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bookmarkStart w:id="0" w:name="_Hlk183167407"/>
      <w:bookmarkEnd w:id="0"/>
      <w:r w:rsidRPr="001549D3">
        <w:t>Supplementary Material</w:t>
      </w:r>
    </w:p>
    <w:p w14:paraId="1B7D5DC5" w14:textId="77777777" w:rsidR="00FB7DCB" w:rsidRDefault="00FB7DCB" w:rsidP="00842188">
      <w:pPr>
        <w:pStyle w:val="Heading1"/>
        <w:numPr>
          <w:ilvl w:val="0"/>
          <w:numId w:val="0"/>
        </w:numPr>
        <w:ind w:left="567" w:hanging="567"/>
      </w:pPr>
    </w:p>
    <w:p w14:paraId="07970E94" w14:textId="6F4DA1DF" w:rsidR="00994A3D" w:rsidRDefault="00994A3D" w:rsidP="0001436A">
      <w:pPr>
        <w:pStyle w:val="Heading2"/>
      </w:pPr>
      <w:r w:rsidRPr="0001436A">
        <w:t>Supplementary</w:t>
      </w:r>
      <w:r w:rsidRPr="001549D3">
        <w:t xml:space="preserve"> Figures</w:t>
      </w:r>
    </w:p>
    <w:p w14:paraId="3663CFA2" w14:textId="1C124053" w:rsidR="00617188" w:rsidRPr="00617188" w:rsidRDefault="00617188" w:rsidP="00617188"/>
    <w:p w14:paraId="3666A88A" w14:textId="1047D20A" w:rsidR="00E85012" w:rsidRDefault="00617188" w:rsidP="00F81196">
      <w:pPr>
        <w:keepNext/>
        <w:rPr>
          <w:rFonts w:cs="Times New Roman"/>
          <w:b/>
          <w:szCs w:val="24"/>
        </w:rPr>
      </w:pPr>
      <w:r w:rsidRPr="00403839">
        <w:rPr>
          <w:noProof/>
        </w:rPr>
        <w:drawing>
          <wp:anchor distT="0" distB="0" distL="114300" distR="114300" simplePos="0" relativeHeight="251628032" behindDoc="1" locked="0" layoutInCell="1" allowOverlap="1" wp14:anchorId="0EB913F0" wp14:editId="58AB4D77">
            <wp:simplePos x="0" y="0"/>
            <wp:positionH relativeFrom="column">
              <wp:posOffset>245745</wp:posOffset>
            </wp:positionH>
            <wp:positionV relativeFrom="paragraph">
              <wp:posOffset>402590</wp:posOffset>
            </wp:positionV>
            <wp:extent cx="5760720" cy="2808605"/>
            <wp:effectExtent l="0" t="0" r="0" b="0"/>
            <wp:wrapSquare wrapText="bothSides"/>
            <wp:docPr id="2074158936" name="Picture 207415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rcRect t="17494" b="12766"/>
                    <a:stretch>
                      <a:fillRect/>
                    </a:stretch>
                  </pic:blipFill>
                  <pic:spPr bwMode="auto">
                    <a:xfrm>
                      <a:off x="0" y="0"/>
                      <a:ext cx="5760720" cy="2808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A38CF" w14:textId="0941A514" w:rsidR="00F81196" w:rsidRDefault="00994A3D" w:rsidP="00F81196">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03D24">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F81196" w:rsidRPr="00F81196">
        <w:rPr>
          <w:rFonts w:cs="Times New Roman"/>
          <w:szCs w:val="24"/>
        </w:rPr>
        <w:t>Schematic representation of the experimental design.</w:t>
      </w:r>
    </w:p>
    <w:p w14:paraId="2949175F" w14:textId="77777777" w:rsidR="00F81196" w:rsidRDefault="00F81196">
      <w:pPr>
        <w:spacing w:before="0" w:after="200" w:line="276" w:lineRule="auto"/>
        <w:rPr>
          <w:rFonts w:cs="Times New Roman"/>
          <w:szCs w:val="24"/>
        </w:rPr>
      </w:pPr>
      <w:r>
        <w:rPr>
          <w:rFonts w:cs="Times New Roman"/>
          <w:szCs w:val="24"/>
        </w:rPr>
        <w:br w:type="page"/>
      </w:r>
    </w:p>
    <w:p w14:paraId="1F5A043A" w14:textId="77777777" w:rsidR="004B7232" w:rsidRDefault="00E85012" w:rsidP="005E5490">
      <w:pPr>
        <w:keepNext/>
        <w:jc w:val="both"/>
        <w:rPr>
          <w:rFonts w:cs="Times New Roman"/>
          <w:szCs w:val="24"/>
        </w:rPr>
      </w:pPr>
      <w:r w:rsidRPr="0089196B">
        <w:rPr>
          <w:rFonts w:ascii="Georgia" w:hAnsi="Georgia"/>
          <w:noProof/>
          <w:sz w:val="20"/>
          <w:szCs w:val="20"/>
        </w:rPr>
        <w:lastRenderedPageBreak/>
        <w:drawing>
          <wp:anchor distT="0" distB="0" distL="114300" distR="114300" simplePos="0" relativeHeight="251633152" behindDoc="1" locked="0" layoutInCell="1" allowOverlap="1" wp14:anchorId="462C18E5" wp14:editId="1664582A">
            <wp:simplePos x="0" y="0"/>
            <wp:positionH relativeFrom="column">
              <wp:posOffset>307340</wp:posOffset>
            </wp:positionH>
            <wp:positionV relativeFrom="paragraph">
              <wp:posOffset>0</wp:posOffset>
            </wp:positionV>
            <wp:extent cx="5760720" cy="44773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47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004B7232" w:rsidRPr="004B7232">
        <w:rPr>
          <w:rFonts w:cs="Times New Roman"/>
          <w:szCs w:val="24"/>
        </w:rPr>
        <w:t>Alpha diversity metrics of the intestinal microbiome in pigs were assessed when comparing diets containing soybean meal (SBM) and spray-dried porcine plasma (SDPP). Left top panel shows the Total number of species (richness), the top right panel shows the Chao1 index, and the bottom panel shows the Shannon entropy. Where SBM is depicted in red, and SDPP in green.</w:t>
      </w:r>
    </w:p>
    <w:p w14:paraId="2F2F0FB6" w14:textId="77777777" w:rsidR="004B7232" w:rsidRDefault="004B7232">
      <w:pPr>
        <w:spacing w:before="0" w:after="200" w:line="276" w:lineRule="auto"/>
        <w:rPr>
          <w:rFonts w:cs="Times New Roman"/>
          <w:szCs w:val="24"/>
        </w:rPr>
      </w:pPr>
      <w:r>
        <w:rPr>
          <w:rFonts w:cs="Times New Roman"/>
          <w:szCs w:val="24"/>
        </w:rPr>
        <w:br w:type="page"/>
      </w:r>
    </w:p>
    <w:p w14:paraId="7987C125" w14:textId="02CB8213" w:rsidR="005E5490" w:rsidRDefault="005E5490" w:rsidP="005E5490">
      <w:pPr>
        <w:keepNext/>
        <w:rPr>
          <w:rFonts w:cs="Times New Roman"/>
          <w:szCs w:val="24"/>
        </w:rPr>
      </w:pPr>
      <w:r w:rsidRPr="0089196B">
        <w:rPr>
          <w:rFonts w:ascii="Georgia" w:hAnsi="Georgia"/>
          <w:noProof/>
        </w:rPr>
        <w:lastRenderedPageBreak/>
        <w:drawing>
          <wp:anchor distT="0" distB="0" distL="114300" distR="114300" simplePos="0" relativeHeight="251634176" behindDoc="1" locked="0" layoutInCell="1" allowOverlap="1" wp14:anchorId="444F3286" wp14:editId="403318E9">
            <wp:simplePos x="0" y="0"/>
            <wp:positionH relativeFrom="column">
              <wp:posOffset>-203200</wp:posOffset>
            </wp:positionH>
            <wp:positionV relativeFrom="paragraph">
              <wp:posOffset>635</wp:posOffset>
            </wp:positionV>
            <wp:extent cx="7045960" cy="4627880"/>
            <wp:effectExtent l="0" t="0" r="254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5960" cy="462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00EB3E07" w:rsidRPr="00EB3E07">
        <w:rPr>
          <w:rFonts w:cs="Times New Roman"/>
          <w:szCs w:val="24"/>
        </w:rPr>
        <w:t>Relative abundance of most abundant phyla (A) and class (B) of bacteria in jejunal and ileal microbiome in pigs fed a soybean meal (SBM) or spray-dried porcine plasma (SDPP) based diet.</w:t>
      </w:r>
    </w:p>
    <w:p w14:paraId="46F9DCE8" w14:textId="522D020D" w:rsidR="00BA73AA" w:rsidRDefault="00FD23D8" w:rsidP="00BA73AA">
      <w:pPr>
        <w:keepNext/>
        <w:rPr>
          <w:rFonts w:cs="Times New Roman"/>
          <w:szCs w:val="24"/>
        </w:rPr>
      </w:pPr>
      <w:r>
        <w:rPr>
          <w:rFonts w:cs="Times New Roman"/>
          <w:szCs w:val="24"/>
        </w:rPr>
        <w:br w:type="page"/>
      </w:r>
    </w:p>
    <w:p w14:paraId="08D73143" w14:textId="77777777" w:rsidR="00D917F6" w:rsidRDefault="00BA73AA" w:rsidP="009E4943">
      <w:pPr>
        <w:keepNext/>
        <w:rPr>
          <w:rFonts w:cs="Times New Roman"/>
          <w:szCs w:val="24"/>
        </w:rPr>
      </w:pPr>
      <w:r w:rsidRPr="0089196B">
        <w:rPr>
          <w:rFonts w:ascii="Georgia" w:hAnsi="Georgia" w:cs="Arial"/>
          <w:b/>
          <w:bCs/>
          <w:iCs/>
          <w:noProof/>
          <w:sz w:val="20"/>
          <w:szCs w:val="20"/>
        </w:rPr>
        <w:lastRenderedPageBreak/>
        <w:drawing>
          <wp:anchor distT="0" distB="0" distL="114300" distR="114300" simplePos="0" relativeHeight="251666432" behindDoc="0" locked="0" layoutInCell="1" allowOverlap="1" wp14:anchorId="77554E54" wp14:editId="46A1CA4E">
            <wp:simplePos x="0" y="0"/>
            <wp:positionH relativeFrom="column">
              <wp:posOffset>94593</wp:posOffset>
            </wp:positionH>
            <wp:positionV relativeFrom="paragraph">
              <wp:posOffset>3856092</wp:posOffset>
            </wp:positionV>
            <wp:extent cx="5833745" cy="3716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3745" cy="371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96B">
        <w:rPr>
          <w:noProof/>
        </w:rPr>
        <w:drawing>
          <wp:anchor distT="0" distB="0" distL="114300" distR="114300" simplePos="0" relativeHeight="251644416" behindDoc="0" locked="0" layoutInCell="1" allowOverlap="1" wp14:anchorId="7BB85559" wp14:editId="401A13FF">
            <wp:simplePos x="0" y="0"/>
            <wp:positionH relativeFrom="column">
              <wp:posOffset>104775</wp:posOffset>
            </wp:positionH>
            <wp:positionV relativeFrom="paragraph">
              <wp:posOffset>145882</wp:posOffset>
            </wp:positionV>
            <wp:extent cx="5833745" cy="37160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3745" cy="3716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Cs w:val="24"/>
        </w:rPr>
        <w:t>S</w:t>
      </w:r>
      <w:r w:rsidRPr="0001436A">
        <w:rPr>
          <w:rFonts w:cs="Times New Roman"/>
          <w:b/>
          <w:szCs w:val="24"/>
        </w:rPr>
        <w:t xml:space="preserve">upplementary Figure </w:t>
      </w:r>
      <w:r>
        <w:rPr>
          <w:rFonts w:cs="Times New Roman"/>
          <w:b/>
          <w:szCs w:val="24"/>
        </w:rPr>
        <w:t>4</w:t>
      </w:r>
      <w:r w:rsidRPr="0001436A">
        <w:rPr>
          <w:rFonts w:cs="Times New Roman"/>
          <w:b/>
          <w:szCs w:val="24"/>
        </w:rPr>
        <w:t>.</w:t>
      </w:r>
      <w:r w:rsidRPr="001549D3">
        <w:rPr>
          <w:rFonts w:cs="Times New Roman"/>
          <w:szCs w:val="24"/>
        </w:rPr>
        <w:t xml:space="preserve"> </w:t>
      </w:r>
      <w:r w:rsidR="009E4943" w:rsidRPr="009E4943">
        <w:rPr>
          <w:rFonts w:cs="Times New Roman"/>
          <w:szCs w:val="24"/>
        </w:rPr>
        <w:t xml:space="preserve">Visualized gene expression values on Intestinal immune network for IgA production pathway. Top panel shows the jejunal gene expression and lower panel the ileal gene expression depicted here shows higher expression in SDPP as red, and lower in SDPP as blue. In addition, green rectangles mean the gene was not mapped/observed in our dataset. Each rectangle </w:t>
      </w:r>
      <w:r w:rsidR="009E4943" w:rsidRPr="009E4943">
        <w:rPr>
          <w:rFonts w:cs="Times New Roman"/>
          <w:szCs w:val="24"/>
        </w:rPr>
        <w:lastRenderedPageBreak/>
        <w:t>represents a gene (cluster), whereas an arrow represents a known (solid) or putative (dashed) link between genes and/or biological processes, where a pointed head arrow stands for positive feedback and a blunt head arrow for negative feedback. Small circles represent compounds and rounded rectangles represent other pathways.</w:t>
      </w:r>
    </w:p>
    <w:p w14:paraId="3215204C" w14:textId="77777777" w:rsidR="00D917F6" w:rsidRDefault="00D917F6">
      <w:pPr>
        <w:spacing w:before="0" w:after="200" w:line="276" w:lineRule="auto"/>
        <w:rPr>
          <w:rFonts w:cs="Times New Roman"/>
          <w:szCs w:val="24"/>
        </w:rPr>
      </w:pPr>
      <w:r>
        <w:rPr>
          <w:rFonts w:cs="Times New Roman"/>
          <w:szCs w:val="24"/>
        </w:rPr>
        <w:br w:type="page"/>
      </w:r>
    </w:p>
    <w:p w14:paraId="510311DD" w14:textId="70999215" w:rsidR="00187CE3" w:rsidRDefault="00187CE3" w:rsidP="009E4943">
      <w:pPr>
        <w:keepNext/>
        <w:rPr>
          <w:rFonts w:cs="Times New Roman"/>
          <w:b/>
          <w:szCs w:val="24"/>
        </w:rPr>
      </w:pPr>
      <w:r w:rsidRPr="0089196B">
        <w:rPr>
          <w:rFonts w:ascii="Georgia" w:hAnsi="Georgia" w:cs="Arial"/>
          <w:i/>
          <w:noProof/>
          <w:szCs w:val="24"/>
          <w:u w:val="single"/>
        </w:rPr>
        <w:lastRenderedPageBreak/>
        <w:drawing>
          <wp:anchor distT="0" distB="0" distL="114300" distR="114300" simplePos="0" relativeHeight="251666944" behindDoc="0" locked="0" layoutInCell="1" allowOverlap="1" wp14:anchorId="7A5A42D8" wp14:editId="358BDB06">
            <wp:simplePos x="0" y="0"/>
            <wp:positionH relativeFrom="column">
              <wp:posOffset>1087755</wp:posOffset>
            </wp:positionH>
            <wp:positionV relativeFrom="paragraph">
              <wp:posOffset>5715</wp:posOffset>
            </wp:positionV>
            <wp:extent cx="4153535" cy="3981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353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8456" w14:textId="4ACE8A39" w:rsidR="00187CE3" w:rsidRDefault="00187CE3" w:rsidP="009E4943">
      <w:pPr>
        <w:keepNext/>
        <w:rPr>
          <w:rFonts w:cs="Times New Roman"/>
          <w:b/>
          <w:szCs w:val="24"/>
        </w:rPr>
      </w:pPr>
    </w:p>
    <w:p w14:paraId="0ADD8AB7" w14:textId="6AD35C15" w:rsidR="00187CE3" w:rsidRDefault="00187CE3" w:rsidP="009E4943">
      <w:pPr>
        <w:keepNext/>
        <w:rPr>
          <w:rFonts w:cs="Times New Roman"/>
          <w:b/>
          <w:szCs w:val="24"/>
        </w:rPr>
      </w:pPr>
    </w:p>
    <w:p w14:paraId="79940CC9" w14:textId="31883D1F" w:rsidR="00187CE3" w:rsidRDefault="00124B75" w:rsidP="009E4943">
      <w:pPr>
        <w:keepNext/>
        <w:rPr>
          <w:rFonts w:cs="Times New Roman"/>
          <w:b/>
          <w:szCs w:val="24"/>
        </w:rPr>
      </w:pPr>
      <w:r w:rsidRPr="0089196B">
        <w:rPr>
          <w:rFonts w:ascii="Georgia" w:hAnsi="Georgia" w:cs="Arial"/>
          <w:i/>
          <w:noProof/>
          <w:szCs w:val="24"/>
          <w:u w:val="single"/>
        </w:rPr>
        <w:drawing>
          <wp:anchor distT="0" distB="0" distL="114300" distR="114300" simplePos="0" relativeHeight="251682304" behindDoc="1" locked="0" layoutInCell="1" allowOverlap="1" wp14:anchorId="47F758BA" wp14:editId="5FEB618A">
            <wp:simplePos x="0" y="0"/>
            <wp:positionH relativeFrom="column">
              <wp:posOffset>1090930</wp:posOffset>
            </wp:positionH>
            <wp:positionV relativeFrom="paragraph">
              <wp:posOffset>2937510</wp:posOffset>
            </wp:positionV>
            <wp:extent cx="4156710" cy="39833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6710" cy="3983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0D9C0" w14:textId="598FE0BA" w:rsidR="00124B75" w:rsidRDefault="003B3AC4" w:rsidP="009E4943">
      <w:pPr>
        <w:keepNext/>
        <w:rPr>
          <w:rFonts w:cs="Times New Roman"/>
          <w:szCs w:val="24"/>
        </w:rPr>
      </w:pPr>
      <w:r>
        <w:rPr>
          <w:rFonts w:cs="Times New Roman"/>
          <w:b/>
          <w:szCs w:val="24"/>
        </w:rPr>
        <w:t>S</w:t>
      </w:r>
      <w:r w:rsidRPr="0001436A">
        <w:rPr>
          <w:rFonts w:cs="Times New Roman"/>
          <w:b/>
          <w:szCs w:val="24"/>
        </w:rPr>
        <w:t xml:space="preserve">upplementary Figure </w:t>
      </w:r>
      <w:r w:rsidR="00124B75">
        <w:rPr>
          <w:rFonts w:cs="Times New Roman"/>
          <w:b/>
          <w:szCs w:val="24"/>
        </w:rPr>
        <w:t>5</w:t>
      </w:r>
      <w:r w:rsidRPr="0001436A">
        <w:rPr>
          <w:rFonts w:cs="Times New Roman"/>
          <w:b/>
          <w:szCs w:val="24"/>
        </w:rPr>
        <w:t>.</w:t>
      </w:r>
      <w:r w:rsidRPr="001549D3">
        <w:rPr>
          <w:rFonts w:cs="Times New Roman"/>
          <w:szCs w:val="24"/>
        </w:rPr>
        <w:t xml:space="preserve"> </w:t>
      </w:r>
      <w:r w:rsidRPr="009E4943">
        <w:rPr>
          <w:rFonts w:cs="Times New Roman"/>
          <w:szCs w:val="24"/>
        </w:rPr>
        <w:t xml:space="preserve">Visualized gene expression values on Intestinal immune network for IgA production pathway. Top panel shows the jejunal gene expression and lower panel the ileal gene </w:t>
      </w:r>
      <w:r w:rsidRPr="009E4943">
        <w:rPr>
          <w:rFonts w:cs="Times New Roman"/>
          <w:szCs w:val="24"/>
        </w:rPr>
        <w:lastRenderedPageBreak/>
        <w:t xml:space="preserve">expression depicted here shows higher expression in SDPP as red, and lower in SDPP as blue. In addition, green rectangles mean the gene was not mapped/observed in our dataset. Each rectangle represents a gene (cluster), whereas an arrow represents a known (solid) or putative (dashed) link between genes and/or biological processes, where a pointed head arrow stands for positive feedback and a blunt head arrow for negative feedback. Small circles represent compounds and rounded </w:t>
      </w:r>
      <w:r w:rsidR="005D445E" w:rsidRPr="000D12B4">
        <w:rPr>
          <w:rFonts w:ascii="Georgia" w:hAnsi="Georgia" w:cs="Arial"/>
          <w:iCs/>
          <w:noProof/>
          <w:szCs w:val="24"/>
        </w:rPr>
        <w:drawing>
          <wp:anchor distT="0" distB="0" distL="114300" distR="114300" simplePos="0" relativeHeight="251684352" behindDoc="0" locked="0" layoutInCell="1" allowOverlap="1" wp14:anchorId="2D5AE6B7" wp14:editId="67379C24">
            <wp:simplePos x="0" y="0"/>
            <wp:positionH relativeFrom="column">
              <wp:posOffset>2537</wp:posOffset>
            </wp:positionH>
            <wp:positionV relativeFrom="paragraph">
              <wp:posOffset>1326515</wp:posOffset>
            </wp:positionV>
            <wp:extent cx="6208395" cy="2483992"/>
            <wp:effectExtent l="0" t="0" r="0" b="0"/>
            <wp:wrapSquare wrapText="bothSides"/>
            <wp:docPr id="12" name="Picture 12" descr="A picture containing logo&#10;&#10;Description automatically generated">
              <a:extLst xmlns:a="http://schemas.openxmlformats.org/drawingml/2006/main">
                <a:ext uri="{FF2B5EF4-FFF2-40B4-BE49-F238E27FC236}">
                  <a16:creationId xmlns:a16="http://schemas.microsoft.com/office/drawing/2014/main" id="{F3F356A0-A9BE-50B6-2F52-F74DAD5A4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logo&#10;&#10;Description automatically generated">
                      <a:extLst>
                        <a:ext uri="{FF2B5EF4-FFF2-40B4-BE49-F238E27FC236}">
                          <a16:creationId xmlns:a16="http://schemas.microsoft.com/office/drawing/2014/main" id="{F3F356A0-A9BE-50B6-2F52-F74DAD5A4C85}"/>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b="4178"/>
                    <a:stretch/>
                  </pic:blipFill>
                  <pic:spPr bwMode="auto">
                    <a:xfrm>
                      <a:off x="0" y="0"/>
                      <a:ext cx="6208395" cy="2483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4943">
        <w:rPr>
          <w:rFonts w:cs="Times New Roman"/>
          <w:szCs w:val="24"/>
        </w:rPr>
        <w:t>rectangles represent other pathways.</w:t>
      </w:r>
    </w:p>
    <w:p w14:paraId="197012CC" w14:textId="279350CF" w:rsidR="00124B75" w:rsidRDefault="00124B75" w:rsidP="009E4943">
      <w:pPr>
        <w:keepNext/>
        <w:rPr>
          <w:rFonts w:cs="Times New Roman"/>
          <w:szCs w:val="24"/>
        </w:rPr>
      </w:pPr>
    </w:p>
    <w:p w14:paraId="7FAD1D01" w14:textId="6E5B19E8" w:rsidR="00CA6A1D" w:rsidRDefault="005D445E" w:rsidP="005D445E">
      <w:pPr>
        <w:keepNext/>
        <w:rPr>
          <w:rFonts w:cs="Times New Roman"/>
          <w:szCs w:val="24"/>
        </w:rPr>
      </w:pPr>
      <w:r>
        <w:rPr>
          <w:rFonts w:cs="Times New Roman"/>
          <w:b/>
          <w:szCs w:val="24"/>
        </w:rPr>
        <w:t>S</w:t>
      </w:r>
      <w:r w:rsidRPr="0001436A">
        <w:rPr>
          <w:rFonts w:cs="Times New Roman"/>
          <w:b/>
          <w:szCs w:val="24"/>
        </w:rPr>
        <w:t xml:space="preserve">upplementary Figure </w:t>
      </w:r>
      <w:r>
        <w:rPr>
          <w:rFonts w:cs="Times New Roman"/>
          <w:b/>
          <w:szCs w:val="24"/>
        </w:rPr>
        <w:t>6</w:t>
      </w:r>
      <w:r w:rsidRPr="0001436A">
        <w:rPr>
          <w:rFonts w:cs="Times New Roman"/>
          <w:b/>
          <w:szCs w:val="24"/>
        </w:rPr>
        <w:t>.</w:t>
      </w:r>
      <w:r w:rsidRPr="001549D3">
        <w:rPr>
          <w:rFonts w:cs="Times New Roman"/>
          <w:szCs w:val="24"/>
        </w:rPr>
        <w:t xml:space="preserve"> </w:t>
      </w:r>
      <w:r w:rsidR="00CA6A1D" w:rsidRPr="00CA6A1D">
        <w:rPr>
          <w:rFonts w:cs="Times New Roman"/>
          <w:szCs w:val="24"/>
        </w:rPr>
        <w:t>Systemic inflammatory marker response in pigs receiving a SBM or SDPP based diet. The left panel shows the Kynurenine (Kyn) to Tryptophan (Trp) ratio, the middle panel the concentration of interferon gamma (IFNg; pg/ml), and the right panel the concentration of interleukin 12p40 (Il12p40; pg/ml). In all boxplots SBM is depicted by red, whereas SDPP is depicted by green.</w:t>
      </w:r>
      <w:r w:rsidR="00CA6A1D">
        <w:rPr>
          <w:rFonts w:cs="Times New Roman"/>
          <w:szCs w:val="24"/>
        </w:rPr>
        <w:t xml:space="preserve"> </w:t>
      </w:r>
    </w:p>
    <w:p w14:paraId="37FDC780" w14:textId="77777777" w:rsidR="00CA6A1D" w:rsidRDefault="00CA6A1D">
      <w:pPr>
        <w:spacing w:before="0" w:after="200" w:line="276" w:lineRule="auto"/>
        <w:rPr>
          <w:rFonts w:cs="Times New Roman"/>
          <w:szCs w:val="24"/>
        </w:rPr>
      </w:pPr>
      <w:r>
        <w:rPr>
          <w:rFonts w:cs="Times New Roman"/>
          <w:szCs w:val="24"/>
        </w:rPr>
        <w:br w:type="page"/>
      </w:r>
    </w:p>
    <w:p w14:paraId="47FC4A9A" w14:textId="21E46D1C" w:rsidR="0072753D" w:rsidRDefault="0072753D" w:rsidP="0072753D">
      <w:pPr>
        <w:keepNext/>
        <w:rPr>
          <w:rFonts w:cs="Times New Roman"/>
          <w:b/>
          <w:szCs w:val="24"/>
        </w:rPr>
      </w:pPr>
      <w:r w:rsidRPr="0089196B">
        <w:rPr>
          <w:rFonts w:ascii="Georgia" w:hAnsi="Georgia"/>
          <w:noProof/>
        </w:rPr>
        <w:lastRenderedPageBreak/>
        <w:drawing>
          <wp:anchor distT="0" distB="0" distL="114300" distR="114300" simplePos="0" relativeHeight="251687424" behindDoc="0" locked="0" layoutInCell="1" allowOverlap="1" wp14:anchorId="3F67D040" wp14:editId="1DC21897">
            <wp:simplePos x="0" y="0"/>
            <wp:positionH relativeFrom="column">
              <wp:posOffset>1138555</wp:posOffset>
            </wp:positionH>
            <wp:positionV relativeFrom="paragraph">
              <wp:posOffset>0</wp:posOffset>
            </wp:positionV>
            <wp:extent cx="3818890" cy="68103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8890" cy="681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8598C" w14:textId="5BC32B40" w:rsidR="0072753D" w:rsidRDefault="0072753D" w:rsidP="0072753D">
      <w:pPr>
        <w:keepNext/>
        <w:rPr>
          <w:rFonts w:cs="Times New Roman"/>
          <w:b/>
          <w:szCs w:val="24"/>
        </w:rPr>
      </w:pPr>
    </w:p>
    <w:p w14:paraId="098BF047" w14:textId="77777777" w:rsidR="0072753D" w:rsidRDefault="0072753D" w:rsidP="0072753D">
      <w:pPr>
        <w:keepNext/>
        <w:rPr>
          <w:rFonts w:cs="Times New Roman"/>
          <w:b/>
          <w:szCs w:val="24"/>
        </w:rPr>
      </w:pPr>
    </w:p>
    <w:p w14:paraId="48999317" w14:textId="77777777" w:rsidR="0072753D" w:rsidRDefault="0072753D" w:rsidP="0072753D">
      <w:pPr>
        <w:keepNext/>
        <w:rPr>
          <w:rFonts w:cs="Times New Roman"/>
          <w:b/>
          <w:szCs w:val="24"/>
        </w:rPr>
      </w:pPr>
    </w:p>
    <w:p w14:paraId="6CFB58F6" w14:textId="77777777" w:rsidR="0072753D" w:rsidRDefault="0072753D" w:rsidP="0072753D">
      <w:pPr>
        <w:keepNext/>
        <w:rPr>
          <w:rFonts w:cs="Times New Roman"/>
          <w:b/>
          <w:szCs w:val="24"/>
        </w:rPr>
      </w:pPr>
    </w:p>
    <w:p w14:paraId="279E2A6B" w14:textId="77777777" w:rsidR="0072753D" w:rsidRDefault="0072753D" w:rsidP="0072753D">
      <w:pPr>
        <w:keepNext/>
        <w:rPr>
          <w:rFonts w:cs="Times New Roman"/>
          <w:b/>
          <w:szCs w:val="24"/>
        </w:rPr>
      </w:pPr>
    </w:p>
    <w:p w14:paraId="7118FD2E" w14:textId="77777777" w:rsidR="0072753D" w:rsidRDefault="0072753D" w:rsidP="0072753D">
      <w:pPr>
        <w:keepNext/>
        <w:rPr>
          <w:rFonts w:cs="Times New Roman"/>
          <w:b/>
          <w:szCs w:val="24"/>
        </w:rPr>
      </w:pPr>
    </w:p>
    <w:p w14:paraId="66C925D7" w14:textId="77777777" w:rsidR="0072753D" w:rsidRDefault="0072753D" w:rsidP="0072753D">
      <w:pPr>
        <w:keepNext/>
        <w:rPr>
          <w:rFonts w:cs="Times New Roman"/>
          <w:b/>
          <w:szCs w:val="24"/>
        </w:rPr>
      </w:pPr>
    </w:p>
    <w:p w14:paraId="7D7D0B3E" w14:textId="77777777" w:rsidR="0072753D" w:rsidRDefault="0072753D" w:rsidP="0072753D">
      <w:pPr>
        <w:keepNext/>
        <w:rPr>
          <w:rFonts w:cs="Times New Roman"/>
          <w:b/>
          <w:szCs w:val="24"/>
        </w:rPr>
      </w:pPr>
    </w:p>
    <w:p w14:paraId="4D67E374" w14:textId="77777777" w:rsidR="0072753D" w:rsidRDefault="0072753D" w:rsidP="0072753D">
      <w:pPr>
        <w:keepNext/>
        <w:rPr>
          <w:rFonts w:cs="Times New Roman"/>
          <w:b/>
          <w:szCs w:val="24"/>
        </w:rPr>
      </w:pPr>
    </w:p>
    <w:p w14:paraId="49402B89" w14:textId="77777777" w:rsidR="0072753D" w:rsidRDefault="0072753D" w:rsidP="0072753D">
      <w:pPr>
        <w:keepNext/>
        <w:rPr>
          <w:rFonts w:cs="Times New Roman"/>
          <w:b/>
          <w:szCs w:val="24"/>
        </w:rPr>
      </w:pPr>
    </w:p>
    <w:p w14:paraId="625B1763" w14:textId="77777777" w:rsidR="0072753D" w:rsidRDefault="0072753D" w:rsidP="0072753D">
      <w:pPr>
        <w:keepNext/>
        <w:rPr>
          <w:rFonts w:cs="Times New Roman"/>
          <w:b/>
          <w:szCs w:val="24"/>
        </w:rPr>
      </w:pPr>
    </w:p>
    <w:p w14:paraId="33B9E6BD" w14:textId="77777777" w:rsidR="0072753D" w:rsidRDefault="0072753D" w:rsidP="0072753D">
      <w:pPr>
        <w:keepNext/>
        <w:rPr>
          <w:rFonts w:cs="Times New Roman"/>
          <w:b/>
          <w:szCs w:val="24"/>
        </w:rPr>
      </w:pPr>
    </w:p>
    <w:p w14:paraId="0C99E414" w14:textId="77777777" w:rsidR="0072753D" w:rsidRDefault="0072753D" w:rsidP="0072753D">
      <w:pPr>
        <w:keepNext/>
        <w:rPr>
          <w:rFonts w:cs="Times New Roman"/>
          <w:b/>
          <w:szCs w:val="24"/>
        </w:rPr>
      </w:pPr>
    </w:p>
    <w:p w14:paraId="640EE612" w14:textId="77777777" w:rsidR="0072753D" w:rsidRDefault="0072753D" w:rsidP="0072753D">
      <w:pPr>
        <w:keepNext/>
        <w:rPr>
          <w:rFonts w:cs="Times New Roman"/>
          <w:b/>
          <w:szCs w:val="24"/>
        </w:rPr>
      </w:pPr>
    </w:p>
    <w:p w14:paraId="6B066A82" w14:textId="77777777" w:rsidR="0072753D" w:rsidRDefault="0072753D" w:rsidP="0072753D">
      <w:pPr>
        <w:keepNext/>
        <w:rPr>
          <w:rFonts w:cs="Times New Roman"/>
          <w:b/>
          <w:szCs w:val="24"/>
        </w:rPr>
      </w:pPr>
    </w:p>
    <w:p w14:paraId="1F18DD82" w14:textId="77777777" w:rsidR="0072753D" w:rsidRDefault="0072753D" w:rsidP="0072753D">
      <w:pPr>
        <w:keepNext/>
        <w:rPr>
          <w:rFonts w:cs="Times New Roman"/>
          <w:b/>
          <w:szCs w:val="24"/>
        </w:rPr>
      </w:pPr>
    </w:p>
    <w:p w14:paraId="67A56BAE" w14:textId="77777777" w:rsidR="0072753D" w:rsidRDefault="0072753D" w:rsidP="0072753D">
      <w:pPr>
        <w:keepNext/>
        <w:rPr>
          <w:rFonts w:cs="Times New Roman"/>
          <w:b/>
          <w:szCs w:val="24"/>
        </w:rPr>
      </w:pPr>
    </w:p>
    <w:p w14:paraId="15AE1B7C" w14:textId="77777777" w:rsidR="0072753D" w:rsidRDefault="0072753D" w:rsidP="0072753D">
      <w:pPr>
        <w:keepNext/>
        <w:rPr>
          <w:rFonts w:cs="Times New Roman"/>
          <w:b/>
          <w:szCs w:val="24"/>
        </w:rPr>
      </w:pPr>
    </w:p>
    <w:p w14:paraId="4E46478F" w14:textId="77777777" w:rsidR="0072753D" w:rsidRDefault="0072753D" w:rsidP="0072753D">
      <w:pPr>
        <w:keepNext/>
        <w:rPr>
          <w:rFonts w:cs="Times New Roman"/>
          <w:b/>
          <w:szCs w:val="24"/>
        </w:rPr>
      </w:pPr>
    </w:p>
    <w:p w14:paraId="5E96577C" w14:textId="77777777" w:rsidR="0072753D" w:rsidRDefault="0072753D" w:rsidP="0072753D">
      <w:pPr>
        <w:keepNext/>
        <w:rPr>
          <w:rFonts w:cs="Times New Roman"/>
          <w:b/>
          <w:szCs w:val="24"/>
        </w:rPr>
      </w:pPr>
    </w:p>
    <w:p w14:paraId="6E8E90EF" w14:textId="18E8DBB3" w:rsidR="005D445E" w:rsidRDefault="0072753D" w:rsidP="00AA6D1B">
      <w:pPr>
        <w:keepNext/>
        <w:jc w:val="both"/>
        <w:rPr>
          <w:rFonts w:cs="Times New Roman"/>
          <w:szCs w:val="24"/>
        </w:rPr>
      </w:pPr>
      <w:r>
        <w:rPr>
          <w:rFonts w:cs="Times New Roman"/>
          <w:b/>
          <w:szCs w:val="24"/>
        </w:rPr>
        <w:t>S</w:t>
      </w:r>
      <w:r w:rsidRPr="0001436A">
        <w:rPr>
          <w:rFonts w:cs="Times New Roman"/>
          <w:b/>
          <w:szCs w:val="24"/>
        </w:rPr>
        <w:t xml:space="preserve">upplementary Figure </w:t>
      </w:r>
      <w:r w:rsidR="00AA6D1B">
        <w:rPr>
          <w:rFonts w:cs="Times New Roman"/>
          <w:b/>
          <w:szCs w:val="24"/>
        </w:rPr>
        <w:t>7</w:t>
      </w:r>
      <w:r w:rsidRPr="0001436A">
        <w:rPr>
          <w:rFonts w:cs="Times New Roman"/>
          <w:b/>
          <w:szCs w:val="24"/>
        </w:rPr>
        <w:t>.</w:t>
      </w:r>
      <w:r w:rsidRPr="001549D3">
        <w:rPr>
          <w:rFonts w:cs="Times New Roman"/>
          <w:szCs w:val="24"/>
        </w:rPr>
        <w:t xml:space="preserve"> </w:t>
      </w:r>
      <w:r w:rsidR="00AA6D1B" w:rsidRPr="00AA6D1B">
        <w:rPr>
          <w:rFonts w:cs="Times New Roman"/>
          <w:szCs w:val="24"/>
        </w:rPr>
        <w:t>Average relative selected pathogen contribution in pigs fed soybean meal (SBM) compared to spray-dried porcine plasma (SDPP). The relative abundance of pathogenic microbes aggregated at Genus level for Escherichia / Shigella (A), Clostridium (B), and Corynebacterium (C). The panels on the left depict jejunum and panels on the right depict ileum, where SBM is represented in red and SDPP in green; Jej is jejunum and Ile is ileum.</w:t>
      </w:r>
    </w:p>
    <w:p w14:paraId="4C093DF1" w14:textId="46715700" w:rsidR="00EB3E07" w:rsidRDefault="00EB3E07" w:rsidP="009E4943">
      <w:pPr>
        <w:keepNext/>
        <w:rPr>
          <w:rFonts w:cs="Times New Roman"/>
          <w:szCs w:val="24"/>
        </w:rPr>
      </w:pPr>
      <w:r>
        <w:rPr>
          <w:rFonts w:cs="Times New Roman"/>
          <w:szCs w:val="24"/>
        </w:rPr>
        <w:br w:type="page"/>
      </w:r>
    </w:p>
    <w:p w14:paraId="1AAC9B21" w14:textId="77777777" w:rsidR="00FD23D8" w:rsidRDefault="00FD23D8" w:rsidP="00F81196">
      <w:pPr>
        <w:keepNext/>
        <w:rPr>
          <w:rFonts w:cs="Times New Roman"/>
          <w:szCs w:val="24"/>
        </w:rPr>
      </w:pPr>
    </w:p>
    <w:p w14:paraId="4379C1E3" w14:textId="77777777" w:rsidR="00994A3D" w:rsidRPr="002B4A57" w:rsidRDefault="00994A3D" w:rsidP="002B4A57">
      <w:pPr>
        <w:keepNext/>
        <w:rPr>
          <w:rFonts w:cs="Times New Roman"/>
          <w:b/>
          <w:szCs w:val="24"/>
        </w:rPr>
      </w:pPr>
    </w:p>
    <w:p w14:paraId="7417E520" w14:textId="260D85B8" w:rsidR="00B3655F" w:rsidRPr="001549D3" w:rsidRDefault="00B3655F" w:rsidP="00B3655F">
      <w:pPr>
        <w:pStyle w:val="Heading2"/>
      </w:pPr>
      <w:r w:rsidRPr="0001436A">
        <w:t>Supplementary</w:t>
      </w:r>
      <w:r w:rsidRPr="001549D3">
        <w:t xml:space="preserve"> </w:t>
      </w:r>
      <w:r>
        <w:t>Tables</w:t>
      </w:r>
    </w:p>
    <w:p w14:paraId="4762E542" w14:textId="0FCC747F" w:rsidR="00E37174" w:rsidRPr="00E37174" w:rsidRDefault="00E37174" w:rsidP="00E37174">
      <w:pPr>
        <w:rPr>
          <w:rFonts w:cs="Times New Roman"/>
          <w:b/>
          <w:sz w:val="20"/>
          <w:szCs w:val="20"/>
        </w:rPr>
      </w:pPr>
      <w:r w:rsidRPr="00E37174">
        <w:rPr>
          <w:rFonts w:cs="Times New Roman"/>
          <w:b/>
          <w:bCs/>
          <w:iCs/>
          <w:szCs w:val="24"/>
        </w:rPr>
        <w:t>Supplementary Table 1</w:t>
      </w:r>
      <w:r>
        <w:rPr>
          <w:rFonts w:cs="Times New Roman"/>
          <w:b/>
          <w:bCs/>
          <w:iCs/>
          <w:sz w:val="20"/>
          <w:szCs w:val="20"/>
        </w:rPr>
        <w:t xml:space="preserve">. </w:t>
      </w:r>
      <w:r w:rsidRPr="00E37174">
        <w:rPr>
          <w:rFonts w:cs="Times New Roman"/>
          <w:bCs/>
          <w:szCs w:val="24"/>
        </w:rPr>
        <w:t>Overview of number of pigs per technique</w:t>
      </w:r>
      <w:r w:rsidRPr="00E37174">
        <w:rPr>
          <w:rFonts w:cs="Times New Roman"/>
          <w:bCs/>
          <w:szCs w:val="24"/>
          <w:vertAlign w:val="superscript"/>
        </w:rPr>
        <w:t>1</w:t>
      </w:r>
      <w:r w:rsidRPr="00E37174">
        <w:rPr>
          <w:rFonts w:cs="Times New Roman"/>
          <w:b/>
          <w:szCs w:val="24"/>
        </w:rPr>
        <w:t xml:space="preserve"> </w:t>
      </w:r>
    </w:p>
    <w:tbl>
      <w:tblPr>
        <w:tblW w:w="7768" w:type="dxa"/>
        <w:tblCellMar>
          <w:left w:w="70" w:type="dxa"/>
          <w:right w:w="70" w:type="dxa"/>
        </w:tblCellMar>
        <w:tblLook w:val="04A0" w:firstRow="1" w:lastRow="0" w:firstColumn="1" w:lastColumn="0" w:noHBand="0" w:noVBand="1"/>
      </w:tblPr>
      <w:tblGrid>
        <w:gridCol w:w="4677"/>
        <w:gridCol w:w="899"/>
        <w:gridCol w:w="2192"/>
      </w:tblGrid>
      <w:tr w:rsidR="00E37174" w:rsidRPr="00E37174" w14:paraId="13822CEE" w14:textId="77777777" w:rsidTr="00EB6046">
        <w:trPr>
          <w:trHeight w:val="306"/>
        </w:trPr>
        <w:tc>
          <w:tcPr>
            <w:tcW w:w="4677" w:type="dxa"/>
            <w:tcBorders>
              <w:top w:val="single" w:sz="4" w:space="0" w:color="auto"/>
              <w:left w:val="nil"/>
              <w:bottom w:val="single" w:sz="4" w:space="0" w:color="auto"/>
              <w:right w:val="nil"/>
            </w:tcBorders>
            <w:shd w:val="clear" w:color="auto" w:fill="auto"/>
            <w:noWrap/>
            <w:vAlign w:val="center"/>
            <w:hideMark/>
          </w:tcPr>
          <w:p w14:paraId="38020046" w14:textId="77777777" w:rsidR="00E37174" w:rsidRPr="00E37174" w:rsidRDefault="00E37174" w:rsidP="00482EE9">
            <w:pPr>
              <w:spacing w:after="0"/>
              <w:jc w:val="center"/>
              <w:rPr>
                <w:rFonts w:eastAsia="Times New Roman" w:cs="Times New Roman"/>
                <w:b/>
                <w:bCs/>
                <w:color w:val="000000"/>
                <w:szCs w:val="24"/>
                <w:lang w:val="nl-NL" w:eastAsia="nl-NL"/>
              </w:rPr>
            </w:pPr>
            <w:r w:rsidRPr="00E37174">
              <w:rPr>
                <w:rFonts w:eastAsia="Times New Roman" w:cs="Times New Roman"/>
                <w:b/>
                <w:bCs/>
                <w:color w:val="000000"/>
                <w:szCs w:val="24"/>
                <w:lang w:val="nl-NL" w:eastAsia="nl-NL"/>
              </w:rPr>
              <w:t>Technique</w:t>
            </w:r>
          </w:p>
        </w:tc>
        <w:tc>
          <w:tcPr>
            <w:tcW w:w="899" w:type="dxa"/>
            <w:tcBorders>
              <w:top w:val="single" w:sz="4" w:space="0" w:color="auto"/>
              <w:left w:val="nil"/>
              <w:bottom w:val="single" w:sz="4" w:space="0" w:color="auto"/>
              <w:right w:val="nil"/>
            </w:tcBorders>
            <w:shd w:val="clear" w:color="auto" w:fill="auto"/>
            <w:noWrap/>
            <w:vAlign w:val="center"/>
            <w:hideMark/>
          </w:tcPr>
          <w:p w14:paraId="3FD15B77" w14:textId="77777777" w:rsidR="00E37174" w:rsidRPr="00E37174" w:rsidRDefault="00E37174" w:rsidP="00482EE9">
            <w:pPr>
              <w:spacing w:after="0"/>
              <w:jc w:val="center"/>
              <w:rPr>
                <w:rFonts w:eastAsia="Times New Roman" w:cs="Times New Roman"/>
                <w:b/>
                <w:bCs/>
                <w:color w:val="000000"/>
                <w:szCs w:val="24"/>
                <w:lang w:val="nl-NL" w:eastAsia="nl-NL"/>
              </w:rPr>
            </w:pPr>
            <w:r w:rsidRPr="00E37174">
              <w:rPr>
                <w:rFonts w:eastAsia="Times New Roman" w:cs="Times New Roman"/>
                <w:b/>
                <w:bCs/>
                <w:color w:val="000000"/>
                <w:szCs w:val="24"/>
                <w:lang w:val="nl-NL" w:eastAsia="nl-NL"/>
              </w:rPr>
              <w:t>SBM</w:t>
            </w:r>
          </w:p>
        </w:tc>
        <w:tc>
          <w:tcPr>
            <w:tcW w:w="2192" w:type="dxa"/>
            <w:tcBorders>
              <w:top w:val="single" w:sz="4" w:space="0" w:color="auto"/>
              <w:left w:val="nil"/>
              <w:bottom w:val="single" w:sz="4" w:space="0" w:color="auto"/>
              <w:right w:val="nil"/>
            </w:tcBorders>
            <w:shd w:val="clear" w:color="auto" w:fill="auto"/>
            <w:noWrap/>
            <w:vAlign w:val="center"/>
            <w:hideMark/>
          </w:tcPr>
          <w:p w14:paraId="5DAEBC7F" w14:textId="77777777" w:rsidR="00E37174" w:rsidRPr="00E37174" w:rsidRDefault="00E37174" w:rsidP="00482EE9">
            <w:pPr>
              <w:spacing w:after="0"/>
              <w:jc w:val="center"/>
              <w:rPr>
                <w:rFonts w:eastAsia="Times New Roman" w:cs="Times New Roman"/>
                <w:b/>
                <w:bCs/>
                <w:color w:val="000000"/>
                <w:szCs w:val="24"/>
                <w:lang w:val="nl-NL" w:eastAsia="nl-NL"/>
              </w:rPr>
            </w:pPr>
            <w:r w:rsidRPr="00E37174">
              <w:rPr>
                <w:rFonts w:eastAsia="Times New Roman" w:cs="Times New Roman"/>
                <w:b/>
                <w:bCs/>
                <w:color w:val="000000"/>
                <w:szCs w:val="24"/>
                <w:lang w:val="nl-NL" w:eastAsia="nl-NL"/>
              </w:rPr>
              <w:t>SDPP</w:t>
            </w:r>
          </w:p>
        </w:tc>
      </w:tr>
      <w:tr w:rsidR="00E37174" w:rsidRPr="00E37174" w14:paraId="3D8FA6A2" w14:textId="77777777" w:rsidTr="00EB6046">
        <w:trPr>
          <w:trHeight w:val="306"/>
        </w:trPr>
        <w:tc>
          <w:tcPr>
            <w:tcW w:w="4677" w:type="dxa"/>
            <w:tcBorders>
              <w:top w:val="nil"/>
              <w:left w:val="nil"/>
              <w:bottom w:val="nil"/>
              <w:right w:val="nil"/>
            </w:tcBorders>
            <w:shd w:val="clear" w:color="auto" w:fill="auto"/>
            <w:noWrap/>
            <w:vAlign w:val="center"/>
            <w:hideMark/>
          </w:tcPr>
          <w:p w14:paraId="0402634F"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Microbiota - Jejunum</w:t>
            </w:r>
          </w:p>
        </w:tc>
        <w:tc>
          <w:tcPr>
            <w:tcW w:w="899" w:type="dxa"/>
            <w:tcBorders>
              <w:top w:val="nil"/>
              <w:left w:val="nil"/>
              <w:bottom w:val="nil"/>
              <w:right w:val="nil"/>
            </w:tcBorders>
            <w:shd w:val="clear" w:color="auto" w:fill="auto"/>
            <w:noWrap/>
            <w:vAlign w:val="center"/>
            <w:hideMark/>
          </w:tcPr>
          <w:p w14:paraId="6AA86DB1"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7</w:t>
            </w:r>
          </w:p>
        </w:tc>
        <w:tc>
          <w:tcPr>
            <w:tcW w:w="2192" w:type="dxa"/>
            <w:tcBorders>
              <w:top w:val="nil"/>
              <w:left w:val="nil"/>
              <w:bottom w:val="nil"/>
              <w:right w:val="nil"/>
            </w:tcBorders>
            <w:shd w:val="clear" w:color="auto" w:fill="auto"/>
            <w:noWrap/>
            <w:vAlign w:val="center"/>
            <w:hideMark/>
          </w:tcPr>
          <w:p w14:paraId="5A850EA5"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6</w:t>
            </w:r>
          </w:p>
        </w:tc>
      </w:tr>
      <w:tr w:rsidR="00E37174" w:rsidRPr="00E37174" w14:paraId="768A0D7A" w14:textId="77777777" w:rsidTr="00EB6046">
        <w:trPr>
          <w:trHeight w:val="306"/>
        </w:trPr>
        <w:tc>
          <w:tcPr>
            <w:tcW w:w="4677" w:type="dxa"/>
            <w:tcBorders>
              <w:top w:val="nil"/>
              <w:left w:val="nil"/>
              <w:bottom w:val="nil"/>
              <w:right w:val="nil"/>
            </w:tcBorders>
            <w:shd w:val="clear" w:color="auto" w:fill="auto"/>
            <w:noWrap/>
            <w:vAlign w:val="center"/>
            <w:hideMark/>
          </w:tcPr>
          <w:p w14:paraId="4AF874C2"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Microbiota - Ileum</w:t>
            </w:r>
          </w:p>
        </w:tc>
        <w:tc>
          <w:tcPr>
            <w:tcW w:w="899" w:type="dxa"/>
            <w:tcBorders>
              <w:top w:val="nil"/>
              <w:left w:val="nil"/>
              <w:bottom w:val="nil"/>
              <w:right w:val="nil"/>
            </w:tcBorders>
            <w:shd w:val="clear" w:color="auto" w:fill="auto"/>
            <w:noWrap/>
            <w:vAlign w:val="center"/>
            <w:hideMark/>
          </w:tcPr>
          <w:p w14:paraId="38A4237F"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5</w:t>
            </w:r>
          </w:p>
        </w:tc>
        <w:tc>
          <w:tcPr>
            <w:tcW w:w="2192" w:type="dxa"/>
            <w:tcBorders>
              <w:top w:val="nil"/>
              <w:left w:val="nil"/>
              <w:bottom w:val="nil"/>
              <w:right w:val="nil"/>
            </w:tcBorders>
            <w:shd w:val="clear" w:color="auto" w:fill="auto"/>
            <w:noWrap/>
            <w:vAlign w:val="center"/>
            <w:hideMark/>
          </w:tcPr>
          <w:p w14:paraId="0BF2A3FE"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6</w:t>
            </w:r>
          </w:p>
        </w:tc>
      </w:tr>
      <w:tr w:rsidR="00E37174" w:rsidRPr="00E37174" w14:paraId="1BEF97B3" w14:textId="77777777" w:rsidTr="00EB6046">
        <w:trPr>
          <w:trHeight w:val="306"/>
        </w:trPr>
        <w:tc>
          <w:tcPr>
            <w:tcW w:w="4677" w:type="dxa"/>
            <w:tcBorders>
              <w:top w:val="nil"/>
              <w:left w:val="nil"/>
              <w:bottom w:val="nil"/>
              <w:right w:val="nil"/>
            </w:tcBorders>
            <w:shd w:val="clear" w:color="auto" w:fill="auto"/>
            <w:noWrap/>
            <w:vAlign w:val="center"/>
            <w:hideMark/>
          </w:tcPr>
          <w:p w14:paraId="29340918"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Microarray - Jejunum</w:t>
            </w:r>
          </w:p>
        </w:tc>
        <w:tc>
          <w:tcPr>
            <w:tcW w:w="899" w:type="dxa"/>
            <w:tcBorders>
              <w:top w:val="nil"/>
              <w:left w:val="nil"/>
              <w:bottom w:val="nil"/>
              <w:right w:val="nil"/>
            </w:tcBorders>
            <w:shd w:val="clear" w:color="auto" w:fill="auto"/>
            <w:noWrap/>
            <w:vAlign w:val="center"/>
            <w:hideMark/>
          </w:tcPr>
          <w:p w14:paraId="4C4D964A"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8</w:t>
            </w:r>
          </w:p>
        </w:tc>
        <w:tc>
          <w:tcPr>
            <w:tcW w:w="2192" w:type="dxa"/>
            <w:tcBorders>
              <w:top w:val="nil"/>
              <w:left w:val="nil"/>
              <w:bottom w:val="nil"/>
              <w:right w:val="nil"/>
            </w:tcBorders>
            <w:shd w:val="clear" w:color="auto" w:fill="auto"/>
            <w:noWrap/>
            <w:vAlign w:val="center"/>
            <w:hideMark/>
          </w:tcPr>
          <w:p w14:paraId="578B740A"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6</w:t>
            </w:r>
          </w:p>
        </w:tc>
      </w:tr>
      <w:tr w:rsidR="00E37174" w:rsidRPr="00E37174" w14:paraId="1DDBE0A2" w14:textId="77777777" w:rsidTr="00EB6046">
        <w:trPr>
          <w:trHeight w:val="306"/>
        </w:trPr>
        <w:tc>
          <w:tcPr>
            <w:tcW w:w="4677" w:type="dxa"/>
            <w:tcBorders>
              <w:top w:val="nil"/>
              <w:left w:val="nil"/>
              <w:bottom w:val="nil"/>
              <w:right w:val="nil"/>
            </w:tcBorders>
            <w:shd w:val="clear" w:color="auto" w:fill="auto"/>
            <w:noWrap/>
            <w:vAlign w:val="center"/>
            <w:hideMark/>
          </w:tcPr>
          <w:p w14:paraId="519B6F5D"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Microarray - Ileum</w:t>
            </w:r>
          </w:p>
        </w:tc>
        <w:tc>
          <w:tcPr>
            <w:tcW w:w="899" w:type="dxa"/>
            <w:tcBorders>
              <w:top w:val="nil"/>
              <w:left w:val="nil"/>
              <w:bottom w:val="nil"/>
              <w:right w:val="nil"/>
            </w:tcBorders>
            <w:shd w:val="clear" w:color="auto" w:fill="auto"/>
            <w:noWrap/>
            <w:vAlign w:val="center"/>
            <w:hideMark/>
          </w:tcPr>
          <w:p w14:paraId="530C2B9C"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8</w:t>
            </w:r>
          </w:p>
        </w:tc>
        <w:tc>
          <w:tcPr>
            <w:tcW w:w="2192" w:type="dxa"/>
            <w:tcBorders>
              <w:top w:val="nil"/>
              <w:left w:val="nil"/>
              <w:bottom w:val="nil"/>
              <w:right w:val="nil"/>
            </w:tcBorders>
            <w:shd w:val="clear" w:color="auto" w:fill="auto"/>
            <w:noWrap/>
            <w:vAlign w:val="center"/>
            <w:hideMark/>
          </w:tcPr>
          <w:p w14:paraId="14F1DDEF"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7</w:t>
            </w:r>
          </w:p>
        </w:tc>
      </w:tr>
      <w:tr w:rsidR="00E37174" w:rsidRPr="00E37174" w14:paraId="2699F2C4" w14:textId="77777777" w:rsidTr="00EB6046">
        <w:trPr>
          <w:trHeight w:val="306"/>
        </w:trPr>
        <w:tc>
          <w:tcPr>
            <w:tcW w:w="4677" w:type="dxa"/>
            <w:tcBorders>
              <w:top w:val="nil"/>
              <w:left w:val="nil"/>
              <w:bottom w:val="nil"/>
              <w:right w:val="nil"/>
            </w:tcBorders>
            <w:shd w:val="clear" w:color="auto" w:fill="auto"/>
            <w:noWrap/>
            <w:vAlign w:val="center"/>
            <w:hideMark/>
          </w:tcPr>
          <w:p w14:paraId="17457348"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Plasma amine - Metabolites</w:t>
            </w:r>
          </w:p>
        </w:tc>
        <w:tc>
          <w:tcPr>
            <w:tcW w:w="899" w:type="dxa"/>
            <w:tcBorders>
              <w:top w:val="nil"/>
              <w:left w:val="nil"/>
              <w:bottom w:val="nil"/>
              <w:right w:val="nil"/>
            </w:tcBorders>
            <w:shd w:val="clear" w:color="auto" w:fill="auto"/>
            <w:noWrap/>
            <w:vAlign w:val="center"/>
            <w:hideMark/>
          </w:tcPr>
          <w:p w14:paraId="5E644F1F"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8</w:t>
            </w:r>
          </w:p>
        </w:tc>
        <w:tc>
          <w:tcPr>
            <w:tcW w:w="2192" w:type="dxa"/>
            <w:tcBorders>
              <w:top w:val="nil"/>
              <w:left w:val="nil"/>
              <w:bottom w:val="nil"/>
              <w:right w:val="nil"/>
            </w:tcBorders>
            <w:shd w:val="clear" w:color="auto" w:fill="auto"/>
            <w:noWrap/>
            <w:vAlign w:val="center"/>
            <w:hideMark/>
          </w:tcPr>
          <w:p w14:paraId="493C3A6B"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7</w:t>
            </w:r>
          </w:p>
        </w:tc>
      </w:tr>
      <w:tr w:rsidR="00E37174" w:rsidRPr="00E37174" w14:paraId="6AE7518F" w14:textId="77777777" w:rsidTr="00EB6046">
        <w:trPr>
          <w:trHeight w:val="306"/>
        </w:trPr>
        <w:tc>
          <w:tcPr>
            <w:tcW w:w="4677" w:type="dxa"/>
            <w:tcBorders>
              <w:top w:val="nil"/>
              <w:left w:val="nil"/>
              <w:bottom w:val="nil"/>
              <w:right w:val="nil"/>
            </w:tcBorders>
            <w:shd w:val="clear" w:color="auto" w:fill="auto"/>
            <w:noWrap/>
            <w:vAlign w:val="center"/>
            <w:hideMark/>
          </w:tcPr>
          <w:p w14:paraId="7B02FF26"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Cytokine and chemokines</w:t>
            </w:r>
          </w:p>
        </w:tc>
        <w:tc>
          <w:tcPr>
            <w:tcW w:w="899" w:type="dxa"/>
            <w:tcBorders>
              <w:top w:val="nil"/>
              <w:left w:val="nil"/>
              <w:bottom w:val="nil"/>
              <w:right w:val="nil"/>
            </w:tcBorders>
            <w:shd w:val="clear" w:color="auto" w:fill="auto"/>
            <w:noWrap/>
            <w:vAlign w:val="center"/>
            <w:hideMark/>
          </w:tcPr>
          <w:p w14:paraId="3D034C9E"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6</w:t>
            </w:r>
          </w:p>
        </w:tc>
        <w:tc>
          <w:tcPr>
            <w:tcW w:w="2192" w:type="dxa"/>
            <w:tcBorders>
              <w:top w:val="nil"/>
              <w:left w:val="nil"/>
              <w:bottom w:val="nil"/>
              <w:right w:val="nil"/>
            </w:tcBorders>
            <w:shd w:val="clear" w:color="auto" w:fill="auto"/>
            <w:noWrap/>
            <w:vAlign w:val="center"/>
            <w:hideMark/>
          </w:tcPr>
          <w:p w14:paraId="429F0DF5"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6</w:t>
            </w:r>
          </w:p>
        </w:tc>
      </w:tr>
      <w:tr w:rsidR="00E37174" w:rsidRPr="00E37174" w14:paraId="75DA90F0" w14:textId="77777777" w:rsidTr="00EB6046">
        <w:trPr>
          <w:trHeight w:val="306"/>
        </w:trPr>
        <w:tc>
          <w:tcPr>
            <w:tcW w:w="4677" w:type="dxa"/>
            <w:tcBorders>
              <w:top w:val="nil"/>
              <w:left w:val="nil"/>
              <w:bottom w:val="single" w:sz="4" w:space="0" w:color="auto"/>
              <w:right w:val="nil"/>
            </w:tcBorders>
            <w:shd w:val="clear" w:color="auto" w:fill="auto"/>
            <w:noWrap/>
            <w:vAlign w:val="center"/>
            <w:hideMark/>
          </w:tcPr>
          <w:p w14:paraId="4730C7D2"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Body weight</w:t>
            </w:r>
          </w:p>
        </w:tc>
        <w:tc>
          <w:tcPr>
            <w:tcW w:w="899" w:type="dxa"/>
            <w:tcBorders>
              <w:top w:val="nil"/>
              <w:left w:val="nil"/>
              <w:bottom w:val="single" w:sz="4" w:space="0" w:color="auto"/>
              <w:right w:val="nil"/>
            </w:tcBorders>
            <w:shd w:val="clear" w:color="auto" w:fill="auto"/>
            <w:noWrap/>
            <w:vAlign w:val="center"/>
            <w:hideMark/>
          </w:tcPr>
          <w:p w14:paraId="356E9A48"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8</w:t>
            </w:r>
          </w:p>
        </w:tc>
        <w:tc>
          <w:tcPr>
            <w:tcW w:w="2192" w:type="dxa"/>
            <w:tcBorders>
              <w:top w:val="nil"/>
              <w:left w:val="nil"/>
              <w:bottom w:val="single" w:sz="4" w:space="0" w:color="auto"/>
              <w:right w:val="nil"/>
            </w:tcBorders>
            <w:shd w:val="clear" w:color="auto" w:fill="auto"/>
            <w:noWrap/>
            <w:vAlign w:val="center"/>
            <w:hideMark/>
          </w:tcPr>
          <w:p w14:paraId="6F219192" w14:textId="77777777" w:rsidR="00E37174" w:rsidRPr="00E37174" w:rsidRDefault="00E37174" w:rsidP="00482EE9">
            <w:pPr>
              <w:spacing w:after="0"/>
              <w:jc w:val="center"/>
              <w:rPr>
                <w:rFonts w:eastAsia="Times New Roman" w:cs="Times New Roman"/>
                <w:color w:val="000000"/>
                <w:szCs w:val="24"/>
                <w:lang w:val="nl-NL" w:eastAsia="nl-NL"/>
              </w:rPr>
            </w:pPr>
            <w:r w:rsidRPr="00E37174">
              <w:rPr>
                <w:rFonts w:eastAsia="Times New Roman" w:cs="Times New Roman"/>
                <w:color w:val="000000"/>
                <w:szCs w:val="24"/>
                <w:lang w:val="nl-NL" w:eastAsia="nl-NL"/>
              </w:rPr>
              <w:t>8</w:t>
            </w:r>
            <w:r w:rsidRPr="00E37174">
              <w:rPr>
                <w:rFonts w:eastAsia="Times New Roman" w:cs="Times New Roman"/>
                <w:color w:val="000000"/>
                <w:szCs w:val="24"/>
                <w:vertAlign w:val="superscript"/>
                <w:lang w:val="nl-NL" w:eastAsia="nl-NL"/>
              </w:rPr>
              <w:t>2</w:t>
            </w:r>
          </w:p>
        </w:tc>
      </w:tr>
      <w:tr w:rsidR="00E37174" w:rsidRPr="00E37174" w14:paraId="1D99BCAF" w14:textId="77777777" w:rsidTr="00EB6046">
        <w:trPr>
          <w:trHeight w:val="74"/>
        </w:trPr>
        <w:tc>
          <w:tcPr>
            <w:tcW w:w="4677" w:type="dxa"/>
            <w:tcBorders>
              <w:top w:val="nil"/>
              <w:left w:val="nil"/>
              <w:bottom w:val="nil"/>
              <w:right w:val="nil"/>
            </w:tcBorders>
            <w:shd w:val="clear" w:color="auto" w:fill="auto"/>
            <w:noWrap/>
            <w:vAlign w:val="center"/>
            <w:hideMark/>
          </w:tcPr>
          <w:p w14:paraId="5CF72D9D" w14:textId="59E5A8E1" w:rsidR="00E37174" w:rsidRPr="00E37174" w:rsidRDefault="00E37174" w:rsidP="00482EE9">
            <w:pPr>
              <w:spacing w:after="0"/>
              <w:rPr>
                <w:rFonts w:eastAsia="Times New Roman" w:cs="Times New Roman"/>
                <w:color w:val="000000"/>
                <w:szCs w:val="24"/>
                <w:lang w:eastAsia="nl-NL"/>
              </w:rPr>
            </w:pPr>
            <w:r w:rsidRPr="00E37174">
              <w:rPr>
                <w:rFonts w:eastAsia="Times New Roman" w:cs="Times New Roman"/>
                <w:color w:val="000000"/>
                <w:szCs w:val="24"/>
                <w:vertAlign w:val="superscript"/>
                <w:lang w:eastAsia="nl-NL"/>
              </w:rPr>
              <w:t xml:space="preserve">1 </w:t>
            </w:r>
            <w:r w:rsidRPr="00E37174">
              <w:rPr>
                <w:rFonts w:eastAsia="Times New Roman" w:cs="Times New Roman"/>
                <w:color w:val="000000"/>
                <w:szCs w:val="24"/>
                <w:lang w:eastAsia="nl-NL"/>
              </w:rPr>
              <w:t xml:space="preserve">these are pigs left after Quality </w:t>
            </w:r>
            <w:r w:rsidR="00EB6046">
              <w:rPr>
                <w:rFonts w:eastAsia="Times New Roman" w:cs="Times New Roman"/>
                <w:color w:val="000000"/>
                <w:szCs w:val="24"/>
                <w:lang w:eastAsia="nl-NL"/>
              </w:rPr>
              <w:t>c</w:t>
            </w:r>
            <w:r w:rsidRPr="00E37174">
              <w:rPr>
                <w:rFonts w:eastAsia="Times New Roman" w:cs="Times New Roman"/>
                <w:color w:val="000000"/>
                <w:szCs w:val="24"/>
                <w:lang w:eastAsia="nl-NL"/>
              </w:rPr>
              <w:t>ontrol</w:t>
            </w:r>
          </w:p>
          <w:p w14:paraId="119DC591" w14:textId="77777777" w:rsidR="00E37174" w:rsidRPr="00E37174" w:rsidRDefault="00E37174" w:rsidP="00482EE9">
            <w:pPr>
              <w:spacing w:after="0"/>
              <w:rPr>
                <w:rFonts w:eastAsia="Times New Roman" w:cs="Times New Roman"/>
                <w:color w:val="000000"/>
                <w:sz w:val="16"/>
                <w:szCs w:val="16"/>
                <w:lang w:eastAsia="nl-NL"/>
              </w:rPr>
            </w:pPr>
            <w:r w:rsidRPr="00E37174">
              <w:rPr>
                <w:rFonts w:eastAsia="Times New Roman" w:cs="Times New Roman"/>
                <w:color w:val="000000"/>
                <w:szCs w:val="24"/>
                <w:vertAlign w:val="superscript"/>
                <w:lang w:eastAsia="nl-NL"/>
              </w:rPr>
              <w:t>2</w:t>
            </w:r>
            <w:r w:rsidRPr="00E37174">
              <w:rPr>
                <w:rFonts w:eastAsia="Times New Roman" w:cs="Times New Roman"/>
                <w:color w:val="000000"/>
                <w:szCs w:val="24"/>
                <w:lang w:eastAsia="nl-NL"/>
              </w:rPr>
              <w:t xml:space="preserve"> lost one pig in week 3 in SDPP group</w:t>
            </w:r>
          </w:p>
        </w:tc>
        <w:tc>
          <w:tcPr>
            <w:tcW w:w="899" w:type="dxa"/>
            <w:tcBorders>
              <w:top w:val="nil"/>
              <w:left w:val="nil"/>
              <w:bottom w:val="nil"/>
              <w:right w:val="nil"/>
            </w:tcBorders>
            <w:shd w:val="clear" w:color="auto" w:fill="auto"/>
            <w:noWrap/>
            <w:vAlign w:val="center"/>
            <w:hideMark/>
          </w:tcPr>
          <w:p w14:paraId="6CB103DF" w14:textId="77777777" w:rsidR="00E37174" w:rsidRPr="00E37174" w:rsidRDefault="00E37174" w:rsidP="00482EE9">
            <w:pPr>
              <w:spacing w:after="0"/>
              <w:jc w:val="center"/>
              <w:rPr>
                <w:rFonts w:eastAsia="Times New Roman" w:cs="Times New Roman"/>
                <w:color w:val="000000"/>
                <w:sz w:val="16"/>
                <w:szCs w:val="16"/>
                <w:lang w:eastAsia="nl-NL"/>
              </w:rPr>
            </w:pPr>
          </w:p>
        </w:tc>
        <w:tc>
          <w:tcPr>
            <w:tcW w:w="2192" w:type="dxa"/>
            <w:tcBorders>
              <w:top w:val="nil"/>
              <w:left w:val="nil"/>
              <w:bottom w:val="nil"/>
              <w:right w:val="nil"/>
            </w:tcBorders>
            <w:shd w:val="clear" w:color="auto" w:fill="auto"/>
            <w:noWrap/>
            <w:vAlign w:val="center"/>
            <w:hideMark/>
          </w:tcPr>
          <w:p w14:paraId="5DEE64B1" w14:textId="77777777" w:rsidR="00E37174" w:rsidRPr="00E37174" w:rsidRDefault="00E37174" w:rsidP="00482EE9">
            <w:pPr>
              <w:spacing w:after="0"/>
              <w:jc w:val="center"/>
              <w:rPr>
                <w:rFonts w:eastAsia="Times New Roman" w:cs="Times New Roman"/>
                <w:sz w:val="20"/>
                <w:szCs w:val="20"/>
                <w:lang w:eastAsia="nl-NL"/>
              </w:rPr>
            </w:pPr>
          </w:p>
        </w:tc>
      </w:tr>
    </w:tbl>
    <w:p w14:paraId="58F1AED1" w14:textId="7D1F45B4" w:rsidR="007C3E30" w:rsidRDefault="007C3E30" w:rsidP="00654E8F">
      <w:pPr>
        <w:spacing w:before="240"/>
      </w:pPr>
    </w:p>
    <w:p w14:paraId="33C21010" w14:textId="77777777" w:rsidR="007C3E30" w:rsidRDefault="007C3E30">
      <w:pPr>
        <w:spacing w:before="0" w:after="200" w:line="276" w:lineRule="auto"/>
      </w:pPr>
      <w:r>
        <w:br w:type="page"/>
      </w:r>
    </w:p>
    <w:p w14:paraId="5689BA4A" w14:textId="77777777" w:rsidR="00B41E98" w:rsidRPr="00AC661D" w:rsidRDefault="00B41E98" w:rsidP="00B41E98">
      <w:pPr>
        <w:rPr>
          <w:rFonts w:cs="Times New Roman"/>
          <w:iCs/>
          <w:szCs w:val="24"/>
        </w:rPr>
      </w:pPr>
      <w:r w:rsidRPr="00AC661D">
        <w:rPr>
          <w:rFonts w:cs="Times New Roman"/>
          <w:b/>
          <w:bCs/>
          <w:iCs/>
          <w:szCs w:val="24"/>
        </w:rPr>
        <w:lastRenderedPageBreak/>
        <w:t>Supplementary Table 2</w:t>
      </w:r>
      <w:r>
        <w:rPr>
          <w:rFonts w:cs="Times New Roman"/>
          <w:b/>
          <w:bCs/>
          <w:iCs/>
          <w:szCs w:val="24"/>
        </w:rPr>
        <w:t>.</w:t>
      </w:r>
      <w:r w:rsidRPr="00AC661D">
        <w:rPr>
          <w:rFonts w:cs="Times New Roman"/>
          <w:b/>
          <w:bCs/>
          <w:iCs/>
          <w:szCs w:val="24"/>
        </w:rPr>
        <w:t xml:space="preserve"> </w:t>
      </w:r>
      <w:r w:rsidRPr="00AC661D">
        <w:rPr>
          <w:rFonts w:cs="Times New Roman"/>
          <w:iCs/>
          <w:szCs w:val="24"/>
        </w:rPr>
        <w:t>Internal standards used to detect and analysed amine metabolites in plasma samples of individual pig fed with either SDPP- or SBM-based diets.</w:t>
      </w:r>
    </w:p>
    <w:tbl>
      <w:tblPr>
        <w:tblW w:w="4980" w:type="dxa"/>
        <w:jc w:val="center"/>
        <w:tblLook w:val="04A0" w:firstRow="1" w:lastRow="0" w:firstColumn="1" w:lastColumn="0" w:noHBand="0" w:noVBand="1"/>
      </w:tblPr>
      <w:tblGrid>
        <w:gridCol w:w="4980"/>
      </w:tblGrid>
      <w:tr w:rsidR="00B41E98" w:rsidRPr="007B31BE" w14:paraId="675FDFD5" w14:textId="77777777" w:rsidTr="00482EE9">
        <w:trPr>
          <w:trHeight w:val="315"/>
          <w:jc w:val="center"/>
        </w:trPr>
        <w:tc>
          <w:tcPr>
            <w:tcW w:w="4980" w:type="dxa"/>
            <w:tcBorders>
              <w:top w:val="single" w:sz="8" w:space="0" w:color="auto"/>
              <w:left w:val="nil"/>
              <w:bottom w:val="single" w:sz="8" w:space="0" w:color="auto"/>
              <w:right w:val="nil"/>
            </w:tcBorders>
            <w:shd w:val="clear" w:color="auto" w:fill="auto"/>
            <w:noWrap/>
            <w:vAlign w:val="center"/>
            <w:hideMark/>
          </w:tcPr>
          <w:p w14:paraId="7CBC85A4" w14:textId="77777777" w:rsidR="00B41E98" w:rsidRPr="00AC661D" w:rsidRDefault="00B41E98" w:rsidP="00482EE9">
            <w:pPr>
              <w:spacing w:after="0"/>
              <w:jc w:val="center"/>
              <w:rPr>
                <w:rFonts w:eastAsia="Times New Roman" w:cs="Times New Roman"/>
                <w:b/>
                <w:bCs/>
                <w:color w:val="000000"/>
                <w:szCs w:val="24"/>
              </w:rPr>
            </w:pPr>
            <w:r w:rsidRPr="00AC661D">
              <w:rPr>
                <w:rFonts w:eastAsia="Times New Roman" w:cs="Times New Roman"/>
                <w:b/>
                <w:bCs/>
                <w:color w:val="000000"/>
                <w:szCs w:val="24"/>
              </w:rPr>
              <w:t>Internal Standards</w:t>
            </w:r>
          </w:p>
        </w:tc>
      </w:tr>
      <w:tr w:rsidR="00B41E98" w:rsidRPr="007B31BE" w14:paraId="771A68FD"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641AE6F0"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2-(4-hydroxy-3-methoxyphenyl) ethyl-1, 1,2,2-d4-amine</w:t>
            </w:r>
          </w:p>
        </w:tc>
      </w:tr>
      <w:tr w:rsidR="00B41E98" w:rsidRPr="007B31BE" w14:paraId="257F57E8"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4B3AB004"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Ala_C13N15</w:t>
            </w:r>
          </w:p>
        </w:tc>
      </w:tr>
      <w:tr w:rsidR="00B41E98" w:rsidRPr="007B31BE" w14:paraId="654E0261"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215C1994"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Arg_C13N15</w:t>
            </w:r>
          </w:p>
        </w:tc>
      </w:tr>
      <w:tr w:rsidR="00B41E98" w:rsidRPr="007B31BE" w14:paraId="25A7ABD8"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7CBE253E"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Asn_C13N15</w:t>
            </w:r>
          </w:p>
        </w:tc>
      </w:tr>
      <w:tr w:rsidR="00B41E98" w:rsidRPr="007B31BE" w14:paraId="1B9872F7"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2C783BBC"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Asp_C13N15</w:t>
            </w:r>
          </w:p>
        </w:tc>
      </w:tr>
      <w:tr w:rsidR="00B41E98" w:rsidRPr="007B31BE" w14:paraId="25265D87"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427F3523"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Beta-alanine-2,2,3,3,-d4</w:t>
            </w:r>
          </w:p>
        </w:tc>
      </w:tr>
      <w:tr w:rsidR="00B41E98" w:rsidRPr="007B31BE" w14:paraId="3C949F92"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4BDEC767"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Gln_C13N15</w:t>
            </w:r>
          </w:p>
        </w:tc>
      </w:tr>
      <w:tr w:rsidR="00B41E98" w:rsidRPr="007B31BE" w14:paraId="0AB82430"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2CBA861F"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Glu_C13 N15</w:t>
            </w:r>
          </w:p>
        </w:tc>
      </w:tr>
      <w:tr w:rsidR="00B41E98" w:rsidRPr="007B31BE" w14:paraId="1F66EF4D"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5550FF82"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Gly_C13N15</w:t>
            </w:r>
          </w:p>
        </w:tc>
      </w:tr>
      <w:tr w:rsidR="00B41E98" w:rsidRPr="007B31BE" w14:paraId="06527A05"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4AF724FA"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Histamine-a,a,P,P-d4 2HCl</w:t>
            </w:r>
          </w:p>
        </w:tc>
      </w:tr>
      <w:tr w:rsidR="00B41E98" w:rsidRPr="007B31BE" w14:paraId="4C513D67"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251FB436"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L-2-aminobutyric acid-d6 acid</w:t>
            </w:r>
          </w:p>
        </w:tc>
      </w:tr>
      <w:tr w:rsidR="00B41E98" w:rsidRPr="007B31BE" w14:paraId="12C83FD6"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63AD84B0"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Leu_C13N15</w:t>
            </w:r>
          </w:p>
        </w:tc>
      </w:tr>
      <w:tr w:rsidR="00B41E98" w:rsidRPr="007B31BE" w14:paraId="398F18C5"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2745BDCD"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L-lle C13N15</w:t>
            </w:r>
          </w:p>
        </w:tc>
      </w:tr>
      <w:tr w:rsidR="00B41E98" w:rsidRPr="007B31BE" w14:paraId="01F77F18"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41B6195B"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L-Methionine</w:t>
            </w:r>
          </w:p>
        </w:tc>
      </w:tr>
      <w:tr w:rsidR="00B41E98" w:rsidRPr="00E27B6D" w14:paraId="617D15E7"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0ED376B1" w14:textId="77777777" w:rsidR="00B41E98" w:rsidRPr="00AC661D" w:rsidRDefault="00B41E98" w:rsidP="00482EE9">
            <w:pPr>
              <w:spacing w:after="0"/>
              <w:jc w:val="center"/>
              <w:rPr>
                <w:rFonts w:eastAsia="Times New Roman" w:cs="Times New Roman"/>
                <w:color w:val="000000"/>
                <w:szCs w:val="24"/>
                <w:lang w:val="nl-NL"/>
              </w:rPr>
            </w:pPr>
            <w:r w:rsidRPr="00AC661D">
              <w:rPr>
                <w:rFonts w:eastAsia="Times New Roman" w:cs="Times New Roman"/>
                <w:color w:val="000000"/>
                <w:szCs w:val="24"/>
                <w:lang w:val="nl-NL"/>
              </w:rPr>
              <w:t>L-NT-methyl-d3-L-histidine</w:t>
            </w:r>
          </w:p>
        </w:tc>
      </w:tr>
      <w:tr w:rsidR="00B41E98" w:rsidRPr="007B31BE" w14:paraId="1AA54427"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16BE3934"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L-ornithine-3,3,4, 4,5,5,-d6</w:t>
            </w:r>
          </w:p>
        </w:tc>
      </w:tr>
      <w:tr w:rsidR="00B41E98" w:rsidRPr="007B31BE" w14:paraId="5F34EF2F"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513451DA"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Lys_C13N15</w:t>
            </w:r>
          </w:p>
        </w:tc>
      </w:tr>
      <w:tr w:rsidR="00B41E98" w:rsidRPr="007B31BE" w14:paraId="105A8319"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0CC8D9DC"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Phe_C13N15</w:t>
            </w:r>
          </w:p>
        </w:tc>
      </w:tr>
      <w:tr w:rsidR="00B41E98" w:rsidRPr="007B31BE" w14:paraId="49AF8F06"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7B641611"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Ser_C13N15</w:t>
            </w:r>
          </w:p>
        </w:tc>
      </w:tr>
      <w:tr w:rsidR="00B41E98" w:rsidRPr="007B31BE" w14:paraId="22415521"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6F0EB4F7"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Thr_C13N 15</w:t>
            </w:r>
          </w:p>
        </w:tc>
      </w:tr>
      <w:tr w:rsidR="00B41E98" w:rsidRPr="007B31BE" w14:paraId="1C31C7F9"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3F6B8DF5"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Trp_C13N15</w:t>
            </w:r>
          </w:p>
        </w:tc>
      </w:tr>
      <w:tr w:rsidR="00B41E98" w:rsidRPr="007B31BE" w14:paraId="46382833" w14:textId="77777777" w:rsidTr="00482EE9">
        <w:trPr>
          <w:trHeight w:val="300"/>
          <w:jc w:val="center"/>
        </w:trPr>
        <w:tc>
          <w:tcPr>
            <w:tcW w:w="4980" w:type="dxa"/>
            <w:tcBorders>
              <w:top w:val="nil"/>
              <w:left w:val="nil"/>
              <w:bottom w:val="nil"/>
              <w:right w:val="nil"/>
            </w:tcBorders>
            <w:shd w:val="clear" w:color="auto" w:fill="auto"/>
            <w:noWrap/>
            <w:vAlign w:val="center"/>
            <w:hideMark/>
          </w:tcPr>
          <w:p w14:paraId="3CD15860"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Tyr_C13N15</w:t>
            </w:r>
          </w:p>
        </w:tc>
      </w:tr>
      <w:tr w:rsidR="00B41E98" w:rsidRPr="007B31BE" w14:paraId="6E7AF7D0" w14:textId="77777777" w:rsidTr="00482EE9">
        <w:trPr>
          <w:trHeight w:val="315"/>
          <w:jc w:val="center"/>
        </w:trPr>
        <w:tc>
          <w:tcPr>
            <w:tcW w:w="4980" w:type="dxa"/>
            <w:tcBorders>
              <w:top w:val="nil"/>
              <w:left w:val="nil"/>
              <w:bottom w:val="single" w:sz="8" w:space="0" w:color="auto"/>
              <w:right w:val="nil"/>
            </w:tcBorders>
            <w:shd w:val="clear" w:color="auto" w:fill="auto"/>
            <w:noWrap/>
            <w:vAlign w:val="center"/>
            <w:hideMark/>
          </w:tcPr>
          <w:p w14:paraId="736B17BF" w14:textId="77777777" w:rsidR="00B41E98" w:rsidRPr="00AC661D" w:rsidRDefault="00B41E98" w:rsidP="00482EE9">
            <w:pPr>
              <w:spacing w:after="0"/>
              <w:jc w:val="center"/>
              <w:rPr>
                <w:rFonts w:eastAsia="Times New Roman" w:cs="Times New Roman"/>
                <w:color w:val="000000"/>
                <w:szCs w:val="24"/>
              </w:rPr>
            </w:pPr>
            <w:r w:rsidRPr="00AC661D">
              <w:rPr>
                <w:rFonts w:eastAsia="Times New Roman" w:cs="Times New Roman"/>
                <w:color w:val="000000"/>
                <w:szCs w:val="24"/>
              </w:rPr>
              <w:t>Val_C13N15</w:t>
            </w:r>
          </w:p>
        </w:tc>
      </w:tr>
    </w:tbl>
    <w:p w14:paraId="7E81E975" w14:textId="77777777" w:rsidR="00B41E98" w:rsidRDefault="00B41E98" w:rsidP="00B41E98"/>
    <w:sectPr w:rsidR="00B41E98" w:rsidSect="00124B75">
      <w:headerReference w:type="even" r:id="rId21"/>
      <w:footerReference w:type="even" r:id="rId22"/>
      <w:footerReference w:type="default" r:id="rId23"/>
      <w:headerReference w:type="first" r:id="rId24"/>
      <w:pgSz w:w="12240" w:h="15840"/>
      <w:pgMar w:top="851" w:right="1181" w:bottom="567"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AD8FC" w14:textId="77777777" w:rsidR="003D2D47" w:rsidRDefault="003D2D47" w:rsidP="00117666">
      <w:pPr>
        <w:spacing w:after="0"/>
      </w:pPr>
      <w:r>
        <w:separator/>
      </w:r>
    </w:p>
  </w:endnote>
  <w:endnote w:type="continuationSeparator" w:id="0">
    <w:p w14:paraId="68A94BCB" w14:textId="77777777" w:rsidR="003D2D47" w:rsidRDefault="003D2D4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FB7DCB" w:rsidRPr="00577C4C" w:rsidRDefault="00C52A7B">
    <w:pPr>
      <w:rPr>
        <w:color w:val="C00000"/>
        <w:szCs w:val="24"/>
      </w:rPr>
    </w:pPr>
    <w:r>
      <w:rPr>
        <w:noProof/>
        <w:lang w:val="en-GB" w:eastAsia="en-GB"/>
      </w:rPr>
      <mc:AlternateContent>
        <mc:Choice Requires="wps">
          <w:drawing>
            <wp:anchor distT="0" distB="0" distL="114300" distR="114300" simplePos="0" relativeHeight="251661312"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FB7DC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FB7DC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FB7DCB" w:rsidRPr="00577C4C" w:rsidRDefault="00C52A7B">
    <w:pPr>
      <w:rPr>
        <w:b/>
        <w:sz w:val="20"/>
        <w:szCs w:val="24"/>
      </w:rPr>
    </w:pPr>
    <w:r>
      <w:rPr>
        <w:noProof/>
        <w:lang w:val="en-GB" w:eastAsia="en-GB"/>
      </w:rPr>
      <mc:AlternateContent>
        <mc:Choice Requires="wps">
          <w:drawing>
            <wp:anchor distT="0" distB="0" distL="114300" distR="114300" simplePos="0" relativeHeight="25165721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FB7DC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FB7DC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B35AC" w14:textId="77777777" w:rsidR="003D2D47" w:rsidRDefault="003D2D47" w:rsidP="00117666">
      <w:pPr>
        <w:spacing w:after="0"/>
      </w:pPr>
      <w:r>
        <w:separator/>
      </w:r>
    </w:p>
  </w:footnote>
  <w:footnote w:type="continuationSeparator" w:id="0">
    <w:p w14:paraId="6A0AA9D1" w14:textId="77777777" w:rsidR="003D2D47" w:rsidRDefault="003D2D4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FB7DCB"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FB7DCB"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1202376678" name="Picture 1202376678"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57FBE"/>
    <w:rsid w:val="00077D53"/>
    <w:rsid w:val="000B3357"/>
    <w:rsid w:val="000D12B4"/>
    <w:rsid w:val="00105FD9"/>
    <w:rsid w:val="00117666"/>
    <w:rsid w:val="00124B75"/>
    <w:rsid w:val="001549D3"/>
    <w:rsid w:val="00160065"/>
    <w:rsid w:val="00177D84"/>
    <w:rsid w:val="00187CE3"/>
    <w:rsid w:val="00267D18"/>
    <w:rsid w:val="002868E2"/>
    <w:rsid w:val="002869C3"/>
    <w:rsid w:val="002936E4"/>
    <w:rsid w:val="002B4A57"/>
    <w:rsid w:val="002C74CA"/>
    <w:rsid w:val="003544FB"/>
    <w:rsid w:val="003B3AC4"/>
    <w:rsid w:val="003D2D47"/>
    <w:rsid w:val="003D2F2D"/>
    <w:rsid w:val="003E0031"/>
    <w:rsid w:val="00401590"/>
    <w:rsid w:val="00447801"/>
    <w:rsid w:val="00452E9C"/>
    <w:rsid w:val="004735C8"/>
    <w:rsid w:val="004961FF"/>
    <w:rsid w:val="004B7232"/>
    <w:rsid w:val="00517A89"/>
    <w:rsid w:val="005250F2"/>
    <w:rsid w:val="00593EEA"/>
    <w:rsid w:val="005A5EEE"/>
    <w:rsid w:val="005D445E"/>
    <w:rsid w:val="005E5490"/>
    <w:rsid w:val="00606F4E"/>
    <w:rsid w:val="00617188"/>
    <w:rsid w:val="006375C7"/>
    <w:rsid w:val="00654E8F"/>
    <w:rsid w:val="00660D05"/>
    <w:rsid w:val="006820B1"/>
    <w:rsid w:val="006B7D14"/>
    <w:rsid w:val="006E284C"/>
    <w:rsid w:val="00701727"/>
    <w:rsid w:val="0070566C"/>
    <w:rsid w:val="00714C50"/>
    <w:rsid w:val="00725A7D"/>
    <w:rsid w:val="0072753D"/>
    <w:rsid w:val="007501BE"/>
    <w:rsid w:val="00790BB3"/>
    <w:rsid w:val="007C206C"/>
    <w:rsid w:val="007C3E30"/>
    <w:rsid w:val="00803D24"/>
    <w:rsid w:val="0080482B"/>
    <w:rsid w:val="00817DD6"/>
    <w:rsid w:val="00842188"/>
    <w:rsid w:val="00885156"/>
    <w:rsid w:val="009151AA"/>
    <w:rsid w:val="0093429D"/>
    <w:rsid w:val="00943573"/>
    <w:rsid w:val="00970F7D"/>
    <w:rsid w:val="009840CD"/>
    <w:rsid w:val="00994A3D"/>
    <w:rsid w:val="009C2B12"/>
    <w:rsid w:val="009C70F3"/>
    <w:rsid w:val="009E4943"/>
    <w:rsid w:val="00A174D9"/>
    <w:rsid w:val="00A569CD"/>
    <w:rsid w:val="00AA6D1B"/>
    <w:rsid w:val="00AB5EE2"/>
    <w:rsid w:val="00AB6715"/>
    <w:rsid w:val="00B1671E"/>
    <w:rsid w:val="00B25EB8"/>
    <w:rsid w:val="00B354E1"/>
    <w:rsid w:val="00B3655F"/>
    <w:rsid w:val="00B37F4D"/>
    <w:rsid w:val="00B41E98"/>
    <w:rsid w:val="00BA73AA"/>
    <w:rsid w:val="00BA7CCF"/>
    <w:rsid w:val="00C52A7B"/>
    <w:rsid w:val="00C56BAF"/>
    <w:rsid w:val="00C679AA"/>
    <w:rsid w:val="00C75972"/>
    <w:rsid w:val="00CA6A1D"/>
    <w:rsid w:val="00CC0A3A"/>
    <w:rsid w:val="00CD066B"/>
    <w:rsid w:val="00CD26BE"/>
    <w:rsid w:val="00CE4FEE"/>
    <w:rsid w:val="00D917F6"/>
    <w:rsid w:val="00DB59C3"/>
    <w:rsid w:val="00DC259A"/>
    <w:rsid w:val="00DE23E8"/>
    <w:rsid w:val="00E37174"/>
    <w:rsid w:val="00E52377"/>
    <w:rsid w:val="00E64E17"/>
    <w:rsid w:val="00E85012"/>
    <w:rsid w:val="00E866C9"/>
    <w:rsid w:val="00EA3D3C"/>
    <w:rsid w:val="00EB3E07"/>
    <w:rsid w:val="00EB6046"/>
    <w:rsid w:val="00F46900"/>
    <w:rsid w:val="00F61D89"/>
    <w:rsid w:val="00F81196"/>
    <w:rsid w:val="00FB7DCB"/>
    <w:rsid w:val="00FD2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8</TotalTime>
  <Pages>10</Pages>
  <Words>602</Words>
  <Characters>3436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Kar, Soumya</cp:lastModifiedBy>
  <cp:revision>7</cp:revision>
  <cp:lastPrinted>2013-10-03T12:51:00Z</cp:lastPrinted>
  <dcterms:created xsi:type="dcterms:W3CDTF">2024-11-22T10:39:00Z</dcterms:created>
  <dcterms:modified xsi:type="dcterms:W3CDTF">2024-11-22T15:33:00Z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