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3677C" w:rsidRDefault="00000000">
      <w:pPr>
        <w:spacing w:after="240"/>
        <w:rPr>
          <w:b/>
          <w:sz w:val="30"/>
          <w:szCs w:val="30"/>
        </w:rPr>
      </w:pPr>
      <w:r>
        <w:rPr>
          <w:b/>
          <w:sz w:val="30"/>
          <w:szCs w:val="30"/>
        </w:rPr>
        <w:t xml:space="preserve">An </w:t>
      </w:r>
      <w:r>
        <w:rPr>
          <w:b/>
          <w:i/>
          <w:sz w:val="30"/>
          <w:szCs w:val="30"/>
        </w:rPr>
        <w:t>in vivo</w:t>
      </w:r>
      <w:r>
        <w:rPr>
          <w:b/>
          <w:sz w:val="30"/>
          <w:szCs w:val="30"/>
        </w:rPr>
        <w:t xml:space="preserve"> systemic massively parallel platform for deciphering animal tissue-specific regulatory function</w:t>
      </w:r>
    </w:p>
    <w:p w14:paraId="00000002" w14:textId="77777777" w:rsidR="00B3677C" w:rsidRDefault="00000000">
      <w:pPr>
        <w:spacing w:line="240" w:lineRule="auto"/>
        <w:rPr>
          <w:b/>
        </w:rPr>
      </w:pPr>
      <w:r>
        <w:rPr>
          <w:b/>
        </w:rPr>
        <w:t>Running title: systemic massively parallel reporter assay</w:t>
      </w:r>
    </w:p>
    <w:p w14:paraId="00000003" w14:textId="77777777" w:rsidR="00B3677C" w:rsidRDefault="00B3677C">
      <w:pPr>
        <w:spacing w:line="240" w:lineRule="auto"/>
      </w:pPr>
    </w:p>
    <w:p w14:paraId="00000004" w14:textId="77777777" w:rsidR="00B3677C" w:rsidRDefault="00000000">
      <w:pPr>
        <w:spacing w:line="240" w:lineRule="auto"/>
        <w:rPr>
          <w:b/>
        </w:rPr>
      </w:pPr>
      <w:r>
        <w:rPr>
          <w:b/>
          <w:color w:val="333333"/>
          <w:highlight w:val="white"/>
        </w:rPr>
        <w:t>Ashley R. Brown</w:t>
      </w:r>
      <w:r>
        <w:rPr>
          <w:b/>
          <w:color w:val="333333"/>
          <w:highlight w:val="white"/>
          <w:vertAlign w:val="superscript"/>
        </w:rPr>
        <w:t>1,2</w:t>
      </w:r>
      <w:r>
        <w:rPr>
          <w:b/>
          <w:color w:val="333333"/>
          <w:highlight w:val="white"/>
        </w:rPr>
        <w:t>, Grant A. Fox</w:t>
      </w:r>
      <w:r>
        <w:rPr>
          <w:b/>
          <w:color w:val="333333"/>
          <w:highlight w:val="white"/>
          <w:vertAlign w:val="superscript"/>
        </w:rPr>
        <w:t>1,2,4,#</w:t>
      </w:r>
      <w:r>
        <w:rPr>
          <w:b/>
          <w:color w:val="333333"/>
          <w:highlight w:val="white"/>
        </w:rPr>
        <w:t>, Irene M. Kaplow</w:t>
      </w:r>
      <w:r>
        <w:rPr>
          <w:b/>
          <w:color w:val="333333"/>
          <w:highlight w:val="white"/>
          <w:vertAlign w:val="superscript"/>
        </w:rPr>
        <w:t>1,2,3,#</w:t>
      </w:r>
      <w:r>
        <w:rPr>
          <w:b/>
          <w:color w:val="333333"/>
          <w:highlight w:val="white"/>
        </w:rPr>
        <w:t>, Alyssa J. Lawler</w:t>
      </w:r>
      <w:r>
        <w:rPr>
          <w:b/>
          <w:color w:val="333333"/>
          <w:highlight w:val="white"/>
          <w:vertAlign w:val="superscript"/>
        </w:rPr>
        <w:t>2,3,5</w:t>
      </w:r>
      <w:r>
        <w:rPr>
          <w:b/>
          <w:color w:val="333333"/>
          <w:highlight w:val="white"/>
        </w:rPr>
        <w:t>, BaDoi N. Phan</w:t>
      </w:r>
      <w:r>
        <w:rPr>
          <w:b/>
          <w:color w:val="333333"/>
          <w:highlight w:val="white"/>
          <w:vertAlign w:val="superscript"/>
        </w:rPr>
        <w:t>1,2,6</w:t>
      </w:r>
      <w:r>
        <w:rPr>
          <w:b/>
          <w:color w:val="333333"/>
          <w:highlight w:val="white"/>
        </w:rPr>
        <w:t xml:space="preserve">, </w:t>
      </w:r>
      <w:proofErr w:type="spellStart"/>
      <w:r>
        <w:rPr>
          <w:b/>
          <w:color w:val="333333"/>
          <w:highlight w:val="white"/>
        </w:rPr>
        <w:t>Lahari</w:t>
      </w:r>
      <w:proofErr w:type="spellEnd"/>
      <w:r>
        <w:rPr>
          <w:b/>
          <w:color w:val="333333"/>
          <w:highlight w:val="white"/>
        </w:rPr>
        <w:t xml:space="preserve"> </w:t>
      </w:r>
      <w:r>
        <w:rPr>
          <w:b/>
          <w:highlight w:val="white"/>
        </w:rPr>
        <w:t>Gadey</w:t>
      </w:r>
      <w:r>
        <w:rPr>
          <w:b/>
          <w:color w:val="333333"/>
          <w:highlight w:val="white"/>
          <w:vertAlign w:val="superscript"/>
        </w:rPr>
        <w:t>1,2</w:t>
      </w:r>
      <w:r>
        <w:rPr>
          <w:b/>
          <w:color w:val="333333"/>
          <w:highlight w:val="white"/>
        </w:rPr>
        <w:t>, Morgan E. Wirthlin</w:t>
      </w:r>
      <w:r>
        <w:rPr>
          <w:b/>
          <w:color w:val="333333"/>
          <w:highlight w:val="white"/>
          <w:vertAlign w:val="superscript"/>
        </w:rPr>
        <w:t>1,2,7</w:t>
      </w:r>
      <w:r>
        <w:rPr>
          <w:b/>
          <w:color w:val="333333"/>
          <w:highlight w:val="white"/>
        </w:rPr>
        <w:t xml:space="preserve">, </w:t>
      </w:r>
      <w:r>
        <w:rPr>
          <w:b/>
        </w:rPr>
        <w:t>Easwaran Ramamurthy</w:t>
      </w:r>
      <w:r>
        <w:rPr>
          <w:b/>
          <w:vertAlign w:val="superscript"/>
        </w:rPr>
        <w:t>1,2</w:t>
      </w:r>
      <w:r>
        <w:rPr>
          <w:b/>
        </w:rPr>
        <w:t xml:space="preserve">, </w:t>
      </w:r>
      <w:r>
        <w:rPr>
          <w:b/>
          <w:color w:val="333333"/>
          <w:highlight w:val="white"/>
        </w:rPr>
        <w:t>Gemma E. May</w:t>
      </w:r>
      <w:r>
        <w:rPr>
          <w:b/>
          <w:color w:val="333333"/>
          <w:highlight w:val="white"/>
          <w:vertAlign w:val="superscript"/>
        </w:rPr>
        <w:t>3</w:t>
      </w:r>
      <w:r>
        <w:rPr>
          <w:b/>
          <w:color w:val="333333"/>
          <w:highlight w:val="white"/>
        </w:rPr>
        <w:t xml:space="preserve">, </w:t>
      </w:r>
      <w:proofErr w:type="spellStart"/>
      <w:r>
        <w:rPr>
          <w:b/>
          <w:color w:val="333333"/>
          <w:highlight w:val="white"/>
        </w:rPr>
        <w:t>Ziheng</w:t>
      </w:r>
      <w:proofErr w:type="spellEnd"/>
      <w:r>
        <w:rPr>
          <w:b/>
          <w:color w:val="333333"/>
          <w:highlight w:val="white"/>
        </w:rPr>
        <w:t xml:space="preserve"> Chen</w:t>
      </w:r>
      <w:r>
        <w:rPr>
          <w:b/>
          <w:color w:val="333333"/>
          <w:highlight w:val="white"/>
          <w:vertAlign w:val="superscript"/>
        </w:rPr>
        <w:t>3</w:t>
      </w:r>
      <w:r>
        <w:rPr>
          <w:b/>
          <w:color w:val="333333"/>
          <w:highlight w:val="white"/>
        </w:rPr>
        <w:t xml:space="preserve">, </w:t>
      </w:r>
      <w:proofErr w:type="spellStart"/>
      <w:r>
        <w:rPr>
          <w:b/>
          <w:color w:val="333333"/>
          <w:highlight w:val="white"/>
        </w:rPr>
        <w:t>Qiao</w:t>
      </w:r>
      <w:proofErr w:type="spellEnd"/>
      <w:r>
        <w:rPr>
          <w:b/>
          <w:color w:val="333333"/>
          <w:highlight w:val="white"/>
        </w:rPr>
        <w:t xml:space="preserve"> Su</w:t>
      </w:r>
      <w:r>
        <w:rPr>
          <w:b/>
          <w:color w:val="333333"/>
          <w:highlight w:val="white"/>
          <w:vertAlign w:val="superscript"/>
        </w:rPr>
        <w:t>1,2</w:t>
      </w:r>
      <w:r>
        <w:rPr>
          <w:b/>
          <w:color w:val="333333"/>
          <w:highlight w:val="white"/>
        </w:rPr>
        <w:t>, C. Joel McManus</w:t>
      </w:r>
      <w:r>
        <w:rPr>
          <w:b/>
          <w:color w:val="333333"/>
          <w:highlight w:val="white"/>
          <w:vertAlign w:val="superscript"/>
        </w:rPr>
        <w:t>3</w:t>
      </w:r>
      <w:r>
        <w:rPr>
          <w:b/>
          <w:color w:val="333333"/>
          <w:highlight w:val="white"/>
        </w:rPr>
        <w:t>, Robert van de Weerd</w:t>
      </w:r>
      <w:r>
        <w:rPr>
          <w:b/>
          <w:color w:val="333333"/>
          <w:highlight w:val="white"/>
          <w:vertAlign w:val="superscript"/>
        </w:rPr>
        <w:t>1,2</w:t>
      </w:r>
      <w:r>
        <w:rPr>
          <w:b/>
          <w:color w:val="333333"/>
          <w:highlight w:val="white"/>
        </w:rPr>
        <w:t>, and Andreas R. Pfenning</w:t>
      </w:r>
      <w:r>
        <w:rPr>
          <w:b/>
          <w:color w:val="333333"/>
          <w:highlight w:val="white"/>
          <w:vertAlign w:val="superscript"/>
        </w:rPr>
        <w:t>1,2,3, *</w:t>
      </w:r>
    </w:p>
    <w:p w14:paraId="00000005" w14:textId="77777777" w:rsidR="00B3677C" w:rsidRDefault="00B3677C">
      <w:pPr>
        <w:spacing w:line="240" w:lineRule="auto"/>
      </w:pPr>
    </w:p>
    <w:p w14:paraId="00000006" w14:textId="41DBB434" w:rsidR="00B3677C" w:rsidRDefault="00000000">
      <w:pPr>
        <w:spacing w:line="240" w:lineRule="auto"/>
        <w:rPr>
          <w:color w:val="333333"/>
          <w:highlight w:val="white"/>
        </w:rPr>
      </w:pPr>
      <w:r>
        <w:rPr>
          <w:color w:val="333333"/>
          <w:highlight w:val="white"/>
        </w:rPr>
        <w:t xml:space="preserve">Departments of </w:t>
      </w:r>
      <w:r w:rsidR="00534869" w:rsidRPr="00534869">
        <w:rPr>
          <w:color w:val="333333"/>
          <w:highlight w:val="white"/>
          <w:vertAlign w:val="superscript"/>
        </w:rPr>
        <w:t>1</w:t>
      </w:r>
      <w:r w:rsidR="00534869">
        <w:rPr>
          <w:color w:val="333333"/>
          <w:highlight w:val="white"/>
        </w:rPr>
        <w:t xml:space="preserve">Ray and Stephanie Lane Department of </w:t>
      </w:r>
      <w:r w:rsidRPr="00534869">
        <w:rPr>
          <w:color w:val="333333"/>
          <w:highlight w:val="white"/>
        </w:rPr>
        <w:t>Computational</w:t>
      </w:r>
      <w:r>
        <w:rPr>
          <w:color w:val="333333"/>
          <w:highlight w:val="white"/>
        </w:rPr>
        <w:t xml:space="preserve"> Biology, </w:t>
      </w:r>
      <w:r>
        <w:rPr>
          <w:color w:val="333333"/>
          <w:highlight w:val="white"/>
          <w:vertAlign w:val="superscript"/>
        </w:rPr>
        <w:t>2</w:t>
      </w:r>
      <w:r>
        <w:rPr>
          <w:color w:val="333333"/>
          <w:highlight w:val="white"/>
        </w:rPr>
        <w:t xml:space="preserve">Neuroscience Institute, and </w:t>
      </w:r>
      <w:r>
        <w:rPr>
          <w:color w:val="333333"/>
          <w:highlight w:val="white"/>
          <w:vertAlign w:val="superscript"/>
        </w:rPr>
        <w:t>3</w:t>
      </w:r>
      <w:r w:rsidR="00534869" w:rsidRPr="00534869">
        <w:rPr>
          <w:color w:val="333333"/>
          <w:highlight w:val="white"/>
        </w:rPr>
        <w:t>Department</w:t>
      </w:r>
      <w:r w:rsidR="00534869">
        <w:rPr>
          <w:color w:val="333333"/>
          <w:highlight w:val="white"/>
          <w:vertAlign w:val="superscript"/>
        </w:rPr>
        <w:t xml:space="preserve"> </w:t>
      </w:r>
      <w:r w:rsidR="00534869">
        <w:rPr>
          <w:color w:val="333333"/>
          <w:highlight w:val="white"/>
        </w:rPr>
        <w:t xml:space="preserve">of </w:t>
      </w:r>
      <w:r>
        <w:rPr>
          <w:color w:val="333333"/>
          <w:highlight w:val="white"/>
        </w:rPr>
        <w:t xml:space="preserve">Biological Sciences, Carnegie Mellon University, Pittsburgh, PA 15213, USA; </w:t>
      </w:r>
      <w:r>
        <w:rPr>
          <w:color w:val="333333"/>
          <w:highlight w:val="white"/>
          <w:vertAlign w:val="superscript"/>
        </w:rPr>
        <w:t>4</w:t>
      </w:r>
      <w:r>
        <w:rPr>
          <w:color w:val="333333"/>
          <w:highlight w:val="white"/>
        </w:rPr>
        <w:t>Current</w:t>
      </w:r>
      <w:r>
        <w:t xml:space="preserve"> affiliation: College of Medicine, U</w:t>
      </w:r>
      <w:r>
        <w:rPr>
          <w:color w:val="333333"/>
          <w:highlight w:val="white"/>
        </w:rPr>
        <w:t xml:space="preserve">niversity of Kentucky, Lexington, KY 40506, USA; </w:t>
      </w:r>
      <w:r>
        <w:rPr>
          <w:color w:val="333333"/>
          <w:highlight w:val="white"/>
          <w:vertAlign w:val="superscript"/>
        </w:rPr>
        <w:t>5</w:t>
      </w:r>
      <w:r>
        <w:rPr>
          <w:color w:val="333333"/>
          <w:highlight w:val="white"/>
        </w:rPr>
        <w:t xml:space="preserve">Current affiliation: Stanley Center for Psychiatric Research, Broad Institute, Cambridge, MA 02142, USA; </w:t>
      </w:r>
      <w:r>
        <w:rPr>
          <w:color w:val="333333"/>
          <w:highlight w:val="white"/>
          <w:vertAlign w:val="superscript"/>
        </w:rPr>
        <w:t>6</w:t>
      </w:r>
      <w:r>
        <w:rPr>
          <w:color w:val="333333"/>
          <w:highlight w:val="white"/>
        </w:rPr>
        <w:t xml:space="preserve">Medical Scientist Training Program, University of Pittsburgh School of Medicine, Pittsburgh, PA 15213, USA; </w:t>
      </w:r>
      <w:r>
        <w:rPr>
          <w:color w:val="333333"/>
          <w:highlight w:val="white"/>
          <w:vertAlign w:val="superscript"/>
        </w:rPr>
        <w:t>7</w:t>
      </w:r>
      <w:r>
        <w:rPr>
          <w:color w:val="333333"/>
          <w:highlight w:val="white"/>
        </w:rPr>
        <w:t xml:space="preserve">Current affiliation: Allen Institute for Brain Science, Seattle, WA 98109, USA; </w:t>
      </w:r>
    </w:p>
    <w:p w14:paraId="00000007" w14:textId="77777777" w:rsidR="00B3677C" w:rsidRDefault="00000000">
      <w:pPr>
        <w:spacing w:line="240" w:lineRule="auto"/>
        <w:rPr>
          <w:color w:val="333333"/>
          <w:highlight w:val="white"/>
        </w:rPr>
      </w:pPr>
      <w:r>
        <w:rPr>
          <w:color w:val="333333"/>
          <w:highlight w:val="white"/>
          <w:vertAlign w:val="superscript"/>
        </w:rPr>
        <w:t>#</w:t>
      </w:r>
      <w:r>
        <w:rPr>
          <w:color w:val="333333"/>
          <w:highlight w:val="white"/>
        </w:rPr>
        <w:t xml:space="preserve"> Authors contributed equally to this work.</w:t>
      </w:r>
    </w:p>
    <w:p w14:paraId="00000008" w14:textId="77777777" w:rsidR="00B3677C" w:rsidRDefault="00000000">
      <w:pPr>
        <w:spacing w:line="240" w:lineRule="auto"/>
        <w:rPr>
          <w:color w:val="333333"/>
          <w:highlight w:val="white"/>
        </w:rPr>
      </w:pPr>
      <w:r>
        <w:rPr>
          <w:color w:val="333333"/>
          <w:highlight w:val="white"/>
        </w:rPr>
        <w:t>* To whom correspondence should be addressed. Email: apfenning@cmu.edu</w:t>
      </w:r>
    </w:p>
    <w:p w14:paraId="00000009" w14:textId="77777777" w:rsidR="00B3677C" w:rsidRDefault="00B3677C">
      <w:pPr>
        <w:spacing w:line="240" w:lineRule="auto"/>
      </w:pPr>
    </w:p>
    <w:p w14:paraId="0000000A" w14:textId="77777777" w:rsidR="00B3677C" w:rsidRDefault="00B3677C">
      <w:pPr>
        <w:spacing w:line="240" w:lineRule="auto"/>
        <w:rPr>
          <w:b/>
        </w:rPr>
      </w:pPr>
    </w:p>
    <w:p w14:paraId="0000000B" w14:textId="77777777" w:rsidR="00B3677C" w:rsidRDefault="00B3677C">
      <w:pPr>
        <w:spacing w:line="240" w:lineRule="auto"/>
        <w:rPr>
          <w:b/>
        </w:rPr>
      </w:pPr>
    </w:p>
    <w:p w14:paraId="0000000C" w14:textId="77777777" w:rsidR="00B3677C" w:rsidRDefault="00000000">
      <w:pPr>
        <w:spacing w:line="240" w:lineRule="auto"/>
        <w:rPr>
          <w:b/>
          <w:sz w:val="28"/>
          <w:szCs w:val="28"/>
        </w:rPr>
      </w:pPr>
      <w:r>
        <w:rPr>
          <w:b/>
          <w:sz w:val="28"/>
          <w:szCs w:val="28"/>
        </w:rPr>
        <w:t>SUPPLEMENTARY FIGURES</w:t>
      </w:r>
    </w:p>
    <w:p w14:paraId="0000000D" w14:textId="77777777" w:rsidR="00B3677C" w:rsidRDefault="00B3677C">
      <w:pPr>
        <w:spacing w:line="240" w:lineRule="auto"/>
        <w:rPr>
          <w:b/>
        </w:rPr>
      </w:pPr>
    </w:p>
    <w:p w14:paraId="0000000E" w14:textId="5A1791CD" w:rsidR="00B3677C" w:rsidRDefault="00E77556">
      <w:pPr>
        <w:spacing w:line="240" w:lineRule="auto"/>
        <w:rPr>
          <w:b/>
        </w:rPr>
      </w:pPr>
      <w:r>
        <w:rPr>
          <w:b/>
        </w:rPr>
        <w:t>Supplementary Figure 1</w:t>
      </w:r>
      <w:r w:rsidR="00000000">
        <w:rPr>
          <w:b/>
        </w:rPr>
        <w:t xml:space="preserve"> - MPRA plasmid design</w:t>
      </w:r>
    </w:p>
    <w:p w14:paraId="0000000F" w14:textId="35932005" w:rsidR="00B3677C" w:rsidRDefault="00000000">
      <w:pPr>
        <w:spacing w:line="240" w:lineRule="auto"/>
        <w:rPr>
          <w:color w:val="212121"/>
        </w:rPr>
      </w:pPr>
      <w:r>
        <w:t>Cartoon representation of the candidate enhancer library MPRA plasmid.</w:t>
      </w:r>
      <w:r w:rsidR="00534869">
        <w:t xml:space="preserve"> </w:t>
      </w:r>
      <w:r>
        <w:t xml:space="preserve">The top panel depicts the map of </w:t>
      </w:r>
      <w:r>
        <w:rPr>
          <w:color w:val="212121"/>
        </w:rPr>
        <w:t>pAAV-Hsp68-nls/</w:t>
      </w:r>
      <w:proofErr w:type="spellStart"/>
      <w:r>
        <w:rPr>
          <w:color w:val="212121"/>
        </w:rPr>
        <w:t>mCherry</w:t>
      </w:r>
      <w:proofErr w:type="spellEnd"/>
      <w:r>
        <w:rPr>
          <w:color w:val="212121"/>
        </w:rPr>
        <w:t>-MPRAe (</w:t>
      </w:r>
      <w:proofErr w:type="spellStart"/>
      <w:r>
        <w:rPr>
          <w:color w:val="212121"/>
        </w:rPr>
        <w:t>pAAV</w:t>
      </w:r>
      <w:proofErr w:type="spellEnd"/>
      <w:r>
        <w:rPr>
          <w:color w:val="212121"/>
        </w:rPr>
        <w:t>-MPRAe)</w:t>
      </w:r>
      <w:r>
        <w:t xml:space="preserve"> plasmid, providing an overview of the design features.</w:t>
      </w:r>
      <w:r>
        <w:rPr>
          <w:color w:val="212121"/>
        </w:rPr>
        <w:t xml:space="preserve"> The plasmid is based on the </w:t>
      </w:r>
      <w:proofErr w:type="spellStart"/>
      <w:r>
        <w:rPr>
          <w:color w:val="212121"/>
        </w:rPr>
        <w:t>PHP.eB</w:t>
      </w:r>
      <w:proofErr w:type="spellEnd"/>
      <w:r>
        <w:rPr>
          <w:color w:val="212121"/>
        </w:rPr>
        <w:t xml:space="preserve"> and AAV 2 serotypes, with its elements listed in a 5' to 3' orientation. It commences with the 5' inverted terminal repeat sequences (5' ITR, purple), followed by the Hsp68 minimal promoter (orange) with flanking promoter cloning sites (yellow), a synthetic intron, the fluorescent reporter </w:t>
      </w:r>
      <w:proofErr w:type="spellStart"/>
      <w:r>
        <w:rPr>
          <w:color w:val="212121"/>
        </w:rPr>
        <w:t>mCherry</w:t>
      </w:r>
      <w:proofErr w:type="spellEnd"/>
      <w:r>
        <w:rPr>
          <w:color w:val="212121"/>
        </w:rPr>
        <w:t xml:space="preserve"> with the nucleus localization signal (NLS), Illumina Transposase Read 2 sequence, the MPRA insert library (candidate enhancers and DNA barcodes, pink) with flanking cloning sites (yellow), a minimal promoter DNA barcode unique for the core vector design elements and library type (orange), Illumina Transposase Read 1 sequence, the SV40 late polyadenylation signal (</w:t>
      </w:r>
      <w:proofErr w:type="spellStart"/>
      <w:r>
        <w:rPr>
          <w:color w:val="212121"/>
        </w:rPr>
        <w:t>polyA</w:t>
      </w:r>
      <w:proofErr w:type="spellEnd"/>
      <w:r>
        <w:rPr>
          <w:color w:val="212121"/>
        </w:rPr>
        <w:t xml:space="preserve"> tail, green), and the 3' ITR. The bottom panel shows a detailed sequence view of the MPRA insert template (pink) utilized in the library design. The listed sequences remain constant, while the gray shaded regions represent the variable elements, encompassing the candidate enhancer and DNA barcode sequences. The yellow highlighted sections denote the cloning sites, featuring restriction enzyme digestion sequences in lowercase letters within the MPRA cloning sites.</w:t>
      </w:r>
    </w:p>
    <w:p w14:paraId="00000010" w14:textId="77777777" w:rsidR="00B3677C" w:rsidRDefault="00B3677C">
      <w:pPr>
        <w:spacing w:line="240" w:lineRule="auto"/>
        <w:rPr>
          <w:b/>
        </w:rPr>
      </w:pPr>
    </w:p>
    <w:p w14:paraId="00000011" w14:textId="34C8C8CC" w:rsidR="00B3677C" w:rsidRDefault="00E77556">
      <w:pPr>
        <w:spacing w:line="240" w:lineRule="auto"/>
        <w:rPr>
          <w:b/>
        </w:rPr>
      </w:pPr>
      <w:r>
        <w:rPr>
          <w:b/>
        </w:rPr>
        <w:t>Supplementary Figure 2</w:t>
      </w:r>
      <w:r w:rsidR="00000000">
        <w:rPr>
          <w:b/>
        </w:rPr>
        <w:t xml:space="preserve"> - Histogram of numbers of barcodes detected for each candidate enhancer in the final library after the cloning procedure. </w:t>
      </w:r>
    </w:p>
    <w:p w14:paraId="00000012" w14:textId="77777777" w:rsidR="00B3677C" w:rsidRDefault="00B3677C">
      <w:pPr>
        <w:spacing w:line="240" w:lineRule="auto"/>
        <w:rPr>
          <w:b/>
        </w:rPr>
      </w:pPr>
    </w:p>
    <w:p w14:paraId="00000013" w14:textId="73833EB5" w:rsidR="00B3677C" w:rsidRDefault="00E77556">
      <w:pPr>
        <w:spacing w:line="240" w:lineRule="auto"/>
      </w:pPr>
      <w:r>
        <w:rPr>
          <w:b/>
        </w:rPr>
        <w:t>Supplementary Figure</w:t>
      </w:r>
      <w:r>
        <w:rPr>
          <w:b/>
        </w:rPr>
        <w:t xml:space="preserve"> 3</w:t>
      </w:r>
      <w:r w:rsidR="00000000">
        <w:rPr>
          <w:b/>
        </w:rPr>
        <w:t xml:space="preserve"> - Sample collection and sequencing matrix</w:t>
      </w:r>
      <w:r w:rsidR="00000000">
        <w:t xml:space="preserve">. Ten mice were injected (retro-orbital) with the </w:t>
      </w:r>
      <w:proofErr w:type="spellStart"/>
      <w:r w:rsidR="00000000">
        <w:t>MPRAi</w:t>
      </w:r>
      <w:proofErr w:type="spellEnd"/>
      <w:r w:rsidR="00000000">
        <w:t xml:space="preserve"> library and various tissues were extracted. We transfected the plasmid library into HMC3 cells for 5 separate replicates. </w:t>
      </w:r>
      <w:r w:rsidR="00534869">
        <w:t>This table</w:t>
      </w:r>
      <w:r w:rsidR="00000000">
        <w:t xml:space="preserve"> represents sample quality, sequencing status and collected tissue types</w:t>
      </w:r>
      <w:r w:rsidR="00534869">
        <w:t>:</w:t>
      </w:r>
      <w:r w:rsidR="00000000">
        <w:t xml:space="preserve"> Dark red, </w:t>
      </w:r>
      <w:r w:rsidR="00534869">
        <w:t xml:space="preserve">RNA was collected from </w:t>
      </w:r>
      <w:r w:rsidR="00534869">
        <w:lastRenderedPageBreak/>
        <w:t xml:space="preserve">sample and library was </w:t>
      </w:r>
      <w:r w:rsidR="00000000">
        <w:t xml:space="preserve">sequenced; Light red, </w:t>
      </w:r>
      <w:r w:rsidR="00534869">
        <w:t>RNA was collected, but not sequenced due to low quality;</w:t>
      </w:r>
      <w:r w:rsidR="00000000">
        <w:t xml:space="preserve">  Dark blue, </w:t>
      </w:r>
      <w:r w:rsidR="00534869">
        <w:t>DNA was collected from sample and sequenced</w:t>
      </w:r>
      <w:r w:rsidR="00000000">
        <w:t xml:space="preserve">; </w:t>
      </w:r>
      <w:r w:rsidR="00534869">
        <w:t>L</w:t>
      </w:r>
      <w:r w:rsidR="00000000">
        <w:t xml:space="preserve">ight blue, </w:t>
      </w:r>
      <w:r w:rsidR="00534869">
        <w:t>D</w:t>
      </w:r>
      <w:r w:rsidR="00534869">
        <w:t>NA was collected, but not sequenced due to low quality</w:t>
      </w:r>
      <w:r w:rsidR="00000000">
        <w:t>; White</w:t>
      </w:r>
      <w:r w:rsidR="00534869">
        <w:t>,</w:t>
      </w:r>
      <w:r w:rsidR="00000000">
        <w:t xml:space="preserve"> </w:t>
      </w:r>
      <w:r w:rsidR="00534869">
        <w:t>RNA and/or DNA</w:t>
      </w:r>
      <w:r w:rsidR="00000000">
        <w:t xml:space="preserve"> </w:t>
      </w:r>
      <w:r w:rsidR="00534869">
        <w:t xml:space="preserve">was </w:t>
      </w:r>
      <w:r w:rsidR="00000000">
        <w:t>not collected.</w:t>
      </w:r>
    </w:p>
    <w:p w14:paraId="00000014" w14:textId="77777777" w:rsidR="00B3677C" w:rsidRDefault="00B3677C">
      <w:pPr>
        <w:spacing w:line="240" w:lineRule="auto"/>
      </w:pPr>
    </w:p>
    <w:p w14:paraId="00000015" w14:textId="420329DC" w:rsidR="00B3677C" w:rsidRDefault="00E77556">
      <w:pPr>
        <w:spacing w:line="240" w:lineRule="auto"/>
      </w:pPr>
      <w:r>
        <w:rPr>
          <w:b/>
        </w:rPr>
        <w:t xml:space="preserve">Supplementary Figure </w:t>
      </w:r>
      <w:r w:rsidR="00000000">
        <w:rPr>
          <w:b/>
        </w:rPr>
        <w:t>4</w:t>
      </w:r>
      <w:r w:rsidR="00000000">
        <w:t xml:space="preserve"> </w:t>
      </w:r>
      <w:r w:rsidR="00000000">
        <w:rPr>
          <w:b/>
        </w:rPr>
        <w:t xml:space="preserve">- Correlation of DNA and RNA barcode measurements across tissues </w:t>
      </w:r>
      <w:r w:rsidR="00000000">
        <w:rPr>
          <w:b/>
          <w:i/>
        </w:rPr>
        <w:t>in vivo</w:t>
      </w:r>
      <w:r w:rsidR="00000000">
        <w:rPr>
          <w:b/>
        </w:rPr>
        <w:t>.</w:t>
      </w:r>
      <w:r w:rsidR="00000000">
        <w:t xml:space="preserve"> The Spearman correlation is assessed across all samples for the plasmid DNA barcode reads (A) and for the RNA barcode expression reads (C). For each sample, the proportion of unique barcodes detected in that sample is plotted relative to the barcodes detected across all  samples (3,983) for both the DNA (B) and for RNA (D).</w:t>
      </w:r>
    </w:p>
    <w:p w14:paraId="00000016" w14:textId="77777777" w:rsidR="00B3677C" w:rsidRDefault="00B3677C">
      <w:pPr>
        <w:spacing w:line="240" w:lineRule="auto"/>
      </w:pPr>
    </w:p>
    <w:p w14:paraId="00000017" w14:textId="0955BFDA" w:rsidR="00B3677C" w:rsidRDefault="00E77556">
      <w:pPr>
        <w:spacing w:line="240" w:lineRule="auto"/>
      </w:pPr>
      <w:r>
        <w:rPr>
          <w:b/>
        </w:rPr>
        <w:t xml:space="preserve">Supplementary Figure </w:t>
      </w:r>
      <w:r w:rsidR="00000000">
        <w:rPr>
          <w:b/>
        </w:rPr>
        <w:t>5 - Comparing candidate and control brain enhancers.</w:t>
      </w:r>
      <w:r w:rsidR="00000000">
        <w:t xml:space="preserve"> We calculated the MAD score (A) and the MAD p-value (B) for enhancers positive and negative control enhancers as well as the candidate enhancers chosen based on brain epigenomics and MEF2C. The candidate enhancers were substantially more likely than expected to drive significant activity in the brain (B).</w:t>
      </w:r>
    </w:p>
    <w:p w14:paraId="00000018" w14:textId="77777777" w:rsidR="00B3677C" w:rsidRDefault="00B3677C">
      <w:pPr>
        <w:spacing w:line="240" w:lineRule="auto"/>
        <w:rPr>
          <w:b/>
        </w:rPr>
      </w:pPr>
    </w:p>
    <w:p w14:paraId="00000019" w14:textId="58B822FE" w:rsidR="00B3677C" w:rsidRDefault="00E77556">
      <w:pPr>
        <w:spacing w:line="240" w:lineRule="auto"/>
      </w:pPr>
      <w:r>
        <w:rPr>
          <w:b/>
        </w:rPr>
        <w:t xml:space="preserve">Supplementary Figure </w:t>
      </w:r>
      <w:r w:rsidR="00000000">
        <w:rPr>
          <w:b/>
        </w:rPr>
        <w:t>6</w:t>
      </w:r>
      <w:r w:rsidR="00000000">
        <w:t xml:space="preserve"> </w:t>
      </w:r>
      <w:r w:rsidR="00000000">
        <w:rPr>
          <w:b/>
        </w:rPr>
        <w:t>- Enhancer dropout observed in low quality samples that are excluded from the analysis</w:t>
      </w:r>
      <w:r w:rsidR="00000000">
        <w:t xml:space="preserve">. As examples two samples are displayed, (A) the striatum from animal 2 and (B) animal 5. The RNA:DNA ratio per enhancer is plotted relative to the number of DNA barcode reads (counts) per enhancer detected from the enhancer plasmid DNA (thousands) in the assay.  Each enhancer is colored based on its design group (enhancer category). In the striatum sample from animal 2, there are multiple positive controls that have no RNA reads despite having large numbers of DNA reads, and, even though most of the other enhancers were designed to be active in the striatum and have many DNA reads, many have RNA/DNA ratios close to 0. In contrast, in the striatum from animal 5, all of the positive controls have RNA/DNA ratios that are greater than 0, and many of the other enhancers with large numbers of DNA reads also have large RNA/DNA ratios. Legend abbreviations are defined in the caption of </w:t>
      </w:r>
      <w:r w:rsidR="00000000">
        <w:rPr>
          <w:b/>
        </w:rPr>
        <w:t>Table S2</w:t>
      </w:r>
      <w:r w:rsidR="00000000">
        <w:t>.</w:t>
      </w:r>
    </w:p>
    <w:p w14:paraId="0000001A" w14:textId="77777777" w:rsidR="00B3677C" w:rsidRDefault="00B3677C">
      <w:pPr>
        <w:spacing w:line="240" w:lineRule="auto"/>
        <w:rPr>
          <w:b/>
          <w:sz w:val="28"/>
          <w:szCs w:val="28"/>
        </w:rPr>
      </w:pPr>
    </w:p>
    <w:p w14:paraId="0000001B" w14:textId="77777777" w:rsidR="00B3677C" w:rsidRDefault="00B3677C">
      <w:pPr>
        <w:spacing w:line="240" w:lineRule="auto"/>
        <w:rPr>
          <w:b/>
          <w:sz w:val="28"/>
          <w:szCs w:val="28"/>
        </w:rPr>
      </w:pPr>
    </w:p>
    <w:p w14:paraId="0000001C" w14:textId="77777777" w:rsidR="00B3677C" w:rsidRDefault="00000000">
      <w:pPr>
        <w:spacing w:line="240" w:lineRule="auto"/>
        <w:rPr>
          <w:b/>
          <w:sz w:val="28"/>
          <w:szCs w:val="28"/>
        </w:rPr>
      </w:pPr>
      <w:r>
        <w:rPr>
          <w:b/>
          <w:sz w:val="28"/>
          <w:szCs w:val="28"/>
        </w:rPr>
        <w:t>SUPPLEMENTARY TABLES</w:t>
      </w:r>
    </w:p>
    <w:p w14:paraId="0000001D" w14:textId="77777777" w:rsidR="00B3677C" w:rsidRDefault="00B3677C">
      <w:pPr>
        <w:spacing w:line="240" w:lineRule="auto"/>
        <w:rPr>
          <w:b/>
        </w:rPr>
      </w:pPr>
    </w:p>
    <w:p w14:paraId="0000001E" w14:textId="65798ECA" w:rsidR="00B3677C" w:rsidRDefault="00E77556">
      <w:pPr>
        <w:spacing w:line="240" w:lineRule="auto"/>
        <w:rPr>
          <w:b/>
        </w:rPr>
      </w:pPr>
      <w:r>
        <w:rPr>
          <w:b/>
        </w:rPr>
        <w:t xml:space="preserve">Supplementary </w:t>
      </w:r>
      <w:r>
        <w:rPr>
          <w:b/>
        </w:rPr>
        <w:t>Table</w:t>
      </w:r>
      <w:r>
        <w:rPr>
          <w:b/>
        </w:rPr>
        <w:t xml:space="preserve"> </w:t>
      </w:r>
      <w:r w:rsidR="00000000">
        <w:rPr>
          <w:b/>
        </w:rPr>
        <w:t>1</w:t>
      </w:r>
      <w:r w:rsidR="00000000">
        <w:t xml:space="preserve"> - </w:t>
      </w:r>
      <w:r w:rsidR="00000000">
        <w:rPr>
          <w:b/>
        </w:rPr>
        <w:t xml:space="preserve">Test </w:t>
      </w:r>
      <w:proofErr w:type="spellStart"/>
      <w:r w:rsidR="00000000">
        <w:rPr>
          <w:b/>
        </w:rPr>
        <w:t>MPRAct</w:t>
      </w:r>
      <w:proofErr w:type="spellEnd"/>
      <w:r w:rsidR="00000000">
        <w:rPr>
          <w:b/>
        </w:rPr>
        <w:t xml:space="preserve"> Library Sequences.</w:t>
      </w:r>
    </w:p>
    <w:p w14:paraId="0000001F" w14:textId="77777777" w:rsidR="00B3677C" w:rsidRDefault="00000000">
      <w:pPr>
        <w:spacing w:line="240" w:lineRule="auto"/>
      </w:pPr>
      <w:r>
        <w:t>The sequences for the cross-tissue positive control library (</w:t>
      </w:r>
      <w:proofErr w:type="spellStart"/>
      <w:r>
        <w:t>MPRAct</w:t>
      </w:r>
      <w:proofErr w:type="spellEnd"/>
      <w:r>
        <w:t>). The columns list the synthesized DNA sequence for the cloning procedure and the enhancer sequence as well as the 16 bp unique barcode sequence.</w:t>
      </w:r>
    </w:p>
    <w:p w14:paraId="00000020" w14:textId="77777777" w:rsidR="00B3677C" w:rsidRDefault="00B3677C">
      <w:pPr>
        <w:spacing w:line="240" w:lineRule="auto"/>
      </w:pPr>
    </w:p>
    <w:p w14:paraId="00000021" w14:textId="295137E9" w:rsidR="00B3677C" w:rsidRDefault="00E77556">
      <w:pPr>
        <w:spacing w:line="240" w:lineRule="auto"/>
      </w:pPr>
      <w:r>
        <w:rPr>
          <w:b/>
        </w:rPr>
        <w:t xml:space="preserve">Supplementary Table </w:t>
      </w:r>
      <w:r w:rsidR="00000000">
        <w:rPr>
          <w:b/>
        </w:rPr>
        <w:t>2</w:t>
      </w:r>
      <w:r w:rsidR="00000000">
        <w:t xml:space="preserve"> - </w:t>
      </w:r>
      <w:proofErr w:type="spellStart"/>
      <w:r w:rsidR="00000000">
        <w:rPr>
          <w:b/>
        </w:rPr>
        <w:t>MPRAi</w:t>
      </w:r>
      <w:proofErr w:type="spellEnd"/>
      <w:r w:rsidR="00000000">
        <w:rPr>
          <w:b/>
        </w:rPr>
        <w:t xml:space="preserve"> Library Sequence and Annotation.</w:t>
      </w:r>
      <w:r w:rsidR="00000000">
        <w:rPr>
          <w:b/>
        </w:rPr>
        <w:br/>
      </w:r>
      <w:r w:rsidR="00000000">
        <w:t xml:space="preserve">The columns list the enhancer sequences, barcodes, synthesized DNA sequences, source of the sequences, and whether or not the sequences were detected at RNA and DNA levels. The sequence sources are categorized based on their relevance to the intended questions: </w:t>
      </w:r>
      <w:r w:rsidR="00000000">
        <w:rPr>
          <w:b/>
        </w:rPr>
        <w:t>AD</w:t>
      </w:r>
      <w:r w:rsidR="00000000">
        <w:t xml:space="preserve"> (sequence with Alzheimer’s disease variant); </w:t>
      </w:r>
      <w:r w:rsidR="00000000">
        <w:rPr>
          <w:b/>
        </w:rPr>
        <w:t>GC</w:t>
      </w:r>
      <w:r w:rsidR="00000000">
        <w:t xml:space="preserve"> (randomly generated sequences with specific GC contents); </w:t>
      </w:r>
      <w:r w:rsidR="00000000">
        <w:rPr>
          <w:b/>
        </w:rPr>
        <w:t>MEF2C</w:t>
      </w:r>
      <w:r w:rsidR="00000000">
        <w:t xml:space="preserve"> (MEF2C-bound, MEF2C-bound with motif shuffled, or ortholog of MEF2C-bound sequence); </w:t>
      </w:r>
      <w:r w:rsidR="00000000">
        <w:rPr>
          <w:b/>
        </w:rPr>
        <w:t>VL</w:t>
      </w:r>
      <w:r w:rsidR="00000000">
        <w:t xml:space="preserve"> (sequence implicated in vocal learning evolution); </w:t>
      </w:r>
      <w:proofErr w:type="spellStart"/>
      <w:r w:rsidR="00000000">
        <w:rPr>
          <w:b/>
        </w:rPr>
        <w:t>PK_liv</w:t>
      </w:r>
      <w:proofErr w:type="spellEnd"/>
      <w:r w:rsidR="00000000">
        <w:t xml:space="preserve"> </w:t>
      </w:r>
    </w:p>
    <w:p w14:paraId="00000022" w14:textId="77777777" w:rsidR="00B3677C" w:rsidRDefault="00000000">
      <w:pPr>
        <w:spacing w:line="240" w:lineRule="auto"/>
      </w:pPr>
      <w:r>
        <w:t xml:space="preserve">(sequences with liver specific enhancer activity from </w:t>
      </w:r>
      <w:hyperlink r:id="rId7">
        <w:r>
          <w:rPr>
            <w:color w:val="000000"/>
            <w:vertAlign w:val="superscript"/>
          </w:rPr>
          <w:t>1</w:t>
        </w:r>
      </w:hyperlink>
      <w:r>
        <w:t xml:space="preserve">); </w:t>
      </w:r>
      <w:proofErr w:type="spellStart"/>
      <w:r>
        <w:rPr>
          <w:b/>
        </w:rPr>
        <w:t>PK_livImm</w:t>
      </w:r>
      <w:proofErr w:type="spellEnd"/>
      <w:r>
        <w:t xml:space="preserve"> (sequences with enhancer activity in liver and K562 from </w:t>
      </w:r>
      <w:hyperlink r:id="rId8">
        <w:r>
          <w:rPr>
            <w:color w:val="000000"/>
            <w:vertAlign w:val="superscript"/>
          </w:rPr>
          <w:t>1</w:t>
        </w:r>
      </w:hyperlink>
      <w:r>
        <w:t xml:space="preserve">; </w:t>
      </w:r>
      <w:proofErr w:type="spellStart"/>
      <w:r>
        <w:rPr>
          <w:b/>
        </w:rPr>
        <w:t>TN_cort</w:t>
      </w:r>
      <w:proofErr w:type="spellEnd"/>
      <w:r>
        <w:t xml:space="preserve"> (sequences with high baseline activity in cultured cortical neurons from </w:t>
      </w:r>
      <w:hyperlink r:id="rId9">
        <w:r>
          <w:rPr>
            <w:color w:val="000000"/>
            <w:vertAlign w:val="superscript"/>
          </w:rPr>
          <w:t>2</w:t>
        </w:r>
      </w:hyperlink>
      <w:r>
        <w:t xml:space="preserve">); </w:t>
      </w:r>
      <w:proofErr w:type="spellStart"/>
      <w:r>
        <w:rPr>
          <w:b/>
        </w:rPr>
        <w:t>TN_neg</w:t>
      </w:r>
      <w:proofErr w:type="spellEnd"/>
      <w:r>
        <w:t xml:space="preserve"> (sequences with low baseline activity in cultured cortical neurons from </w:t>
      </w:r>
      <w:hyperlink r:id="rId10">
        <w:r>
          <w:rPr>
            <w:color w:val="000000"/>
            <w:vertAlign w:val="superscript"/>
          </w:rPr>
          <w:t>2</w:t>
        </w:r>
      </w:hyperlink>
      <w:r>
        <w:t>).</w:t>
      </w:r>
    </w:p>
    <w:p w14:paraId="00000023" w14:textId="77777777" w:rsidR="00B3677C" w:rsidRDefault="00B3677C">
      <w:pPr>
        <w:spacing w:line="240" w:lineRule="auto"/>
      </w:pPr>
    </w:p>
    <w:p w14:paraId="00000024" w14:textId="7DD798EB" w:rsidR="00B3677C" w:rsidRDefault="00E77556">
      <w:pPr>
        <w:spacing w:line="240" w:lineRule="auto"/>
        <w:rPr>
          <w:b/>
        </w:rPr>
      </w:pPr>
      <w:r>
        <w:rPr>
          <w:b/>
        </w:rPr>
        <w:t xml:space="preserve">Supplementary Table </w:t>
      </w:r>
      <w:r w:rsidR="00000000">
        <w:rPr>
          <w:b/>
        </w:rPr>
        <w:t>3</w:t>
      </w:r>
      <w:r w:rsidR="00000000">
        <w:t xml:space="preserve"> - </w:t>
      </w:r>
      <w:r w:rsidR="00000000">
        <w:rPr>
          <w:b/>
        </w:rPr>
        <w:t>Sample and Quality Control Information.</w:t>
      </w:r>
    </w:p>
    <w:p w14:paraId="00000025" w14:textId="77777777" w:rsidR="00B3677C" w:rsidRDefault="00000000">
      <w:pPr>
        <w:spacing w:line="240" w:lineRule="auto"/>
      </w:pPr>
      <w:r>
        <w:lastRenderedPageBreak/>
        <w:t xml:space="preserve">For each sample, the number of reads with the barcode at both DNA and RNA levels was calculated. The proportion of reads containing a recognizable barcode and restriction enzyme site was also determined. </w:t>
      </w:r>
    </w:p>
    <w:p w14:paraId="00000026" w14:textId="77777777" w:rsidR="00B3677C" w:rsidRDefault="00B3677C">
      <w:pPr>
        <w:spacing w:line="240" w:lineRule="auto"/>
      </w:pPr>
    </w:p>
    <w:p w14:paraId="00000027" w14:textId="06717F04" w:rsidR="00B3677C" w:rsidRDefault="00E77556">
      <w:pPr>
        <w:spacing w:line="240" w:lineRule="auto"/>
        <w:rPr>
          <w:b/>
        </w:rPr>
      </w:pPr>
      <w:r>
        <w:rPr>
          <w:b/>
        </w:rPr>
        <w:t xml:space="preserve">Supplementary Table </w:t>
      </w:r>
      <w:r w:rsidR="00000000">
        <w:rPr>
          <w:b/>
        </w:rPr>
        <w:t>4</w:t>
      </w:r>
      <w:r w:rsidR="00000000">
        <w:t xml:space="preserve"> - </w:t>
      </w:r>
      <w:r w:rsidR="00000000">
        <w:rPr>
          <w:b/>
        </w:rPr>
        <w:t>DNA Barcode Counts.</w:t>
      </w:r>
    </w:p>
    <w:p w14:paraId="00000028" w14:textId="77777777" w:rsidR="00B3677C" w:rsidRDefault="00000000">
      <w:pPr>
        <w:spacing w:line="240" w:lineRule="auto"/>
      </w:pPr>
      <w:r>
        <w:t>The number of each barcode, measured at the DNA level.</w:t>
      </w:r>
    </w:p>
    <w:p w14:paraId="00000029" w14:textId="77777777" w:rsidR="00B3677C" w:rsidRDefault="00B3677C">
      <w:pPr>
        <w:spacing w:line="240" w:lineRule="auto"/>
      </w:pPr>
    </w:p>
    <w:p w14:paraId="0000002A" w14:textId="03F8E5F4" w:rsidR="00B3677C" w:rsidRDefault="00E77556">
      <w:pPr>
        <w:spacing w:line="240" w:lineRule="auto"/>
        <w:rPr>
          <w:b/>
        </w:rPr>
      </w:pPr>
      <w:r>
        <w:rPr>
          <w:b/>
        </w:rPr>
        <w:t xml:space="preserve">Supplementary Table </w:t>
      </w:r>
      <w:r w:rsidR="00000000">
        <w:rPr>
          <w:b/>
        </w:rPr>
        <w:t>5</w:t>
      </w:r>
      <w:r w:rsidR="00000000">
        <w:t xml:space="preserve"> - </w:t>
      </w:r>
      <w:r w:rsidR="00000000">
        <w:rPr>
          <w:b/>
        </w:rPr>
        <w:t>RNA Barcode Counts.</w:t>
      </w:r>
    </w:p>
    <w:p w14:paraId="0000002B" w14:textId="77777777" w:rsidR="00B3677C" w:rsidRDefault="00000000">
      <w:pPr>
        <w:spacing w:line="240" w:lineRule="auto"/>
      </w:pPr>
      <w:r>
        <w:t>The number of each barcode, measured at the RNA level.</w:t>
      </w:r>
    </w:p>
    <w:p w14:paraId="0000002C" w14:textId="77777777" w:rsidR="00B3677C" w:rsidRDefault="00B3677C">
      <w:pPr>
        <w:spacing w:line="240" w:lineRule="auto"/>
      </w:pPr>
    </w:p>
    <w:p w14:paraId="0000002D" w14:textId="089F99A6" w:rsidR="00B3677C" w:rsidRDefault="00E77556">
      <w:pPr>
        <w:spacing w:line="240" w:lineRule="auto"/>
        <w:rPr>
          <w:b/>
        </w:rPr>
      </w:pPr>
      <w:r>
        <w:rPr>
          <w:b/>
        </w:rPr>
        <w:t xml:space="preserve">Supplementary Table </w:t>
      </w:r>
      <w:r w:rsidR="00000000">
        <w:rPr>
          <w:b/>
        </w:rPr>
        <w:t>6</w:t>
      </w:r>
      <w:r w:rsidR="00000000">
        <w:t xml:space="preserve"> - </w:t>
      </w:r>
      <w:r w:rsidR="00000000">
        <w:rPr>
          <w:b/>
        </w:rPr>
        <w:t>Machine Learning Model Predictions.</w:t>
      </w:r>
    </w:p>
    <w:p w14:paraId="0000002E" w14:textId="77777777" w:rsidR="00B3677C" w:rsidRDefault="00000000">
      <w:pPr>
        <w:spacing w:line="240" w:lineRule="auto"/>
      </w:pPr>
      <w:r>
        <w:t>For each enhancer, the predicted activity or open chromatin level across the different cell types and tissue assayed is provided.</w:t>
      </w:r>
    </w:p>
    <w:p w14:paraId="0000002F" w14:textId="77777777" w:rsidR="00B3677C" w:rsidRDefault="00B3677C">
      <w:pPr>
        <w:spacing w:line="240" w:lineRule="auto"/>
      </w:pPr>
    </w:p>
    <w:p w14:paraId="00000030" w14:textId="4C93CA91" w:rsidR="00B3677C" w:rsidRDefault="00E77556">
      <w:pPr>
        <w:spacing w:line="240" w:lineRule="auto"/>
        <w:rPr>
          <w:b/>
        </w:rPr>
      </w:pPr>
      <w:r>
        <w:rPr>
          <w:b/>
        </w:rPr>
        <w:t xml:space="preserve">Supplementary Table </w:t>
      </w:r>
      <w:r w:rsidR="00000000">
        <w:rPr>
          <w:b/>
        </w:rPr>
        <w:t>7</w:t>
      </w:r>
      <w:r w:rsidR="00000000">
        <w:t xml:space="preserve"> - </w:t>
      </w:r>
      <w:r w:rsidR="00000000">
        <w:rPr>
          <w:b/>
        </w:rPr>
        <w:t>MEF2 Binding Site Disruption.</w:t>
      </w:r>
    </w:p>
    <w:p w14:paraId="00000031" w14:textId="77777777" w:rsidR="00B3677C" w:rsidRDefault="00000000">
      <w:pPr>
        <w:spacing w:line="240" w:lineRule="auto"/>
      </w:pPr>
      <w:r>
        <w:t xml:space="preserve">Results of paired t-tests between each candidate MEF2-binding enhancer and the versions where the MEF2 motif is disrupted through nucleotide shuffling. </w:t>
      </w:r>
    </w:p>
    <w:p w14:paraId="00000032" w14:textId="77777777" w:rsidR="00B3677C" w:rsidRDefault="00B3677C">
      <w:pPr>
        <w:spacing w:line="240" w:lineRule="auto"/>
      </w:pPr>
    </w:p>
    <w:p w14:paraId="00000033" w14:textId="0DF8D36B" w:rsidR="00B3677C" w:rsidRDefault="00E77556">
      <w:pPr>
        <w:spacing w:line="240" w:lineRule="auto"/>
        <w:rPr>
          <w:b/>
        </w:rPr>
      </w:pPr>
      <w:r>
        <w:rPr>
          <w:b/>
        </w:rPr>
        <w:t xml:space="preserve">Supplementary Table </w:t>
      </w:r>
      <w:r w:rsidR="00000000">
        <w:rPr>
          <w:b/>
        </w:rPr>
        <w:t>8</w:t>
      </w:r>
      <w:r w:rsidR="00000000">
        <w:t xml:space="preserve"> - </w:t>
      </w:r>
      <w:r w:rsidR="00000000">
        <w:rPr>
          <w:b/>
        </w:rPr>
        <w:t>Disruption of AD-Associated SNPs at Candidate Enhancers.</w:t>
      </w:r>
    </w:p>
    <w:p w14:paraId="00000034" w14:textId="77777777" w:rsidR="00B3677C" w:rsidRDefault="00000000">
      <w:pPr>
        <w:spacing w:line="240" w:lineRule="auto"/>
      </w:pPr>
      <w:r>
        <w:t xml:space="preserve">Results of paired t-tests between each of the reference and alternate alleles of candidate enhancers associated with AD predisposition. </w:t>
      </w:r>
    </w:p>
    <w:p w14:paraId="00000035" w14:textId="77777777" w:rsidR="00B3677C" w:rsidRDefault="00B3677C">
      <w:pPr>
        <w:spacing w:line="240" w:lineRule="auto"/>
      </w:pPr>
    </w:p>
    <w:p w14:paraId="00000036" w14:textId="77777777" w:rsidR="00B3677C" w:rsidRDefault="00B3677C">
      <w:pPr>
        <w:spacing w:line="240" w:lineRule="auto"/>
      </w:pPr>
    </w:p>
    <w:p w14:paraId="00000037" w14:textId="77777777" w:rsidR="00B3677C" w:rsidRDefault="00000000">
      <w:pPr>
        <w:spacing w:line="240" w:lineRule="auto"/>
        <w:rPr>
          <w:b/>
          <w:sz w:val="28"/>
          <w:szCs w:val="28"/>
        </w:rPr>
      </w:pPr>
      <w:r>
        <w:rPr>
          <w:b/>
          <w:sz w:val="28"/>
          <w:szCs w:val="28"/>
        </w:rPr>
        <w:t>SUPPLEMENTARY METHODS</w:t>
      </w:r>
    </w:p>
    <w:p w14:paraId="00000038" w14:textId="77777777" w:rsidR="00B3677C" w:rsidRDefault="00B3677C">
      <w:pPr>
        <w:spacing w:line="240" w:lineRule="auto"/>
        <w:rPr>
          <w:b/>
        </w:rPr>
      </w:pPr>
    </w:p>
    <w:p w14:paraId="00000039" w14:textId="77777777" w:rsidR="00B3677C" w:rsidRDefault="00000000">
      <w:pPr>
        <w:spacing w:line="240" w:lineRule="auto"/>
        <w:rPr>
          <w:b/>
          <w:sz w:val="24"/>
          <w:szCs w:val="24"/>
        </w:rPr>
      </w:pPr>
      <w:r>
        <w:rPr>
          <w:b/>
          <w:sz w:val="24"/>
          <w:szCs w:val="24"/>
        </w:rPr>
        <w:t>Array design</w:t>
      </w:r>
    </w:p>
    <w:p w14:paraId="0000003A" w14:textId="77777777" w:rsidR="00B3677C" w:rsidRDefault="00B3677C">
      <w:pPr>
        <w:spacing w:line="240" w:lineRule="auto"/>
        <w:rPr>
          <w:b/>
        </w:rPr>
      </w:pPr>
    </w:p>
    <w:p w14:paraId="0000003B" w14:textId="77777777" w:rsidR="00B3677C" w:rsidRDefault="00000000">
      <w:pPr>
        <w:spacing w:line="240" w:lineRule="auto"/>
      </w:pPr>
      <w:r>
        <w:rPr>
          <w:u w:val="single"/>
        </w:rPr>
        <w:t>Designing sequences for evaluating necessity of MEF2C binding for enhancer activity</w:t>
      </w:r>
    </w:p>
    <w:p w14:paraId="0000003C" w14:textId="17A96C38" w:rsidR="00B3677C" w:rsidRDefault="00000000">
      <w:pPr>
        <w:spacing w:line="240" w:lineRule="auto"/>
      </w:pPr>
      <w:r>
        <w:t xml:space="preserve">To identify candidate brain-specific enhancers, the ATAC-Seq / DNase-Seq Pipeline </w:t>
      </w:r>
      <w:hyperlink r:id="rId11">
        <w:r>
          <w:rPr>
            <w:color w:val="000000"/>
            <w:vertAlign w:val="superscript"/>
          </w:rPr>
          <w:t>3</w:t>
        </w:r>
      </w:hyperlink>
      <w:r>
        <w:t xml:space="preserve"> with mm10 </w:t>
      </w:r>
      <w:hyperlink r:id="rId12">
        <w:r>
          <w:rPr>
            <w:color w:val="000000"/>
            <w:vertAlign w:val="superscript"/>
          </w:rPr>
          <w:t>4</w:t>
        </w:r>
      </w:hyperlink>
      <w:r>
        <w:t xml:space="preserve"> and default parameters except for an irreproducible discovery rate (IDR) threshold of 0.1 </w:t>
      </w:r>
      <w:hyperlink r:id="rId13">
        <w:r>
          <w:rPr>
            <w:color w:val="000000"/>
            <w:vertAlign w:val="superscript"/>
          </w:rPr>
          <w:t>5</w:t>
        </w:r>
      </w:hyperlink>
      <w:r>
        <w:t xml:space="preserve"> was used to call peaks in each mouse motor cortex and striatum replicate from GSE161374 </w:t>
      </w:r>
      <w:hyperlink r:id="rId14">
        <w:r>
          <w:rPr>
            <w:color w:val="000000"/>
            <w:vertAlign w:val="superscript"/>
          </w:rPr>
          <w:t>6</w:t>
        </w:r>
      </w:hyperlink>
      <w:r>
        <w:t xml:space="preserve">. Liver was used as our reference outgroup tissue for defining brain-specific potential candidate </w:t>
      </w:r>
      <w:r w:rsidR="00E50927">
        <w:t>enhancers. The</w:t>
      </w:r>
      <w:r>
        <w:t xml:space="preserve"> data processing procedure was repeated for the postnatal liver ATAC-seq data from GSE172770 </w:t>
      </w:r>
      <w:hyperlink r:id="rId15">
        <w:r>
          <w:rPr>
            <w:color w:val="000000"/>
            <w:vertAlign w:val="superscript"/>
          </w:rPr>
          <w:t>7–9</w:t>
        </w:r>
      </w:hyperlink>
      <w:r>
        <w:t xml:space="preserve">. For each of the cortex and striatum, we concatenated the peaks from each replicate with the peaks from the liver replicates. Next, all peaks within fifty base pairs of each other were merged using </w:t>
      </w:r>
      <w:proofErr w:type="spellStart"/>
      <w:r>
        <w:t>mergeBed</w:t>
      </w:r>
      <w:proofErr w:type="spellEnd"/>
      <w:r>
        <w:t xml:space="preserve"> from </w:t>
      </w:r>
      <w:proofErr w:type="spellStart"/>
      <w:r>
        <w:t>bedtools</w:t>
      </w:r>
      <w:proofErr w:type="spellEnd"/>
      <w:r>
        <w:t xml:space="preserve"> version 2.26.0 with option -d 50 </w:t>
      </w:r>
      <w:hyperlink r:id="rId16">
        <w:r>
          <w:rPr>
            <w:color w:val="000000"/>
            <w:vertAlign w:val="superscript"/>
          </w:rPr>
          <w:t>10</w:t>
        </w:r>
      </w:hyperlink>
      <w:r>
        <w:t xml:space="preserve">. Then, parts of peaks overlapping protein-coding transcripts from mouse GENCODE version 15 </w:t>
      </w:r>
      <w:hyperlink r:id="rId17">
        <w:r>
          <w:rPr>
            <w:color w:val="000000"/>
            <w:vertAlign w:val="superscript"/>
          </w:rPr>
          <w:t>11</w:t>
        </w:r>
      </w:hyperlink>
      <w:r>
        <w:t xml:space="preserve"> were removed using </w:t>
      </w:r>
      <w:proofErr w:type="spellStart"/>
      <w:r>
        <w:t>subtractBed</w:t>
      </w:r>
      <w:proofErr w:type="spellEnd"/>
      <w:r>
        <w:t xml:space="preserve"> from </w:t>
      </w:r>
      <w:proofErr w:type="spellStart"/>
      <w:r>
        <w:t>bedtools</w:t>
      </w:r>
      <w:proofErr w:type="spellEnd"/>
      <w:r>
        <w:t xml:space="preserve"> version 2.26.0 with default parameters </w:t>
      </w:r>
      <w:hyperlink r:id="rId18">
        <w:r>
          <w:rPr>
            <w:color w:val="000000"/>
            <w:vertAlign w:val="superscript"/>
          </w:rPr>
          <w:t>10</w:t>
        </w:r>
      </w:hyperlink>
      <w:r>
        <w:t xml:space="preserve">, 200 bp were added to the end of each peak using </w:t>
      </w:r>
      <w:proofErr w:type="spellStart"/>
      <w:r>
        <w:t>slopBed</w:t>
      </w:r>
      <w:proofErr w:type="spellEnd"/>
      <w:r>
        <w:t xml:space="preserve"> from </w:t>
      </w:r>
      <w:proofErr w:type="spellStart"/>
      <w:r>
        <w:t>bedtools</w:t>
      </w:r>
      <w:proofErr w:type="spellEnd"/>
      <w:r>
        <w:t xml:space="preserve"> version 2.26.0 with option -b 200 </w:t>
      </w:r>
      <w:hyperlink r:id="rId19">
        <w:r>
          <w:rPr>
            <w:color w:val="000000"/>
            <w:vertAlign w:val="superscript"/>
          </w:rPr>
          <w:t>10</w:t>
        </w:r>
      </w:hyperlink>
      <w:r>
        <w:t xml:space="preserve">, and the numbers of reads in each of these regions were obtained. Next, for both the motor cortex and striatum, peaks that were significantly stronger in each brain region relative to the liver were obtained using DESeq2 with default parameters </w:t>
      </w:r>
      <w:hyperlink r:id="rId20">
        <w:r>
          <w:rPr>
            <w:color w:val="000000"/>
            <w:vertAlign w:val="superscript"/>
          </w:rPr>
          <w:t>12</w:t>
        </w:r>
      </w:hyperlink>
      <w:r>
        <w:t xml:space="preserve">. Our criteria for the cutoffs were fold-change &gt; 1 and adjusted p-value &lt; 0.05. The peaks that are significantly stronger in the motor cortex relative to the liver that overlapped peaks significantly stronger in the striatum relative to the liver were obtained using </w:t>
      </w:r>
      <w:proofErr w:type="spellStart"/>
      <w:r>
        <w:t>intersectBed</w:t>
      </w:r>
      <w:proofErr w:type="spellEnd"/>
      <w:r>
        <w:t xml:space="preserve"> from </w:t>
      </w:r>
      <w:proofErr w:type="spellStart"/>
      <w:r>
        <w:t>bedtools</w:t>
      </w:r>
      <w:proofErr w:type="spellEnd"/>
      <w:r>
        <w:t xml:space="preserve"> version 2.26.0 with setting -</w:t>
      </w:r>
      <w:proofErr w:type="spellStart"/>
      <w:r>
        <w:t>wa</w:t>
      </w:r>
      <w:proofErr w:type="spellEnd"/>
      <w:r>
        <w:t xml:space="preserve"> </w:t>
      </w:r>
      <w:hyperlink r:id="rId21">
        <w:r>
          <w:rPr>
            <w:color w:val="000000"/>
            <w:vertAlign w:val="superscript"/>
          </w:rPr>
          <w:t>10</w:t>
        </w:r>
      </w:hyperlink>
      <w:r>
        <w:t xml:space="preserve">. After that, the sequences of the subset of likely enhancer peaks were obtained by using </w:t>
      </w:r>
      <w:proofErr w:type="spellStart"/>
      <w:r>
        <w:t>closestBed</w:t>
      </w:r>
      <w:proofErr w:type="spellEnd"/>
      <w:r>
        <w:t xml:space="preserve"> from </w:t>
      </w:r>
      <w:proofErr w:type="spellStart"/>
      <w:r>
        <w:t>bedtools</w:t>
      </w:r>
      <w:proofErr w:type="spellEnd"/>
      <w:r>
        <w:t xml:space="preserve"> version 2.26.0 with options -d -t first, along with the protein-coding transcripts from mouse GENCODE version 15 </w:t>
      </w:r>
      <w:hyperlink r:id="rId22">
        <w:r>
          <w:rPr>
            <w:color w:val="000000"/>
            <w:vertAlign w:val="superscript"/>
          </w:rPr>
          <w:t>11</w:t>
        </w:r>
      </w:hyperlink>
      <w:r>
        <w:t xml:space="preserve">. Peaks less than 20kb away from the closest transcript were removed. The sequences of the remaining peaks were then obtained using </w:t>
      </w:r>
      <w:proofErr w:type="spellStart"/>
      <w:r>
        <w:t>fastaFromBed</w:t>
      </w:r>
      <w:proofErr w:type="spellEnd"/>
      <w:r>
        <w:t xml:space="preserve"> from </w:t>
      </w:r>
      <w:proofErr w:type="spellStart"/>
      <w:r>
        <w:t>bedtools</w:t>
      </w:r>
      <w:proofErr w:type="spellEnd"/>
      <w:r>
        <w:t xml:space="preserve"> version 2.26.0 </w:t>
      </w:r>
      <w:hyperlink r:id="rId23">
        <w:r>
          <w:rPr>
            <w:color w:val="000000"/>
            <w:vertAlign w:val="superscript"/>
          </w:rPr>
          <w:t>10</w:t>
        </w:r>
      </w:hyperlink>
      <w:r>
        <w:t xml:space="preserve">. The dinucleotide </w:t>
      </w:r>
      <w:r>
        <w:lastRenderedPageBreak/>
        <w:t xml:space="preserve">content of these sequences was obtained using </w:t>
      </w:r>
      <w:proofErr w:type="spellStart"/>
      <w:r>
        <w:t>fasta</w:t>
      </w:r>
      <w:proofErr w:type="spellEnd"/>
      <w:r>
        <w:t>-get-</w:t>
      </w:r>
      <w:proofErr w:type="spellStart"/>
      <w:r>
        <w:t>markov</w:t>
      </w:r>
      <w:proofErr w:type="spellEnd"/>
      <w:r>
        <w:t xml:space="preserve"> from the MEME Suite with -m 1 </w:t>
      </w:r>
      <w:hyperlink r:id="rId24">
        <w:r>
          <w:rPr>
            <w:color w:val="000000"/>
            <w:vertAlign w:val="superscript"/>
          </w:rPr>
          <w:t>13</w:t>
        </w:r>
      </w:hyperlink>
      <w:r>
        <w:t>.</w:t>
      </w:r>
    </w:p>
    <w:p w14:paraId="0000003D" w14:textId="77777777" w:rsidR="00B3677C" w:rsidRDefault="00B3677C">
      <w:pPr>
        <w:spacing w:line="240" w:lineRule="auto"/>
      </w:pPr>
    </w:p>
    <w:p w14:paraId="0000003E" w14:textId="77777777" w:rsidR="00B3677C" w:rsidRDefault="00000000">
      <w:pPr>
        <w:spacing w:line="240" w:lineRule="auto"/>
      </w:pPr>
      <w:r>
        <w:t xml:space="preserve">To identify candidate MEF2C binding sites in the brain, MEF2C cortical neuron </w:t>
      </w:r>
      <w:proofErr w:type="spellStart"/>
      <w:r>
        <w:t>ChIP</w:t>
      </w:r>
      <w:proofErr w:type="spellEnd"/>
      <w:r>
        <w:t xml:space="preserve">-seq data from GSM1629386 and the corresponding input data from GSM162938 </w:t>
      </w:r>
      <w:hyperlink r:id="rId25">
        <w:r>
          <w:rPr>
            <w:color w:val="000000"/>
            <w:vertAlign w:val="superscript"/>
          </w:rPr>
          <w:t>14</w:t>
        </w:r>
      </w:hyperlink>
      <w:r>
        <w:t xml:space="preserve"> were downloaded. This data was processed using the AQUAS Transcription Factor and Histone </w:t>
      </w:r>
      <w:proofErr w:type="spellStart"/>
      <w:r>
        <w:t>ChIP</w:t>
      </w:r>
      <w:proofErr w:type="spellEnd"/>
      <w:r>
        <w:t xml:space="preserve">-Seq processing pipeline </w:t>
      </w:r>
      <w:hyperlink r:id="rId26">
        <w:r>
          <w:rPr>
            <w:color w:val="000000"/>
            <w:vertAlign w:val="superscript"/>
          </w:rPr>
          <w:t>15</w:t>
        </w:r>
      </w:hyperlink>
      <w:r>
        <w:t xml:space="preserve"> with mapping reads to mm10 </w:t>
      </w:r>
      <w:hyperlink r:id="rId27">
        <w:r>
          <w:rPr>
            <w:color w:val="000000"/>
            <w:vertAlign w:val="superscript"/>
          </w:rPr>
          <w:t>4</w:t>
        </w:r>
      </w:hyperlink>
      <w:r>
        <w:t xml:space="preserve"> and default parameters. The data was high-quality (NSC = 1.09, RSC = 1.20) </w:t>
      </w:r>
      <w:hyperlink r:id="rId28">
        <w:r>
          <w:rPr>
            <w:color w:val="000000"/>
            <w:vertAlign w:val="superscript"/>
          </w:rPr>
          <w:t>7,16</w:t>
        </w:r>
      </w:hyperlink>
      <w:r>
        <w:t xml:space="preserve">, yielding 19,418 IDR </w:t>
      </w:r>
      <w:hyperlink r:id="rId29">
        <w:r>
          <w:rPr>
            <w:color w:val="000000"/>
            <w:vertAlign w:val="superscript"/>
          </w:rPr>
          <w:t>5</w:t>
        </w:r>
      </w:hyperlink>
      <w:r>
        <w:t xml:space="preserve"> reproducible peaks across pseudo-replicates, where the pseudo-replicates were created by dividing the mapped reads into two groups because only one biological replicate was available. Next, MEF2C motifs within our brain-specific candidate enhancers were identified by running FIMO </w:t>
      </w:r>
      <w:hyperlink r:id="rId30">
        <w:r>
          <w:rPr>
            <w:color w:val="000000"/>
            <w:vertAlign w:val="superscript"/>
          </w:rPr>
          <w:t>17</w:t>
        </w:r>
      </w:hyperlink>
      <w:r>
        <w:t xml:space="preserve"> on their sequences with the background set to their dinucleotide content and the motif set to the MEF2C motif with ID M4467_1.02 from CIS-BP </w:t>
      </w:r>
      <w:hyperlink r:id="rId31">
        <w:r>
          <w:rPr>
            <w:color w:val="000000"/>
            <w:vertAlign w:val="superscript"/>
          </w:rPr>
          <w:t>18,19</w:t>
        </w:r>
      </w:hyperlink>
      <w:r>
        <w:t xml:space="preserve">.Then, the MEF2C peaks that intersected with the motif hits were identified using </w:t>
      </w:r>
      <w:proofErr w:type="spellStart"/>
      <w:r>
        <w:t>intersectBed</w:t>
      </w:r>
      <w:proofErr w:type="spellEnd"/>
      <w:r>
        <w:t xml:space="preserve"> from </w:t>
      </w:r>
      <w:proofErr w:type="spellStart"/>
      <w:r>
        <w:t>bedtools</w:t>
      </w:r>
      <w:proofErr w:type="spellEnd"/>
      <w:r>
        <w:t xml:space="preserve"> version 2.26.0 with options -</w:t>
      </w:r>
      <w:proofErr w:type="spellStart"/>
      <w:r>
        <w:t>wa</w:t>
      </w:r>
      <w:proofErr w:type="spellEnd"/>
      <w:r>
        <w:t xml:space="preserve"> and -</w:t>
      </w:r>
      <w:proofErr w:type="spellStart"/>
      <w:r>
        <w:t>wb</w:t>
      </w:r>
      <w:proofErr w:type="spellEnd"/>
      <w:r>
        <w:t xml:space="preserve"> </w:t>
      </w:r>
      <w:hyperlink r:id="rId32">
        <w:r>
          <w:rPr>
            <w:color w:val="000000"/>
            <w:vertAlign w:val="superscript"/>
          </w:rPr>
          <w:t>10</w:t>
        </w:r>
      </w:hyperlink>
      <w:r>
        <w:t>; these peaks served as our candidate MEF2C binding sites within our brain-specific candidate enhancers.</w:t>
      </w:r>
    </w:p>
    <w:p w14:paraId="0000003F" w14:textId="77777777" w:rsidR="00B3677C" w:rsidRDefault="00B3677C">
      <w:pPr>
        <w:spacing w:line="240" w:lineRule="auto"/>
      </w:pPr>
    </w:p>
    <w:p w14:paraId="00000040" w14:textId="51070531" w:rsidR="00B3677C" w:rsidRDefault="00000000">
      <w:pPr>
        <w:spacing w:line="240" w:lineRule="auto"/>
      </w:pPr>
      <w:r>
        <w:t xml:space="preserve">Candidate MEF2C binding sites overlapping brain-specific candidate enhancers were prioritized if their brain-specific enhancer activity was especially likely or unlikely to be conserved in other mammals. To evaluate this, H3K27ac </w:t>
      </w:r>
      <w:proofErr w:type="spellStart"/>
      <w:r>
        <w:t>ChIP</w:t>
      </w:r>
      <w:proofErr w:type="spellEnd"/>
      <w:r>
        <w:t xml:space="preserve">-seq regions from human and macaque cortex (occipital pole, precentral gyrus, and prefrontal cortex), striatum (caudate nucleus and putamen) </w:t>
      </w:r>
      <w:hyperlink r:id="rId33">
        <w:r>
          <w:rPr>
            <w:color w:val="000000"/>
            <w:vertAlign w:val="superscript"/>
          </w:rPr>
          <w:t>20</w:t>
        </w:r>
      </w:hyperlink>
      <w:r>
        <w:t xml:space="preserve">, and liver </w:t>
      </w:r>
      <w:hyperlink r:id="rId34">
        <w:r>
          <w:rPr>
            <w:color w:val="000000"/>
            <w:vertAlign w:val="superscript"/>
          </w:rPr>
          <w:t>21</w:t>
        </w:r>
      </w:hyperlink>
      <w:r>
        <w:t xml:space="preserve"> were obtained by processing the data using the AQUAS Transcription Factor and Histone </w:t>
      </w:r>
      <w:proofErr w:type="spellStart"/>
      <w:r>
        <w:t>ChIP</w:t>
      </w:r>
      <w:proofErr w:type="spellEnd"/>
      <w:r>
        <w:t xml:space="preserve">-Seq processing pipeline with option -type histone </w:t>
      </w:r>
      <w:hyperlink r:id="rId35">
        <w:r>
          <w:rPr>
            <w:color w:val="000000"/>
            <w:vertAlign w:val="superscript"/>
          </w:rPr>
          <w:t>15</w:t>
        </w:r>
      </w:hyperlink>
      <w:r>
        <w:t xml:space="preserve">. All datasets were high-quality, with NSC &gt; 1.05 and RSC &gt; 0.8 for every replicate </w:t>
      </w:r>
      <w:hyperlink r:id="rId36">
        <w:r>
          <w:rPr>
            <w:color w:val="000000"/>
            <w:vertAlign w:val="superscript"/>
          </w:rPr>
          <w:t>7,16</w:t>
        </w:r>
      </w:hyperlink>
      <w:r>
        <w:t xml:space="preserve">. Next, for each of the human and macaque datasets, the peaks from different tissues and different biological replicates were merged and extended using the same methodology employed for open chromatin. Then, the number of reads in each species, tissue, and biological replicate combination in each histone modification region were identified using </w:t>
      </w:r>
      <w:proofErr w:type="spellStart"/>
      <w:r>
        <w:t>featureCounts</w:t>
      </w:r>
      <w:proofErr w:type="spellEnd"/>
      <w:r>
        <w:t xml:space="preserve"> with default parameters </w:t>
      </w:r>
      <w:hyperlink r:id="rId37">
        <w:r>
          <w:rPr>
            <w:color w:val="000000"/>
            <w:vertAlign w:val="superscript"/>
          </w:rPr>
          <w:t>22</w:t>
        </w:r>
      </w:hyperlink>
      <w:r>
        <w:t xml:space="preserve">. Subsequently, in each of the human and macaque datasets, these read counts were used to identify regions exhibiting significantly higher H3K27ac </w:t>
      </w:r>
      <w:proofErr w:type="spellStart"/>
      <w:r>
        <w:t>ChIP</w:t>
      </w:r>
      <w:proofErr w:type="spellEnd"/>
      <w:r>
        <w:t xml:space="preserve">-seq signal in the brain relative to the liver by employing DESeq2 with default parameters and alpha = 0.05 </w:t>
      </w:r>
      <w:hyperlink r:id="rId38">
        <w:r>
          <w:rPr>
            <w:color w:val="000000"/>
            <w:vertAlign w:val="superscript"/>
          </w:rPr>
          <w:t>12</w:t>
        </w:r>
      </w:hyperlink>
      <w:r>
        <w:t xml:space="preserve">. Then, the macaque H3K27ac </w:t>
      </w:r>
      <w:proofErr w:type="spellStart"/>
      <w:r>
        <w:t>ChIP</w:t>
      </w:r>
      <w:proofErr w:type="spellEnd"/>
      <w:r>
        <w:t xml:space="preserve">-seq regions were mapped to the human genome using </w:t>
      </w:r>
      <w:proofErr w:type="spellStart"/>
      <w:r>
        <w:t>lift</w:t>
      </w:r>
      <w:r w:rsidR="00E50927">
        <w:t>O</w:t>
      </w:r>
      <w:r>
        <w:t>ver</w:t>
      </w:r>
      <w:proofErr w:type="spellEnd"/>
      <w:r>
        <w:t xml:space="preserve"> </w:t>
      </w:r>
      <w:hyperlink r:id="rId39">
        <w:r>
          <w:rPr>
            <w:color w:val="000000"/>
            <w:vertAlign w:val="superscript"/>
          </w:rPr>
          <w:t>23</w:t>
        </w:r>
      </w:hyperlink>
      <w:r>
        <w:t xml:space="preserve">. We obtained the following subsets of the human orthologs: 1) regions whose macaque orthologs have significantly stronger H3K27ac </w:t>
      </w:r>
      <w:proofErr w:type="spellStart"/>
      <w:r>
        <w:t>ChIP</w:t>
      </w:r>
      <w:proofErr w:type="spellEnd"/>
      <w:r>
        <w:t xml:space="preserve">-seq in macaque brain compared to macaque liver that overlap  human H3K27ac </w:t>
      </w:r>
      <w:proofErr w:type="spellStart"/>
      <w:r>
        <w:t>ChIP</w:t>
      </w:r>
      <w:proofErr w:type="spellEnd"/>
      <w:r>
        <w:t xml:space="preserve">-seq regions are also significantly stronger in brain than in liver and 2) regions whose macaque orthologs do not have any stronger in macaque brain H3K27ac </w:t>
      </w:r>
      <w:proofErr w:type="spellStart"/>
      <w:r>
        <w:t>ChIP</w:t>
      </w:r>
      <w:proofErr w:type="spellEnd"/>
      <w:r>
        <w:t xml:space="preserve">-seq than macaque liver H3K27ac </w:t>
      </w:r>
      <w:proofErr w:type="spellStart"/>
      <w:r>
        <w:t>ChIP</w:t>
      </w:r>
      <w:proofErr w:type="spellEnd"/>
      <w:r>
        <w:t xml:space="preserve">-seq that overlap human brain H3K27ac </w:t>
      </w:r>
      <w:proofErr w:type="spellStart"/>
      <w:r>
        <w:t>ChIP</w:t>
      </w:r>
      <w:proofErr w:type="spellEnd"/>
      <w:r>
        <w:t xml:space="preserve">-seq regions for which the H3K27ac is not any stronger in brain than in liver. These subsets were identified by using </w:t>
      </w:r>
      <w:proofErr w:type="spellStart"/>
      <w:r>
        <w:t>intersectBed</w:t>
      </w:r>
      <w:proofErr w:type="spellEnd"/>
      <w:r>
        <w:t xml:space="preserve"> from </w:t>
      </w:r>
      <w:proofErr w:type="spellStart"/>
      <w:r>
        <w:t>bedtools</w:t>
      </w:r>
      <w:proofErr w:type="spellEnd"/>
      <w:r>
        <w:t xml:space="preserve"> version 2.26.0 </w:t>
      </w:r>
      <w:hyperlink r:id="rId40">
        <w:r>
          <w:rPr>
            <w:color w:val="000000"/>
            <w:vertAlign w:val="superscript"/>
          </w:rPr>
          <w:t>10</w:t>
        </w:r>
      </w:hyperlink>
      <w:r>
        <w:t xml:space="preserve"> with options -</w:t>
      </w:r>
      <w:proofErr w:type="spellStart"/>
      <w:r>
        <w:t>wa</w:t>
      </w:r>
      <w:proofErr w:type="spellEnd"/>
      <w:r>
        <w:t xml:space="preserve"> (-a was the human regions and -b was the human orthologs of macaque regions) and -u.</w:t>
      </w:r>
    </w:p>
    <w:p w14:paraId="00000041" w14:textId="77777777" w:rsidR="00B3677C" w:rsidRDefault="00B3677C">
      <w:pPr>
        <w:spacing w:line="240" w:lineRule="auto"/>
      </w:pPr>
    </w:p>
    <w:p w14:paraId="00000042" w14:textId="77777777" w:rsidR="00B3677C" w:rsidRDefault="00000000">
      <w:pPr>
        <w:spacing w:line="240" w:lineRule="auto"/>
      </w:pPr>
      <w:r>
        <w:t xml:space="preserve">To leverage the differential H3K27ac </w:t>
      </w:r>
      <w:proofErr w:type="spellStart"/>
      <w:r>
        <w:t>ChIP</w:t>
      </w:r>
      <w:proofErr w:type="spellEnd"/>
      <w:r>
        <w:t xml:space="preserve">-seq data to prioritize candidate MEF2C binding sites, the candidate MEF2C binding site peak summits overlapping our brain-specific candidate enhancers were also obtained and mapped to the human hg38 </w:t>
      </w:r>
      <w:hyperlink r:id="rId41">
        <w:r>
          <w:rPr>
            <w:color w:val="000000"/>
            <w:vertAlign w:val="superscript"/>
          </w:rPr>
          <w:t>24</w:t>
        </w:r>
      </w:hyperlink>
      <w:r>
        <w:t xml:space="preserve"> assembly using </w:t>
      </w:r>
      <w:proofErr w:type="spellStart"/>
      <w:r>
        <w:t>liftOver</w:t>
      </w:r>
      <w:proofErr w:type="spellEnd"/>
      <w:r>
        <w:t xml:space="preserve"> </w:t>
      </w:r>
      <w:hyperlink r:id="rId42">
        <w:r>
          <w:rPr>
            <w:color w:val="000000"/>
            <w:vertAlign w:val="superscript"/>
          </w:rPr>
          <w:t>25</w:t>
        </w:r>
      </w:hyperlink>
      <w:r>
        <w:t xml:space="preserve">. Then, the subset of these summit human orthologs overlapping human H3K27ac </w:t>
      </w:r>
      <w:proofErr w:type="spellStart"/>
      <w:r>
        <w:t>ChIP</w:t>
      </w:r>
      <w:proofErr w:type="spellEnd"/>
      <w:r>
        <w:t xml:space="preserve">-seq regions that are significantly stronger in brain than in liver and human orthologs of macaque H3K27ac </w:t>
      </w:r>
      <w:proofErr w:type="spellStart"/>
      <w:r>
        <w:t>ChIP</w:t>
      </w:r>
      <w:proofErr w:type="spellEnd"/>
      <w:r>
        <w:t xml:space="preserve">-seq regions that are significantly stronger in brain than in liver were obtained using </w:t>
      </w:r>
      <w:proofErr w:type="spellStart"/>
      <w:r>
        <w:t>intersectBed</w:t>
      </w:r>
      <w:proofErr w:type="spellEnd"/>
      <w:r>
        <w:t xml:space="preserve"> from </w:t>
      </w:r>
      <w:proofErr w:type="spellStart"/>
      <w:r>
        <w:t>bedtools</w:t>
      </w:r>
      <w:proofErr w:type="spellEnd"/>
      <w:r>
        <w:t xml:space="preserve"> version 2.26.0 </w:t>
      </w:r>
      <w:hyperlink r:id="rId43">
        <w:r>
          <w:rPr>
            <w:color w:val="000000"/>
            <w:vertAlign w:val="superscript"/>
          </w:rPr>
          <w:t>10</w:t>
        </w:r>
      </w:hyperlink>
      <w:r>
        <w:t xml:space="preserve"> with options -</w:t>
      </w:r>
      <w:proofErr w:type="spellStart"/>
      <w:r>
        <w:t>wa</w:t>
      </w:r>
      <w:proofErr w:type="spellEnd"/>
      <w:r>
        <w:t xml:space="preserve"> and -u. Additionally, the subset of these summit human orthologs overlapping H3K27ac </w:t>
      </w:r>
      <w:proofErr w:type="spellStart"/>
      <w:r>
        <w:t>ChIP</w:t>
      </w:r>
      <w:proofErr w:type="spellEnd"/>
      <w:r>
        <w:t xml:space="preserve">-seq regions that are not any stronger in brain than in liver and human orthologs of macaque H3K27ac </w:t>
      </w:r>
      <w:proofErr w:type="spellStart"/>
      <w:r>
        <w:t>ChIP</w:t>
      </w:r>
      <w:proofErr w:type="spellEnd"/>
      <w:r>
        <w:t>-seq regions that are not any stronger in macaque brain than in liver were obtained in the same way.</w:t>
      </w:r>
    </w:p>
    <w:p w14:paraId="00000043" w14:textId="77777777" w:rsidR="00B3677C" w:rsidRDefault="00B3677C">
      <w:pPr>
        <w:spacing w:line="240" w:lineRule="auto"/>
      </w:pPr>
    </w:p>
    <w:p w14:paraId="00000044" w14:textId="77777777" w:rsidR="00B3677C" w:rsidRDefault="00000000">
      <w:pPr>
        <w:spacing w:line="240" w:lineRule="auto"/>
      </w:pPr>
      <w:r>
        <w:t xml:space="preserve">Next, candidate MEF2C binding sites that are especially highly conserved were included, as conservation has been associated with function </w:t>
      </w:r>
      <w:hyperlink r:id="rId44">
        <w:r>
          <w:rPr>
            <w:color w:val="000000"/>
            <w:vertAlign w:val="superscript"/>
          </w:rPr>
          <w:t>26–30</w:t>
        </w:r>
      </w:hyperlink>
      <w:r>
        <w:t xml:space="preserve">. To include highly conserved MEF2C sites, the MEF2C peak summits at the candidate MEF2C binding sites in mouse brain-specific open chromatin were mapped to the human hg19 assembly </w:t>
      </w:r>
      <w:hyperlink r:id="rId45">
        <w:r>
          <w:rPr>
            <w:color w:val="000000"/>
            <w:vertAlign w:val="superscript"/>
          </w:rPr>
          <w:t>31</w:t>
        </w:r>
      </w:hyperlink>
      <w:r>
        <w:t xml:space="preserve"> using </w:t>
      </w:r>
      <w:proofErr w:type="spellStart"/>
      <w:r>
        <w:t>liftOver</w:t>
      </w:r>
      <w:proofErr w:type="spellEnd"/>
      <w:r>
        <w:t xml:space="preserve"> </w:t>
      </w:r>
      <w:hyperlink r:id="rId46">
        <w:r>
          <w:rPr>
            <w:color w:val="000000"/>
            <w:vertAlign w:val="superscript"/>
          </w:rPr>
          <w:t>25</w:t>
        </w:r>
      </w:hyperlink>
      <w:r>
        <w:t xml:space="preserve">. Then, these MEF2C peak summit orthologs were mapped to the zebra finch taeGut2 assembly </w:t>
      </w:r>
      <w:hyperlink r:id="rId47">
        <w:r>
          <w:rPr>
            <w:color w:val="000000"/>
            <w:vertAlign w:val="superscript"/>
          </w:rPr>
          <w:t>32</w:t>
        </w:r>
      </w:hyperlink>
      <w:r>
        <w:t xml:space="preserve"> using </w:t>
      </w:r>
      <w:proofErr w:type="spellStart"/>
      <w:r>
        <w:t>liftOver</w:t>
      </w:r>
      <w:proofErr w:type="spellEnd"/>
      <w:r>
        <w:t xml:space="preserve"> </w:t>
      </w:r>
      <w:hyperlink r:id="rId48">
        <w:r>
          <w:rPr>
            <w:color w:val="000000"/>
            <w:vertAlign w:val="superscript"/>
          </w:rPr>
          <w:t>25</w:t>
        </w:r>
      </w:hyperlink>
      <w:r>
        <w:t xml:space="preserve">, thereby identifying peak summits that can be mapped between mammals and birds. Next, the zebra finch orthologs were mapped back to hg19 using </w:t>
      </w:r>
      <w:proofErr w:type="spellStart"/>
      <w:r>
        <w:t>liftOver</w:t>
      </w:r>
      <w:proofErr w:type="spellEnd"/>
      <w:r>
        <w:t xml:space="preserve"> </w:t>
      </w:r>
      <w:hyperlink r:id="rId49">
        <w:r>
          <w:rPr>
            <w:color w:val="000000"/>
            <w:vertAlign w:val="superscript"/>
          </w:rPr>
          <w:t>25</w:t>
        </w:r>
      </w:hyperlink>
      <w:r>
        <w:t xml:space="preserve">, and the hg19 orthologs were mapped to hg38 </w:t>
      </w:r>
      <w:hyperlink r:id="rId50">
        <w:r>
          <w:rPr>
            <w:color w:val="000000"/>
            <w:vertAlign w:val="superscript"/>
          </w:rPr>
          <w:t>31</w:t>
        </w:r>
      </w:hyperlink>
      <w:r>
        <w:t xml:space="preserve"> using </w:t>
      </w:r>
      <w:proofErr w:type="spellStart"/>
      <w:r>
        <w:t>liftOver</w:t>
      </w:r>
      <w:proofErr w:type="spellEnd"/>
      <w:r>
        <w:t xml:space="preserve"> </w:t>
      </w:r>
      <w:hyperlink r:id="rId51">
        <w:r>
          <w:rPr>
            <w:color w:val="000000"/>
            <w:vertAlign w:val="superscript"/>
          </w:rPr>
          <w:t>25</w:t>
        </w:r>
      </w:hyperlink>
      <w:r>
        <w:t xml:space="preserve">. The different groups of human orthologs were combined and mapped back to the mouse mm10 assembly </w:t>
      </w:r>
      <w:hyperlink r:id="rId52">
        <w:r>
          <w:rPr>
            <w:color w:val="000000"/>
            <w:vertAlign w:val="superscript"/>
          </w:rPr>
          <w:t>4</w:t>
        </w:r>
      </w:hyperlink>
      <w:r>
        <w:t xml:space="preserve"> using </w:t>
      </w:r>
      <w:proofErr w:type="spellStart"/>
      <w:r>
        <w:t>liftOver</w:t>
      </w:r>
      <w:proofErr w:type="spellEnd"/>
      <w:r>
        <w:t xml:space="preserve"> </w:t>
      </w:r>
      <w:hyperlink r:id="rId53">
        <w:r>
          <w:rPr>
            <w:color w:val="000000"/>
            <w:vertAlign w:val="superscript"/>
          </w:rPr>
          <w:t>25</w:t>
        </w:r>
      </w:hyperlink>
      <w:r>
        <w:t>.</w:t>
      </w:r>
    </w:p>
    <w:p w14:paraId="00000045" w14:textId="77777777" w:rsidR="00B3677C" w:rsidRDefault="00B3677C">
      <w:pPr>
        <w:spacing w:line="240" w:lineRule="auto"/>
      </w:pPr>
    </w:p>
    <w:p w14:paraId="00000046" w14:textId="155F0ACF" w:rsidR="00B3677C" w:rsidRDefault="00000000">
      <w:pPr>
        <w:spacing w:line="240" w:lineRule="auto"/>
      </w:pPr>
      <w:r>
        <w:t>These candidate MEF2C binding sites were further narrowed down to select those that are non-</w:t>
      </w:r>
      <w:proofErr w:type="spellStart"/>
      <w:r>
        <w:t>exonic</w:t>
      </w:r>
      <w:proofErr w:type="spellEnd"/>
      <w:r>
        <w:t xml:space="preserve">, have a confident MEF2C motif match within sixty base pairs of their summits, and are near a gene known to be involved in the brain. Specifically, </w:t>
      </w:r>
      <w:proofErr w:type="spellStart"/>
      <w:r>
        <w:t>subtractBed</w:t>
      </w:r>
      <w:proofErr w:type="spellEnd"/>
      <w:r>
        <w:t xml:space="preserve"> from </w:t>
      </w:r>
      <w:proofErr w:type="spellStart"/>
      <w:r>
        <w:t>bedtools</w:t>
      </w:r>
      <w:proofErr w:type="spellEnd"/>
      <w:r>
        <w:t xml:space="preserve"> version 2.26.0 </w:t>
      </w:r>
      <w:hyperlink r:id="rId54">
        <w:r>
          <w:rPr>
            <w:color w:val="000000"/>
            <w:vertAlign w:val="superscript"/>
          </w:rPr>
          <w:t>10</w:t>
        </w:r>
      </w:hyperlink>
      <w:r>
        <w:t xml:space="preserve"> was used to remove any of these candidate MEF2C binding sites that overlapped a mouse protein-coding exon from the mouse </w:t>
      </w:r>
      <w:proofErr w:type="spellStart"/>
      <w:r>
        <w:t>Gencode</w:t>
      </w:r>
      <w:proofErr w:type="spellEnd"/>
      <w:r>
        <w:t xml:space="preserve"> version 15 annotation </w:t>
      </w:r>
      <w:hyperlink r:id="rId55">
        <w:r>
          <w:rPr>
            <w:color w:val="000000"/>
            <w:vertAlign w:val="superscript"/>
          </w:rPr>
          <w:t>11</w:t>
        </w:r>
      </w:hyperlink>
      <w:r>
        <w:t xml:space="preserve">. Next, the sequences of the remaining candidate MEF2C binding site peak summits plus or minus sixty base pairs were obtained, where a total length of 120 base pairs was chosen because the candidate enhancers for the MPRA were 120 base pair sequences. This was achieved using </w:t>
      </w:r>
      <w:proofErr w:type="spellStart"/>
      <w:r>
        <w:t>fastaFromBed</w:t>
      </w:r>
      <w:proofErr w:type="spellEnd"/>
      <w:r>
        <w:t xml:space="preserve"> from </w:t>
      </w:r>
      <w:proofErr w:type="spellStart"/>
      <w:r>
        <w:t>bedtools</w:t>
      </w:r>
      <w:proofErr w:type="spellEnd"/>
      <w:r>
        <w:t xml:space="preserve"> version 2.26.0 </w:t>
      </w:r>
      <w:hyperlink r:id="rId56">
        <w:r>
          <w:rPr>
            <w:color w:val="000000"/>
            <w:vertAlign w:val="superscript"/>
          </w:rPr>
          <w:t>10</w:t>
        </w:r>
      </w:hyperlink>
      <w:r>
        <w:t xml:space="preserve">. Then, FIMO </w:t>
      </w:r>
      <w:hyperlink r:id="rId57">
        <w:r>
          <w:rPr>
            <w:color w:val="000000"/>
            <w:vertAlign w:val="superscript"/>
          </w:rPr>
          <w:t>17</w:t>
        </w:r>
      </w:hyperlink>
      <w:r>
        <w:t xml:space="preserve"> was run on these sequences with the same settings as before. The candidate MEF2C binding sites that had a MEF2C motif hit within sixty base pairs of the summit with p-value &lt; 0.0001 were selected.</w:t>
      </w:r>
      <w:r w:rsidR="00E50927">
        <w:t xml:space="preserve"> </w:t>
      </w:r>
      <w:r>
        <w:t>This resulted in the identification of sixty-nine candidate MEF2C binding sites.</w:t>
      </w:r>
    </w:p>
    <w:p w14:paraId="00000047" w14:textId="77777777" w:rsidR="00B3677C" w:rsidRDefault="00B3677C">
      <w:pPr>
        <w:spacing w:line="240" w:lineRule="auto"/>
      </w:pPr>
    </w:p>
    <w:p w14:paraId="00000048" w14:textId="77777777" w:rsidR="00B3677C" w:rsidRDefault="00000000">
      <w:pPr>
        <w:spacing w:line="240" w:lineRule="auto"/>
      </w:pPr>
      <w:r>
        <w:t xml:space="preserve">For each of the sixty-nine candidate MEF2C binding sites, two shuffled versions of each sequence were created, where, for the first, the region matching the MEF2C motif hit was shuffled and, for the second, the region matching the MEF2C motif hit plus or minus five base pairs was shuffled. First, sequences with the shuffled MEF2C motif hits within sixty base pairs of the summits of the remaining candidate MEF2C binding sites were shuffled by obtaining the motif hit sequences with </w:t>
      </w:r>
      <w:proofErr w:type="spellStart"/>
      <w:r>
        <w:t>fastaFromBed</w:t>
      </w:r>
      <w:proofErr w:type="spellEnd"/>
      <w:r>
        <w:t xml:space="preserve"> from </w:t>
      </w:r>
      <w:proofErr w:type="spellStart"/>
      <w:r>
        <w:t>bedtools</w:t>
      </w:r>
      <w:proofErr w:type="spellEnd"/>
      <w:r>
        <w:t xml:space="preserve"> version 2.26.0 </w:t>
      </w:r>
      <w:hyperlink r:id="rId58">
        <w:r>
          <w:rPr>
            <w:color w:val="000000"/>
            <w:vertAlign w:val="superscript"/>
          </w:rPr>
          <w:t>10</w:t>
        </w:r>
      </w:hyperlink>
      <w:r>
        <w:t xml:space="preserve">, shuffling them by running </w:t>
      </w:r>
      <w:proofErr w:type="spellStart"/>
      <w:r>
        <w:t>fasta</w:t>
      </w:r>
      <w:proofErr w:type="spellEnd"/>
      <w:r>
        <w:t>-shuffle-letters from the MEME suite with options -copies 500 and -</w:t>
      </w:r>
      <w:proofErr w:type="spellStart"/>
      <w:r>
        <w:t>dna</w:t>
      </w:r>
      <w:proofErr w:type="spellEnd"/>
      <w:r>
        <w:t xml:space="preserve"> </w:t>
      </w:r>
      <w:hyperlink r:id="rId59">
        <w:r>
          <w:rPr>
            <w:color w:val="000000"/>
            <w:vertAlign w:val="superscript"/>
          </w:rPr>
          <w:t>13</w:t>
        </w:r>
      </w:hyperlink>
      <w:r>
        <w:t xml:space="preserve">, and creating a sequence for each remaining candidate MEF2C binding site, shuffle combination in which the MEF2C motif hit was replaced with one of the shuffles. Next, motif hits within these modified sequences were identified by running FIMO </w:t>
      </w:r>
      <w:hyperlink r:id="rId60">
        <w:r>
          <w:rPr>
            <w:color w:val="000000"/>
            <w:vertAlign w:val="superscript"/>
          </w:rPr>
          <w:t>17</w:t>
        </w:r>
      </w:hyperlink>
      <w:r>
        <w:t xml:space="preserve"> on them with the same settings as before with one exception: All motifs from CIS-BP version 1.02 from human, macaque, mouse, and zebra finch were included. The results from FIMO were used to identify motif hits within the shuffled sequences that overlapped motif hits in the original sequences by running </w:t>
      </w:r>
      <w:proofErr w:type="spellStart"/>
      <w:r>
        <w:t>intersectBed</w:t>
      </w:r>
      <w:proofErr w:type="spellEnd"/>
      <w:r>
        <w:t xml:space="preserve"> with options -</w:t>
      </w:r>
      <w:proofErr w:type="spellStart"/>
      <w:r>
        <w:t>wa</w:t>
      </w:r>
      <w:proofErr w:type="spellEnd"/>
      <w:r>
        <w:t xml:space="preserve"> and -u from </w:t>
      </w:r>
      <w:proofErr w:type="spellStart"/>
      <w:r>
        <w:t>bedtools</w:t>
      </w:r>
      <w:proofErr w:type="spellEnd"/>
      <w:r>
        <w:t xml:space="preserve"> version 2.26.0 </w:t>
      </w:r>
      <w:hyperlink r:id="rId61">
        <w:r>
          <w:rPr>
            <w:color w:val="000000"/>
            <w:vertAlign w:val="superscript"/>
          </w:rPr>
          <w:t>10</w:t>
        </w:r>
      </w:hyperlink>
      <w:r>
        <w:t>. Then, for each of the sixty-nine candidate MEF2C binding sites, the shuffled sequence with the highest motif hit p-value (worst MEF2C motif match) in the region corresponding to the MEF2C motif hit in the original sequence was selected. This process was repeated for MEF2C motif hits plus or minus five base pairs.</w:t>
      </w:r>
    </w:p>
    <w:p w14:paraId="00000049" w14:textId="77777777" w:rsidR="00B3677C" w:rsidRDefault="00B3677C">
      <w:pPr>
        <w:spacing w:line="240" w:lineRule="auto"/>
      </w:pPr>
    </w:p>
    <w:p w14:paraId="0000004A" w14:textId="0BD1276B" w:rsidR="00B3677C" w:rsidRDefault="00000000">
      <w:pPr>
        <w:spacing w:line="240" w:lineRule="auto"/>
      </w:pPr>
      <w:r>
        <w:t>From the initial set of sixty-nine candidate MEF2C binding sites, sequences meeting certain criteria were filtered out. These included</w:t>
      </w:r>
      <w:r w:rsidR="00E50927">
        <w:t>:</w:t>
      </w:r>
      <w:r>
        <w:t xml:space="preserve"> (1) those with multiple motif hits with p-value &lt; 0.0001, (2) those whose closest gene protein-coding gene was over 350 kb away, (3) those whose most significant motif hit p-value in the selected shuffled MEF2C motif hit was lower than the most significant MEF2C motif hit p-value in the original sequence, and (4) a subset of the candidate MEF2C binding sites that were initially selected only because their summits mapped from mouse to zebra finch. Specifically, the subset of candidate MEF2C binding sites initially selected solely due to their summits mapped to zebra finch that were over 100kb from the nearest gene </w:t>
      </w:r>
      <w:r>
        <w:lastRenderedPageBreak/>
        <w:t>were removed</w:t>
      </w:r>
      <w:r w:rsidR="00E50927">
        <w:t>.</w:t>
      </w:r>
      <w:r>
        <w:t xml:space="preserve"> Distances between candidate MEF2C binding sites and genes were determined using </w:t>
      </w:r>
      <w:proofErr w:type="spellStart"/>
      <w:r>
        <w:t>closestBed</w:t>
      </w:r>
      <w:proofErr w:type="spellEnd"/>
      <w:r>
        <w:t xml:space="preserve"> from </w:t>
      </w:r>
      <w:proofErr w:type="spellStart"/>
      <w:r>
        <w:t>bedtools</w:t>
      </w:r>
      <w:proofErr w:type="spellEnd"/>
      <w:r>
        <w:t xml:space="preserve"> version 2.26.0 with option -d </w:t>
      </w:r>
      <w:hyperlink r:id="rId62">
        <w:r>
          <w:rPr>
            <w:color w:val="000000"/>
            <w:vertAlign w:val="superscript"/>
          </w:rPr>
          <w:t>10</w:t>
        </w:r>
      </w:hyperlink>
      <w:r>
        <w:t xml:space="preserve"> and the protein-coding transcripts from mouse GENCODE version 15 </w:t>
      </w:r>
      <w:hyperlink r:id="rId63">
        <w:r>
          <w:rPr>
            <w:color w:val="000000"/>
            <w:vertAlign w:val="superscript"/>
          </w:rPr>
          <w:t>11</w:t>
        </w:r>
      </w:hyperlink>
      <w:r>
        <w:t>. Then</w:t>
      </w:r>
      <w:r w:rsidR="00E50927">
        <w:t>,</w:t>
      </w:r>
      <w:r>
        <w:t xml:space="preserve"> those that overlapped candidate enhancers that decrease in activity in response to DNA damage, where those candidate enhancers were mapped from mm9 to mm10 using </w:t>
      </w:r>
      <w:proofErr w:type="spellStart"/>
      <w:r>
        <w:t>liftOver</w:t>
      </w:r>
      <w:proofErr w:type="spellEnd"/>
      <w:r>
        <w:t xml:space="preserve"> </w:t>
      </w:r>
      <w:hyperlink r:id="rId64">
        <w:r>
          <w:rPr>
            <w:color w:val="000000"/>
            <w:vertAlign w:val="superscript"/>
          </w:rPr>
          <w:t>25</w:t>
        </w:r>
      </w:hyperlink>
      <w:r>
        <w:t xml:space="preserve"> and our MEF2C binding sites that overlapped them were identified using </w:t>
      </w:r>
      <w:proofErr w:type="spellStart"/>
      <w:r>
        <w:t>intersectBed</w:t>
      </w:r>
      <w:proofErr w:type="spellEnd"/>
      <w:r>
        <w:t xml:space="preserve"> from </w:t>
      </w:r>
      <w:proofErr w:type="spellStart"/>
      <w:r>
        <w:t>bedtools</w:t>
      </w:r>
      <w:proofErr w:type="spellEnd"/>
      <w:r>
        <w:t xml:space="preserve"> version 2.26.0 with options -</w:t>
      </w:r>
      <w:proofErr w:type="spellStart"/>
      <w:r>
        <w:t>wa</w:t>
      </w:r>
      <w:proofErr w:type="spellEnd"/>
      <w:r>
        <w:t xml:space="preserve"> and -u </w:t>
      </w:r>
      <w:hyperlink r:id="rId65">
        <w:r>
          <w:rPr>
            <w:color w:val="000000"/>
            <w:vertAlign w:val="superscript"/>
          </w:rPr>
          <w:t>10</w:t>
        </w:r>
      </w:hyperlink>
      <w:r>
        <w:t>, were kept. Additionally, an additional random fourteen out of the eighteen remaining candidate MEF2C binding sites were kept. Finally, all selected candidate MEF2C binding sites that overlapped IDR reproducible motor cortex peaks from seven-week-old mice that were over 1</w:t>
      </w:r>
      <w:r w:rsidR="00E50927">
        <w:t xml:space="preserve"> </w:t>
      </w:r>
      <w:r>
        <w:t xml:space="preserve">kb long were removed, as we thought these would be unlikely to have enhancer activity without their surrounding sequence. These overlapping peaks were identified using </w:t>
      </w:r>
      <w:proofErr w:type="spellStart"/>
      <w:r>
        <w:t>intersectBed</w:t>
      </w:r>
      <w:proofErr w:type="spellEnd"/>
      <w:r>
        <w:t xml:space="preserve"> from </w:t>
      </w:r>
      <w:proofErr w:type="spellStart"/>
      <w:r>
        <w:t>bedtools</w:t>
      </w:r>
      <w:proofErr w:type="spellEnd"/>
      <w:r>
        <w:t xml:space="preserve"> with options -</w:t>
      </w:r>
      <w:proofErr w:type="spellStart"/>
      <w:r>
        <w:t>wa</w:t>
      </w:r>
      <w:proofErr w:type="spellEnd"/>
      <w:r>
        <w:t xml:space="preserve"> and -</w:t>
      </w:r>
      <w:proofErr w:type="spellStart"/>
      <w:r>
        <w:t>wb</w:t>
      </w:r>
      <w:proofErr w:type="spellEnd"/>
      <w:r>
        <w:t xml:space="preserve"> </w:t>
      </w:r>
      <w:hyperlink r:id="rId66">
        <w:r>
          <w:rPr>
            <w:color w:val="000000"/>
            <w:vertAlign w:val="superscript"/>
          </w:rPr>
          <w:t>10</w:t>
        </w:r>
      </w:hyperlink>
      <w:r>
        <w:t>.</w:t>
      </w:r>
    </w:p>
    <w:p w14:paraId="0000004B" w14:textId="77777777" w:rsidR="00B3677C" w:rsidRDefault="00B3677C">
      <w:pPr>
        <w:spacing w:line="240" w:lineRule="auto"/>
      </w:pPr>
    </w:p>
    <w:p w14:paraId="0000004C" w14:textId="77777777" w:rsidR="00B3677C" w:rsidRDefault="00000000">
      <w:pPr>
        <w:spacing w:line="240" w:lineRule="auto"/>
      </w:pPr>
      <w:r>
        <w:t xml:space="preserve">The orthologs of our final set of twenty eight candidate MEF2C binding sites in human, macaque, zebra finch, and Egyptian fruit bat were obtained. The human and macaque orthologs were obtained by mapping the final set of candidate MEF2C binding sites to the human hg38 </w:t>
      </w:r>
      <w:hyperlink r:id="rId67">
        <w:r>
          <w:rPr>
            <w:color w:val="000000"/>
            <w:vertAlign w:val="superscript"/>
          </w:rPr>
          <w:t>31</w:t>
        </w:r>
      </w:hyperlink>
      <w:r>
        <w:t xml:space="preserve"> and macaque rheMac8 </w:t>
      </w:r>
      <w:hyperlink r:id="rId68">
        <w:r>
          <w:rPr>
            <w:color w:val="000000"/>
            <w:vertAlign w:val="superscript"/>
          </w:rPr>
          <w:t>33</w:t>
        </w:r>
      </w:hyperlink>
      <w:r>
        <w:t xml:space="preserve"> assemblies, respectively, using </w:t>
      </w:r>
      <w:proofErr w:type="spellStart"/>
      <w:r>
        <w:t>liftOver</w:t>
      </w:r>
      <w:proofErr w:type="spellEnd"/>
      <w:r>
        <w:t xml:space="preserve"> </w:t>
      </w:r>
      <w:hyperlink r:id="rId69">
        <w:r>
          <w:rPr>
            <w:color w:val="000000"/>
            <w:vertAlign w:val="superscript"/>
          </w:rPr>
          <w:t>25</w:t>
        </w:r>
      </w:hyperlink>
      <w:r>
        <w:t xml:space="preserve">. The zebra finch orthologs were obtained by mapping the human orthologs to the human hg19 assembly </w:t>
      </w:r>
      <w:hyperlink r:id="rId70">
        <w:r>
          <w:rPr>
            <w:color w:val="000000"/>
            <w:vertAlign w:val="superscript"/>
          </w:rPr>
          <w:t>24</w:t>
        </w:r>
      </w:hyperlink>
      <w:r>
        <w:t xml:space="preserve"> with </w:t>
      </w:r>
      <w:proofErr w:type="spellStart"/>
      <w:r>
        <w:t>liftOver</w:t>
      </w:r>
      <w:proofErr w:type="spellEnd"/>
      <w:r>
        <w:t xml:space="preserve"> </w:t>
      </w:r>
      <w:hyperlink r:id="rId71">
        <w:r>
          <w:rPr>
            <w:color w:val="000000"/>
            <w:vertAlign w:val="superscript"/>
          </w:rPr>
          <w:t>25</w:t>
        </w:r>
      </w:hyperlink>
      <w:r>
        <w:t xml:space="preserve"> and then mapping the outputs from that to the zebra finch taeGut2 assembly </w:t>
      </w:r>
      <w:hyperlink r:id="rId72">
        <w:r>
          <w:rPr>
            <w:color w:val="000000"/>
            <w:vertAlign w:val="superscript"/>
          </w:rPr>
          <w:t>32</w:t>
        </w:r>
      </w:hyperlink>
      <w:r>
        <w:t xml:space="preserve"> with </w:t>
      </w:r>
      <w:proofErr w:type="spellStart"/>
      <w:r>
        <w:t>liftOver</w:t>
      </w:r>
      <w:proofErr w:type="spellEnd"/>
      <w:r>
        <w:t xml:space="preserve">. The sequences of the mouse, human, macaque, and zebra finch orthologs were obtained using </w:t>
      </w:r>
      <w:proofErr w:type="spellStart"/>
      <w:r>
        <w:t>fastaFromBed</w:t>
      </w:r>
      <w:proofErr w:type="spellEnd"/>
      <w:r>
        <w:t xml:space="preserve"> from </w:t>
      </w:r>
      <w:proofErr w:type="spellStart"/>
      <w:r>
        <w:t>bedtools</w:t>
      </w:r>
      <w:proofErr w:type="spellEnd"/>
      <w:r>
        <w:t xml:space="preserve"> version 2.26.0 </w:t>
      </w:r>
      <w:hyperlink r:id="rId73">
        <w:r>
          <w:rPr>
            <w:color w:val="000000"/>
            <w:vertAlign w:val="superscript"/>
          </w:rPr>
          <w:t>10</w:t>
        </w:r>
      </w:hyperlink>
      <w:r>
        <w:t xml:space="preserve">. The Egyptian fruit bat orthologs were obtained by finding the Egyptian fruit bat sequences in the Raegyp2.0 assembly </w:t>
      </w:r>
      <w:hyperlink r:id="rId74">
        <w:r>
          <w:rPr>
            <w:color w:val="000000"/>
            <w:vertAlign w:val="superscript"/>
          </w:rPr>
          <w:t>34</w:t>
        </w:r>
      </w:hyperlink>
      <w:r>
        <w:t xml:space="preserve"> that corresponded to the mouse sequences with BLAT </w:t>
      </w:r>
      <w:hyperlink r:id="rId75">
        <w:r>
          <w:rPr>
            <w:color w:val="000000"/>
            <w:vertAlign w:val="superscript"/>
          </w:rPr>
          <w:t>35</w:t>
        </w:r>
      </w:hyperlink>
      <w:r>
        <w:t xml:space="preserve">, as there were no </w:t>
      </w:r>
      <w:proofErr w:type="spellStart"/>
      <w:r>
        <w:t>liftOver</w:t>
      </w:r>
      <w:proofErr w:type="spellEnd"/>
      <w:r>
        <w:t xml:space="preserve"> chains mapping mammalian or avian assemblies to an Egyptian fruit bat assembly. The sequences of all of these orthologs as well as the corresponding shuffled sequences were included in the </w:t>
      </w:r>
      <w:proofErr w:type="spellStart"/>
      <w:r>
        <w:t>MPRAi</w:t>
      </w:r>
      <w:proofErr w:type="spellEnd"/>
      <w:r>
        <w:t xml:space="preserve"> library.</w:t>
      </w:r>
    </w:p>
    <w:p w14:paraId="0000004D" w14:textId="77777777" w:rsidR="00B3677C" w:rsidRDefault="00B3677C">
      <w:pPr>
        <w:spacing w:line="240" w:lineRule="auto"/>
      </w:pPr>
    </w:p>
    <w:p w14:paraId="0000004E" w14:textId="77777777" w:rsidR="00B3677C" w:rsidRDefault="00000000">
      <w:pPr>
        <w:spacing w:line="240" w:lineRule="auto"/>
        <w:rPr>
          <w:u w:val="single"/>
        </w:rPr>
      </w:pPr>
      <w:r>
        <w:rPr>
          <w:u w:val="single"/>
        </w:rPr>
        <w:t>Designing sequences to evaluate the enhancer activity conservation of cortical and striatal enhancers near genes associated with vocal learning</w:t>
      </w:r>
    </w:p>
    <w:p w14:paraId="0000004F" w14:textId="2D190B65" w:rsidR="00B3677C" w:rsidRDefault="00000000">
      <w:pPr>
        <w:spacing w:line="240" w:lineRule="auto"/>
      </w:pPr>
      <w:r>
        <w:t xml:space="preserve">First, a set of 57,179 candidate cortical enhancers were generated through intersecting (1) frontal cortex and middle frontal gyrus DNase peaks (ENCODE IDs ENCSR000EIY, ENCSR000EIK, and ENCSR318PRQ) </w:t>
      </w:r>
      <w:hyperlink r:id="rId76">
        <w:r>
          <w:rPr>
            <w:color w:val="000000"/>
            <w:vertAlign w:val="superscript"/>
          </w:rPr>
          <w:t>8</w:t>
        </w:r>
      </w:hyperlink>
      <w:r>
        <w:t xml:space="preserve">, which were from re-processing the data using the ATAC-Seq / DNase-Seq Pipeline </w:t>
      </w:r>
      <w:hyperlink r:id="rId77">
        <w:r>
          <w:rPr>
            <w:color w:val="000000"/>
            <w:vertAlign w:val="superscript"/>
          </w:rPr>
          <w:t>3</w:t>
        </w:r>
      </w:hyperlink>
      <w:r>
        <w:t xml:space="preserve"> with default settings except for -</w:t>
      </w:r>
      <w:proofErr w:type="spellStart"/>
      <w:r>
        <w:t>enable_idr</w:t>
      </w:r>
      <w:proofErr w:type="spellEnd"/>
      <w:r>
        <w:t xml:space="preserve"> -</w:t>
      </w:r>
      <w:proofErr w:type="spellStart"/>
      <w:r>
        <w:t>dnase_seq</w:t>
      </w:r>
      <w:proofErr w:type="spellEnd"/>
      <w:r>
        <w:t xml:space="preserve">; (2) motor cortex H3K27ac </w:t>
      </w:r>
      <w:proofErr w:type="spellStart"/>
      <w:r>
        <w:t>ChIP</w:t>
      </w:r>
      <w:proofErr w:type="spellEnd"/>
      <w:r>
        <w:t xml:space="preserve">-seq regions </w:t>
      </w:r>
      <w:hyperlink r:id="rId78">
        <w:r>
          <w:rPr>
            <w:color w:val="000000"/>
            <w:vertAlign w:val="superscript"/>
          </w:rPr>
          <w:t>20</w:t>
        </w:r>
      </w:hyperlink>
      <w:r>
        <w:t xml:space="preserve">, which were from re-processing the data as described above; and (3) a series of brain and liver candidate regulatory enhancers found to be conserved across a wide array of mammalian species </w:t>
      </w:r>
      <w:hyperlink r:id="rId79">
        <w:r>
          <w:rPr>
            <w:color w:val="000000"/>
            <w:vertAlign w:val="superscript"/>
          </w:rPr>
          <w:t>20,21,36</w:t>
        </w:r>
      </w:hyperlink>
      <w:r>
        <w:t>. Second, a set of 53,401 candidate striatal enhancers were generated through intersecting (1) DNase peaks derived from human striatum (ENCODE IDs ENCSR015BGH and ENCSR493VDS</w:t>
      </w:r>
      <w:r w:rsidR="00E77556">
        <w:t>)</w:t>
      </w:r>
      <w:r>
        <w:t xml:space="preserve"> </w:t>
      </w:r>
      <w:hyperlink r:id="rId80">
        <w:r>
          <w:rPr>
            <w:color w:val="000000"/>
            <w:vertAlign w:val="superscript"/>
          </w:rPr>
          <w:t>8</w:t>
        </w:r>
      </w:hyperlink>
      <w:r>
        <w:t xml:space="preserve">, which were from re-processing the data as described in our previous work </w:t>
      </w:r>
      <w:hyperlink r:id="rId81">
        <w:r>
          <w:rPr>
            <w:color w:val="000000"/>
            <w:vertAlign w:val="superscript"/>
          </w:rPr>
          <w:t>37</w:t>
        </w:r>
      </w:hyperlink>
      <w:r>
        <w:t xml:space="preserve">; (2) H3K27ac </w:t>
      </w:r>
      <w:proofErr w:type="spellStart"/>
      <w:r>
        <w:t>ChIP</w:t>
      </w:r>
      <w:proofErr w:type="spellEnd"/>
      <w:r>
        <w:t xml:space="preserve">-seq regions derived from human caudate and putamen </w:t>
      </w:r>
      <w:hyperlink r:id="rId82">
        <w:r>
          <w:rPr>
            <w:color w:val="000000"/>
            <w:vertAlign w:val="superscript"/>
          </w:rPr>
          <w:t>20</w:t>
        </w:r>
      </w:hyperlink>
      <w:r>
        <w:t xml:space="preserve">, which were from re-processing the data as described above; and (3) a series of brain and liver candidate regulatory enhancers found to be conserved across a wide array of mammalian species </w:t>
      </w:r>
      <w:hyperlink r:id="rId83">
        <w:r>
          <w:rPr>
            <w:color w:val="000000"/>
            <w:vertAlign w:val="superscript"/>
          </w:rPr>
          <w:t>20,21,36</w:t>
        </w:r>
      </w:hyperlink>
      <w:r>
        <w:t xml:space="preserve">. 39,307 of the 71,273 total candidate regulatory enhancers from both sets (55%) overlapped H3K27ac </w:t>
      </w:r>
      <w:proofErr w:type="spellStart"/>
      <w:r>
        <w:t>ChIP</w:t>
      </w:r>
      <w:proofErr w:type="spellEnd"/>
      <w:r>
        <w:t>-seq regions and DNase peaks in both cortex and striatum and were conserved across multiple mammalian species.</w:t>
      </w:r>
    </w:p>
    <w:p w14:paraId="00000050" w14:textId="77777777" w:rsidR="00B3677C" w:rsidRDefault="00B3677C">
      <w:pPr>
        <w:spacing w:line="240" w:lineRule="auto"/>
      </w:pPr>
    </w:p>
    <w:p w14:paraId="00000051" w14:textId="77777777" w:rsidR="00B3677C" w:rsidRDefault="00000000">
      <w:pPr>
        <w:spacing w:line="240" w:lineRule="auto"/>
      </w:pPr>
      <w:r>
        <w:t xml:space="preserve">Out of these candidate enhancers, a subset of enhancers proximal to genes previously shown to be associated with human apraxia of speech, dyslexia, and stuttering </w:t>
      </w:r>
      <w:hyperlink r:id="rId84">
        <w:r>
          <w:rPr>
            <w:color w:val="000000"/>
            <w:vertAlign w:val="superscript"/>
          </w:rPr>
          <w:t>38–55</w:t>
        </w:r>
      </w:hyperlink>
      <w:r>
        <w:t xml:space="preserve"> were chosen. In order to select for likely regulatory enhancers while excluding promoters, candidate regulatory enhancers within 200,000 bp of transcription start sites (TSSs) of genes in this set were included, while those within 5,000 bp of TSSs of this gene set were excluded. This resulted in a set of 23 candidate enhancers with orthologs in up to 7 species [human (hg38), chimpanzee (panTro4), rhesus macaque (rheMac8), house mouse (mm10), Egyptian fruit bat (Raegyp2), </w:t>
      </w:r>
      <w:r>
        <w:lastRenderedPageBreak/>
        <w:t xml:space="preserve">little brown bat (myoLuc2), and zebra finch (taeGut2)]. This species set includes 3 confirmed vocal learners: human </w:t>
      </w:r>
      <w:hyperlink r:id="rId85">
        <w:r>
          <w:rPr>
            <w:color w:val="000000"/>
            <w:vertAlign w:val="superscript"/>
          </w:rPr>
          <w:t>56</w:t>
        </w:r>
      </w:hyperlink>
      <w:r>
        <w:t xml:space="preserve">, Egyptian fruit bat </w:t>
      </w:r>
      <w:hyperlink r:id="rId86">
        <w:r>
          <w:rPr>
            <w:color w:val="000000"/>
            <w:vertAlign w:val="superscript"/>
          </w:rPr>
          <w:t>57,58</w:t>
        </w:r>
      </w:hyperlink>
      <w:r>
        <w:t xml:space="preserve">, and Zebra finch </w:t>
      </w:r>
      <w:hyperlink r:id="rId87">
        <w:r>
          <w:rPr>
            <w:color w:val="000000"/>
            <w:vertAlign w:val="superscript"/>
          </w:rPr>
          <w:t>59</w:t>
        </w:r>
      </w:hyperlink>
      <w:r>
        <w:t xml:space="preserve">, amounting to a collective of 144 candidate enhancer sequences associated with vocal learning. Sequence orthologs identified across species with BLAT </w:t>
      </w:r>
      <w:hyperlink r:id="rId88">
        <w:r>
          <w:rPr>
            <w:color w:val="000000"/>
            <w:vertAlign w:val="superscript"/>
          </w:rPr>
          <w:t>35</w:t>
        </w:r>
      </w:hyperlink>
      <w:r>
        <w:t xml:space="preserve"> were aligned using PRANK </w:t>
      </w:r>
      <w:hyperlink r:id="rId89">
        <w:r>
          <w:rPr>
            <w:color w:val="000000"/>
            <w:vertAlign w:val="superscript"/>
          </w:rPr>
          <w:t>60</w:t>
        </w:r>
      </w:hyperlink>
      <w:r>
        <w:t xml:space="preserve"> to select the 120 bp segment with the maximal cross-species alignment. </w:t>
      </w:r>
    </w:p>
    <w:p w14:paraId="00000052" w14:textId="77777777" w:rsidR="00B3677C" w:rsidRDefault="00B3677C">
      <w:pPr>
        <w:spacing w:line="240" w:lineRule="auto"/>
      </w:pPr>
    </w:p>
    <w:p w14:paraId="00000053" w14:textId="77777777" w:rsidR="00B3677C" w:rsidRDefault="00000000">
      <w:pPr>
        <w:spacing w:line="240" w:lineRule="auto"/>
        <w:rPr>
          <w:b/>
          <w:sz w:val="24"/>
          <w:szCs w:val="24"/>
        </w:rPr>
      </w:pPr>
      <w:r>
        <w:rPr>
          <w:b/>
          <w:sz w:val="24"/>
          <w:szCs w:val="24"/>
        </w:rPr>
        <w:t>Experimental Design</w:t>
      </w:r>
    </w:p>
    <w:p w14:paraId="00000054" w14:textId="77777777" w:rsidR="00B3677C" w:rsidRDefault="00B3677C">
      <w:pPr>
        <w:spacing w:line="240" w:lineRule="auto"/>
        <w:rPr>
          <w:b/>
        </w:rPr>
      </w:pPr>
    </w:p>
    <w:p w14:paraId="00000055" w14:textId="77777777" w:rsidR="00B3677C" w:rsidRDefault="00000000">
      <w:pPr>
        <w:spacing w:line="240" w:lineRule="auto"/>
      </w:pPr>
      <w:r>
        <w:rPr>
          <w:u w:val="single"/>
        </w:rPr>
        <w:t>Plasmid Design Parameters</w:t>
      </w:r>
    </w:p>
    <w:p w14:paraId="00000056" w14:textId="43F31A04" w:rsidR="00B3677C" w:rsidRDefault="00000000">
      <w:pPr>
        <w:spacing w:line="240" w:lineRule="auto"/>
      </w:pPr>
      <w:r>
        <w:rPr>
          <w:color w:val="212121"/>
        </w:rPr>
        <w:t>The new MPRA plasmid construct pAAV-Hsp68-nls/</w:t>
      </w:r>
      <w:proofErr w:type="spellStart"/>
      <w:r>
        <w:rPr>
          <w:color w:val="212121"/>
        </w:rPr>
        <w:t>mCherry</w:t>
      </w:r>
      <w:proofErr w:type="spellEnd"/>
      <w:r>
        <w:rPr>
          <w:color w:val="212121"/>
        </w:rPr>
        <w:t>-MPRAe (</w:t>
      </w:r>
      <w:proofErr w:type="spellStart"/>
      <w:r>
        <w:rPr>
          <w:color w:val="212121"/>
        </w:rPr>
        <w:t>pAAV</w:t>
      </w:r>
      <w:proofErr w:type="spellEnd"/>
      <w:r>
        <w:rPr>
          <w:color w:val="212121"/>
        </w:rPr>
        <w:t xml:space="preserve">-MPRAe) was synthesized based on the STARR-seq expression vectors as previously described </w:t>
      </w:r>
      <w:hyperlink r:id="rId90">
        <w:r>
          <w:rPr>
            <w:color w:val="000000"/>
            <w:vertAlign w:val="superscript"/>
          </w:rPr>
          <w:t>2</w:t>
        </w:r>
      </w:hyperlink>
      <w:r>
        <w:rPr>
          <w:color w:val="212121"/>
        </w:rPr>
        <w:t xml:space="preserve"> using </w:t>
      </w:r>
      <w:proofErr w:type="spellStart"/>
      <w:r>
        <w:rPr>
          <w:color w:val="212121"/>
        </w:rPr>
        <w:t>VectorBuilder</w:t>
      </w:r>
      <w:proofErr w:type="spellEnd"/>
      <w:r>
        <w:rPr>
          <w:color w:val="212121"/>
        </w:rPr>
        <w:t xml:space="preserve"> Cloning Services. The vector </w:t>
      </w:r>
      <w:r>
        <w:t xml:space="preserve">comprises of AAV2 inverted terminal repeats (ITRs) designed for utilization with the </w:t>
      </w:r>
      <w:proofErr w:type="spellStart"/>
      <w:r>
        <w:t>PHP.eB</w:t>
      </w:r>
      <w:proofErr w:type="spellEnd"/>
      <w:r>
        <w:t xml:space="preserve"> packaging system </w:t>
      </w:r>
      <w:hyperlink r:id="rId91">
        <w:r>
          <w:rPr>
            <w:color w:val="000000"/>
            <w:vertAlign w:val="superscript"/>
          </w:rPr>
          <w:t>61</w:t>
        </w:r>
      </w:hyperlink>
      <w:r>
        <w:t xml:space="preserve"> or other AAV2 serotypes, along with an Hsp68 minimal promoter.</w:t>
      </w:r>
      <w:r w:rsidR="00E77556">
        <w:t xml:space="preserve"> </w:t>
      </w:r>
      <w:r>
        <w:t>The minimal promoter includes cloning sites at each end, allowing for the potential modification of the minimal promoter in future projects if desired.</w:t>
      </w:r>
      <w:r w:rsidR="00E77556">
        <w:t xml:space="preserve"> </w:t>
      </w:r>
      <w:r>
        <w:t xml:space="preserve">If multiple minimal promoters are necessary, the minimal promoter DNA barcode site can be changed </w:t>
      </w:r>
      <w:r w:rsidR="00E77556">
        <w:t xml:space="preserve">by site mutagenesis (or other means) </w:t>
      </w:r>
      <w:r>
        <w:t xml:space="preserve">to allow for the combination of different minimal promoters within one plasmid library. The plasmid also contains a synthetic intron, </w:t>
      </w:r>
      <w:proofErr w:type="spellStart"/>
      <w:r>
        <w:t>mCherry</w:t>
      </w:r>
      <w:proofErr w:type="spellEnd"/>
      <w:r>
        <w:t xml:space="preserve"> reporter tagged with two SV40 Large T antigen nuclear localization signals (PKKKRKVED) on both N- and C- terminals, and a chloramphenicol resistance cassette surrounded by cloning sites used for the drop-in of the MPRA library. The </w:t>
      </w:r>
      <w:proofErr w:type="spellStart"/>
      <w:r>
        <w:t>Nextera</w:t>
      </w:r>
      <w:proofErr w:type="spellEnd"/>
      <w:r>
        <w:t xml:space="preserve"> Transposase binding sequences (Illumina) are located at both ends of the plasmid’s MPRA insert cloning sites, allowing for the  amplification of future barcode libraries using  Illumina </w:t>
      </w:r>
      <w:proofErr w:type="spellStart"/>
      <w:r>
        <w:t>Nextera</w:t>
      </w:r>
      <w:proofErr w:type="spellEnd"/>
      <w:r>
        <w:t xml:space="preserve"> index primers (</w:t>
      </w:r>
      <w:r w:rsidR="00E77556" w:rsidRPr="00E77556">
        <w:rPr>
          <w:b/>
          <w:bCs/>
        </w:rPr>
        <w:t xml:space="preserve">Supplemental </w:t>
      </w:r>
      <w:r>
        <w:rPr>
          <w:b/>
        </w:rPr>
        <w:t>Figure 1</w:t>
      </w:r>
      <w:r>
        <w:t>).</w:t>
      </w:r>
    </w:p>
    <w:p w14:paraId="00000057" w14:textId="77777777" w:rsidR="00B3677C" w:rsidRDefault="00B3677C">
      <w:pPr>
        <w:spacing w:line="240" w:lineRule="auto"/>
      </w:pPr>
    </w:p>
    <w:p w14:paraId="00000058" w14:textId="77777777" w:rsidR="00B3677C" w:rsidRDefault="00000000">
      <w:pPr>
        <w:shd w:val="clear" w:color="auto" w:fill="FFFFFF"/>
        <w:spacing w:line="240" w:lineRule="auto"/>
        <w:rPr>
          <w:u w:val="single"/>
        </w:rPr>
      </w:pPr>
      <w:r>
        <w:rPr>
          <w:u w:val="single"/>
        </w:rPr>
        <w:t>Adeno-Associated Virus Packaging and Titration</w:t>
      </w:r>
    </w:p>
    <w:p w14:paraId="00000059" w14:textId="08BCF033" w:rsidR="00B3677C" w:rsidRDefault="00000000">
      <w:pPr>
        <w:shd w:val="clear" w:color="auto" w:fill="FFFFFF"/>
        <w:spacing w:line="240" w:lineRule="auto"/>
      </w:pPr>
      <w:r>
        <w:t xml:space="preserve">Adeno-associated virus (AAV) was produced through co-transfecting of </w:t>
      </w:r>
      <w:proofErr w:type="spellStart"/>
      <w:r>
        <w:t>pAAV-MPRAct</w:t>
      </w:r>
      <w:proofErr w:type="spellEnd"/>
      <w:r>
        <w:t xml:space="preserve"> or </w:t>
      </w:r>
      <w:proofErr w:type="spellStart"/>
      <w:r>
        <w:t>pAAV-MPRAi</w:t>
      </w:r>
      <w:proofErr w:type="spellEnd"/>
      <w:r>
        <w:t xml:space="preserve"> plasmid libraries along with packaging vectors </w:t>
      </w:r>
      <w:proofErr w:type="spellStart"/>
      <w:r>
        <w:t>tTA</w:t>
      </w:r>
      <w:proofErr w:type="spellEnd"/>
      <w:r>
        <w:t xml:space="preserve">- </w:t>
      </w:r>
      <w:proofErr w:type="spellStart"/>
      <w:r>
        <w:t>iCAP-PHP.eB</w:t>
      </w:r>
      <w:proofErr w:type="spellEnd"/>
      <w:r>
        <w:t xml:space="preserve"> (</w:t>
      </w:r>
      <w:proofErr w:type="spellStart"/>
      <w:r>
        <w:t>pUCmini-iCAP-PHP.eB</w:t>
      </w:r>
      <w:proofErr w:type="spellEnd"/>
      <w:r>
        <w:t xml:space="preserve">) and </w:t>
      </w:r>
      <w:proofErr w:type="spellStart"/>
      <w:r>
        <w:t>pHelper</w:t>
      </w:r>
      <w:proofErr w:type="spellEnd"/>
      <w:r>
        <w:t xml:space="preserve"> into </w:t>
      </w:r>
      <w:proofErr w:type="spellStart"/>
      <w:r>
        <w:t>AAVpro</w:t>
      </w:r>
      <w:proofErr w:type="spellEnd"/>
      <w:r>
        <w:t xml:space="preserve"> 293T cells (Takara, #632273) using Linear 25kDa </w:t>
      </w:r>
      <w:proofErr w:type="spellStart"/>
      <w:r>
        <w:t>Polyethylenimine</w:t>
      </w:r>
      <w:proofErr w:type="spellEnd"/>
      <w:r>
        <w:t xml:space="preserve"> (PEI; </w:t>
      </w:r>
      <w:proofErr w:type="spellStart"/>
      <w:r>
        <w:t>Polysciences</w:t>
      </w:r>
      <w:proofErr w:type="spellEnd"/>
      <w:r>
        <w:t xml:space="preserve">, #23966-2).The packaging vectors, </w:t>
      </w:r>
      <w:proofErr w:type="spellStart"/>
      <w:r>
        <w:t>pUCmini-iCAP-PHP.eB</w:t>
      </w:r>
      <w:proofErr w:type="spellEnd"/>
      <w:r>
        <w:t xml:space="preserve">, and </w:t>
      </w:r>
      <w:proofErr w:type="spellStart"/>
      <w:r>
        <w:t>pHelper</w:t>
      </w:r>
      <w:proofErr w:type="spellEnd"/>
      <w:r>
        <w:t xml:space="preserve">, was a kindly </w:t>
      </w:r>
      <w:r w:rsidR="00C74D58">
        <w:t>gifted</w:t>
      </w:r>
      <w:r>
        <w:t xml:space="preserve"> from </w:t>
      </w:r>
      <w:proofErr w:type="spellStart"/>
      <w:r>
        <w:t>Vivianna</w:t>
      </w:r>
      <w:proofErr w:type="spellEnd"/>
      <w:r>
        <w:t xml:space="preserve"> </w:t>
      </w:r>
      <w:proofErr w:type="spellStart"/>
      <w:r>
        <w:t>Gradinaru</w:t>
      </w:r>
      <w:proofErr w:type="spellEnd"/>
      <w:r>
        <w:t>. (</w:t>
      </w:r>
      <w:hyperlink r:id="rId92">
        <w:r>
          <w:rPr>
            <w:u w:val="single"/>
          </w:rPr>
          <w:t>http://addgene.org/</w:t>
        </w:r>
      </w:hyperlink>
      <w:r>
        <w:t xml:space="preserve">; 103005; RRID: </w:t>
      </w:r>
      <w:hyperlink r:id="rId93">
        <w:r>
          <w:rPr>
            <w:u w:val="single"/>
          </w:rPr>
          <w:t>Addgene_103005</w:t>
        </w:r>
      </w:hyperlink>
      <w:r>
        <w:t xml:space="preserve">) </w:t>
      </w:r>
      <w:hyperlink r:id="rId94">
        <w:r>
          <w:rPr>
            <w:color w:val="000000"/>
            <w:vertAlign w:val="superscript"/>
          </w:rPr>
          <w:t>62</w:t>
        </w:r>
      </w:hyperlink>
      <w:r>
        <w:rPr>
          <w:color w:val="212121"/>
        </w:rPr>
        <w:t>.</w:t>
      </w:r>
      <w:r>
        <w:t xml:space="preserve"> The media was replaced with fresh media approximately 12-18 hours post-transfection.</w:t>
      </w:r>
      <w:r w:rsidR="00C74D58">
        <w:t xml:space="preserve"> </w:t>
      </w:r>
      <w:r>
        <w:rPr>
          <w:color w:val="212121"/>
        </w:rPr>
        <w:t>Transfected 293T cells were cultured and 3 days post-transfection media supernatant was collected</w:t>
      </w:r>
      <w:r w:rsidR="00C74D58">
        <w:rPr>
          <w:color w:val="212121"/>
        </w:rPr>
        <w:t>,</w:t>
      </w:r>
      <w:r>
        <w:rPr>
          <w:color w:val="212121"/>
        </w:rPr>
        <w:t xml:space="preserve"> stored at </w:t>
      </w:r>
      <w:r>
        <w:t>4˚C</w:t>
      </w:r>
      <w:r w:rsidR="00C74D58">
        <w:t>, and replaced with fresh media</w:t>
      </w:r>
      <w:r>
        <w:t xml:space="preserve">. </w:t>
      </w:r>
      <w:r w:rsidR="00C74D58">
        <w:t>Five</w:t>
      </w:r>
      <w:r>
        <w:t xml:space="preserve"> days post</w:t>
      </w:r>
      <w:r w:rsidR="00C74D58">
        <w:t>-</w:t>
      </w:r>
      <w:r>
        <w:t>transfection, media supernatant was collected and combined with the 3-day media supernatant. Subsequently, AAV particles were precipitated from the combined media supernatant overnight at 4˚C using 4% polyethylene glycol (PEG 8000, Sigma #P2139) in 2.5M NaCl (</w:t>
      </w:r>
      <w:proofErr w:type="spellStart"/>
      <w:r>
        <w:t>Thermo</w:t>
      </w:r>
      <w:proofErr w:type="spellEnd"/>
      <w:r>
        <w:t xml:space="preserve"> Fisher Scientific, #AAJ2161836).</w:t>
      </w:r>
      <w:r>
        <w:rPr>
          <w:color w:val="212121"/>
        </w:rPr>
        <w:t xml:space="preserve"> </w:t>
      </w:r>
      <w:r w:rsidR="00C74D58">
        <w:rPr>
          <w:color w:val="212121"/>
        </w:rPr>
        <w:t>T</w:t>
      </w:r>
      <w:r>
        <w:rPr>
          <w:color w:val="212121"/>
        </w:rPr>
        <w:t>ransfected cells were collected 5 days post</w:t>
      </w:r>
      <w:r w:rsidR="00C74D58">
        <w:rPr>
          <w:color w:val="212121"/>
        </w:rPr>
        <w:t>-</w:t>
      </w:r>
      <w:r>
        <w:rPr>
          <w:color w:val="212121"/>
        </w:rPr>
        <w:t>transfection and centrifuged at 2,000 x g. Next, the cell</w:t>
      </w:r>
      <w:r w:rsidR="00C74D58">
        <w:rPr>
          <w:color w:val="212121"/>
        </w:rPr>
        <w:t xml:space="preserve"> pellet</w:t>
      </w:r>
      <w:r>
        <w:rPr>
          <w:color w:val="212121"/>
        </w:rPr>
        <w:t xml:space="preserve"> w</w:t>
      </w:r>
      <w:r w:rsidR="00C74D58">
        <w:rPr>
          <w:color w:val="212121"/>
        </w:rPr>
        <w:t>as</w:t>
      </w:r>
      <w:r>
        <w:rPr>
          <w:color w:val="212121"/>
        </w:rPr>
        <w:t xml:space="preserve"> lysed by resuspending the cell pellet </w:t>
      </w:r>
      <w:r>
        <w:t xml:space="preserve">in SAN buffer (40 mM Tris, 500 mM NaCl, 2 mM MgCl2 pH 8.0) containing Salt Activated Nuclease at 20 U/mL (SAN enzyme; </w:t>
      </w:r>
      <w:proofErr w:type="spellStart"/>
      <w:r>
        <w:t>Arcticzymes</w:t>
      </w:r>
      <w:proofErr w:type="spellEnd"/>
      <w:r>
        <w:t>, #70900-201), followed by</w:t>
      </w:r>
      <w:r>
        <w:rPr>
          <w:color w:val="212121"/>
        </w:rPr>
        <w:t xml:space="preserve"> </w:t>
      </w:r>
      <w:r>
        <w:t>incubation at 37˚C for 1 hour with intermittent vortexing and subsequently frozen at -80˚C.</w:t>
      </w:r>
      <w:r>
        <w:rPr>
          <w:color w:val="212121"/>
        </w:rPr>
        <w:t xml:space="preserve"> To harvest the AAV virus particles from the media supernatant, 6 days post-transfection </w:t>
      </w:r>
      <w:r>
        <w:t>the PEG precipitated media supernatant was centrifuged at 4,000 x g and the pellets were lysed by resuspending in SAN buffer with SAN enzyme at 37˚C for 30 minutes with intermittent vortexing and subsequently store at -80˚C overnight. Next, the cell and PEG precipitated lysates were thawed for 15-30 min at 37˚C and centrifuged at 4,000 x g.</w:t>
      </w:r>
      <w:r w:rsidR="00C74D58">
        <w:t xml:space="preserve"> </w:t>
      </w:r>
      <w:r>
        <w:t xml:space="preserve">AAV was collected through an iodixanol gradient via ultracentrifugation at 350,000 x g (15%, 25%, 40%, 60%; </w:t>
      </w:r>
      <w:proofErr w:type="spellStart"/>
      <w:r>
        <w:t>Optiprep</w:t>
      </w:r>
      <w:proofErr w:type="spellEnd"/>
      <w:r>
        <w:t>, Sigma, #D1556-250ML</w:t>
      </w:r>
      <w:r w:rsidR="00C74D58">
        <w:t>)</w:t>
      </w:r>
      <w:r>
        <w:t xml:space="preserve"> </w:t>
      </w:r>
      <w:hyperlink r:id="rId95">
        <w:r>
          <w:rPr>
            <w:color w:val="000000"/>
            <w:vertAlign w:val="superscript"/>
          </w:rPr>
          <w:t>63</w:t>
        </w:r>
      </w:hyperlink>
      <w:r>
        <w:t xml:space="preserve">. The 40-60% interface was collected and diluted with sterile Phosphate Buffer Saline (PBS) + non-ionic detergent </w:t>
      </w:r>
      <w:proofErr w:type="spellStart"/>
      <w:r>
        <w:t>pluronic</w:t>
      </w:r>
      <w:proofErr w:type="spellEnd"/>
      <w:r>
        <w:t xml:space="preserve"> F-68 (</w:t>
      </w:r>
      <w:proofErr w:type="spellStart"/>
      <w:r>
        <w:t>Thermofisher</w:t>
      </w:r>
      <w:proofErr w:type="spellEnd"/>
      <w:r>
        <w:t xml:space="preserve">, #24040032). </w:t>
      </w:r>
      <w:r w:rsidR="00C74D58">
        <w:t>V</w:t>
      </w:r>
      <w:r>
        <w:t xml:space="preserve">iruses were concentrated and purified using </w:t>
      </w:r>
      <w:proofErr w:type="spellStart"/>
      <w:r>
        <w:t>Amicon</w:t>
      </w:r>
      <w:proofErr w:type="spellEnd"/>
      <w:r>
        <w:t xml:space="preserve"> Ultra 15 </w:t>
      </w:r>
      <w:proofErr w:type="spellStart"/>
      <w:r>
        <w:t>kDa</w:t>
      </w:r>
      <w:proofErr w:type="spellEnd"/>
      <w:r>
        <w:t xml:space="preserve"> filter (Fisher Scientific, </w:t>
      </w:r>
      <w:r>
        <w:lastRenderedPageBreak/>
        <w:t>#UFC910096). The purified viruses were eluted in sterile PBS and filtered through a 0.22</w:t>
      </w:r>
      <w:r w:rsidR="00C74D58">
        <w:t xml:space="preserve"> µm</w:t>
      </w:r>
      <w:r>
        <w:t xml:space="preserve"> syringe filter. The virus was </w:t>
      </w:r>
      <w:proofErr w:type="spellStart"/>
      <w:r>
        <w:t>titered</w:t>
      </w:r>
      <w:proofErr w:type="spellEnd"/>
      <w:r>
        <w:t xml:space="preserve"> using the </w:t>
      </w:r>
      <w:proofErr w:type="spellStart"/>
      <w:r>
        <w:t>AAVpro</w:t>
      </w:r>
      <w:proofErr w:type="spellEnd"/>
      <w:r>
        <w:t xml:space="preserve"> Titration Kit (</w:t>
      </w:r>
      <w:proofErr w:type="spellStart"/>
      <w:r>
        <w:t>TakaraClontech</w:t>
      </w:r>
      <w:proofErr w:type="spellEnd"/>
      <w:r>
        <w:t xml:space="preserve">, </w:t>
      </w:r>
      <w:r>
        <w:rPr>
          <w:color w:val="212121"/>
        </w:rPr>
        <w:t>#6233),</w:t>
      </w:r>
      <w:r w:rsidR="00C74D58">
        <w:rPr>
          <w:color w:val="212121"/>
        </w:rPr>
        <w:t xml:space="preserve"> </w:t>
      </w:r>
      <w:r>
        <w:rPr>
          <w:color w:val="212121"/>
        </w:rPr>
        <w:t xml:space="preserve">aliquoted into </w:t>
      </w:r>
      <w:proofErr w:type="spellStart"/>
      <w:r>
        <w:rPr>
          <w:color w:val="212121"/>
        </w:rPr>
        <w:t>LoBind</w:t>
      </w:r>
      <w:proofErr w:type="spellEnd"/>
      <w:r>
        <w:rPr>
          <w:color w:val="212121"/>
        </w:rPr>
        <w:t xml:space="preserve"> tubes (Eppendorf, cat #0030108434), and stored it at </w:t>
      </w:r>
      <w:sdt>
        <w:sdtPr>
          <w:tag w:val="goog_rdk_0"/>
          <w:id w:val="-2066016892"/>
        </w:sdtPr>
        <w:sdtContent>
          <w:r>
            <w:rPr>
              <w:rFonts w:ascii="Arial Unicode MS" w:eastAsia="Arial Unicode MS" w:hAnsi="Arial Unicode MS" w:cs="Arial Unicode MS"/>
            </w:rPr>
            <w:t>−80°C until injection.</w:t>
          </w:r>
        </w:sdtContent>
      </w:sdt>
    </w:p>
    <w:p w14:paraId="0000005A" w14:textId="77777777" w:rsidR="00B3677C" w:rsidRDefault="00B3677C">
      <w:pPr>
        <w:shd w:val="clear" w:color="auto" w:fill="FFFFFF"/>
        <w:spacing w:line="240" w:lineRule="auto"/>
      </w:pPr>
    </w:p>
    <w:p w14:paraId="0000005B" w14:textId="77777777" w:rsidR="00B3677C" w:rsidRDefault="00000000">
      <w:pPr>
        <w:spacing w:line="240" w:lineRule="auto"/>
        <w:rPr>
          <w:b/>
          <w:sz w:val="24"/>
          <w:szCs w:val="24"/>
        </w:rPr>
      </w:pPr>
      <w:r>
        <w:rPr>
          <w:b/>
          <w:sz w:val="24"/>
          <w:szCs w:val="24"/>
        </w:rPr>
        <w:t>Computational Analyses</w:t>
      </w:r>
    </w:p>
    <w:p w14:paraId="0000005C" w14:textId="77777777" w:rsidR="00B3677C" w:rsidRDefault="00B3677C">
      <w:pPr>
        <w:spacing w:line="240" w:lineRule="auto"/>
        <w:rPr>
          <w:b/>
        </w:rPr>
      </w:pPr>
    </w:p>
    <w:p w14:paraId="0000005D" w14:textId="77777777" w:rsidR="00B3677C" w:rsidRDefault="00000000">
      <w:pPr>
        <w:spacing w:line="240" w:lineRule="auto"/>
      </w:pPr>
      <w:r>
        <w:rPr>
          <w:u w:val="single"/>
        </w:rPr>
        <w:t>Processing and filtering MPRA library data</w:t>
      </w:r>
    </w:p>
    <w:p w14:paraId="0000005E" w14:textId="07DCC16D" w:rsidR="00B3677C" w:rsidRDefault="00000000">
      <w:pPr>
        <w:spacing w:line="240" w:lineRule="auto"/>
      </w:pPr>
      <w:r>
        <w:t>Across each of the sequenced samples (</w:t>
      </w:r>
      <w:r w:rsidR="00C74D58" w:rsidRPr="00C74D58">
        <w:rPr>
          <w:b/>
          <w:bCs/>
        </w:rPr>
        <w:t xml:space="preserve">Supplementary </w:t>
      </w:r>
      <w:r>
        <w:rPr>
          <w:b/>
        </w:rPr>
        <w:t>Table 3</w:t>
      </w:r>
      <w:r>
        <w:t>), the barcode reads were counted at the DNA and RNA levels using the program arrayProc.2.1.1.py. Close matches to the designed restriction enzyme site were searched for, followed by a search for matches to the designed barcode in  the neighboring bases. The number of reads with the barcode at the DNA (</w:t>
      </w:r>
      <w:r w:rsidR="00C74D58" w:rsidRPr="00C74D58">
        <w:rPr>
          <w:b/>
          <w:bCs/>
        </w:rPr>
        <w:t xml:space="preserve">Supplementary </w:t>
      </w:r>
      <w:r w:rsidR="00C74D58">
        <w:rPr>
          <w:b/>
        </w:rPr>
        <w:t xml:space="preserve">Table </w:t>
      </w:r>
      <w:r>
        <w:rPr>
          <w:b/>
        </w:rPr>
        <w:t>4</w:t>
      </w:r>
      <w:r>
        <w:t>) and RNA (</w:t>
      </w:r>
      <w:r w:rsidR="00C74D58" w:rsidRPr="00C74D58">
        <w:rPr>
          <w:b/>
          <w:bCs/>
        </w:rPr>
        <w:t xml:space="preserve">Supplementary </w:t>
      </w:r>
      <w:r w:rsidR="00C74D58">
        <w:rPr>
          <w:b/>
        </w:rPr>
        <w:t xml:space="preserve">Table </w:t>
      </w:r>
      <w:r>
        <w:rPr>
          <w:b/>
        </w:rPr>
        <w:t>5</w:t>
      </w:r>
      <w:r>
        <w:t>) level was calculated for each sample. Additionally, the proportion of those reads that include a restriction enzyme site and recognizable barcode was calculated. The library information, sample information and the barcode counts per sample were read, processed and formatted. A number of control metrics, in addition to the proportion of detected barcodes, were calculated for each sample at both DNA and RNA level. It is suspected that, in samples where the enhancer is not active, the expression levels will be low, which results in a drop-out in RNA barcode detection. Another potential cause of drop-outs in sample RNA barcodes is low sample quality. Indeed, in certain samples the amount of RNA barcodes was low, suggesting that the drop-out in these samples could be high. To identify these potential drop-outs, the enhancer RNA-DNA ratios were compared in each sample. The results showed that, in some samples, the RNA barcode levels were very low despite high DNA barcode counts (</w:t>
      </w:r>
      <w:r w:rsidR="00C74D58" w:rsidRPr="00C74D58">
        <w:rPr>
          <w:b/>
          <w:bCs/>
        </w:rPr>
        <w:t xml:space="preserve">Supplementary </w:t>
      </w:r>
      <w:r w:rsidR="00C74D58">
        <w:rPr>
          <w:b/>
        </w:rPr>
        <w:t>Figure</w:t>
      </w:r>
      <w:r w:rsidR="00C74D58">
        <w:rPr>
          <w:b/>
        </w:rPr>
        <w:t xml:space="preserve"> </w:t>
      </w:r>
      <w:r>
        <w:rPr>
          <w:b/>
        </w:rPr>
        <w:t>6A</w:t>
      </w:r>
      <w:r>
        <w:t>). In some other samples, very few enhancers showed lower than expected RNA counts (</w:t>
      </w:r>
      <w:r w:rsidR="00C74D58" w:rsidRPr="00C74D58">
        <w:rPr>
          <w:b/>
          <w:bCs/>
        </w:rPr>
        <w:t xml:space="preserve">Supplementary </w:t>
      </w:r>
      <w:r w:rsidR="00C74D58">
        <w:rPr>
          <w:b/>
        </w:rPr>
        <w:t>Figure</w:t>
      </w:r>
      <w:r w:rsidR="00C74D58">
        <w:rPr>
          <w:b/>
        </w:rPr>
        <w:t xml:space="preserve"> </w:t>
      </w:r>
      <w:r>
        <w:rPr>
          <w:b/>
        </w:rPr>
        <w:t>6B</w:t>
      </w:r>
      <w:r>
        <w:t>). The potential drop-out tendency is summarized with an “outlier score.” This “outlier score” is calculated as negative one tenth the number of log2 (candidate enhancer RNA counts/candidate enhancer DNA counts) &lt; 0.3. This tends to be lower when the sample quality is lower (</w:t>
      </w:r>
      <w:r w:rsidR="00C74D58" w:rsidRPr="00C74D58">
        <w:rPr>
          <w:b/>
          <w:bCs/>
        </w:rPr>
        <w:t xml:space="preserve">Supplementary </w:t>
      </w:r>
      <w:r w:rsidR="00C74D58">
        <w:rPr>
          <w:b/>
        </w:rPr>
        <w:t xml:space="preserve">Table </w:t>
      </w:r>
      <w:r>
        <w:rPr>
          <w:b/>
        </w:rPr>
        <w:t>3</w:t>
      </w:r>
      <w:r>
        <w:t xml:space="preserve">). Based on this outlier score, samples from tissues with low amounts of RNA were excluded. The removed tissues (hypothalamus, muscle, kidney, lung, heart, ovaries, testes) most likely had low RNA quantities because only a few enhancers were designed for and active in these tissues, while the majority were inactive. For this reason, the partial frontal cortex (PFC) samples were also removed. Additionally, several individual samples were eliminated based on the “outlier score”, including the striatum for animal 5 </w:t>
      </w:r>
      <w:r w:rsidR="00EE32D7">
        <w:t>(</w:t>
      </w:r>
      <w:r w:rsidR="00EE32D7">
        <w:rPr>
          <w:b/>
          <w:bCs/>
        </w:rPr>
        <w:t xml:space="preserve">Supplementary </w:t>
      </w:r>
      <w:r>
        <w:rPr>
          <w:b/>
        </w:rPr>
        <w:t>Figure 6B</w:t>
      </w:r>
      <w:r>
        <w:t>) and the hippocampus from animal 6. Moreover, the RNA from HMC3 cell sample C was excluded due to low experimentally measured RNA quality and subsequent low correlation with RNA barcodes measured in comparison to other HMC3 samples. At the DNA level, the striatum sample for animal 2 (</w:t>
      </w:r>
      <w:r w:rsidR="00EE32D7">
        <w:rPr>
          <w:b/>
          <w:bCs/>
        </w:rPr>
        <w:t xml:space="preserve">Supplementary </w:t>
      </w:r>
      <w:r>
        <w:rPr>
          <w:b/>
        </w:rPr>
        <w:t>Figure 6A</w:t>
      </w:r>
      <w:r>
        <w:t>) was eliminated due to substantially fewer reads (million reads=2.1 &lt;&lt; median=21.6). Finally, HMC3 sample E was removed due to poor DNA correlation with all other samples (R=0.81 &lt;&lt; median R=0.95).</w:t>
      </w:r>
    </w:p>
    <w:p w14:paraId="0000005F" w14:textId="77777777" w:rsidR="00B3677C" w:rsidRDefault="00B3677C">
      <w:pPr>
        <w:spacing w:line="240" w:lineRule="auto"/>
      </w:pPr>
    </w:p>
    <w:p w14:paraId="00000060" w14:textId="77777777" w:rsidR="00B3677C" w:rsidRDefault="00B3677C"/>
    <w:p w14:paraId="00000061" w14:textId="77777777" w:rsidR="00B3677C" w:rsidRDefault="00B3677C">
      <w:pPr>
        <w:rPr>
          <w:b/>
          <w:sz w:val="28"/>
          <w:szCs w:val="28"/>
        </w:rPr>
      </w:pPr>
    </w:p>
    <w:p w14:paraId="00000062" w14:textId="77777777" w:rsidR="00B3677C" w:rsidRDefault="00000000">
      <w:pPr>
        <w:rPr>
          <w:sz w:val="28"/>
          <w:szCs w:val="28"/>
        </w:rPr>
      </w:pPr>
      <w:r>
        <w:rPr>
          <w:b/>
          <w:sz w:val="28"/>
          <w:szCs w:val="28"/>
        </w:rPr>
        <w:t>REFERENCES</w:t>
      </w:r>
    </w:p>
    <w:p w14:paraId="00000063" w14:textId="77777777" w:rsidR="00B3677C" w:rsidRDefault="00000000">
      <w:pPr>
        <w:widowControl w:val="0"/>
        <w:pBdr>
          <w:top w:val="nil"/>
          <w:left w:val="nil"/>
          <w:bottom w:val="nil"/>
          <w:right w:val="nil"/>
          <w:between w:val="nil"/>
        </w:pBdr>
        <w:spacing w:before="220" w:after="220" w:line="240" w:lineRule="auto"/>
        <w:ind w:left="440" w:hanging="440"/>
        <w:rPr>
          <w:color w:val="000000"/>
        </w:rPr>
      </w:pPr>
      <w:r>
        <w:rPr>
          <w:color w:val="000000"/>
        </w:rPr>
        <w:t>1.</w:t>
      </w:r>
      <w:r>
        <w:rPr>
          <w:color w:val="000000"/>
        </w:rPr>
        <w:tab/>
      </w:r>
      <w:hyperlink r:id="rId96">
        <w:proofErr w:type="spellStart"/>
        <w:r>
          <w:rPr>
            <w:color w:val="000000"/>
          </w:rPr>
          <w:t>Kheradpour</w:t>
        </w:r>
        <w:proofErr w:type="spellEnd"/>
        <w:r>
          <w:rPr>
            <w:color w:val="000000"/>
          </w:rPr>
          <w:t xml:space="preserve">, P., Ernst, J., Melnikov, A., </w:t>
        </w:r>
        <w:proofErr w:type="spellStart"/>
        <w:r>
          <w:rPr>
            <w:color w:val="000000"/>
          </w:rPr>
          <w:t>Rogov</w:t>
        </w:r>
        <w:proofErr w:type="spellEnd"/>
        <w:r>
          <w:rPr>
            <w:color w:val="000000"/>
          </w:rPr>
          <w:t xml:space="preserve">, P., Wang, L., Zhang, X., Alston, J., Mikkelsen, T.S., and </w:t>
        </w:r>
        <w:proofErr w:type="spellStart"/>
        <w:r>
          <w:rPr>
            <w:color w:val="000000"/>
          </w:rPr>
          <w:t>Kellis</w:t>
        </w:r>
        <w:proofErr w:type="spellEnd"/>
        <w:r>
          <w:rPr>
            <w:color w:val="000000"/>
          </w:rPr>
          <w:t xml:space="preserve">, M. (2013). Systematic dissection of regulatory motifs in 2000 predicted human enhancers using a massively parallel reporter assay. Genome Res. </w:t>
        </w:r>
      </w:hyperlink>
      <w:hyperlink r:id="rId97">
        <w:r>
          <w:rPr>
            <w:i/>
            <w:color w:val="000000"/>
          </w:rPr>
          <w:t>23</w:t>
        </w:r>
      </w:hyperlink>
      <w:hyperlink r:id="rId98">
        <w:r>
          <w:rPr>
            <w:color w:val="000000"/>
          </w:rPr>
          <w:t>, 800–811.</w:t>
        </w:r>
      </w:hyperlink>
    </w:p>
    <w:p w14:paraId="00000064" w14:textId="77777777" w:rsidR="00B3677C" w:rsidRDefault="00000000">
      <w:pPr>
        <w:widowControl w:val="0"/>
        <w:pBdr>
          <w:top w:val="nil"/>
          <w:left w:val="nil"/>
          <w:bottom w:val="nil"/>
          <w:right w:val="nil"/>
          <w:between w:val="nil"/>
        </w:pBdr>
        <w:spacing w:after="220" w:line="240" w:lineRule="auto"/>
        <w:ind w:left="440" w:hanging="440"/>
        <w:rPr>
          <w:color w:val="000000"/>
        </w:rPr>
      </w:pPr>
      <w:r>
        <w:rPr>
          <w:color w:val="000000"/>
        </w:rPr>
        <w:lastRenderedPageBreak/>
        <w:t>2.</w:t>
      </w:r>
      <w:r>
        <w:rPr>
          <w:color w:val="000000"/>
        </w:rPr>
        <w:tab/>
      </w:r>
      <w:hyperlink r:id="rId99">
        <w:r>
          <w:rPr>
            <w:color w:val="000000"/>
          </w:rPr>
          <w:t xml:space="preserve">Nguyen, T.A., Jones, R.D., Snavely, A.R., Pfenning, A.R., Kirchner, R., </w:t>
        </w:r>
        <w:proofErr w:type="spellStart"/>
        <w:r>
          <w:rPr>
            <w:color w:val="000000"/>
          </w:rPr>
          <w:t>Hemberg</w:t>
        </w:r>
        <w:proofErr w:type="spellEnd"/>
        <w:r>
          <w:rPr>
            <w:color w:val="000000"/>
          </w:rPr>
          <w:t xml:space="preserve">, M., and Gray, J.M. (2016). High-throughput functional comparison of promoter and enhancer activities. Genome Res. </w:t>
        </w:r>
      </w:hyperlink>
      <w:hyperlink r:id="rId100">
        <w:r>
          <w:rPr>
            <w:i/>
            <w:color w:val="000000"/>
          </w:rPr>
          <w:t>26</w:t>
        </w:r>
      </w:hyperlink>
      <w:hyperlink r:id="rId101">
        <w:r>
          <w:rPr>
            <w:color w:val="000000"/>
          </w:rPr>
          <w:t>, 1023–1033.</w:t>
        </w:r>
      </w:hyperlink>
    </w:p>
    <w:p w14:paraId="00000065" w14:textId="77777777" w:rsidR="00B3677C" w:rsidRDefault="00000000">
      <w:pPr>
        <w:widowControl w:val="0"/>
        <w:pBdr>
          <w:top w:val="nil"/>
          <w:left w:val="nil"/>
          <w:bottom w:val="nil"/>
          <w:right w:val="nil"/>
          <w:between w:val="nil"/>
        </w:pBdr>
        <w:spacing w:after="220" w:line="240" w:lineRule="auto"/>
        <w:ind w:left="440" w:hanging="440"/>
        <w:rPr>
          <w:color w:val="000000"/>
        </w:rPr>
      </w:pPr>
      <w:r>
        <w:rPr>
          <w:color w:val="000000"/>
        </w:rPr>
        <w:t>3.</w:t>
      </w:r>
      <w:r>
        <w:rPr>
          <w:color w:val="000000"/>
        </w:rPr>
        <w:tab/>
      </w:r>
      <w:hyperlink r:id="rId102">
        <w:r>
          <w:rPr>
            <w:color w:val="000000"/>
          </w:rPr>
          <w:t xml:space="preserve">Lee, J.W., Foo, C.S., Kim, D., Boley, N., and Kundaje, A. (2017). ATAC-Seq / DNase-Seq Pipeline. </w:t>
        </w:r>
      </w:hyperlink>
      <w:hyperlink r:id="rId103">
        <w:r>
          <w:rPr>
            <w:color w:val="000000"/>
          </w:rPr>
          <w:t>https://github.com/kundajelab/atac_dnase_pipelines</w:t>
        </w:r>
      </w:hyperlink>
      <w:hyperlink r:id="rId104">
        <w:r>
          <w:rPr>
            <w:color w:val="000000"/>
          </w:rPr>
          <w:t>.</w:t>
        </w:r>
      </w:hyperlink>
    </w:p>
    <w:p w14:paraId="00000066" w14:textId="77777777" w:rsidR="00B3677C" w:rsidRDefault="00000000">
      <w:pPr>
        <w:widowControl w:val="0"/>
        <w:pBdr>
          <w:top w:val="nil"/>
          <w:left w:val="nil"/>
          <w:bottom w:val="nil"/>
          <w:right w:val="nil"/>
          <w:between w:val="nil"/>
        </w:pBdr>
        <w:spacing w:after="220" w:line="240" w:lineRule="auto"/>
        <w:ind w:left="440" w:hanging="440"/>
        <w:rPr>
          <w:color w:val="000000"/>
        </w:rPr>
      </w:pPr>
      <w:r>
        <w:rPr>
          <w:color w:val="000000"/>
        </w:rPr>
        <w:t>4.</w:t>
      </w:r>
      <w:r>
        <w:rPr>
          <w:color w:val="000000"/>
        </w:rPr>
        <w:tab/>
      </w:r>
      <w:hyperlink r:id="rId105">
        <w:r>
          <w:rPr>
            <w:color w:val="000000"/>
          </w:rPr>
          <w:t>Waterston, R.H., Lindblad-</w:t>
        </w:r>
        <w:proofErr w:type="spellStart"/>
        <w:r>
          <w:rPr>
            <w:color w:val="000000"/>
          </w:rPr>
          <w:t>Toh</w:t>
        </w:r>
        <w:proofErr w:type="spellEnd"/>
        <w:r>
          <w:rPr>
            <w:color w:val="000000"/>
          </w:rPr>
          <w:t xml:space="preserve">, K., Birney, E., Rogers, J., Abril, J.F., Agarwal, P., </w:t>
        </w:r>
        <w:proofErr w:type="spellStart"/>
        <w:r>
          <w:rPr>
            <w:color w:val="000000"/>
          </w:rPr>
          <w:t>Agarwala</w:t>
        </w:r>
        <w:proofErr w:type="spellEnd"/>
        <w:r>
          <w:rPr>
            <w:color w:val="000000"/>
          </w:rPr>
          <w:t xml:space="preserve">, R., Ainscough, R., </w:t>
        </w:r>
        <w:proofErr w:type="spellStart"/>
        <w:r>
          <w:rPr>
            <w:color w:val="000000"/>
          </w:rPr>
          <w:t>Alexandersson</w:t>
        </w:r>
        <w:proofErr w:type="spellEnd"/>
        <w:r>
          <w:rPr>
            <w:color w:val="000000"/>
          </w:rPr>
          <w:t xml:space="preserve">, M., An, P., et al. (2002). Initial sequencing and comparative analysis of the mouse genome. Nature </w:t>
        </w:r>
      </w:hyperlink>
      <w:hyperlink r:id="rId106">
        <w:r>
          <w:rPr>
            <w:i/>
            <w:color w:val="000000"/>
          </w:rPr>
          <w:t>420</w:t>
        </w:r>
      </w:hyperlink>
      <w:hyperlink r:id="rId107">
        <w:r>
          <w:rPr>
            <w:color w:val="000000"/>
          </w:rPr>
          <w:t>, 520–562.</w:t>
        </w:r>
      </w:hyperlink>
    </w:p>
    <w:p w14:paraId="00000067" w14:textId="77777777" w:rsidR="00B3677C" w:rsidRDefault="00000000">
      <w:pPr>
        <w:widowControl w:val="0"/>
        <w:pBdr>
          <w:top w:val="nil"/>
          <w:left w:val="nil"/>
          <w:bottom w:val="nil"/>
          <w:right w:val="nil"/>
          <w:between w:val="nil"/>
        </w:pBdr>
        <w:spacing w:after="220" w:line="240" w:lineRule="auto"/>
        <w:ind w:left="440" w:hanging="440"/>
        <w:rPr>
          <w:color w:val="000000"/>
        </w:rPr>
      </w:pPr>
      <w:r>
        <w:rPr>
          <w:color w:val="000000"/>
        </w:rPr>
        <w:t>5.</w:t>
      </w:r>
      <w:r>
        <w:rPr>
          <w:color w:val="000000"/>
        </w:rPr>
        <w:tab/>
      </w:r>
      <w:hyperlink r:id="rId108">
        <w:r>
          <w:rPr>
            <w:color w:val="000000"/>
          </w:rPr>
          <w:t xml:space="preserve">Li, Q., Brown, J.B., Huang, H., and Bickel, P.J. (2011). Measuring reproducibility of high-throughput experiments. Ann. Appl. Stat. </w:t>
        </w:r>
      </w:hyperlink>
      <w:hyperlink r:id="rId109">
        <w:r>
          <w:rPr>
            <w:i/>
            <w:color w:val="000000"/>
          </w:rPr>
          <w:t>5</w:t>
        </w:r>
      </w:hyperlink>
      <w:hyperlink r:id="rId110">
        <w:r>
          <w:rPr>
            <w:color w:val="000000"/>
          </w:rPr>
          <w:t>, 1752–1779.</w:t>
        </w:r>
      </w:hyperlink>
    </w:p>
    <w:p w14:paraId="00000068" w14:textId="77777777" w:rsidR="00B3677C" w:rsidRDefault="00000000">
      <w:pPr>
        <w:widowControl w:val="0"/>
        <w:pBdr>
          <w:top w:val="nil"/>
          <w:left w:val="nil"/>
          <w:bottom w:val="nil"/>
          <w:right w:val="nil"/>
          <w:between w:val="nil"/>
        </w:pBdr>
        <w:spacing w:after="220" w:line="240" w:lineRule="auto"/>
        <w:ind w:left="440" w:hanging="440"/>
        <w:rPr>
          <w:color w:val="000000"/>
        </w:rPr>
      </w:pPr>
      <w:r>
        <w:rPr>
          <w:color w:val="000000"/>
        </w:rPr>
        <w:t>6.</w:t>
      </w:r>
      <w:r>
        <w:rPr>
          <w:color w:val="000000"/>
        </w:rPr>
        <w:tab/>
      </w:r>
      <w:hyperlink r:id="rId111">
        <w:r>
          <w:rPr>
            <w:color w:val="000000"/>
          </w:rPr>
          <w:t xml:space="preserve">Srinivasan, C., Phan, B.N., Lawler, A.J., Ramamurthy, E., </w:t>
        </w:r>
        <w:proofErr w:type="spellStart"/>
        <w:r>
          <w:rPr>
            <w:color w:val="000000"/>
          </w:rPr>
          <w:t>Kleyman</w:t>
        </w:r>
        <w:proofErr w:type="spellEnd"/>
        <w:r>
          <w:rPr>
            <w:color w:val="000000"/>
          </w:rPr>
          <w:t xml:space="preserve">, M., Brown, A.R., Kaplow, I.M., </w:t>
        </w:r>
        <w:proofErr w:type="spellStart"/>
        <w:r>
          <w:rPr>
            <w:color w:val="000000"/>
          </w:rPr>
          <w:t>Wirthlin</w:t>
        </w:r>
        <w:proofErr w:type="spellEnd"/>
        <w:r>
          <w:rPr>
            <w:color w:val="000000"/>
          </w:rPr>
          <w:t xml:space="preserve">, M.E., and Pfenning, A.R. (2020). Addiction-associated genetic variants implicate brain cell type- and region-specific cis-regulatory elements in addiction neurobiology. </w:t>
        </w:r>
      </w:hyperlink>
      <w:hyperlink r:id="rId112">
        <w:r>
          <w:rPr>
            <w:color w:val="000000"/>
          </w:rPr>
          <w:t>10.1101/2020.09.29.318329</w:t>
        </w:r>
      </w:hyperlink>
      <w:hyperlink r:id="rId113">
        <w:r>
          <w:rPr>
            <w:color w:val="000000"/>
          </w:rPr>
          <w:t>.</w:t>
        </w:r>
      </w:hyperlink>
    </w:p>
    <w:p w14:paraId="00000069" w14:textId="77777777" w:rsidR="00B3677C" w:rsidRDefault="00000000">
      <w:pPr>
        <w:widowControl w:val="0"/>
        <w:pBdr>
          <w:top w:val="nil"/>
          <w:left w:val="nil"/>
          <w:bottom w:val="nil"/>
          <w:right w:val="nil"/>
          <w:between w:val="nil"/>
        </w:pBdr>
        <w:spacing w:after="220" w:line="240" w:lineRule="auto"/>
        <w:ind w:left="440" w:hanging="440"/>
        <w:rPr>
          <w:color w:val="000000"/>
        </w:rPr>
      </w:pPr>
      <w:r>
        <w:rPr>
          <w:color w:val="000000"/>
        </w:rPr>
        <w:t>7.</w:t>
      </w:r>
      <w:r>
        <w:rPr>
          <w:color w:val="000000"/>
        </w:rPr>
        <w:tab/>
      </w:r>
      <w:hyperlink r:id="rId114">
        <w:proofErr w:type="spellStart"/>
        <w:r>
          <w:rPr>
            <w:color w:val="000000"/>
          </w:rPr>
          <w:t>Stamatoyannopoulos</w:t>
        </w:r>
        <w:proofErr w:type="spellEnd"/>
        <w:r>
          <w:rPr>
            <w:color w:val="000000"/>
          </w:rPr>
          <w:t xml:space="preserve">, J.A., Snyder, M., Hardison, R., Ren, B., </w:t>
        </w:r>
        <w:proofErr w:type="spellStart"/>
        <w:r>
          <w:rPr>
            <w:color w:val="000000"/>
          </w:rPr>
          <w:t>Gingeras</w:t>
        </w:r>
        <w:proofErr w:type="spellEnd"/>
        <w:r>
          <w:rPr>
            <w:color w:val="000000"/>
          </w:rPr>
          <w:t xml:space="preserve">, T., Gilbert, D.M., </w:t>
        </w:r>
        <w:proofErr w:type="spellStart"/>
        <w:r>
          <w:rPr>
            <w:color w:val="000000"/>
          </w:rPr>
          <w:t>Groudine</w:t>
        </w:r>
        <w:proofErr w:type="spellEnd"/>
        <w:r>
          <w:rPr>
            <w:color w:val="000000"/>
          </w:rPr>
          <w:t xml:space="preserve">, M., Bender, M., Kaul, R., Canfield, T., et al. (2012). An encyclopedia of mouse DNA elements (Mouse ENCODE). Genome Biology </w:t>
        </w:r>
      </w:hyperlink>
      <w:hyperlink r:id="rId115">
        <w:r>
          <w:rPr>
            <w:i/>
            <w:color w:val="000000"/>
          </w:rPr>
          <w:t>13</w:t>
        </w:r>
      </w:hyperlink>
      <w:hyperlink r:id="rId116">
        <w:r>
          <w:rPr>
            <w:color w:val="000000"/>
          </w:rPr>
          <w:t>, 418.</w:t>
        </w:r>
      </w:hyperlink>
    </w:p>
    <w:p w14:paraId="0000006A" w14:textId="77777777" w:rsidR="00B3677C" w:rsidRDefault="00000000">
      <w:pPr>
        <w:widowControl w:val="0"/>
        <w:pBdr>
          <w:top w:val="nil"/>
          <w:left w:val="nil"/>
          <w:bottom w:val="nil"/>
          <w:right w:val="nil"/>
          <w:between w:val="nil"/>
        </w:pBdr>
        <w:spacing w:after="220" w:line="240" w:lineRule="auto"/>
        <w:ind w:left="440" w:hanging="440"/>
        <w:rPr>
          <w:color w:val="000000"/>
        </w:rPr>
      </w:pPr>
      <w:r>
        <w:rPr>
          <w:color w:val="000000"/>
        </w:rPr>
        <w:t>8.</w:t>
      </w:r>
      <w:r>
        <w:rPr>
          <w:color w:val="000000"/>
        </w:rPr>
        <w:tab/>
      </w:r>
      <w:hyperlink r:id="rId117">
        <w:r>
          <w:rPr>
            <w:color w:val="000000"/>
          </w:rPr>
          <w:t xml:space="preserve">ENCODE Project Consortium (2012). An integrated encyclopedia of DNA elements in the human genome. Nature </w:t>
        </w:r>
      </w:hyperlink>
      <w:hyperlink r:id="rId118">
        <w:r>
          <w:rPr>
            <w:i/>
            <w:color w:val="000000"/>
          </w:rPr>
          <w:t>489</w:t>
        </w:r>
      </w:hyperlink>
      <w:hyperlink r:id="rId119">
        <w:r>
          <w:rPr>
            <w:color w:val="000000"/>
          </w:rPr>
          <w:t>, 57–74.</w:t>
        </w:r>
      </w:hyperlink>
    </w:p>
    <w:p w14:paraId="0000006B" w14:textId="77777777" w:rsidR="00B3677C" w:rsidRDefault="00000000">
      <w:pPr>
        <w:widowControl w:val="0"/>
        <w:pBdr>
          <w:top w:val="nil"/>
          <w:left w:val="nil"/>
          <w:bottom w:val="nil"/>
          <w:right w:val="nil"/>
          <w:between w:val="nil"/>
        </w:pBdr>
        <w:spacing w:after="220" w:line="240" w:lineRule="auto"/>
        <w:ind w:left="440" w:hanging="440"/>
        <w:rPr>
          <w:color w:val="000000"/>
        </w:rPr>
      </w:pPr>
      <w:r>
        <w:rPr>
          <w:color w:val="000000"/>
        </w:rPr>
        <w:t>9.</w:t>
      </w:r>
      <w:r>
        <w:rPr>
          <w:color w:val="000000"/>
        </w:rPr>
        <w:tab/>
      </w:r>
      <w:hyperlink r:id="rId120">
        <w:r>
          <w:rPr>
            <w:color w:val="000000"/>
          </w:rPr>
          <w:t xml:space="preserve">Davis, C.A., </w:t>
        </w:r>
        <w:proofErr w:type="spellStart"/>
        <w:r>
          <w:rPr>
            <w:color w:val="000000"/>
          </w:rPr>
          <w:t>Hitz</w:t>
        </w:r>
        <w:proofErr w:type="spellEnd"/>
        <w:r>
          <w:rPr>
            <w:color w:val="000000"/>
          </w:rPr>
          <w:t xml:space="preserve">, B.C., Sloan, C.A., Chan, E.T., Davidson, J.M., </w:t>
        </w:r>
        <w:proofErr w:type="spellStart"/>
        <w:r>
          <w:rPr>
            <w:color w:val="000000"/>
          </w:rPr>
          <w:t>Gabdank</w:t>
        </w:r>
        <w:proofErr w:type="spellEnd"/>
        <w:r>
          <w:rPr>
            <w:color w:val="000000"/>
          </w:rPr>
          <w:t xml:space="preserve">, I., Hilton, J.A., Jain, K., </w:t>
        </w:r>
        <w:proofErr w:type="spellStart"/>
        <w:r>
          <w:rPr>
            <w:color w:val="000000"/>
          </w:rPr>
          <w:t>Baymuradov</w:t>
        </w:r>
        <w:proofErr w:type="spellEnd"/>
        <w:r>
          <w:rPr>
            <w:color w:val="000000"/>
          </w:rPr>
          <w:t xml:space="preserve">, U.K., Narayanan, A.K., et al. (2018). The Encyclopedia of DNA elements (ENCODE): data portal update. Nucleic Acids Res. </w:t>
        </w:r>
      </w:hyperlink>
      <w:hyperlink r:id="rId121">
        <w:r>
          <w:rPr>
            <w:i/>
            <w:color w:val="000000"/>
          </w:rPr>
          <w:t>46</w:t>
        </w:r>
      </w:hyperlink>
      <w:hyperlink r:id="rId122">
        <w:r>
          <w:rPr>
            <w:color w:val="000000"/>
          </w:rPr>
          <w:t>, D794–D801.</w:t>
        </w:r>
      </w:hyperlink>
    </w:p>
    <w:p w14:paraId="0000006C" w14:textId="77777777" w:rsidR="00B3677C" w:rsidRDefault="00000000">
      <w:pPr>
        <w:widowControl w:val="0"/>
        <w:pBdr>
          <w:top w:val="nil"/>
          <w:left w:val="nil"/>
          <w:bottom w:val="nil"/>
          <w:right w:val="nil"/>
          <w:between w:val="nil"/>
        </w:pBdr>
        <w:spacing w:after="220" w:line="240" w:lineRule="auto"/>
        <w:ind w:left="440" w:hanging="440"/>
        <w:rPr>
          <w:color w:val="000000"/>
        </w:rPr>
      </w:pPr>
      <w:r>
        <w:rPr>
          <w:color w:val="000000"/>
        </w:rPr>
        <w:t>10.</w:t>
      </w:r>
      <w:r>
        <w:rPr>
          <w:color w:val="000000"/>
        </w:rPr>
        <w:tab/>
      </w:r>
      <w:hyperlink r:id="rId123">
        <w:r>
          <w:rPr>
            <w:color w:val="000000"/>
          </w:rPr>
          <w:t xml:space="preserve">Quinlan, A.R., and Hall, I.M. (2010). </w:t>
        </w:r>
        <w:proofErr w:type="spellStart"/>
        <w:r>
          <w:rPr>
            <w:color w:val="000000"/>
          </w:rPr>
          <w:t>BEDTools</w:t>
        </w:r>
        <w:proofErr w:type="spellEnd"/>
        <w:r>
          <w:rPr>
            <w:color w:val="000000"/>
          </w:rPr>
          <w:t xml:space="preserve">: a flexible suite of utilities for comparing genomic features. Bioinformatics </w:t>
        </w:r>
      </w:hyperlink>
      <w:hyperlink r:id="rId124">
        <w:r>
          <w:rPr>
            <w:i/>
            <w:color w:val="000000"/>
          </w:rPr>
          <w:t>26</w:t>
        </w:r>
      </w:hyperlink>
      <w:hyperlink r:id="rId125">
        <w:r>
          <w:rPr>
            <w:color w:val="000000"/>
          </w:rPr>
          <w:t>, 841–842.</w:t>
        </w:r>
      </w:hyperlink>
    </w:p>
    <w:p w14:paraId="0000006D" w14:textId="77777777" w:rsidR="00B3677C" w:rsidRDefault="00000000">
      <w:pPr>
        <w:widowControl w:val="0"/>
        <w:pBdr>
          <w:top w:val="nil"/>
          <w:left w:val="nil"/>
          <w:bottom w:val="nil"/>
          <w:right w:val="nil"/>
          <w:between w:val="nil"/>
        </w:pBdr>
        <w:spacing w:after="220" w:line="240" w:lineRule="auto"/>
        <w:ind w:left="440" w:hanging="440"/>
        <w:rPr>
          <w:color w:val="000000"/>
        </w:rPr>
      </w:pPr>
      <w:r>
        <w:rPr>
          <w:color w:val="000000"/>
        </w:rPr>
        <w:t>11.</w:t>
      </w:r>
      <w:r>
        <w:rPr>
          <w:color w:val="000000"/>
        </w:rPr>
        <w:tab/>
      </w:r>
      <w:hyperlink r:id="rId126">
        <w:r>
          <w:rPr>
            <w:color w:val="000000"/>
          </w:rPr>
          <w:t xml:space="preserve">Frankish, A., </w:t>
        </w:r>
        <w:proofErr w:type="spellStart"/>
        <w:r>
          <w:rPr>
            <w:color w:val="000000"/>
          </w:rPr>
          <w:t>Diekhans</w:t>
        </w:r>
        <w:proofErr w:type="spellEnd"/>
        <w:r>
          <w:rPr>
            <w:color w:val="000000"/>
          </w:rPr>
          <w:t xml:space="preserve">, M., Ferreira, A.M., Johnson, R., Jungreis, I., Loveland, J., </w:t>
        </w:r>
        <w:proofErr w:type="spellStart"/>
        <w:r>
          <w:rPr>
            <w:color w:val="000000"/>
          </w:rPr>
          <w:t>Mudge</w:t>
        </w:r>
        <w:proofErr w:type="spellEnd"/>
        <w:r>
          <w:rPr>
            <w:color w:val="000000"/>
          </w:rPr>
          <w:t xml:space="preserve">, J.M., </w:t>
        </w:r>
        <w:proofErr w:type="spellStart"/>
        <w:r>
          <w:rPr>
            <w:color w:val="000000"/>
          </w:rPr>
          <w:t>Sisu</w:t>
        </w:r>
        <w:proofErr w:type="spellEnd"/>
        <w:r>
          <w:rPr>
            <w:color w:val="000000"/>
          </w:rPr>
          <w:t xml:space="preserve">, C., Wright, J., Armstrong, J., et al. (2019). GENCODE reference annotation for the human and mouse genomes. Nucleic Acids Res. </w:t>
        </w:r>
      </w:hyperlink>
      <w:hyperlink r:id="rId127">
        <w:r>
          <w:rPr>
            <w:i/>
            <w:color w:val="000000"/>
          </w:rPr>
          <w:t>47</w:t>
        </w:r>
      </w:hyperlink>
      <w:hyperlink r:id="rId128">
        <w:r>
          <w:rPr>
            <w:color w:val="000000"/>
          </w:rPr>
          <w:t>, D766–D773.</w:t>
        </w:r>
      </w:hyperlink>
    </w:p>
    <w:p w14:paraId="0000006E" w14:textId="77777777" w:rsidR="00B3677C" w:rsidRDefault="00000000">
      <w:pPr>
        <w:widowControl w:val="0"/>
        <w:pBdr>
          <w:top w:val="nil"/>
          <w:left w:val="nil"/>
          <w:bottom w:val="nil"/>
          <w:right w:val="nil"/>
          <w:between w:val="nil"/>
        </w:pBdr>
        <w:spacing w:after="220" w:line="240" w:lineRule="auto"/>
        <w:ind w:left="440" w:hanging="440"/>
        <w:rPr>
          <w:color w:val="000000"/>
        </w:rPr>
      </w:pPr>
      <w:r>
        <w:rPr>
          <w:color w:val="000000"/>
        </w:rPr>
        <w:t>12.</w:t>
      </w:r>
      <w:r>
        <w:rPr>
          <w:color w:val="000000"/>
        </w:rPr>
        <w:tab/>
      </w:r>
      <w:hyperlink r:id="rId129">
        <w:r>
          <w:rPr>
            <w:color w:val="000000"/>
          </w:rPr>
          <w:t xml:space="preserve">Love, M.I., Huber, W., and Anders, S. (2014). Moderated estimation of fold change and dispersion for RNA-seq data with DESeq2. Genome Biol. </w:t>
        </w:r>
      </w:hyperlink>
      <w:hyperlink r:id="rId130">
        <w:r>
          <w:rPr>
            <w:i/>
            <w:color w:val="000000"/>
          </w:rPr>
          <w:t>15</w:t>
        </w:r>
      </w:hyperlink>
      <w:hyperlink r:id="rId131">
        <w:r>
          <w:rPr>
            <w:color w:val="000000"/>
          </w:rPr>
          <w:t>, 550.</w:t>
        </w:r>
      </w:hyperlink>
    </w:p>
    <w:p w14:paraId="0000006F" w14:textId="77777777" w:rsidR="00B3677C" w:rsidRDefault="00000000">
      <w:pPr>
        <w:widowControl w:val="0"/>
        <w:pBdr>
          <w:top w:val="nil"/>
          <w:left w:val="nil"/>
          <w:bottom w:val="nil"/>
          <w:right w:val="nil"/>
          <w:between w:val="nil"/>
        </w:pBdr>
        <w:spacing w:after="220" w:line="240" w:lineRule="auto"/>
        <w:ind w:left="440" w:hanging="440"/>
        <w:rPr>
          <w:color w:val="000000"/>
        </w:rPr>
      </w:pPr>
      <w:r>
        <w:rPr>
          <w:color w:val="000000"/>
        </w:rPr>
        <w:t>13.</w:t>
      </w:r>
      <w:r>
        <w:rPr>
          <w:color w:val="000000"/>
        </w:rPr>
        <w:tab/>
      </w:r>
      <w:hyperlink r:id="rId132">
        <w:r>
          <w:rPr>
            <w:color w:val="000000"/>
          </w:rPr>
          <w:t xml:space="preserve">Bailey, T.L., Boden, M., </w:t>
        </w:r>
        <w:proofErr w:type="spellStart"/>
        <w:r>
          <w:rPr>
            <w:color w:val="000000"/>
          </w:rPr>
          <w:t>Buske</w:t>
        </w:r>
        <w:proofErr w:type="spellEnd"/>
        <w:r>
          <w:rPr>
            <w:color w:val="000000"/>
          </w:rPr>
          <w:t xml:space="preserve">, F.A., Frith, M., Grant, C.E., Clementi, L., Ren, J., Li, W.W., and Noble, W.S. (2009). MEME Suite: Tools for motif discovery and searching. Nucleic Acids Res. </w:t>
        </w:r>
      </w:hyperlink>
      <w:hyperlink r:id="rId133">
        <w:r>
          <w:rPr>
            <w:i/>
            <w:color w:val="000000"/>
          </w:rPr>
          <w:t>37</w:t>
        </w:r>
      </w:hyperlink>
      <w:hyperlink r:id="rId134">
        <w:r>
          <w:rPr>
            <w:color w:val="000000"/>
          </w:rPr>
          <w:t>, W202–W208.</w:t>
        </w:r>
      </w:hyperlink>
    </w:p>
    <w:p w14:paraId="00000070" w14:textId="77777777" w:rsidR="00B3677C" w:rsidRDefault="00000000">
      <w:pPr>
        <w:widowControl w:val="0"/>
        <w:pBdr>
          <w:top w:val="nil"/>
          <w:left w:val="nil"/>
          <w:bottom w:val="nil"/>
          <w:right w:val="nil"/>
          <w:between w:val="nil"/>
        </w:pBdr>
        <w:spacing w:after="220" w:line="240" w:lineRule="auto"/>
        <w:ind w:left="440" w:hanging="440"/>
        <w:rPr>
          <w:color w:val="000000"/>
        </w:rPr>
      </w:pPr>
      <w:r>
        <w:rPr>
          <w:color w:val="000000"/>
        </w:rPr>
        <w:t>14.</w:t>
      </w:r>
      <w:r>
        <w:rPr>
          <w:color w:val="000000"/>
        </w:rPr>
        <w:tab/>
      </w:r>
      <w:hyperlink r:id="rId135">
        <w:proofErr w:type="spellStart"/>
        <w:r>
          <w:rPr>
            <w:color w:val="000000"/>
          </w:rPr>
          <w:t>Telese</w:t>
        </w:r>
        <w:proofErr w:type="spellEnd"/>
        <w:r>
          <w:rPr>
            <w:color w:val="000000"/>
          </w:rPr>
          <w:t xml:space="preserve">, F., Ma, Q., Perez, P.M., </w:t>
        </w:r>
        <w:proofErr w:type="spellStart"/>
        <w:r>
          <w:rPr>
            <w:color w:val="000000"/>
          </w:rPr>
          <w:t>Notani</w:t>
        </w:r>
        <w:proofErr w:type="spellEnd"/>
        <w:r>
          <w:rPr>
            <w:color w:val="000000"/>
          </w:rPr>
          <w:t xml:space="preserve">, D., Oh, S., Li, W., </w:t>
        </w:r>
        <w:proofErr w:type="spellStart"/>
        <w:r>
          <w:rPr>
            <w:color w:val="000000"/>
          </w:rPr>
          <w:t>Comoletti</w:t>
        </w:r>
        <w:proofErr w:type="spellEnd"/>
        <w:r>
          <w:rPr>
            <w:color w:val="000000"/>
          </w:rPr>
          <w:t xml:space="preserve">, D., </w:t>
        </w:r>
        <w:proofErr w:type="spellStart"/>
        <w:r>
          <w:rPr>
            <w:color w:val="000000"/>
          </w:rPr>
          <w:t>Ohgi</w:t>
        </w:r>
        <w:proofErr w:type="spellEnd"/>
        <w:r>
          <w:rPr>
            <w:color w:val="000000"/>
          </w:rPr>
          <w:t xml:space="preserve">, K.A., Taylor, H., and Rosenfeld, M.G. (2015). LRP8-Reelin-Regulated Neuronal Enhancer Signature Underlying Learning and Memory Formation. Neuron </w:t>
        </w:r>
      </w:hyperlink>
      <w:hyperlink r:id="rId136">
        <w:r>
          <w:rPr>
            <w:i/>
            <w:color w:val="000000"/>
          </w:rPr>
          <w:t>86</w:t>
        </w:r>
      </w:hyperlink>
      <w:hyperlink r:id="rId137">
        <w:r>
          <w:rPr>
            <w:color w:val="000000"/>
          </w:rPr>
          <w:t>, 696–710.</w:t>
        </w:r>
      </w:hyperlink>
    </w:p>
    <w:p w14:paraId="00000071" w14:textId="77777777" w:rsidR="00B3677C" w:rsidRDefault="00000000">
      <w:pPr>
        <w:widowControl w:val="0"/>
        <w:pBdr>
          <w:top w:val="nil"/>
          <w:left w:val="nil"/>
          <w:bottom w:val="nil"/>
          <w:right w:val="nil"/>
          <w:between w:val="nil"/>
        </w:pBdr>
        <w:spacing w:after="220" w:line="240" w:lineRule="auto"/>
        <w:ind w:left="440" w:hanging="440"/>
        <w:rPr>
          <w:color w:val="000000"/>
        </w:rPr>
      </w:pPr>
      <w:r>
        <w:rPr>
          <w:color w:val="000000"/>
        </w:rPr>
        <w:t>15.</w:t>
      </w:r>
      <w:r>
        <w:rPr>
          <w:color w:val="000000"/>
        </w:rPr>
        <w:tab/>
      </w:r>
      <w:hyperlink r:id="rId138">
        <w:r>
          <w:rPr>
            <w:color w:val="000000"/>
          </w:rPr>
          <w:t xml:space="preserve">Lee, J.W., </w:t>
        </w:r>
        <w:proofErr w:type="spellStart"/>
        <w:r>
          <w:rPr>
            <w:color w:val="000000"/>
          </w:rPr>
          <w:t>Boley</w:t>
        </w:r>
        <w:proofErr w:type="spellEnd"/>
        <w:r>
          <w:rPr>
            <w:color w:val="000000"/>
          </w:rPr>
          <w:t xml:space="preserve">, N., and </w:t>
        </w:r>
        <w:proofErr w:type="spellStart"/>
        <w:r>
          <w:rPr>
            <w:color w:val="000000"/>
          </w:rPr>
          <w:t>Kundaje</w:t>
        </w:r>
        <w:proofErr w:type="spellEnd"/>
        <w:r>
          <w:rPr>
            <w:color w:val="000000"/>
          </w:rPr>
          <w:t xml:space="preserve">, A. (2016). AQUAS TF and histone </w:t>
        </w:r>
        <w:proofErr w:type="spellStart"/>
        <w:r>
          <w:rPr>
            <w:color w:val="000000"/>
          </w:rPr>
          <w:t>ChIP</w:t>
        </w:r>
        <w:proofErr w:type="spellEnd"/>
        <w:r>
          <w:rPr>
            <w:color w:val="000000"/>
          </w:rPr>
          <w:t>-seq pipeline.</w:t>
        </w:r>
      </w:hyperlink>
    </w:p>
    <w:p w14:paraId="00000072" w14:textId="77777777" w:rsidR="00B3677C" w:rsidRDefault="00000000">
      <w:pPr>
        <w:widowControl w:val="0"/>
        <w:pBdr>
          <w:top w:val="nil"/>
          <w:left w:val="nil"/>
          <w:bottom w:val="nil"/>
          <w:right w:val="nil"/>
          <w:between w:val="nil"/>
        </w:pBdr>
        <w:spacing w:after="220" w:line="240" w:lineRule="auto"/>
        <w:ind w:left="440" w:hanging="440"/>
        <w:rPr>
          <w:color w:val="000000"/>
        </w:rPr>
      </w:pPr>
      <w:r>
        <w:rPr>
          <w:color w:val="000000"/>
        </w:rPr>
        <w:t>16.</w:t>
      </w:r>
      <w:r>
        <w:rPr>
          <w:color w:val="000000"/>
        </w:rPr>
        <w:tab/>
      </w:r>
      <w:hyperlink r:id="rId139">
        <w:proofErr w:type="spellStart"/>
        <w:r>
          <w:rPr>
            <w:color w:val="000000"/>
          </w:rPr>
          <w:t>Marinov</w:t>
        </w:r>
        <w:proofErr w:type="spellEnd"/>
        <w:r>
          <w:rPr>
            <w:color w:val="000000"/>
          </w:rPr>
          <w:t xml:space="preserve">, G.K., </w:t>
        </w:r>
        <w:proofErr w:type="spellStart"/>
        <w:r>
          <w:rPr>
            <w:color w:val="000000"/>
          </w:rPr>
          <w:t>Kundaje</w:t>
        </w:r>
        <w:proofErr w:type="spellEnd"/>
        <w:r>
          <w:rPr>
            <w:color w:val="000000"/>
          </w:rPr>
          <w:t xml:space="preserve">, A., Park, P.J., and </w:t>
        </w:r>
        <w:proofErr w:type="spellStart"/>
        <w:r>
          <w:rPr>
            <w:color w:val="000000"/>
          </w:rPr>
          <w:t>Wold</w:t>
        </w:r>
        <w:proofErr w:type="spellEnd"/>
        <w:r>
          <w:rPr>
            <w:color w:val="000000"/>
          </w:rPr>
          <w:t xml:space="preserve">, B.J. (2014). Large-Scale Quality Analysis of Published </w:t>
        </w:r>
        <w:proofErr w:type="spellStart"/>
        <w:r>
          <w:rPr>
            <w:color w:val="000000"/>
          </w:rPr>
          <w:t>ChIP</w:t>
        </w:r>
        <w:proofErr w:type="spellEnd"/>
        <w:r>
          <w:rPr>
            <w:color w:val="000000"/>
          </w:rPr>
          <w:t xml:space="preserve">-seq Data. G3: </w:t>
        </w:r>
        <w:proofErr w:type="spellStart"/>
        <w:r>
          <w:rPr>
            <w:color w:val="000000"/>
          </w:rPr>
          <w:t>Genes|Genomes|Genetics</w:t>
        </w:r>
        <w:proofErr w:type="spellEnd"/>
        <w:r>
          <w:rPr>
            <w:color w:val="000000"/>
          </w:rPr>
          <w:t xml:space="preserve"> </w:t>
        </w:r>
      </w:hyperlink>
      <w:hyperlink r:id="rId140">
        <w:r>
          <w:rPr>
            <w:i/>
            <w:color w:val="000000"/>
          </w:rPr>
          <w:t>4</w:t>
        </w:r>
      </w:hyperlink>
      <w:hyperlink r:id="rId141">
        <w:r>
          <w:rPr>
            <w:color w:val="000000"/>
          </w:rPr>
          <w:t>, 209–223.</w:t>
        </w:r>
      </w:hyperlink>
    </w:p>
    <w:p w14:paraId="00000073" w14:textId="77777777" w:rsidR="00B3677C" w:rsidRDefault="00000000">
      <w:pPr>
        <w:widowControl w:val="0"/>
        <w:pBdr>
          <w:top w:val="nil"/>
          <w:left w:val="nil"/>
          <w:bottom w:val="nil"/>
          <w:right w:val="nil"/>
          <w:between w:val="nil"/>
        </w:pBdr>
        <w:spacing w:after="220" w:line="240" w:lineRule="auto"/>
        <w:ind w:left="440" w:hanging="440"/>
        <w:rPr>
          <w:color w:val="000000"/>
        </w:rPr>
      </w:pPr>
      <w:r>
        <w:rPr>
          <w:color w:val="000000"/>
        </w:rPr>
        <w:lastRenderedPageBreak/>
        <w:t>17.</w:t>
      </w:r>
      <w:r>
        <w:rPr>
          <w:color w:val="000000"/>
        </w:rPr>
        <w:tab/>
      </w:r>
      <w:hyperlink r:id="rId142">
        <w:r>
          <w:rPr>
            <w:color w:val="000000"/>
          </w:rPr>
          <w:t xml:space="preserve">Grant, C.E., Bailey, T.L., and Noble, W.S. (2011). FIMO: Scanning for occurrences of a given motif. Bioinformatics </w:t>
        </w:r>
      </w:hyperlink>
      <w:hyperlink r:id="rId143">
        <w:r>
          <w:rPr>
            <w:i/>
            <w:color w:val="000000"/>
          </w:rPr>
          <w:t>27</w:t>
        </w:r>
      </w:hyperlink>
      <w:hyperlink r:id="rId144">
        <w:r>
          <w:rPr>
            <w:color w:val="000000"/>
          </w:rPr>
          <w:t>, 1017–1018.</w:t>
        </w:r>
      </w:hyperlink>
    </w:p>
    <w:p w14:paraId="00000074" w14:textId="77777777" w:rsidR="00B3677C" w:rsidRDefault="00000000">
      <w:pPr>
        <w:widowControl w:val="0"/>
        <w:pBdr>
          <w:top w:val="nil"/>
          <w:left w:val="nil"/>
          <w:bottom w:val="nil"/>
          <w:right w:val="nil"/>
          <w:between w:val="nil"/>
        </w:pBdr>
        <w:spacing w:after="220" w:line="240" w:lineRule="auto"/>
        <w:ind w:left="440" w:hanging="440"/>
        <w:rPr>
          <w:color w:val="000000"/>
        </w:rPr>
      </w:pPr>
      <w:r>
        <w:rPr>
          <w:color w:val="000000"/>
        </w:rPr>
        <w:t>18.</w:t>
      </w:r>
      <w:r>
        <w:rPr>
          <w:color w:val="000000"/>
        </w:rPr>
        <w:tab/>
      </w:r>
      <w:hyperlink r:id="rId145">
        <w:proofErr w:type="spellStart"/>
        <w:r>
          <w:rPr>
            <w:color w:val="000000"/>
          </w:rPr>
          <w:t>Weirauch</w:t>
        </w:r>
        <w:proofErr w:type="spellEnd"/>
        <w:r>
          <w:rPr>
            <w:color w:val="000000"/>
          </w:rPr>
          <w:t xml:space="preserve">, M.T., Yang, A., </w:t>
        </w:r>
        <w:proofErr w:type="spellStart"/>
        <w:r>
          <w:rPr>
            <w:color w:val="000000"/>
          </w:rPr>
          <w:t>Albu</w:t>
        </w:r>
        <w:proofErr w:type="spellEnd"/>
        <w:r>
          <w:rPr>
            <w:color w:val="000000"/>
          </w:rPr>
          <w:t xml:space="preserve">, M., Cote, A.G., Montenegro-Montero, A., Drewe, P., </w:t>
        </w:r>
        <w:proofErr w:type="spellStart"/>
        <w:r>
          <w:rPr>
            <w:color w:val="000000"/>
          </w:rPr>
          <w:t>Najafabadi</w:t>
        </w:r>
        <w:proofErr w:type="spellEnd"/>
        <w:r>
          <w:rPr>
            <w:color w:val="000000"/>
          </w:rPr>
          <w:t xml:space="preserve">, H.S., Lambert, S.A., Mann, I., Cook, K., et al. (2014). Determination and inference of eukaryotic transcription factor sequence specificity. Cell </w:t>
        </w:r>
      </w:hyperlink>
      <w:hyperlink r:id="rId146">
        <w:r>
          <w:rPr>
            <w:i/>
            <w:color w:val="000000"/>
          </w:rPr>
          <w:t>158</w:t>
        </w:r>
      </w:hyperlink>
      <w:hyperlink r:id="rId147">
        <w:r>
          <w:rPr>
            <w:color w:val="000000"/>
          </w:rPr>
          <w:t>, 1431–1443.</w:t>
        </w:r>
      </w:hyperlink>
    </w:p>
    <w:p w14:paraId="00000075" w14:textId="77777777" w:rsidR="00B3677C" w:rsidRDefault="00000000">
      <w:pPr>
        <w:widowControl w:val="0"/>
        <w:pBdr>
          <w:top w:val="nil"/>
          <w:left w:val="nil"/>
          <w:bottom w:val="nil"/>
          <w:right w:val="nil"/>
          <w:between w:val="nil"/>
        </w:pBdr>
        <w:spacing w:after="220" w:line="240" w:lineRule="auto"/>
        <w:ind w:left="440" w:hanging="440"/>
        <w:rPr>
          <w:color w:val="000000"/>
        </w:rPr>
      </w:pPr>
      <w:r>
        <w:rPr>
          <w:color w:val="000000"/>
        </w:rPr>
        <w:t>19.</w:t>
      </w:r>
      <w:r>
        <w:rPr>
          <w:color w:val="000000"/>
        </w:rPr>
        <w:tab/>
      </w:r>
      <w:hyperlink r:id="rId148">
        <w:r>
          <w:rPr>
            <w:color w:val="000000"/>
          </w:rPr>
          <w:t xml:space="preserve">Gerstein, M.B., </w:t>
        </w:r>
        <w:proofErr w:type="spellStart"/>
        <w:r>
          <w:rPr>
            <w:color w:val="000000"/>
          </w:rPr>
          <w:t>Kundaje</w:t>
        </w:r>
        <w:proofErr w:type="spellEnd"/>
        <w:r>
          <w:rPr>
            <w:color w:val="000000"/>
          </w:rPr>
          <w:t xml:space="preserve">, A., Hariharan, M., </w:t>
        </w:r>
        <w:proofErr w:type="spellStart"/>
        <w:r>
          <w:rPr>
            <w:color w:val="000000"/>
          </w:rPr>
          <w:t>Landt</w:t>
        </w:r>
        <w:proofErr w:type="spellEnd"/>
        <w:r>
          <w:rPr>
            <w:color w:val="000000"/>
          </w:rPr>
          <w:t xml:space="preserve">, S.G., Yan, K.-K., Cheng, C., Mu, X.J., Khurana, E., </w:t>
        </w:r>
        <w:proofErr w:type="spellStart"/>
        <w:r>
          <w:rPr>
            <w:color w:val="000000"/>
          </w:rPr>
          <w:t>Rozowsky</w:t>
        </w:r>
        <w:proofErr w:type="spellEnd"/>
        <w:r>
          <w:rPr>
            <w:color w:val="000000"/>
          </w:rPr>
          <w:t xml:space="preserve">, J., Alexander, R., et al. (2012). Architecture of the human regulatory network derived from ENCODE data. Nature </w:t>
        </w:r>
      </w:hyperlink>
      <w:hyperlink r:id="rId149">
        <w:r>
          <w:rPr>
            <w:i/>
            <w:color w:val="000000"/>
          </w:rPr>
          <w:t>489</w:t>
        </w:r>
      </w:hyperlink>
      <w:hyperlink r:id="rId150">
        <w:r>
          <w:rPr>
            <w:color w:val="000000"/>
          </w:rPr>
          <w:t>, 91–100.</w:t>
        </w:r>
      </w:hyperlink>
    </w:p>
    <w:p w14:paraId="00000076" w14:textId="77777777" w:rsidR="00B3677C" w:rsidRDefault="00000000">
      <w:pPr>
        <w:widowControl w:val="0"/>
        <w:pBdr>
          <w:top w:val="nil"/>
          <w:left w:val="nil"/>
          <w:bottom w:val="nil"/>
          <w:right w:val="nil"/>
          <w:between w:val="nil"/>
        </w:pBdr>
        <w:spacing w:after="220" w:line="240" w:lineRule="auto"/>
        <w:ind w:left="440" w:hanging="440"/>
        <w:rPr>
          <w:color w:val="000000"/>
        </w:rPr>
      </w:pPr>
      <w:r>
        <w:rPr>
          <w:color w:val="000000"/>
        </w:rPr>
        <w:t>20.</w:t>
      </w:r>
      <w:r>
        <w:rPr>
          <w:color w:val="000000"/>
        </w:rPr>
        <w:tab/>
      </w:r>
      <w:hyperlink r:id="rId151">
        <w:proofErr w:type="spellStart"/>
        <w:r>
          <w:rPr>
            <w:color w:val="000000"/>
          </w:rPr>
          <w:t>Vermunt</w:t>
        </w:r>
        <w:proofErr w:type="spellEnd"/>
        <w:r>
          <w:rPr>
            <w:color w:val="000000"/>
          </w:rPr>
          <w:t xml:space="preserve">, M.W., Tan, S.C., </w:t>
        </w:r>
        <w:proofErr w:type="spellStart"/>
        <w:r>
          <w:rPr>
            <w:color w:val="000000"/>
          </w:rPr>
          <w:t>Castelijns</w:t>
        </w:r>
        <w:proofErr w:type="spellEnd"/>
        <w:r>
          <w:rPr>
            <w:color w:val="000000"/>
          </w:rPr>
          <w:t xml:space="preserve">, B., </w:t>
        </w:r>
        <w:proofErr w:type="spellStart"/>
        <w:r>
          <w:rPr>
            <w:color w:val="000000"/>
          </w:rPr>
          <w:t>Geeven</w:t>
        </w:r>
        <w:proofErr w:type="spellEnd"/>
        <w:r>
          <w:rPr>
            <w:color w:val="000000"/>
          </w:rPr>
          <w:t xml:space="preserve">, G., </w:t>
        </w:r>
        <w:proofErr w:type="spellStart"/>
        <w:r>
          <w:rPr>
            <w:color w:val="000000"/>
          </w:rPr>
          <w:t>Reinink</w:t>
        </w:r>
        <w:proofErr w:type="spellEnd"/>
        <w:r>
          <w:rPr>
            <w:color w:val="000000"/>
          </w:rPr>
          <w:t xml:space="preserve">, P., de Bruijn, E., </w:t>
        </w:r>
        <w:proofErr w:type="spellStart"/>
        <w:r>
          <w:rPr>
            <w:color w:val="000000"/>
          </w:rPr>
          <w:t>Kondova</w:t>
        </w:r>
        <w:proofErr w:type="spellEnd"/>
        <w:r>
          <w:rPr>
            <w:color w:val="000000"/>
          </w:rPr>
          <w:t xml:space="preserve">, I., </w:t>
        </w:r>
        <w:proofErr w:type="spellStart"/>
        <w:r>
          <w:rPr>
            <w:color w:val="000000"/>
          </w:rPr>
          <w:t>Persengiev</w:t>
        </w:r>
        <w:proofErr w:type="spellEnd"/>
        <w:r>
          <w:rPr>
            <w:color w:val="000000"/>
          </w:rPr>
          <w:t xml:space="preserve">, S., </w:t>
        </w:r>
        <w:proofErr w:type="spellStart"/>
        <w:r>
          <w:rPr>
            <w:color w:val="000000"/>
          </w:rPr>
          <w:t>Bontrop</w:t>
        </w:r>
        <w:proofErr w:type="spellEnd"/>
        <w:r>
          <w:rPr>
            <w:color w:val="000000"/>
          </w:rPr>
          <w:t xml:space="preserve">, R., </w:t>
        </w:r>
        <w:proofErr w:type="spellStart"/>
        <w:r>
          <w:rPr>
            <w:color w:val="000000"/>
          </w:rPr>
          <w:t>Cuppen</w:t>
        </w:r>
        <w:proofErr w:type="spellEnd"/>
        <w:r>
          <w:rPr>
            <w:color w:val="000000"/>
          </w:rPr>
          <w:t xml:space="preserve">, E., et al. (2016). Epigenomic annotation of gene regulatory alterations during evolution of the primate brain. Nat. </w:t>
        </w:r>
        <w:proofErr w:type="spellStart"/>
        <w:r>
          <w:rPr>
            <w:color w:val="000000"/>
          </w:rPr>
          <w:t>Neurosci</w:t>
        </w:r>
        <w:proofErr w:type="spellEnd"/>
        <w:r>
          <w:rPr>
            <w:color w:val="000000"/>
          </w:rPr>
          <w:t xml:space="preserve">. </w:t>
        </w:r>
      </w:hyperlink>
      <w:hyperlink r:id="rId152">
        <w:r>
          <w:rPr>
            <w:i/>
            <w:color w:val="000000"/>
          </w:rPr>
          <w:t>19</w:t>
        </w:r>
      </w:hyperlink>
      <w:hyperlink r:id="rId153">
        <w:r>
          <w:rPr>
            <w:color w:val="000000"/>
          </w:rPr>
          <w:t>, 494–503.</w:t>
        </w:r>
      </w:hyperlink>
    </w:p>
    <w:p w14:paraId="00000077" w14:textId="77777777" w:rsidR="00B3677C" w:rsidRDefault="00000000">
      <w:pPr>
        <w:widowControl w:val="0"/>
        <w:pBdr>
          <w:top w:val="nil"/>
          <w:left w:val="nil"/>
          <w:bottom w:val="nil"/>
          <w:right w:val="nil"/>
          <w:between w:val="nil"/>
        </w:pBdr>
        <w:spacing w:after="220" w:line="240" w:lineRule="auto"/>
        <w:ind w:left="440" w:hanging="440"/>
        <w:rPr>
          <w:color w:val="000000"/>
        </w:rPr>
      </w:pPr>
      <w:r>
        <w:rPr>
          <w:color w:val="000000"/>
        </w:rPr>
        <w:t>21.</w:t>
      </w:r>
      <w:r>
        <w:rPr>
          <w:color w:val="000000"/>
        </w:rPr>
        <w:tab/>
      </w:r>
      <w:hyperlink r:id="rId154">
        <w:r>
          <w:rPr>
            <w:color w:val="000000"/>
          </w:rPr>
          <w:t xml:space="preserve">Villar, D., Berthelot, C., Aldridge, S., Rayner, T.F., </w:t>
        </w:r>
        <w:proofErr w:type="spellStart"/>
        <w:r>
          <w:rPr>
            <w:color w:val="000000"/>
          </w:rPr>
          <w:t>Lukk</w:t>
        </w:r>
        <w:proofErr w:type="spellEnd"/>
        <w:r>
          <w:rPr>
            <w:color w:val="000000"/>
          </w:rPr>
          <w:t xml:space="preserve">, M., Pignatelli, M., Park, T.J., </w:t>
        </w:r>
        <w:proofErr w:type="spellStart"/>
        <w:r>
          <w:rPr>
            <w:color w:val="000000"/>
          </w:rPr>
          <w:t>Deaville</w:t>
        </w:r>
        <w:proofErr w:type="spellEnd"/>
        <w:r>
          <w:rPr>
            <w:color w:val="000000"/>
          </w:rPr>
          <w:t xml:space="preserve">, R., </w:t>
        </w:r>
        <w:proofErr w:type="spellStart"/>
        <w:r>
          <w:rPr>
            <w:color w:val="000000"/>
          </w:rPr>
          <w:t>Erichsen</w:t>
        </w:r>
        <w:proofErr w:type="spellEnd"/>
        <w:r>
          <w:rPr>
            <w:color w:val="000000"/>
          </w:rPr>
          <w:t xml:space="preserve">, J.T., </w:t>
        </w:r>
        <w:proofErr w:type="spellStart"/>
        <w:r>
          <w:rPr>
            <w:color w:val="000000"/>
          </w:rPr>
          <w:t>Jasinska</w:t>
        </w:r>
        <w:proofErr w:type="spellEnd"/>
        <w:r>
          <w:rPr>
            <w:color w:val="000000"/>
          </w:rPr>
          <w:t xml:space="preserve">, A.J., et al. (2015). Enhancer evolution across 20 mammalian species. Cell </w:t>
        </w:r>
      </w:hyperlink>
      <w:hyperlink r:id="rId155">
        <w:r>
          <w:rPr>
            <w:i/>
            <w:color w:val="000000"/>
          </w:rPr>
          <w:t>160</w:t>
        </w:r>
      </w:hyperlink>
      <w:hyperlink r:id="rId156">
        <w:r>
          <w:rPr>
            <w:color w:val="000000"/>
          </w:rPr>
          <w:t>, 554–566.</w:t>
        </w:r>
      </w:hyperlink>
    </w:p>
    <w:p w14:paraId="00000078" w14:textId="77777777" w:rsidR="00B3677C" w:rsidRDefault="00000000">
      <w:pPr>
        <w:widowControl w:val="0"/>
        <w:pBdr>
          <w:top w:val="nil"/>
          <w:left w:val="nil"/>
          <w:bottom w:val="nil"/>
          <w:right w:val="nil"/>
          <w:between w:val="nil"/>
        </w:pBdr>
        <w:spacing w:after="220" w:line="240" w:lineRule="auto"/>
        <w:ind w:left="440" w:hanging="440"/>
        <w:rPr>
          <w:color w:val="000000"/>
        </w:rPr>
      </w:pPr>
      <w:r>
        <w:rPr>
          <w:color w:val="000000"/>
        </w:rPr>
        <w:t>22.</w:t>
      </w:r>
      <w:r>
        <w:rPr>
          <w:color w:val="000000"/>
        </w:rPr>
        <w:tab/>
      </w:r>
      <w:hyperlink r:id="rId157">
        <w:r>
          <w:rPr>
            <w:color w:val="000000"/>
          </w:rPr>
          <w:t xml:space="preserve">Liao, Y., Smyth, G.K., and Shi, W. (2014). </w:t>
        </w:r>
        <w:proofErr w:type="spellStart"/>
        <w:r>
          <w:rPr>
            <w:color w:val="000000"/>
          </w:rPr>
          <w:t>featureCounts</w:t>
        </w:r>
        <w:proofErr w:type="spellEnd"/>
        <w:r>
          <w:rPr>
            <w:color w:val="000000"/>
          </w:rPr>
          <w:t xml:space="preserve">: an efficient general purpose program for assigning sequence reads to genomic features. Bioinformatics </w:t>
        </w:r>
      </w:hyperlink>
      <w:hyperlink r:id="rId158">
        <w:r>
          <w:rPr>
            <w:i/>
            <w:color w:val="000000"/>
          </w:rPr>
          <w:t>30</w:t>
        </w:r>
      </w:hyperlink>
      <w:hyperlink r:id="rId159">
        <w:r>
          <w:rPr>
            <w:color w:val="000000"/>
          </w:rPr>
          <w:t>, 923–930.</w:t>
        </w:r>
      </w:hyperlink>
    </w:p>
    <w:p w14:paraId="00000079" w14:textId="77777777" w:rsidR="00B3677C" w:rsidRDefault="00000000">
      <w:pPr>
        <w:widowControl w:val="0"/>
        <w:pBdr>
          <w:top w:val="nil"/>
          <w:left w:val="nil"/>
          <w:bottom w:val="nil"/>
          <w:right w:val="nil"/>
          <w:between w:val="nil"/>
        </w:pBdr>
        <w:spacing w:after="220" w:line="240" w:lineRule="auto"/>
        <w:ind w:left="440" w:hanging="440"/>
        <w:rPr>
          <w:color w:val="000000"/>
        </w:rPr>
      </w:pPr>
      <w:r>
        <w:rPr>
          <w:color w:val="000000"/>
        </w:rPr>
        <w:t>23.</w:t>
      </w:r>
      <w:r>
        <w:rPr>
          <w:color w:val="000000"/>
        </w:rPr>
        <w:tab/>
      </w:r>
      <w:hyperlink r:id="rId160">
        <w:r>
          <w:rPr>
            <w:color w:val="000000"/>
          </w:rPr>
          <w:t xml:space="preserve">Kent, W.J., </w:t>
        </w:r>
        <w:proofErr w:type="spellStart"/>
        <w:r>
          <w:rPr>
            <w:color w:val="000000"/>
          </w:rPr>
          <w:t>Sugnet</w:t>
        </w:r>
        <w:proofErr w:type="spellEnd"/>
        <w:r>
          <w:rPr>
            <w:color w:val="000000"/>
          </w:rPr>
          <w:t xml:space="preserve">, C.W., </w:t>
        </w:r>
        <w:proofErr w:type="spellStart"/>
        <w:r>
          <w:rPr>
            <w:color w:val="000000"/>
          </w:rPr>
          <w:t>Furey</w:t>
        </w:r>
        <w:proofErr w:type="spellEnd"/>
        <w:r>
          <w:rPr>
            <w:color w:val="000000"/>
          </w:rPr>
          <w:t xml:space="preserve">, T.S., </w:t>
        </w:r>
        <w:proofErr w:type="spellStart"/>
        <w:r>
          <w:rPr>
            <w:color w:val="000000"/>
          </w:rPr>
          <w:t>Roskin</w:t>
        </w:r>
        <w:proofErr w:type="spellEnd"/>
        <w:r>
          <w:rPr>
            <w:color w:val="000000"/>
          </w:rPr>
          <w:t xml:space="preserve">, K.M., Pringle, T.H., </w:t>
        </w:r>
        <w:proofErr w:type="spellStart"/>
        <w:r>
          <w:rPr>
            <w:color w:val="000000"/>
          </w:rPr>
          <w:t>Zahler</w:t>
        </w:r>
        <w:proofErr w:type="spellEnd"/>
        <w:r>
          <w:rPr>
            <w:color w:val="000000"/>
          </w:rPr>
          <w:t xml:space="preserve">, A.M., and Haussler, D. (2002). The human genome browser at UCSC. Genome Res. </w:t>
        </w:r>
      </w:hyperlink>
      <w:hyperlink r:id="rId161">
        <w:r>
          <w:rPr>
            <w:i/>
            <w:color w:val="000000"/>
          </w:rPr>
          <w:t>12</w:t>
        </w:r>
      </w:hyperlink>
      <w:hyperlink r:id="rId162">
        <w:r>
          <w:rPr>
            <w:color w:val="000000"/>
          </w:rPr>
          <w:t>, 996–1006.</w:t>
        </w:r>
      </w:hyperlink>
    </w:p>
    <w:p w14:paraId="0000007A" w14:textId="77777777" w:rsidR="00B3677C" w:rsidRDefault="00000000">
      <w:pPr>
        <w:widowControl w:val="0"/>
        <w:pBdr>
          <w:top w:val="nil"/>
          <w:left w:val="nil"/>
          <w:bottom w:val="nil"/>
          <w:right w:val="nil"/>
          <w:between w:val="nil"/>
        </w:pBdr>
        <w:spacing w:after="220" w:line="240" w:lineRule="auto"/>
        <w:ind w:left="440" w:hanging="440"/>
        <w:rPr>
          <w:color w:val="000000"/>
        </w:rPr>
      </w:pPr>
      <w:r>
        <w:rPr>
          <w:color w:val="000000"/>
        </w:rPr>
        <w:t>24.</w:t>
      </w:r>
      <w:r>
        <w:rPr>
          <w:color w:val="000000"/>
        </w:rPr>
        <w:tab/>
      </w:r>
      <w:hyperlink r:id="rId163">
        <w:r>
          <w:rPr>
            <w:color w:val="000000"/>
          </w:rPr>
          <w:t xml:space="preserve">Rosenbloom, K.R., Armstrong, J., Barber, G.P., Casper, J., Clawson, H., </w:t>
        </w:r>
        <w:proofErr w:type="spellStart"/>
        <w:r>
          <w:rPr>
            <w:color w:val="000000"/>
          </w:rPr>
          <w:t>Diekhans</w:t>
        </w:r>
        <w:proofErr w:type="spellEnd"/>
        <w:r>
          <w:rPr>
            <w:color w:val="000000"/>
          </w:rPr>
          <w:t xml:space="preserve">, M., </w:t>
        </w:r>
        <w:proofErr w:type="spellStart"/>
        <w:r>
          <w:rPr>
            <w:color w:val="000000"/>
          </w:rPr>
          <w:t>Dreszer</w:t>
        </w:r>
        <w:proofErr w:type="spellEnd"/>
        <w:r>
          <w:rPr>
            <w:color w:val="000000"/>
          </w:rPr>
          <w:t xml:space="preserve">, T.R., Fujita, P.A., </w:t>
        </w:r>
        <w:proofErr w:type="spellStart"/>
        <w:r>
          <w:rPr>
            <w:color w:val="000000"/>
          </w:rPr>
          <w:t>Guruvadoo</w:t>
        </w:r>
        <w:proofErr w:type="spellEnd"/>
        <w:r>
          <w:rPr>
            <w:color w:val="000000"/>
          </w:rPr>
          <w:t xml:space="preserve">, L., </w:t>
        </w:r>
        <w:proofErr w:type="spellStart"/>
        <w:r>
          <w:rPr>
            <w:color w:val="000000"/>
          </w:rPr>
          <w:t>Haeussler</w:t>
        </w:r>
        <w:proofErr w:type="spellEnd"/>
        <w:r>
          <w:rPr>
            <w:color w:val="000000"/>
          </w:rPr>
          <w:t xml:space="preserve">, M., et al. (2015). The UCSC Genome Browser database: 2015 update. Nucleic Acids Res. </w:t>
        </w:r>
      </w:hyperlink>
      <w:hyperlink r:id="rId164">
        <w:r>
          <w:rPr>
            <w:i/>
            <w:color w:val="000000"/>
          </w:rPr>
          <w:t>43</w:t>
        </w:r>
      </w:hyperlink>
      <w:hyperlink r:id="rId165">
        <w:r>
          <w:rPr>
            <w:color w:val="000000"/>
          </w:rPr>
          <w:t>, D670–D681.</w:t>
        </w:r>
      </w:hyperlink>
    </w:p>
    <w:p w14:paraId="0000007B" w14:textId="77777777" w:rsidR="00B3677C" w:rsidRDefault="00000000">
      <w:pPr>
        <w:widowControl w:val="0"/>
        <w:pBdr>
          <w:top w:val="nil"/>
          <w:left w:val="nil"/>
          <w:bottom w:val="nil"/>
          <w:right w:val="nil"/>
          <w:between w:val="nil"/>
        </w:pBdr>
        <w:spacing w:after="220" w:line="240" w:lineRule="auto"/>
        <w:ind w:left="440" w:hanging="440"/>
        <w:rPr>
          <w:color w:val="000000"/>
        </w:rPr>
      </w:pPr>
      <w:r>
        <w:rPr>
          <w:color w:val="000000"/>
        </w:rPr>
        <w:t>25.</w:t>
      </w:r>
      <w:r>
        <w:rPr>
          <w:color w:val="000000"/>
        </w:rPr>
        <w:tab/>
      </w:r>
      <w:hyperlink r:id="rId166">
        <w:r>
          <w:rPr>
            <w:color w:val="000000"/>
          </w:rPr>
          <w:t xml:space="preserve">Kent, W.J., </w:t>
        </w:r>
        <w:proofErr w:type="spellStart"/>
        <w:r>
          <w:rPr>
            <w:color w:val="000000"/>
          </w:rPr>
          <w:t>Baertsch</w:t>
        </w:r>
        <w:proofErr w:type="spellEnd"/>
        <w:r>
          <w:rPr>
            <w:color w:val="000000"/>
          </w:rPr>
          <w:t xml:space="preserve">, R., Hinrichs, A., Miller, W., and Haussler, D. (2003). Evolution’s cauldron: duplication, deletion, and rearrangement in the mouse and human genomes. Proc. Natl. Acad. Sci. U. S. A. </w:t>
        </w:r>
      </w:hyperlink>
      <w:hyperlink r:id="rId167">
        <w:r>
          <w:rPr>
            <w:i/>
            <w:color w:val="000000"/>
          </w:rPr>
          <w:t>100</w:t>
        </w:r>
      </w:hyperlink>
      <w:hyperlink r:id="rId168">
        <w:r>
          <w:rPr>
            <w:color w:val="000000"/>
          </w:rPr>
          <w:t>, 11484–11489.</w:t>
        </w:r>
      </w:hyperlink>
    </w:p>
    <w:p w14:paraId="0000007C" w14:textId="77777777" w:rsidR="00B3677C" w:rsidRDefault="00000000">
      <w:pPr>
        <w:widowControl w:val="0"/>
        <w:pBdr>
          <w:top w:val="nil"/>
          <w:left w:val="nil"/>
          <w:bottom w:val="nil"/>
          <w:right w:val="nil"/>
          <w:between w:val="nil"/>
        </w:pBdr>
        <w:spacing w:after="220" w:line="240" w:lineRule="auto"/>
        <w:ind w:left="440" w:hanging="440"/>
        <w:rPr>
          <w:color w:val="000000"/>
        </w:rPr>
      </w:pPr>
      <w:r>
        <w:rPr>
          <w:color w:val="000000"/>
        </w:rPr>
        <w:t>26.</w:t>
      </w:r>
      <w:r>
        <w:rPr>
          <w:color w:val="000000"/>
        </w:rPr>
        <w:tab/>
      </w:r>
      <w:hyperlink r:id="rId169">
        <w:proofErr w:type="spellStart"/>
        <w:r>
          <w:rPr>
            <w:color w:val="000000"/>
          </w:rPr>
          <w:t>Zoonomia</w:t>
        </w:r>
        <w:proofErr w:type="spellEnd"/>
        <w:r>
          <w:rPr>
            <w:color w:val="000000"/>
          </w:rPr>
          <w:t xml:space="preserve"> Consortium (2020). A comparative genomics multitool for scientific discovery and conservation. Nature </w:t>
        </w:r>
      </w:hyperlink>
      <w:hyperlink r:id="rId170">
        <w:r>
          <w:rPr>
            <w:i/>
            <w:color w:val="000000"/>
          </w:rPr>
          <w:t>587</w:t>
        </w:r>
      </w:hyperlink>
      <w:hyperlink r:id="rId171">
        <w:r>
          <w:rPr>
            <w:color w:val="000000"/>
          </w:rPr>
          <w:t>, 240–245.</w:t>
        </w:r>
      </w:hyperlink>
    </w:p>
    <w:p w14:paraId="0000007D" w14:textId="77777777" w:rsidR="00B3677C" w:rsidRDefault="00000000">
      <w:pPr>
        <w:widowControl w:val="0"/>
        <w:pBdr>
          <w:top w:val="nil"/>
          <w:left w:val="nil"/>
          <w:bottom w:val="nil"/>
          <w:right w:val="nil"/>
          <w:between w:val="nil"/>
        </w:pBdr>
        <w:spacing w:after="220" w:line="240" w:lineRule="auto"/>
        <w:ind w:left="440" w:hanging="440"/>
        <w:rPr>
          <w:color w:val="000000"/>
        </w:rPr>
      </w:pPr>
      <w:r>
        <w:rPr>
          <w:color w:val="000000"/>
        </w:rPr>
        <w:t>27.</w:t>
      </w:r>
      <w:r>
        <w:rPr>
          <w:color w:val="000000"/>
        </w:rPr>
        <w:tab/>
      </w:r>
      <w:hyperlink r:id="rId172">
        <w:proofErr w:type="spellStart"/>
        <w:r>
          <w:rPr>
            <w:color w:val="000000"/>
          </w:rPr>
          <w:t>Partha</w:t>
        </w:r>
        <w:proofErr w:type="spellEnd"/>
        <w:r>
          <w:rPr>
            <w:color w:val="000000"/>
          </w:rPr>
          <w:t xml:space="preserve">, R., Chauhan, B.K., Ferreira, Z., Robinson, J.D., Lathrop, K., </w:t>
        </w:r>
        <w:proofErr w:type="spellStart"/>
        <w:r>
          <w:rPr>
            <w:color w:val="000000"/>
          </w:rPr>
          <w:t>Nischal</w:t>
        </w:r>
        <w:proofErr w:type="spellEnd"/>
        <w:r>
          <w:rPr>
            <w:color w:val="000000"/>
          </w:rPr>
          <w:t xml:space="preserve">, K.K., </w:t>
        </w:r>
        <w:proofErr w:type="spellStart"/>
        <w:r>
          <w:rPr>
            <w:color w:val="000000"/>
          </w:rPr>
          <w:t>Chikina</w:t>
        </w:r>
        <w:proofErr w:type="spellEnd"/>
        <w:r>
          <w:rPr>
            <w:color w:val="000000"/>
          </w:rPr>
          <w:t xml:space="preserve">, M., and Clark, N.L. (2017). Subterranean mammals show convergent regression in ocular genes and enhancers, along with adaptation to tunneling. </w:t>
        </w:r>
        <w:proofErr w:type="spellStart"/>
        <w:r>
          <w:rPr>
            <w:color w:val="000000"/>
          </w:rPr>
          <w:t>Elife</w:t>
        </w:r>
        <w:proofErr w:type="spellEnd"/>
        <w:r>
          <w:rPr>
            <w:color w:val="000000"/>
          </w:rPr>
          <w:t xml:space="preserve"> </w:t>
        </w:r>
      </w:hyperlink>
      <w:hyperlink r:id="rId173">
        <w:r>
          <w:rPr>
            <w:i/>
            <w:color w:val="000000"/>
          </w:rPr>
          <w:t>6</w:t>
        </w:r>
      </w:hyperlink>
      <w:hyperlink r:id="rId174">
        <w:r>
          <w:rPr>
            <w:color w:val="000000"/>
          </w:rPr>
          <w:t>, e25884.</w:t>
        </w:r>
      </w:hyperlink>
    </w:p>
    <w:p w14:paraId="0000007E" w14:textId="77777777" w:rsidR="00B3677C" w:rsidRDefault="00000000">
      <w:pPr>
        <w:widowControl w:val="0"/>
        <w:pBdr>
          <w:top w:val="nil"/>
          <w:left w:val="nil"/>
          <w:bottom w:val="nil"/>
          <w:right w:val="nil"/>
          <w:between w:val="nil"/>
        </w:pBdr>
        <w:spacing w:after="220" w:line="240" w:lineRule="auto"/>
        <w:ind w:left="440" w:hanging="440"/>
        <w:rPr>
          <w:color w:val="000000"/>
        </w:rPr>
      </w:pPr>
      <w:r>
        <w:rPr>
          <w:color w:val="000000"/>
        </w:rPr>
        <w:t>28.</w:t>
      </w:r>
      <w:r>
        <w:rPr>
          <w:color w:val="000000"/>
        </w:rPr>
        <w:tab/>
      </w:r>
      <w:hyperlink r:id="rId175">
        <w:r>
          <w:rPr>
            <w:color w:val="000000"/>
          </w:rPr>
          <w:t xml:space="preserve">Pollard, K.S., </w:t>
        </w:r>
        <w:proofErr w:type="spellStart"/>
        <w:r>
          <w:rPr>
            <w:color w:val="000000"/>
          </w:rPr>
          <w:t>Hubisz</w:t>
        </w:r>
        <w:proofErr w:type="spellEnd"/>
        <w:r>
          <w:rPr>
            <w:color w:val="000000"/>
          </w:rPr>
          <w:t xml:space="preserve">, M.J., Rosenbloom, K.R., and </w:t>
        </w:r>
        <w:proofErr w:type="spellStart"/>
        <w:r>
          <w:rPr>
            <w:color w:val="000000"/>
          </w:rPr>
          <w:t>Siepel</w:t>
        </w:r>
        <w:proofErr w:type="spellEnd"/>
        <w:r>
          <w:rPr>
            <w:color w:val="000000"/>
          </w:rPr>
          <w:t xml:space="preserve">, A. (2010). Detection of nonneutral substitution rates on mammalian phylogenies. Genome Res. </w:t>
        </w:r>
      </w:hyperlink>
      <w:hyperlink r:id="rId176">
        <w:r>
          <w:rPr>
            <w:i/>
            <w:color w:val="000000"/>
          </w:rPr>
          <w:t>20</w:t>
        </w:r>
      </w:hyperlink>
      <w:hyperlink r:id="rId177">
        <w:r>
          <w:rPr>
            <w:color w:val="000000"/>
          </w:rPr>
          <w:t>, 110–121.</w:t>
        </w:r>
      </w:hyperlink>
    </w:p>
    <w:p w14:paraId="0000007F" w14:textId="77777777" w:rsidR="00B3677C" w:rsidRDefault="00000000">
      <w:pPr>
        <w:widowControl w:val="0"/>
        <w:pBdr>
          <w:top w:val="nil"/>
          <w:left w:val="nil"/>
          <w:bottom w:val="nil"/>
          <w:right w:val="nil"/>
          <w:between w:val="nil"/>
        </w:pBdr>
        <w:spacing w:after="220" w:line="240" w:lineRule="auto"/>
        <w:ind w:left="440" w:hanging="440"/>
        <w:rPr>
          <w:color w:val="000000"/>
        </w:rPr>
      </w:pPr>
      <w:r>
        <w:rPr>
          <w:color w:val="000000"/>
        </w:rPr>
        <w:t>29.</w:t>
      </w:r>
      <w:r>
        <w:rPr>
          <w:color w:val="000000"/>
        </w:rPr>
        <w:tab/>
      </w:r>
      <w:hyperlink r:id="rId178">
        <w:r>
          <w:rPr>
            <w:color w:val="000000"/>
          </w:rPr>
          <w:t xml:space="preserve">Christmas, M.J., Kaplow, I.M., </w:t>
        </w:r>
        <w:proofErr w:type="spellStart"/>
        <w:r>
          <w:rPr>
            <w:color w:val="000000"/>
          </w:rPr>
          <w:t>Genereux</w:t>
        </w:r>
        <w:proofErr w:type="spellEnd"/>
        <w:r>
          <w:rPr>
            <w:color w:val="000000"/>
          </w:rPr>
          <w:t xml:space="preserve">, D.P., Dong, M.X., Hughes, G.M., Li, X., Sullivan, P.F., </w:t>
        </w:r>
        <w:proofErr w:type="spellStart"/>
        <w:r>
          <w:rPr>
            <w:color w:val="000000"/>
          </w:rPr>
          <w:t>Hindle</w:t>
        </w:r>
        <w:proofErr w:type="spellEnd"/>
        <w:r>
          <w:rPr>
            <w:color w:val="000000"/>
          </w:rPr>
          <w:t xml:space="preserve">, A.G., Andrews, G., Armstrong, J.C., et al. (2023). Evolutionary constraint and innovation across hundreds of placental mammals. Science </w:t>
        </w:r>
      </w:hyperlink>
      <w:hyperlink r:id="rId179">
        <w:r>
          <w:rPr>
            <w:i/>
            <w:color w:val="000000"/>
          </w:rPr>
          <w:t>380</w:t>
        </w:r>
      </w:hyperlink>
      <w:hyperlink r:id="rId180">
        <w:r>
          <w:rPr>
            <w:color w:val="000000"/>
          </w:rPr>
          <w:t>, eabn3943.</w:t>
        </w:r>
      </w:hyperlink>
    </w:p>
    <w:p w14:paraId="00000080" w14:textId="77777777" w:rsidR="00B3677C" w:rsidRDefault="00000000">
      <w:pPr>
        <w:widowControl w:val="0"/>
        <w:pBdr>
          <w:top w:val="nil"/>
          <w:left w:val="nil"/>
          <w:bottom w:val="nil"/>
          <w:right w:val="nil"/>
          <w:between w:val="nil"/>
        </w:pBdr>
        <w:spacing w:after="220" w:line="240" w:lineRule="auto"/>
        <w:ind w:left="440" w:hanging="440"/>
        <w:rPr>
          <w:color w:val="000000"/>
        </w:rPr>
      </w:pPr>
      <w:r>
        <w:rPr>
          <w:color w:val="000000"/>
        </w:rPr>
        <w:t>30.</w:t>
      </w:r>
      <w:r>
        <w:rPr>
          <w:color w:val="000000"/>
        </w:rPr>
        <w:tab/>
      </w:r>
      <w:hyperlink r:id="rId181">
        <w:r>
          <w:rPr>
            <w:color w:val="000000"/>
          </w:rPr>
          <w:t xml:space="preserve">Sullivan, P., and </w:t>
        </w:r>
        <w:proofErr w:type="spellStart"/>
        <w:r>
          <w:rPr>
            <w:color w:val="000000"/>
          </w:rPr>
          <w:t>Zoonomia</w:t>
        </w:r>
        <w:proofErr w:type="spellEnd"/>
        <w:r>
          <w:rPr>
            <w:color w:val="000000"/>
          </w:rPr>
          <w:t xml:space="preserve"> Consortium Evolutionary constraint uniquely informs human disease mechanism. Preprint.</w:t>
        </w:r>
      </w:hyperlink>
    </w:p>
    <w:p w14:paraId="00000081" w14:textId="77777777" w:rsidR="00B3677C" w:rsidRDefault="00000000">
      <w:pPr>
        <w:widowControl w:val="0"/>
        <w:pBdr>
          <w:top w:val="nil"/>
          <w:left w:val="nil"/>
          <w:bottom w:val="nil"/>
          <w:right w:val="nil"/>
          <w:between w:val="nil"/>
        </w:pBdr>
        <w:spacing w:after="220" w:line="240" w:lineRule="auto"/>
        <w:ind w:left="440" w:hanging="440"/>
        <w:rPr>
          <w:color w:val="000000"/>
        </w:rPr>
      </w:pPr>
      <w:r>
        <w:rPr>
          <w:color w:val="000000"/>
        </w:rPr>
        <w:t>31.</w:t>
      </w:r>
      <w:r>
        <w:rPr>
          <w:color w:val="000000"/>
        </w:rPr>
        <w:tab/>
      </w:r>
      <w:hyperlink r:id="rId182">
        <w:r>
          <w:rPr>
            <w:color w:val="000000"/>
          </w:rPr>
          <w:t xml:space="preserve">International Human Genome Sequencing Consortium (2004). Finishing the euchromatic sequence of the human genome. Nature </w:t>
        </w:r>
      </w:hyperlink>
      <w:hyperlink r:id="rId183">
        <w:r>
          <w:rPr>
            <w:i/>
            <w:color w:val="000000"/>
          </w:rPr>
          <w:t>431</w:t>
        </w:r>
      </w:hyperlink>
      <w:hyperlink r:id="rId184">
        <w:r>
          <w:rPr>
            <w:color w:val="000000"/>
          </w:rPr>
          <w:t>, 931–945.</w:t>
        </w:r>
      </w:hyperlink>
    </w:p>
    <w:p w14:paraId="00000082" w14:textId="77777777" w:rsidR="00B3677C" w:rsidRDefault="00000000">
      <w:pPr>
        <w:widowControl w:val="0"/>
        <w:pBdr>
          <w:top w:val="nil"/>
          <w:left w:val="nil"/>
          <w:bottom w:val="nil"/>
          <w:right w:val="nil"/>
          <w:between w:val="nil"/>
        </w:pBdr>
        <w:spacing w:after="220" w:line="240" w:lineRule="auto"/>
        <w:ind w:left="440" w:hanging="440"/>
        <w:rPr>
          <w:color w:val="000000"/>
        </w:rPr>
      </w:pPr>
      <w:r>
        <w:rPr>
          <w:color w:val="000000"/>
        </w:rPr>
        <w:lastRenderedPageBreak/>
        <w:t>32.</w:t>
      </w:r>
      <w:r>
        <w:rPr>
          <w:color w:val="000000"/>
        </w:rPr>
        <w:tab/>
      </w:r>
      <w:hyperlink r:id="rId185">
        <w:r>
          <w:rPr>
            <w:color w:val="000000"/>
          </w:rPr>
          <w:t xml:space="preserve">Warren, W.C., Clayton, D.F., </w:t>
        </w:r>
        <w:proofErr w:type="spellStart"/>
        <w:r>
          <w:rPr>
            <w:color w:val="000000"/>
          </w:rPr>
          <w:t>Ellegren</w:t>
        </w:r>
        <w:proofErr w:type="spellEnd"/>
        <w:r>
          <w:rPr>
            <w:color w:val="000000"/>
          </w:rPr>
          <w:t xml:space="preserve">, H., Arnold, A.P., Hillier, L.W., </w:t>
        </w:r>
        <w:proofErr w:type="spellStart"/>
        <w:r>
          <w:rPr>
            <w:color w:val="000000"/>
          </w:rPr>
          <w:t>Künstner</w:t>
        </w:r>
        <w:proofErr w:type="spellEnd"/>
        <w:r>
          <w:rPr>
            <w:color w:val="000000"/>
          </w:rPr>
          <w:t xml:space="preserve">, A., Searle, S., White, S., </w:t>
        </w:r>
        <w:proofErr w:type="spellStart"/>
        <w:r>
          <w:rPr>
            <w:color w:val="000000"/>
          </w:rPr>
          <w:t>Vilella</w:t>
        </w:r>
        <w:proofErr w:type="spellEnd"/>
        <w:r>
          <w:rPr>
            <w:color w:val="000000"/>
          </w:rPr>
          <w:t xml:space="preserve">, A.J., Fairley, S., et al. (2010). The genome of a songbird. Nature </w:t>
        </w:r>
      </w:hyperlink>
      <w:hyperlink r:id="rId186">
        <w:r>
          <w:rPr>
            <w:i/>
            <w:color w:val="000000"/>
          </w:rPr>
          <w:t>464</w:t>
        </w:r>
      </w:hyperlink>
      <w:hyperlink r:id="rId187">
        <w:r>
          <w:rPr>
            <w:color w:val="000000"/>
          </w:rPr>
          <w:t>, 757–762.</w:t>
        </w:r>
      </w:hyperlink>
    </w:p>
    <w:p w14:paraId="00000083" w14:textId="77777777" w:rsidR="00B3677C" w:rsidRDefault="00000000">
      <w:pPr>
        <w:widowControl w:val="0"/>
        <w:pBdr>
          <w:top w:val="nil"/>
          <w:left w:val="nil"/>
          <w:bottom w:val="nil"/>
          <w:right w:val="nil"/>
          <w:between w:val="nil"/>
        </w:pBdr>
        <w:spacing w:after="220" w:line="240" w:lineRule="auto"/>
        <w:ind w:left="440" w:hanging="440"/>
        <w:rPr>
          <w:color w:val="000000"/>
        </w:rPr>
      </w:pPr>
      <w:r>
        <w:rPr>
          <w:color w:val="000000"/>
        </w:rPr>
        <w:t>33.</w:t>
      </w:r>
      <w:r>
        <w:rPr>
          <w:color w:val="000000"/>
        </w:rPr>
        <w:tab/>
      </w:r>
      <w:hyperlink r:id="rId188">
        <w:r>
          <w:rPr>
            <w:color w:val="000000"/>
          </w:rPr>
          <w:t xml:space="preserve">Gibbs, R.A., Rogers, J., </w:t>
        </w:r>
        <w:proofErr w:type="spellStart"/>
        <w:r>
          <w:rPr>
            <w:color w:val="000000"/>
          </w:rPr>
          <w:t>Katze</w:t>
        </w:r>
        <w:proofErr w:type="spellEnd"/>
        <w:r>
          <w:rPr>
            <w:color w:val="000000"/>
          </w:rPr>
          <w:t xml:space="preserve">, M.G., Bumgarner, R., Weinstock, G.M., </w:t>
        </w:r>
        <w:proofErr w:type="spellStart"/>
        <w:r>
          <w:rPr>
            <w:color w:val="000000"/>
          </w:rPr>
          <w:t>Mardis</w:t>
        </w:r>
        <w:proofErr w:type="spellEnd"/>
        <w:r>
          <w:rPr>
            <w:color w:val="000000"/>
          </w:rPr>
          <w:t xml:space="preserve">, E.R., Remington, K.A., </w:t>
        </w:r>
        <w:proofErr w:type="spellStart"/>
        <w:r>
          <w:rPr>
            <w:color w:val="000000"/>
          </w:rPr>
          <w:t>Strausberg</w:t>
        </w:r>
        <w:proofErr w:type="spellEnd"/>
        <w:r>
          <w:rPr>
            <w:color w:val="000000"/>
          </w:rPr>
          <w:t xml:space="preserve">, R.L., Venter, J.C., Wilson, R.K., et al. (2007). Evolutionary and biomedical insights from the rhesus macaque genome. Science </w:t>
        </w:r>
      </w:hyperlink>
      <w:hyperlink r:id="rId189">
        <w:r>
          <w:rPr>
            <w:i/>
            <w:color w:val="000000"/>
          </w:rPr>
          <w:t>316</w:t>
        </w:r>
      </w:hyperlink>
      <w:hyperlink r:id="rId190">
        <w:r>
          <w:rPr>
            <w:color w:val="000000"/>
          </w:rPr>
          <w:t>, 222–234.</w:t>
        </w:r>
      </w:hyperlink>
    </w:p>
    <w:p w14:paraId="00000084" w14:textId="77777777" w:rsidR="00B3677C" w:rsidRDefault="00000000">
      <w:pPr>
        <w:widowControl w:val="0"/>
        <w:pBdr>
          <w:top w:val="nil"/>
          <w:left w:val="nil"/>
          <w:bottom w:val="nil"/>
          <w:right w:val="nil"/>
          <w:between w:val="nil"/>
        </w:pBdr>
        <w:spacing w:after="220" w:line="240" w:lineRule="auto"/>
        <w:ind w:left="440" w:hanging="440"/>
        <w:rPr>
          <w:color w:val="000000"/>
        </w:rPr>
      </w:pPr>
      <w:r>
        <w:rPr>
          <w:color w:val="000000"/>
        </w:rPr>
        <w:t>34.</w:t>
      </w:r>
      <w:r>
        <w:rPr>
          <w:color w:val="000000"/>
        </w:rPr>
        <w:tab/>
      </w:r>
      <w:hyperlink r:id="rId191">
        <w:r>
          <w:rPr>
            <w:color w:val="000000"/>
          </w:rPr>
          <w:t xml:space="preserve">Pavlovich, S.S., Lovett, S.P., Koroleva, G., </w:t>
        </w:r>
        <w:proofErr w:type="spellStart"/>
        <w:r>
          <w:rPr>
            <w:color w:val="000000"/>
          </w:rPr>
          <w:t>Guito</w:t>
        </w:r>
        <w:proofErr w:type="spellEnd"/>
        <w:r>
          <w:rPr>
            <w:color w:val="000000"/>
          </w:rPr>
          <w:t xml:space="preserve">, J.C., Arnold, C.E., Nagle, E.R., Kulcsar, K., Lee, A., </w:t>
        </w:r>
        <w:proofErr w:type="spellStart"/>
        <w:r>
          <w:rPr>
            <w:color w:val="000000"/>
          </w:rPr>
          <w:t>Thibaud</w:t>
        </w:r>
        <w:proofErr w:type="spellEnd"/>
        <w:r>
          <w:rPr>
            <w:color w:val="000000"/>
          </w:rPr>
          <w:t xml:space="preserve">-Nissen, F., Hume, A.J., et al. (2018). The Egyptian </w:t>
        </w:r>
        <w:proofErr w:type="spellStart"/>
        <w:r>
          <w:rPr>
            <w:color w:val="000000"/>
          </w:rPr>
          <w:t>Rousette</w:t>
        </w:r>
        <w:proofErr w:type="spellEnd"/>
        <w:r>
          <w:rPr>
            <w:color w:val="000000"/>
          </w:rPr>
          <w:t xml:space="preserve"> Genome Reveals Unexpected Features of Bat Antiviral Immunity. Cell </w:t>
        </w:r>
      </w:hyperlink>
      <w:hyperlink r:id="rId192">
        <w:r>
          <w:rPr>
            <w:i/>
            <w:color w:val="000000"/>
          </w:rPr>
          <w:t>173</w:t>
        </w:r>
      </w:hyperlink>
      <w:hyperlink r:id="rId193">
        <w:r>
          <w:rPr>
            <w:color w:val="000000"/>
          </w:rPr>
          <w:t>, 1098–1110.e18.</w:t>
        </w:r>
      </w:hyperlink>
    </w:p>
    <w:p w14:paraId="00000085" w14:textId="77777777" w:rsidR="00B3677C" w:rsidRDefault="00000000">
      <w:pPr>
        <w:widowControl w:val="0"/>
        <w:pBdr>
          <w:top w:val="nil"/>
          <w:left w:val="nil"/>
          <w:bottom w:val="nil"/>
          <w:right w:val="nil"/>
          <w:between w:val="nil"/>
        </w:pBdr>
        <w:spacing w:after="220" w:line="240" w:lineRule="auto"/>
        <w:ind w:left="440" w:hanging="440"/>
        <w:rPr>
          <w:color w:val="000000"/>
        </w:rPr>
      </w:pPr>
      <w:r>
        <w:rPr>
          <w:color w:val="000000"/>
        </w:rPr>
        <w:t>35.</w:t>
      </w:r>
      <w:r>
        <w:rPr>
          <w:color w:val="000000"/>
        </w:rPr>
        <w:tab/>
      </w:r>
      <w:hyperlink r:id="rId194">
        <w:r>
          <w:rPr>
            <w:color w:val="000000"/>
          </w:rPr>
          <w:t xml:space="preserve">Kent, W.J. (2002). BLAT--the BLAST-like alignment tool. Genome Res. </w:t>
        </w:r>
      </w:hyperlink>
      <w:hyperlink r:id="rId195">
        <w:r>
          <w:rPr>
            <w:i/>
            <w:color w:val="000000"/>
          </w:rPr>
          <w:t>12</w:t>
        </w:r>
      </w:hyperlink>
      <w:hyperlink r:id="rId196">
        <w:r>
          <w:rPr>
            <w:color w:val="000000"/>
          </w:rPr>
          <w:t>, 656–664.</w:t>
        </w:r>
      </w:hyperlink>
    </w:p>
    <w:p w14:paraId="00000086" w14:textId="77777777" w:rsidR="00B3677C" w:rsidRDefault="00000000">
      <w:pPr>
        <w:widowControl w:val="0"/>
        <w:pBdr>
          <w:top w:val="nil"/>
          <w:left w:val="nil"/>
          <w:bottom w:val="nil"/>
          <w:right w:val="nil"/>
          <w:between w:val="nil"/>
        </w:pBdr>
        <w:spacing w:after="220" w:line="240" w:lineRule="auto"/>
        <w:ind w:left="440" w:hanging="440"/>
        <w:rPr>
          <w:color w:val="000000"/>
        </w:rPr>
      </w:pPr>
      <w:r>
        <w:rPr>
          <w:color w:val="000000"/>
        </w:rPr>
        <w:t>36.</w:t>
      </w:r>
      <w:r>
        <w:rPr>
          <w:color w:val="000000"/>
        </w:rPr>
        <w:tab/>
      </w:r>
      <w:hyperlink r:id="rId197">
        <w:r>
          <w:rPr>
            <w:color w:val="000000"/>
          </w:rPr>
          <w:t xml:space="preserve">Roadmap Epigenomics Consortium, </w:t>
        </w:r>
        <w:proofErr w:type="spellStart"/>
        <w:r>
          <w:rPr>
            <w:color w:val="000000"/>
          </w:rPr>
          <w:t>Kundaje</w:t>
        </w:r>
        <w:proofErr w:type="spellEnd"/>
        <w:r>
          <w:rPr>
            <w:color w:val="000000"/>
          </w:rPr>
          <w:t xml:space="preserve">, A., Meuleman, W., Ernst, J., </w:t>
        </w:r>
        <w:proofErr w:type="spellStart"/>
        <w:r>
          <w:rPr>
            <w:color w:val="000000"/>
          </w:rPr>
          <w:t>Bilenky</w:t>
        </w:r>
        <w:proofErr w:type="spellEnd"/>
        <w:r>
          <w:rPr>
            <w:color w:val="000000"/>
          </w:rPr>
          <w:t xml:space="preserve">, M., Yen, A., </w:t>
        </w:r>
        <w:proofErr w:type="spellStart"/>
        <w:r>
          <w:rPr>
            <w:color w:val="000000"/>
          </w:rPr>
          <w:t>Heravi</w:t>
        </w:r>
        <w:proofErr w:type="spellEnd"/>
        <w:r>
          <w:rPr>
            <w:color w:val="000000"/>
          </w:rPr>
          <w:t xml:space="preserve">-Moussavi, A., </w:t>
        </w:r>
        <w:proofErr w:type="spellStart"/>
        <w:r>
          <w:rPr>
            <w:color w:val="000000"/>
          </w:rPr>
          <w:t>Kheradpour</w:t>
        </w:r>
        <w:proofErr w:type="spellEnd"/>
        <w:r>
          <w:rPr>
            <w:color w:val="000000"/>
          </w:rPr>
          <w:t xml:space="preserve">, P., Zhang, Z., Wang, J., et al. (2015). Integrative analysis of 111 reference human epigenomes. Nature </w:t>
        </w:r>
      </w:hyperlink>
      <w:hyperlink r:id="rId198">
        <w:r>
          <w:rPr>
            <w:i/>
            <w:color w:val="000000"/>
          </w:rPr>
          <w:t>518</w:t>
        </w:r>
      </w:hyperlink>
      <w:hyperlink r:id="rId199">
        <w:r>
          <w:rPr>
            <w:color w:val="000000"/>
          </w:rPr>
          <w:t>, 317–330.</w:t>
        </w:r>
      </w:hyperlink>
    </w:p>
    <w:p w14:paraId="00000087" w14:textId="77777777" w:rsidR="00B3677C" w:rsidRDefault="00000000">
      <w:pPr>
        <w:widowControl w:val="0"/>
        <w:pBdr>
          <w:top w:val="nil"/>
          <w:left w:val="nil"/>
          <w:bottom w:val="nil"/>
          <w:right w:val="nil"/>
          <w:between w:val="nil"/>
        </w:pBdr>
        <w:spacing w:after="220" w:line="240" w:lineRule="auto"/>
        <w:ind w:left="440" w:hanging="440"/>
        <w:rPr>
          <w:color w:val="000000"/>
        </w:rPr>
      </w:pPr>
      <w:r>
        <w:rPr>
          <w:color w:val="000000"/>
        </w:rPr>
        <w:t>37.</w:t>
      </w:r>
      <w:r>
        <w:rPr>
          <w:color w:val="000000"/>
        </w:rPr>
        <w:tab/>
      </w:r>
      <w:hyperlink r:id="rId200">
        <w:r>
          <w:rPr>
            <w:color w:val="000000"/>
          </w:rPr>
          <w:t xml:space="preserve">Kaplow, I.M., Schaffer, D.E., </w:t>
        </w:r>
        <w:proofErr w:type="spellStart"/>
        <w:r>
          <w:rPr>
            <w:color w:val="000000"/>
          </w:rPr>
          <w:t>Wirthlin</w:t>
        </w:r>
        <w:proofErr w:type="spellEnd"/>
        <w:r>
          <w:rPr>
            <w:color w:val="000000"/>
          </w:rPr>
          <w:t xml:space="preserve">, M.E., Lawler, A.J., Brown, A.R., </w:t>
        </w:r>
        <w:proofErr w:type="spellStart"/>
        <w:r>
          <w:rPr>
            <w:color w:val="000000"/>
          </w:rPr>
          <w:t>Kleyman</w:t>
        </w:r>
        <w:proofErr w:type="spellEnd"/>
        <w:r>
          <w:rPr>
            <w:color w:val="000000"/>
          </w:rPr>
          <w:t xml:space="preserve">, M., and Pfenning, A.R. (2022). Inferring mammalian tissue-specific regulatory conservation by predicting tissue-specific differences in open chromatin. BMC Genomics </w:t>
        </w:r>
      </w:hyperlink>
      <w:hyperlink r:id="rId201">
        <w:r>
          <w:rPr>
            <w:i/>
            <w:color w:val="000000"/>
          </w:rPr>
          <w:t>23</w:t>
        </w:r>
      </w:hyperlink>
      <w:hyperlink r:id="rId202">
        <w:r>
          <w:rPr>
            <w:color w:val="000000"/>
          </w:rPr>
          <w:t>, 291.</w:t>
        </w:r>
      </w:hyperlink>
    </w:p>
    <w:p w14:paraId="00000088" w14:textId="77777777" w:rsidR="00B3677C" w:rsidRDefault="00000000">
      <w:pPr>
        <w:widowControl w:val="0"/>
        <w:pBdr>
          <w:top w:val="nil"/>
          <w:left w:val="nil"/>
          <w:bottom w:val="nil"/>
          <w:right w:val="nil"/>
          <w:between w:val="nil"/>
        </w:pBdr>
        <w:spacing w:after="220" w:line="240" w:lineRule="auto"/>
        <w:ind w:left="440" w:hanging="440"/>
        <w:rPr>
          <w:color w:val="000000"/>
        </w:rPr>
      </w:pPr>
      <w:r>
        <w:rPr>
          <w:color w:val="000000"/>
        </w:rPr>
        <w:t>38.</w:t>
      </w:r>
      <w:r>
        <w:rPr>
          <w:color w:val="000000"/>
        </w:rPr>
        <w:tab/>
      </w:r>
      <w:hyperlink r:id="rId203">
        <w:r>
          <w:rPr>
            <w:color w:val="000000"/>
          </w:rPr>
          <w:t xml:space="preserve">Lai, C.S., Fisher, S.E., Hurst, J.A., </w:t>
        </w:r>
        <w:proofErr w:type="spellStart"/>
        <w:r>
          <w:rPr>
            <w:color w:val="000000"/>
          </w:rPr>
          <w:t>Vargha-Khadem</w:t>
        </w:r>
        <w:proofErr w:type="spellEnd"/>
        <w:r>
          <w:rPr>
            <w:color w:val="000000"/>
          </w:rPr>
          <w:t xml:space="preserve">, F., and Monaco, A.P. (2001). A </w:t>
        </w:r>
        <w:proofErr w:type="spellStart"/>
        <w:r>
          <w:rPr>
            <w:color w:val="000000"/>
          </w:rPr>
          <w:t>forkhead</w:t>
        </w:r>
        <w:proofErr w:type="spellEnd"/>
        <w:r>
          <w:rPr>
            <w:color w:val="000000"/>
          </w:rPr>
          <w:t xml:space="preserve">-domain gene is mutated in a severe speech and language disorder. Nature </w:t>
        </w:r>
      </w:hyperlink>
      <w:hyperlink r:id="rId204">
        <w:r>
          <w:rPr>
            <w:i/>
            <w:color w:val="000000"/>
          </w:rPr>
          <w:t>413</w:t>
        </w:r>
      </w:hyperlink>
      <w:hyperlink r:id="rId205">
        <w:r>
          <w:rPr>
            <w:color w:val="000000"/>
          </w:rPr>
          <w:t>, 519–523.</w:t>
        </w:r>
      </w:hyperlink>
    </w:p>
    <w:p w14:paraId="00000089" w14:textId="77777777" w:rsidR="00B3677C" w:rsidRDefault="00000000">
      <w:pPr>
        <w:widowControl w:val="0"/>
        <w:pBdr>
          <w:top w:val="nil"/>
          <w:left w:val="nil"/>
          <w:bottom w:val="nil"/>
          <w:right w:val="nil"/>
          <w:between w:val="nil"/>
        </w:pBdr>
        <w:spacing w:after="220" w:line="240" w:lineRule="auto"/>
        <w:ind w:left="440" w:hanging="440"/>
        <w:rPr>
          <w:color w:val="000000"/>
        </w:rPr>
      </w:pPr>
      <w:r>
        <w:rPr>
          <w:color w:val="000000"/>
        </w:rPr>
        <w:t>39.</w:t>
      </w:r>
      <w:r>
        <w:rPr>
          <w:color w:val="000000"/>
        </w:rPr>
        <w:tab/>
      </w:r>
      <w:hyperlink r:id="rId206">
        <w:r>
          <w:rPr>
            <w:color w:val="000000"/>
          </w:rPr>
          <w:t>Hannula-</w:t>
        </w:r>
        <w:proofErr w:type="spellStart"/>
        <w:r>
          <w:rPr>
            <w:color w:val="000000"/>
          </w:rPr>
          <w:t>Jouppi</w:t>
        </w:r>
        <w:proofErr w:type="spellEnd"/>
        <w:r>
          <w:rPr>
            <w:color w:val="000000"/>
          </w:rPr>
          <w:t xml:space="preserve">, K., </w:t>
        </w:r>
        <w:proofErr w:type="spellStart"/>
        <w:r>
          <w:rPr>
            <w:color w:val="000000"/>
          </w:rPr>
          <w:t>Kaminen-Ahola</w:t>
        </w:r>
        <w:proofErr w:type="spellEnd"/>
        <w:r>
          <w:rPr>
            <w:color w:val="000000"/>
          </w:rPr>
          <w:t xml:space="preserve">, N., Taipale, M., Eklund, R., </w:t>
        </w:r>
        <w:proofErr w:type="spellStart"/>
        <w:r>
          <w:rPr>
            <w:color w:val="000000"/>
          </w:rPr>
          <w:t>Nopola-Hemmi</w:t>
        </w:r>
        <w:proofErr w:type="spellEnd"/>
        <w:r>
          <w:rPr>
            <w:color w:val="000000"/>
          </w:rPr>
          <w:t xml:space="preserve">, J., </w:t>
        </w:r>
        <w:proofErr w:type="spellStart"/>
        <w:r>
          <w:rPr>
            <w:color w:val="000000"/>
          </w:rPr>
          <w:t>Kääriäinen</w:t>
        </w:r>
        <w:proofErr w:type="spellEnd"/>
        <w:r>
          <w:rPr>
            <w:color w:val="000000"/>
          </w:rPr>
          <w:t xml:space="preserve">, H., and </w:t>
        </w:r>
        <w:proofErr w:type="spellStart"/>
        <w:r>
          <w:rPr>
            <w:color w:val="000000"/>
          </w:rPr>
          <w:t>Kere</w:t>
        </w:r>
        <w:proofErr w:type="spellEnd"/>
        <w:r>
          <w:rPr>
            <w:color w:val="000000"/>
          </w:rPr>
          <w:t xml:space="preserve">, J. (2005). The axon guidance receptor gene ROBO1 is a candidate gene for developmental dyslexia. </w:t>
        </w:r>
        <w:proofErr w:type="spellStart"/>
        <w:r>
          <w:rPr>
            <w:color w:val="000000"/>
          </w:rPr>
          <w:t>PLoS</w:t>
        </w:r>
        <w:proofErr w:type="spellEnd"/>
        <w:r>
          <w:rPr>
            <w:color w:val="000000"/>
          </w:rPr>
          <w:t xml:space="preserve"> Genet. </w:t>
        </w:r>
      </w:hyperlink>
      <w:hyperlink r:id="rId207">
        <w:r>
          <w:rPr>
            <w:i/>
            <w:color w:val="000000"/>
          </w:rPr>
          <w:t>1</w:t>
        </w:r>
      </w:hyperlink>
      <w:hyperlink r:id="rId208">
        <w:r>
          <w:rPr>
            <w:color w:val="000000"/>
          </w:rPr>
          <w:t>, e50.</w:t>
        </w:r>
      </w:hyperlink>
    </w:p>
    <w:p w14:paraId="0000008A" w14:textId="77777777" w:rsidR="00B3677C" w:rsidRDefault="00000000">
      <w:pPr>
        <w:widowControl w:val="0"/>
        <w:pBdr>
          <w:top w:val="nil"/>
          <w:left w:val="nil"/>
          <w:bottom w:val="nil"/>
          <w:right w:val="nil"/>
          <w:between w:val="nil"/>
        </w:pBdr>
        <w:spacing w:after="220" w:line="240" w:lineRule="auto"/>
        <w:ind w:left="440" w:hanging="440"/>
        <w:rPr>
          <w:color w:val="000000"/>
        </w:rPr>
      </w:pPr>
      <w:r>
        <w:rPr>
          <w:color w:val="000000"/>
        </w:rPr>
        <w:t>40.</w:t>
      </w:r>
      <w:r>
        <w:rPr>
          <w:color w:val="000000"/>
        </w:rPr>
        <w:tab/>
      </w:r>
      <w:hyperlink r:id="rId209">
        <w:r>
          <w:rPr>
            <w:color w:val="000000"/>
          </w:rPr>
          <w:t xml:space="preserve">Newbury, D.F., Winchester, L., Addis, L., </w:t>
        </w:r>
        <w:proofErr w:type="spellStart"/>
        <w:r>
          <w:rPr>
            <w:color w:val="000000"/>
          </w:rPr>
          <w:t>Paracchini</w:t>
        </w:r>
        <w:proofErr w:type="spellEnd"/>
        <w:r>
          <w:rPr>
            <w:color w:val="000000"/>
          </w:rPr>
          <w:t xml:space="preserve">, S., Buckingham, L.-L., Clark, A., Cohen, W., Cowie, H., </w:t>
        </w:r>
        <w:proofErr w:type="spellStart"/>
        <w:r>
          <w:rPr>
            <w:color w:val="000000"/>
          </w:rPr>
          <w:t>Dworzynski</w:t>
        </w:r>
        <w:proofErr w:type="spellEnd"/>
        <w:r>
          <w:rPr>
            <w:color w:val="000000"/>
          </w:rPr>
          <w:t xml:space="preserve">, K., Everitt, A., et al. (2009). CMIP and ATP2C2 modulate phonological short-term memory in language impairment. Am. J. Hum. Genet. </w:t>
        </w:r>
      </w:hyperlink>
      <w:hyperlink r:id="rId210">
        <w:r>
          <w:rPr>
            <w:i/>
            <w:color w:val="000000"/>
          </w:rPr>
          <w:t>85</w:t>
        </w:r>
      </w:hyperlink>
      <w:hyperlink r:id="rId211">
        <w:r>
          <w:rPr>
            <w:color w:val="000000"/>
          </w:rPr>
          <w:t>, 264–272.</w:t>
        </w:r>
      </w:hyperlink>
    </w:p>
    <w:p w14:paraId="0000008B" w14:textId="77777777" w:rsidR="00B3677C" w:rsidRDefault="00000000">
      <w:pPr>
        <w:widowControl w:val="0"/>
        <w:pBdr>
          <w:top w:val="nil"/>
          <w:left w:val="nil"/>
          <w:bottom w:val="nil"/>
          <w:right w:val="nil"/>
          <w:between w:val="nil"/>
        </w:pBdr>
        <w:spacing w:after="220" w:line="240" w:lineRule="auto"/>
        <w:ind w:left="440" w:hanging="440"/>
        <w:rPr>
          <w:color w:val="000000"/>
        </w:rPr>
      </w:pPr>
      <w:r>
        <w:rPr>
          <w:color w:val="000000"/>
        </w:rPr>
        <w:t>41.</w:t>
      </w:r>
      <w:r>
        <w:rPr>
          <w:color w:val="000000"/>
        </w:rPr>
        <w:tab/>
      </w:r>
      <w:hyperlink r:id="rId212">
        <w:r>
          <w:rPr>
            <w:color w:val="000000"/>
          </w:rPr>
          <w:t xml:space="preserve">Konopka, G., </w:t>
        </w:r>
        <w:proofErr w:type="spellStart"/>
        <w:r>
          <w:rPr>
            <w:color w:val="000000"/>
          </w:rPr>
          <w:t>Bomar</w:t>
        </w:r>
        <w:proofErr w:type="spellEnd"/>
        <w:r>
          <w:rPr>
            <w:color w:val="000000"/>
          </w:rPr>
          <w:t xml:space="preserve">, J.M., </w:t>
        </w:r>
        <w:proofErr w:type="spellStart"/>
        <w:r>
          <w:rPr>
            <w:color w:val="000000"/>
          </w:rPr>
          <w:t>Winden</w:t>
        </w:r>
        <w:proofErr w:type="spellEnd"/>
        <w:r>
          <w:rPr>
            <w:color w:val="000000"/>
          </w:rPr>
          <w:t xml:space="preserve">, K., Coppola, G., Jonsson, Z.O., Gao, F., Peng, S., Preuss, T.M., </w:t>
        </w:r>
        <w:proofErr w:type="spellStart"/>
        <w:r>
          <w:rPr>
            <w:color w:val="000000"/>
          </w:rPr>
          <w:t>Wohlschlegel</w:t>
        </w:r>
        <w:proofErr w:type="spellEnd"/>
        <w:r>
          <w:rPr>
            <w:color w:val="000000"/>
          </w:rPr>
          <w:t xml:space="preserve">, J.A., and </w:t>
        </w:r>
        <w:proofErr w:type="spellStart"/>
        <w:r>
          <w:rPr>
            <w:color w:val="000000"/>
          </w:rPr>
          <w:t>Geschwind</w:t>
        </w:r>
        <w:proofErr w:type="spellEnd"/>
        <w:r>
          <w:rPr>
            <w:color w:val="000000"/>
          </w:rPr>
          <w:t xml:space="preserve">, D.H. (2009). Human-specific transcriptional regulation of CNS development genes by FOXP2. Nature </w:t>
        </w:r>
      </w:hyperlink>
      <w:hyperlink r:id="rId213">
        <w:r>
          <w:rPr>
            <w:i/>
            <w:color w:val="000000"/>
          </w:rPr>
          <w:t>462</w:t>
        </w:r>
      </w:hyperlink>
      <w:hyperlink r:id="rId214">
        <w:r>
          <w:rPr>
            <w:color w:val="000000"/>
          </w:rPr>
          <w:t>, 213–217.</w:t>
        </w:r>
      </w:hyperlink>
    </w:p>
    <w:p w14:paraId="0000008C" w14:textId="77777777" w:rsidR="00B3677C" w:rsidRDefault="00000000">
      <w:pPr>
        <w:widowControl w:val="0"/>
        <w:pBdr>
          <w:top w:val="nil"/>
          <w:left w:val="nil"/>
          <w:bottom w:val="nil"/>
          <w:right w:val="nil"/>
          <w:between w:val="nil"/>
        </w:pBdr>
        <w:spacing w:after="220" w:line="240" w:lineRule="auto"/>
        <w:ind w:left="440" w:hanging="440"/>
        <w:rPr>
          <w:color w:val="000000"/>
        </w:rPr>
      </w:pPr>
      <w:r>
        <w:rPr>
          <w:color w:val="000000"/>
        </w:rPr>
        <w:t>42.</w:t>
      </w:r>
      <w:r>
        <w:rPr>
          <w:color w:val="000000"/>
        </w:rPr>
        <w:tab/>
      </w:r>
      <w:hyperlink r:id="rId215">
        <w:r>
          <w:rPr>
            <w:color w:val="000000"/>
          </w:rPr>
          <w:t xml:space="preserve">König, I.R., Schumacher, J., Hoffmann, P., </w:t>
        </w:r>
        <w:proofErr w:type="spellStart"/>
        <w:r>
          <w:rPr>
            <w:color w:val="000000"/>
          </w:rPr>
          <w:t>Kleensang</w:t>
        </w:r>
        <w:proofErr w:type="spellEnd"/>
        <w:r>
          <w:rPr>
            <w:color w:val="000000"/>
          </w:rPr>
          <w:t xml:space="preserve">, A., Ludwig, K.U., Grimm, T., Neuhoff, N., </w:t>
        </w:r>
        <w:proofErr w:type="spellStart"/>
        <w:r>
          <w:rPr>
            <w:color w:val="000000"/>
          </w:rPr>
          <w:t>Preis</w:t>
        </w:r>
        <w:proofErr w:type="spellEnd"/>
        <w:r>
          <w:rPr>
            <w:color w:val="000000"/>
          </w:rPr>
          <w:t xml:space="preserve">, M., Roeske, D., Warnke, A., et al. (2011). Mapping for dyslexia and related cognitive trait loci provides strong evidence for further risk genes on chromosome 6p21. Am. J. Med. Genet. B </w:t>
        </w:r>
        <w:proofErr w:type="spellStart"/>
        <w:r>
          <w:rPr>
            <w:color w:val="000000"/>
          </w:rPr>
          <w:t>Neuropsychiatr</w:t>
        </w:r>
        <w:proofErr w:type="spellEnd"/>
        <w:r>
          <w:rPr>
            <w:color w:val="000000"/>
          </w:rPr>
          <w:t xml:space="preserve">. Genet. </w:t>
        </w:r>
      </w:hyperlink>
      <w:hyperlink r:id="rId216">
        <w:r>
          <w:rPr>
            <w:i/>
            <w:color w:val="000000"/>
          </w:rPr>
          <w:t>156B</w:t>
        </w:r>
      </w:hyperlink>
      <w:hyperlink r:id="rId217">
        <w:r>
          <w:rPr>
            <w:color w:val="000000"/>
          </w:rPr>
          <w:t>, 36–43.</w:t>
        </w:r>
      </w:hyperlink>
    </w:p>
    <w:p w14:paraId="0000008D" w14:textId="77777777" w:rsidR="00B3677C" w:rsidRDefault="00000000">
      <w:pPr>
        <w:widowControl w:val="0"/>
        <w:pBdr>
          <w:top w:val="nil"/>
          <w:left w:val="nil"/>
          <w:bottom w:val="nil"/>
          <w:right w:val="nil"/>
          <w:between w:val="nil"/>
        </w:pBdr>
        <w:spacing w:after="220" w:line="240" w:lineRule="auto"/>
        <w:ind w:left="440" w:hanging="440"/>
        <w:rPr>
          <w:color w:val="000000"/>
        </w:rPr>
      </w:pPr>
      <w:r>
        <w:rPr>
          <w:color w:val="000000"/>
        </w:rPr>
        <w:t>43.</w:t>
      </w:r>
      <w:r>
        <w:rPr>
          <w:color w:val="000000"/>
        </w:rPr>
        <w:tab/>
      </w:r>
      <w:hyperlink r:id="rId218">
        <w:r>
          <w:rPr>
            <w:color w:val="000000"/>
          </w:rPr>
          <w:t xml:space="preserve">Horn, D., </w:t>
        </w:r>
        <w:proofErr w:type="spellStart"/>
        <w:r>
          <w:rPr>
            <w:color w:val="000000"/>
          </w:rPr>
          <w:t>Kapeller</w:t>
        </w:r>
        <w:proofErr w:type="spellEnd"/>
        <w:r>
          <w:rPr>
            <w:color w:val="000000"/>
          </w:rPr>
          <w:t>, J., Rivera-</w:t>
        </w:r>
        <w:proofErr w:type="spellStart"/>
        <w:r>
          <w:rPr>
            <w:color w:val="000000"/>
          </w:rPr>
          <w:t>Brugués</w:t>
        </w:r>
        <w:proofErr w:type="spellEnd"/>
        <w:r>
          <w:rPr>
            <w:color w:val="000000"/>
          </w:rPr>
          <w:t>, N., Moog, U., Lorenz-</w:t>
        </w:r>
        <w:proofErr w:type="spellStart"/>
        <w:r>
          <w:rPr>
            <w:color w:val="000000"/>
          </w:rPr>
          <w:t>Depiereux</w:t>
        </w:r>
        <w:proofErr w:type="spellEnd"/>
        <w:r>
          <w:rPr>
            <w:color w:val="000000"/>
          </w:rPr>
          <w:t xml:space="preserve">, B., Eck, S., Hempel, M., </w:t>
        </w:r>
        <w:proofErr w:type="spellStart"/>
        <w:r>
          <w:rPr>
            <w:color w:val="000000"/>
          </w:rPr>
          <w:t>Wagenstaller</w:t>
        </w:r>
        <w:proofErr w:type="spellEnd"/>
        <w:r>
          <w:rPr>
            <w:color w:val="000000"/>
          </w:rPr>
          <w:t xml:space="preserve">, J., </w:t>
        </w:r>
        <w:proofErr w:type="spellStart"/>
        <w:r>
          <w:rPr>
            <w:color w:val="000000"/>
          </w:rPr>
          <w:t>Gawthrope</w:t>
        </w:r>
        <w:proofErr w:type="spellEnd"/>
        <w:r>
          <w:rPr>
            <w:color w:val="000000"/>
          </w:rPr>
          <w:t xml:space="preserve">, A., Monaco, A.P., et al. (2010). Identification of FOXP1 deletions in three unrelated patients with mental retardation and significant speech and language deficits. Hum. </w:t>
        </w:r>
        <w:proofErr w:type="spellStart"/>
        <w:r>
          <w:rPr>
            <w:color w:val="000000"/>
          </w:rPr>
          <w:t>Mutat</w:t>
        </w:r>
        <w:proofErr w:type="spellEnd"/>
        <w:r>
          <w:rPr>
            <w:color w:val="000000"/>
          </w:rPr>
          <w:t xml:space="preserve">. </w:t>
        </w:r>
      </w:hyperlink>
      <w:hyperlink r:id="rId219">
        <w:r>
          <w:rPr>
            <w:i/>
            <w:color w:val="000000"/>
          </w:rPr>
          <w:t>31</w:t>
        </w:r>
      </w:hyperlink>
      <w:hyperlink r:id="rId220">
        <w:r>
          <w:rPr>
            <w:color w:val="000000"/>
          </w:rPr>
          <w:t>, E1851–E1860.</w:t>
        </w:r>
      </w:hyperlink>
    </w:p>
    <w:p w14:paraId="0000008E" w14:textId="77777777" w:rsidR="00B3677C" w:rsidRDefault="00000000">
      <w:pPr>
        <w:widowControl w:val="0"/>
        <w:pBdr>
          <w:top w:val="nil"/>
          <w:left w:val="nil"/>
          <w:bottom w:val="nil"/>
          <w:right w:val="nil"/>
          <w:between w:val="nil"/>
        </w:pBdr>
        <w:spacing w:after="220" w:line="240" w:lineRule="auto"/>
        <w:ind w:left="440" w:hanging="440"/>
        <w:rPr>
          <w:color w:val="000000"/>
        </w:rPr>
      </w:pPr>
      <w:r>
        <w:rPr>
          <w:color w:val="000000"/>
        </w:rPr>
        <w:t>44.</w:t>
      </w:r>
      <w:r>
        <w:rPr>
          <w:color w:val="000000"/>
        </w:rPr>
        <w:tab/>
      </w:r>
      <w:hyperlink r:id="rId221">
        <w:proofErr w:type="spellStart"/>
        <w:r>
          <w:rPr>
            <w:color w:val="000000"/>
          </w:rPr>
          <w:t>Filges</w:t>
        </w:r>
        <w:proofErr w:type="spellEnd"/>
        <w:r>
          <w:rPr>
            <w:color w:val="000000"/>
          </w:rPr>
          <w:t xml:space="preserve">, I., </w:t>
        </w:r>
        <w:proofErr w:type="spellStart"/>
        <w:r>
          <w:rPr>
            <w:color w:val="000000"/>
          </w:rPr>
          <w:t>Shimojima</w:t>
        </w:r>
        <w:proofErr w:type="spellEnd"/>
        <w:r>
          <w:rPr>
            <w:color w:val="000000"/>
          </w:rPr>
          <w:t xml:space="preserve">, K., Okamoto, N., </w:t>
        </w:r>
        <w:proofErr w:type="spellStart"/>
        <w:r>
          <w:rPr>
            <w:color w:val="000000"/>
          </w:rPr>
          <w:t>Röthlisberger</w:t>
        </w:r>
        <w:proofErr w:type="spellEnd"/>
        <w:r>
          <w:rPr>
            <w:color w:val="000000"/>
          </w:rPr>
          <w:t xml:space="preserve">, B., Weber, P., Huber, A.R., Nishizawa, T., Datta, A.N., </w:t>
        </w:r>
        <w:proofErr w:type="spellStart"/>
        <w:r>
          <w:rPr>
            <w:color w:val="000000"/>
          </w:rPr>
          <w:t>Miny</w:t>
        </w:r>
        <w:proofErr w:type="spellEnd"/>
        <w:r>
          <w:rPr>
            <w:color w:val="000000"/>
          </w:rPr>
          <w:t xml:space="preserve">, P., and Yamamoto, T. (2011). Reduced expression by SETBP1 haploinsufficiency causes developmental and expressive language delay </w:t>
        </w:r>
        <w:r>
          <w:rPr>
            <w:color w:val="000000"/>
          </w:rPr>
          <w:lastRenderedPageBreak/>
          <w:t xml:space="preserve">indicating a phenotype distinct from </w:t>
        </w:r>
        <w:proofErr w:type="spellStart"/>
        <w:r>
          <w:rPr>
            <w:color w:val="000000"/>
          </w:rPr>
          <w:t>Schinzel</w:t>
        </w:r>
        <w:proofErr w:type="spellEnd"/>
        <w:r>
          <w:rPr>
            <w:color w:val="000000"/>
          </w:rPr>
          <w:t xml:space="preserve">--Giedion syndrome. J. Med. Genet. </w:t>
        </w:r>
      </w:hyperlink>
      <w:hyperlink r:id="rId222">
        <w:r>
          <w:rPr>
            <w:i/>
            <w:color w:val="000000"/>
          </w:rPr>
          <w:t>48</w:t>
        </w:r>
      </w:hyperlink>
      <w:hyperlink r:id="rId223">
        <w:r>
          <w:rPr>
            <w:color w:val="000000"/>
          </w:rPr>
          <w:t>, 117–122.</w:t>
        </w:r>
      </w:hyperlink>
    </w:p>
    <w:p w14:paraId="0000008F" w14:textId="77777777" w:rsidR="00B3677C" w:rsidRDefault="00000000">
      <w:pPr>
        <w:widowControl w:val="0"/>
        <w:pBdr>
          <w:top w:val="nil"/>
          <w:left w:val="nil"/>
          <w:bottom w:val="nil"/>
          <w:right w:val="nil"/>
          <w:between w:val="nil"/>
        </w:pBdr>
        <w:spacing w:after="220" w:line="240" w:lineRule="auto"/>
        <w:ind w:left="440" w:hanging="440"/>
        <w:rPr>
          <w:color w:val="000000"/>
        </w:rPr>
      </w:pPr>
      <w:r>
        <w:rPr>
          <w:color w:val="000000"/>
        </w:rPr>
        <w:t>45.</w:t>
      </w:r>
      <w:r>
        <w:rPr>
          <w:color w:val="000000"/>
        </w:rPr>
        <w:tab/>
      </w:r>
      <w:hyperlink r:id="rId224">
        <w:r>
          <w:rPr>
            <w:color w:val="000000"/>
          </w:rPr>
          <w:t xml:space="preserve">Roeske, D., Ludwig, K.U., Neuhoff, N., Becker, J., </w:t>
        </w:r>
        <w:proofErr w:type="spellStart"/>
        <w:r>
          <w:rPr>
            <w:color w:val="000000"/>
          </w:rPr>
          <w:t>Bartling</w:t>
        </w:r>
        <w:proofErr w:type="spellEnd"/>
        <w:r>
          <w:rPr>
            <w:color w:val="000000"/>
          </w:rPr>
          <w:t xml:space="preserve">, J., </w:t>
        </w:r>
        <w:proofErr w:type="spellStart"/>
        <w:r>
          <w:rPr>
            <w:color w:val="000000"/>
          </w:rPr>
          <w:t>Bruder</w:t>
        </w:r>
        <w:proofErr w:type="spellEnd"/>
        <w:r>
          <w:rPr>
            <w:color w:val="000000"/>
          </w:rPr>
          <w:t xml:space="preserve">, J., </w:t>
        </w:r>
        <w:proofErr w:type="spellStart"/>
        <w:r>
          <w:rPr>
            <w:color w:val="000000"/>
          </w:rPr>
          <w:t>Brockschmidt</w:t>
        </w:r>
        <w:proofErr w:type="spellEnd"/>
        <w:r>
          <w:rPr>
            <w:color w:val="000000"/>
          </w:rPr>
          <w:t xml:space="preserve">, F.F., Warnke, A., </w:t>
        </w:r>
        <w:proofErr w:type="spellStart"/>
        <w:r>
          <w:rPr>
            <w:color w:val="000000"/>
          </w:rPr>
          <w:t>Remschmidt</w:t>
        </w:r>
        <w:proofErr w:type="spellEnd"/>
        <w:r>
          <w:rPr>
            <w:color w:val="000000"/>
          </w:rPr>
          <w:t xml:space="preserve">, H., Hoffmann, P., et al. (2011). First genome-wide association scan on neurophysiological endophenotypes points to trans-regulation effects on SLC2A3 in dyslexic children. Mol. Psychiatry </w:t>
        </w:r>
      </w:hyperlink>
      <w:hyperlink r:id="rId225">
        <w:r>
          <w:rPr>
            <w:i/>
            <w:color w:val="000000"/>
          </w:rPr>
          <w:t>16</w:t>
        </w:r>
      </w:hyperlink>
      <w:hyperlink r:id="rId226">
        <w:r>
          <w:rPr>
            <w:color w:val="000000"/>
          </w:rPr>
          <w:t>, 97–107.</w:t>
        </w:r>
      </w:hyperlink>
    </w:p>
    <w:p w14:paraId="00000090" w14:textId="77777777" w:rsidR="00B3677C" w:rsidRDefault="00000000">
      <w:pPr>
        <w:widowControl w:val="0"/>
        <w:pBdr>
          <w:top w:val="nil"/>
          <w:left w:val="nil"/>
          <w:bottom w:val="nil"/>
          <w:right w:val="nil"/>
          <w:between w:val="nil"/>
        </w:pBdr>
        <w:spacing w:after="220" w:line="240" w:lineRule="auto"/>
        <w:ind w:left="440" w:hanging="440"/>
        <w:rPr>
          <w:color w:val="000000"/>
        </w:rPr>
      </w:pPr>
      <w:r>
        <w:rPr>
          <w:color w:val="000000"/>
        </w:rPr>
        <w:t>46.</w:t>
      </w:r>
      <w:r>
        <w:rPr>
          <w:color w:val="000000"/>
        </w:rPr>
        <w:tab/>
      </w:r>
      <w:hyperlink r:id="rId227">
        <w:r>
          <w:rPr>
            <w:color w:val="000000"/>
          </w:rPr>
          <w:t xml:space="preserve">Bacon, C., and </w:t>
        </w:r>
        <w:proofErr w:type="spellStart"/>
        <w:r>
          <w:rPr>
            <w:color w:val="000000"/>
          </w:rPr>
          <w:t>Rappold</w:t>
        </w:r>
        <w:proofErr w:type="spellEnd"/>
        <w:r>
          <w:rPr>
            <w:color w:val="000000"/>
          </w:rPr>
          <w:t xml:space="preserve">, G.A. (2012). The distinct and overlapping phenotypic spectra of FOXP1 and FOXP2 in cognitive disorders. Hum. Genet. </w:t>
        </w:r>
      </w:hyperlink>
      <w:hyperlink r:id="rId228">
        <w:r>
          <w:rPr>
            <w:i/>
            <w:color w:val="000000"/>
          </w:rPr>
          <w:t>131</w:t>
        </w:r>
      </w:hyperlink>
      <w:hyperlink r:id="rId229">
        <w:r>
          <w:rPr>
            <w:color w:val="000000"/>
          </w:rPr>
          <w:t>, 1687–1698.</w:t>
        </w:r>
      </w:hyperlink>
    </w:p>
    <w:p w14:paraId="00000091" w14:textId="77777777" w:rsidR="00B3677C" w:rsidRDefault="00000000">
      <w:pPr>
        <w:widowControl w:val="0"/>
        <w:pBdr>
          <w:top w:val="nil"/>
          <w:left w:val="nil"/>
          <w:bottom w:val="nil"/>
          <w:right w:val="nil"/>
          <w:between w:val="nil"/>
        </w:pBdr>
        <w:spacing w:after="220" w:line="240" w:lineRule="auto"/>
        <w:ind w:left="440" w:hanging="440"/>
        <w:rPr>
          <w:color w:val="000000"/>
        </w:rPr>
      </w:pPr>
      <w:r>
        <w:rPr>
          <w:color w:val="000000"/>
        </w:rPr>
        <w:t>47.</w:t>
      </w:r>
      <w:r>
        <w:rPr>
          <w:color w:val="000000"/>
        </w:rPr>
        <w:tab/>
      </w:r>
      <w:hyperlink r:id="rId230">
        <w:proofErr w:type="spellStart"/>
        <w:r>
          <w:rPr>
            <w:color w:val="000000"/>
          </w:rPr>
          <w:t>Thevenon</w:t>
        </w:r>
        <w:proofErr w:type="spellEnd"/>
        <w:r>
          <w:rPr>
            <w:color w:val="000000"/>
          </w:rPr>
          <w:t xml:space="preserve">, J., Callier, P., </w:t>
        </w:r>
        <w:proofErr w:type="spellStart"/>
        <w:r>
          <w:rPr>
            <w:color w:val="000000"/>
          </w:rPr>
          <w:t>Andrieux</w:t>
        </w:r>
        <w:proofErr w:type="spellEnd"/>
        <w:r>
          <w:rPr>
            <w:color w:val="000000"/>
          </w:rPr>
          <w:t xml:space="preserve">, J., </w:t>
        </w:r>
        <w:proofErr w:type="spellStart"/>
        <w:r>
          <w:rPr>
            <w:color w:val="000000"/>
          </w:rPr>
          <w:t>Delobel</w:t>
        </w:r>
        <w:proofErr w:type="spellEnd"/>
        <w:r>
          <w:rPr>
            <w:color w:val="000000"/>
          </w:rPr>
          <w:t xml:space="preserve">, B., David, A., </w:t>
        </w:r>
        <w:proofErr w:type="spellStart"/>
        <w:r>
          <w:rPr>
            <w:color w:val="000000"/>
          </w:rPr>
          <w:t>Sukno</w:t>
        </w:r>
        <w:proofErr w:type="spellEnd"/>
        <w:r>
          <w:rPr>
            <w:color w:val="000000"/>
          </w:rPr>
          <w:t xml:space="preserve">, S., Minot, D., </w:t>
        </w:r>
        <w:proofErr w:type="spellStart"/>
        <w:r>
          <w:rPr>
            <w:color w:val="000000"/>
          </w:rPr>
          <w:t>Mosca</w:t>
        </w:r>
        <w:proofErr w:type="spellEnd"/>
        <w:r>
          <w:rPr>
            <w:color w:val="000000"/>
          </w:rPr>
          <w:t xml:space="preserve"> Anne, L., </w:t>
        </w:r>
        <w:proofErr w:type="spellStart"/>
        <w:r>
          <w:rPr>
            <w:color w:val="000000"/>
          </w:rPr>
          <w:t>Marle</w:t>
        </w:r>
        <w:proofErr w:type="spellEnd"/>
        <w:r>
          <w:rPr>
            <w:color w:val="000000"/>
          </w:rPr>
          <w:t xml:space="preserve">, N., </w:t>
        </w:r>
        <w:proofErr w:type="spellStart"/>
        <w:r>
          <w:rPr>
            <w:color w:val="000000"/>
          </w:rPr>
          <w:t>Sanlaville</w:t>
        </w:r>
        <w:proofErr w:type="spellEnd"/>
        <w:r>
          <w:rPr>
            <w:color w:val="000000"/>
          </w:rPr>
          <w:t xml:space="preserve">, D., et al. (2013). 12p13.33 microdeletion including ELKS/ERC1, a new locus associated with childhood apraxia of speech. Eur. J. Hum. Genet. </w:t>
        </w:r>
      </w:hyperlink>
      <w:hyperlink r:id="rId231">
        <w:r>
          <w:rPr>
            <w:i/>
            <w:color w:val="000000"/>
          </w:rPr>
          <w:t>21</w:t>
        </w:r>
      </w:hyperlink>
      <w:hyperlink r:id="rId232">
        <w:r>
          <w:rPr>
            <w:color w:val="000000"/>
          </w:rPr>
          <w:t>, 82–88.</w:t>
        </w:r>
      </w:hyperlink>
    </w:p>
    <w:p w14:paraId="00000092" w14:textId="77777777" w:rsidR="00B3677C" w:rsidRDefault="00000000">
      <w:pPr>
        <w:widowControl w:val="0"/>
        <w:pBdr>
          <w:top w:val="nil"/>
          <w:left w:val="nil"/>
          <w:bottom w:val="nil"/>
          <w:right w:val="nil"/>
          <w:between w:val="nil"/>
        </w:pBdr>
        <w:spacing w:after="220" w:line="240" w:lineRule="auto"/>
        <w:ind w:left="440" w:hanging="440"/>
        <w:rPr>
          <w:color w:val="000000"/>
        </w:rPr>
      </w:pPr>
      <w:r>
        <w:rPr>
          <w:color w:val="000000"/>
        </w:rPr>
        <w:t>48.</w:t>
      </w:r>
      <w:r>
        <w:rPr>
          <w:color w:val="000000"/>
        </w:rPr>
        <w:tab/>
      </w:r>
      <w:hyperlink r:id="rId233">
        <w:r>
          <w:rPr>
            <w:color w:val="000000"/>
          </w:rPr>
          <w:t xml:space="preserve">Amarillo, I.E., Li, W.L., Li, X., </w:t>
        </w:r>
        <w:proofErr w:type="spellStart"/>
        <w:r>
          <w:rPr>
            <w:color w:val="000000"/>
          </w:rPr>
          <w:t>Vilain</w:t>
        </w:r>
        <w:proofErr w:type="spellEnd"/>
        <w:r>
          <w:rPr>
            <w:color w:val="000000"/>
          </w:rPr>
          <w:t xml:space="preserve">, E., and </w:t>
        </w:r>
        <w:proofErr w:type="spellStart"/>
        <w:r>
          <w:rPr>
            <w:color w:val="000000"/>
          </w:rPr>
          <w:t>Kantarci</w:t>
        </w:r>
        <w:proofErr w:type="spellEnd"/>
        <w:r>
          <w:rPr>
            <w:color w:val="000000"/>
          </w:rPr>
          <w:t xml:space="preserve">, S. (2014). De novo single exon deletion of AUTS2 in a patient with speech and language disorder: a review of disrupted AUTS2 and further evidence for its role in neurodevelopmental disorders. Am. J. Med. Genet. A </w:t>
        </w:r>
      </w:hyperlink>
      <w:hyperlink r:id="rId234">
        <w:r>
          <w:rPr>
            <w:i/>
            <w:color w:val="000000"/>
          </w:rPr>
          <w:t>164A</w:t>
        </w:r>
      </w:hyperlink>
      <w:hyperlink r:id="rId235">
        <w:r>
          <w:rPr>
            <w:color w:val="000000"/>
          </w:rPr>
          <w:t>, 958–965.</w:t>
        </w:r>
      </w:hyperlink>
    </w:p>
    <w:p w14:paraId="00000093" w14:textId="77777777" w:rsidR="00B3677C" w:rsidRDefault="00000000">
      <w:pPr>
        <w:widowControl w:val="0"/>
        <w:pBdr>
          <w:top w:val="nil"/>
          <w:left w:val="nil"/>
          <w:bottom w:val="nil"/>
          <w:right w:val="nil"/>
          <w:between w:val="nil"/>
        </w:pBdr>
        <w:spacing w:after="220" w:line="240" w:lineRule="auto"/>
        <w:ind w:left="440" w:hanging="440"/>
        <w:rPr>
          <w:color w:val="000000"/>
        </w:rPr>
      </w:pPr>
      <w:r>
        <w:rPr>
          <w:color w:val="000000"/>
        </w:rPr>
        <w:t>49.</w:t>
      </w:r>
      <w:r>
        <w:rPr>
          <w:color w:val="000000"/>
        </w:rPr>
        <w:tab/>
      </w:r>
      <w:hyperlink r:id="rId236">
        <w:r>
          <w:rPr>
            <w:color w:val="000000"/>
          </w:rPr>
          <w:t xml:space="preserve">Peter, B., Matsushita, M., Oda, K., and Raskind, W. (2014). De novo microdeletion of BCL11A is associated with severe speech sound disorder. Am. J. Med. Genet. A </w:t>
        </w:r>
      </w:hyperlink>
      <w:hyperlink r:id="rId237">
        <w:r>
          <w:rPr>
            <w:i/>
            <w:color w:val="000000"/>
          </w:rPr>
          <w:t>164A</w:t>
        </w:r>
      </w:hyperlink>
      <w:hyperlink r:id="rId238">
        <w:r>
          <w:rPr>
            <w:color w:val="000000"/>
          </w:rPr>
          <w:t>, 2091–2096.</w:t>
        </w:r>
      </w:hyperlink>
    </w:p>
    <w:p w14:paraId="00000094" w14:textId="77777777" w:rsidR="00B3677C" w:rsidRDefault="00000000">
      <w:pPr>
        <w:widowControl w:val="0"/>
        <w:pBdr>
          <w:top w:val="nil"/>
          <w:left w:val="nil"/>
          <w:bottom w:val="nil"/>
          <w:right w:val="nil"/>
          <w:between w:val="nil"/>
        </w:pBdr>
        <w:spacing w:after="220" w:line="240" w:lineRule="auto"/>
        <w:ind w:left="440" w:hanging="440"/>
        <w:rPr>
          <w:color w:val="000000"/>
        </w:rPr>
      </w:pPr>
      <w:r>
        <w:rPr>
          <w:color w:val="000000"/>
        </w:rPr>
        <w:t>50.</w:t>
      </w:r>
      <w:r>
        <w:rPr>
          <w:color w:val="000000"/>
        </w:rPr>
        <w:tab/>
      </w:r>
      <w:hyperlink r:id="rId239">
        <w:proofErr w:type="spellStart"/>
        <w:r>
          <w:rPr>
            <w:color w:val="000000"/>
          </w:rPr>
          <w:t>Namjou</w:t>
        </w:r>
        <w:proofErr w:type="spellEnd"/>
        <w:r>
          <w:rPr>
            <w:color w:val="000000"/>
          </w:rPr>
          <w:t xml:space="preserve">, B., </w:t>
        </w:r>
        <w:proofErr w:type="spellStart"/>
        <w:r>
          <w:rPr>
            <w:color w:val="000000"/>
          </w:rPr>
          <w:t>Marsolo</w:t>
        </w:r>
        <w:proofErr w:type="spellEnd"/>
        <w:r>
          <w:rPr>
            <w:color w:val="000000"/>
          </w:rPr>
          <w:t xml:space="preserve">, K., </w:t>
        </w:r>
        <w:proofErr w:type="spellStart"/>
        <w:r>
          <w:rPr>
            <w:color w:val="000000"/>
          </w:rPr>
          <w:t>Caroll</w:t>
        </w:r>
        <w:proofErr w:type="spellEnd"/>
        <w:r>
          <w:rPr>
            <w:color w:val="000000"/>
          </w:rPr>
          <w:t xml:space="preserve">, R.J., Denny, J.C., Ritchie, M.D., Verma, S.S., </w:t>
        </w:r>
        <w:proofErr w:type="spellStart"/>
        <w:r>
          <w:rPr>
            <w:color w:val="000000"/>
          </w:rPr>
          <w:t>Lingren</w:t>
        </w:r>
        <w:proofErr w:type="spellEnd"/>
        <w:r>
          <w:rPr>
            <w:color w:val="000000"/>
          </w:rPr>
          <w:t xml:space="preserve">, T., </w:t>
        </w:r>
        <w:proofErr w:type="spellStart"/>
        <w:r>
          <w:rPr>
            <w:color w:val="000000"/>
          </w:rPr>
          <w:t>Porollo</w:t>
        </w:r>
        <w:proofErr w:type="spellEnd"/>
        <w:r>
          <w:rPr>
            <w:color w:val="000000"/>
          </w:rPr>
          <w:t>, A., Cobb, B.L., Perry, C., et al. (2014). Phenome-wide association study (</w:t>
        </w:r>
        <w:proofErr w:type="spellStart"/>
        <w:r>
          <w:rPr>
            <w:color w:val="000000"/>
          </w:rPr>
          <w:t>PheWAS</w:t>
        </w:r>
        <w:proofErr w:type="spellEnd"/>
        <w:r>
          <w:rPr>
            <w:color w:val="000000"/>
          </w:rPr>
          <w:t xml:space="preserve">) in EMR-linked pediatric cohorts, genetically links PLCL1 to speech language development and IL5-IL13 to Eosinophilic Esophagitis. Front. Genet. </w:t>
        </w:r>
      </w:hyperlink>
      <w:hyperlink r:id="rId240">
        <w:r>
          <w:rPr>
            <w:i/>
            <w:color w:val="000000"/>
          </w:rPr>
          <w:t>5</w:t>
        </w:r>
      </w:hyperlink>
      <w:hyperlink r:id="rId241">
        <w:r>
          <w:rPr>
            <w:color w:val="000000"/>
          </w:rPr>
          <w:t>, 401.</w:t>
        </w:r>
      </w:hyperlink>
    </w:p>
    <w:p w14:paraId="00000095" w14:textId="77777777" w:rsidR="00B3677C" w:rsidRDefault="00000000">
      <w:pPr>
        <w:widowControl w:val="0"/>
        <w:pBdr>
          <w:top w:val="nil"/>
          <w:left w:val="nil"/>
          <w:bottom w:val="nil"/>
          <w:right w:val="nil"/>
          <w:between w:val="nil"/>
        </w:pBdr>
        <w:spacing w:after="220" w:line="240" w:lineRule="auto"/>
        <w:ind w:left="440" w:hanging="440"/>
        <w:rPr>
          <w:color w:val="000000"/>
        </w:rPr>
      </w:pPr>
      <w:r>
        <w:rPr>
          <w:color w:val="000000"/>
        </w:rPr>
        <w:t>51.</w:t>
      </w:r>
      <w:r>
        <w:rPr>
          <w:color w:val="000000"/>
        </w:rPr>
        <w:tab/>
      </w:r>
      <w:hyperlink r:id="rId242">
        <w:r>
          <w:rPr>
            <w:color w:val="000000"/>
          </w:rPr>
          <w:t xml:space="preserve">Turner, S.J., Mayes, A.K., Verhoeven, A., Mandelstam, S.A., Morgan, A.T., and </w:t>
        </w:r>
        <w:proofErr w:type="spellStart"/>
        <w:r>
          <w:rPr>
            <w:color w:val="000000"/>
          </w:rPr>
          <w:t>Scheffer</w:t>
        </w:r>
        <w:proofErr w:type="spellEnd"/>
        <w:r>
          <w:rPr>
            <w:color w:val="000000"/>
          </w:rPr>
          <w:t xml:space="preserve">, I.E. (2015). GRIN2A: an aptly named gene for speech dysfunction. Neurology </w:t>
        </w:r>
      </w:hyperlink>
      <w:hyperlink r:id="rId243">
        <w:r>
          <w:rPr>
            <w:i/>
            <w:color w:val="000000"/>
          </w:rPr>
          <w:t>84</w:t>
        </w:r>
      </w:hyperlink>
      <w:hyperlink r:id="rId244">
        <w:r>
          <w:rPr>
            <w:color w:val="000000"/>
          </w:rPr>
          <w:t>, 586–593.</w:t>
        </w:r>
      </w:hyperlink>
    </w:p>
    <w:p w14:paraId="00000096" w14:textId="77777777" w:rsidR="00B3677C" w:rsidRDefault="00000000">
      <w:pPr>
        <w:widowControl w:val="0"/>
        <w:pBdr>
          <w:top w:val="nil"/>
          <w:left w:val="nil"/>
          <w:bottom w:val="nil"/>
          <w:right w:val="nil"/>
          <w:between w:val="nil"/>
        </w:pBdr>
        <w:spacing w:after="220" w:line="240" w:lineRule="auto"/>
        <w:ind w:left="440" w:hanging="440"/>
        <w:rPr>
          <w:color w:val="000000"/>
        </w:rPr>
      </w:pPr>
      <w:r>
        <w:rPr>
          <w:color w:val="000000"/>
        </w:rPr>
        <w:t>52.</w:t>
      </w:r>
      <w:r>
        <w:rPr>
          <w:color w:val="000000"/>
        </w:rPr>
        <w:tab/>
      </w:r>
      <w:hyperlink r:id="rId245">
        <w:r>
          <w:rPr>
            <w:color w:val="000000"/>
          </w:rPr>
          <w:t xml:space="preserve">Chen, X.S., Reader, R.H., </w:t>
        </w:r>
        <w:proofErr w:type="spellStart"/>
        <w:r>
          <w:rPr>
            <w:color w:val="000000"/>
          </w:rPr>
          <w:t>Hoischen</w:t>
        </w:r>
        <w:proofErr w:type="spellEnd"/>
        <w:r>
          <w:rPr>
            <w:color w:val="000000"/>
          </w:rPr>
          <w:t xml:space="preserve">, A., </w:t>
        </w:r>
        <w:proofErr w:type="spellStart"/>
        <w:r>
          <w:rPr>
            <w:color w:val="000000"/>
          </w:rPr>
          <w:t>Veltman</w:t>
        </w:r>
        <w:proofErr w:type="spellEnd"/>
        <w:r>
          <w:rPr>
            <w:color w:val="000000"/>
          </w:rPr>
          <w:t xml:space="preserve">, J.A., Simpson, N.H., </w:t>
        </w:r>
        <w:proofErr w:type="spellStart"/>
        <w:r>
          <w:rPr>
            <w:color w:val="000000"/>
          </w:rPr>
          <w:t>Francks</w:t>
        </w:r>
        <w:proofErr w:type="spellEnd"/>
        <w:r>
          <w:rPr>
            <w:color w:val="000000"/>
          </w:rPr>
          <w:t xml:space="preserve">, C., Newbury, D.F., and Fisher, S.E. (2017). Next-generation DNA sequencing identifies novel gene variants and pathways involved in specific language impairment. Sci. Rep. </w:t>
        </w:r>
      </w:hyperlink>
      <w:hyperlink r:id="rId246">
        <w:r>
          <w:rPr>
            <w:i/>
            <w:color w:val="000000"/>
          </w:rPr>
          <w:t>7</w:t>
        </w:r>
      </w:hyperlink>
      <w:hyperlink r:id="rId247">
        <w:r>
          <w:rPr>
            <w:color w:val="000000"/>
          </w:rPr>
          <w:t>, 46105.</w:t>
        </w:r>
      </w:hyperlink>
    </w:p>
    <w:p w14:paraId="00000097" w14:textId="77777777" w:rsidR="00B3677C" w:rsidRDefault="00000000">
      <w:pPr>
        <w:widowControl w:val="0"/>
        <w:pBdr>
          <w:top w:val="nil"/>
          <w:left w:val="nil"/>
          <w:bottom w:val="nil"/>
          <w:right w:val="nil"/>
          <w:between w:val="nil"/>
        </w:pBdr>
        <w:spacing w:after="220" w:line="240" w:lineRule="auto"/>
        <w:ind w:left="440" w:hanging="440"/>
        <w:rPr>
          <w:color w:val="000000"/>
        </w:rPr>
      </w:pPr>
      <w:r>
        <w:rPr>
          <w:color w:val="000000"/>
        </w:rPr>
        <w:t>53.</w:t>
      </w:r>
      <w:r>
        <w:rPr>
          <w:color w:val="000000"/>
        </w:rPr>
        <w:tab/>
      </w:r>
      <w:hyperlink r:id="rId248">
        <w:proofErr w:type="spellStart"/>
        <w:r>
          <w:rPr>
            <w:color w:val="000000"/>
          </w:rPr>
          <w:t>Senkevich</w:t>
        </w:r>
        <w:proofErr w:type="spellEnd"/>
        <w:r>
          <w:rPr>
            <w:color w:val="000000"/>
          </w:rPr>
          <w:t xml:space="preserve">, K., </w:t>
        </w:r>
        <w:proofErr w:type="spellStart"/>
        <w:r>
          <w:rPr>
            <w:color w:val="000000"/>
          </w:rPr>
          <w:t>Miliukhina</w:t>
        </w:r>
        <w:proofErr w:type="spellEnd"/>
        <w:r>
          <w:rPr>
            <w:color w:val="000000"/>
          </w:rPr>
          <w:t xml:space="preserve">, I., </w:t>
        </w:r>
        <w:proofErr w:type="spellStart"/>
        <w:r>
          <w:rPr>
            <w:color w:val="000000"/>
          </w:rPr>
          <w:t>Shadenkov</w:t>
        </w:r>
        <w:proofErr w:type="spellEnd"/>
        <w:r>
          <w:rPr>
            <w:color w:val="000000"/>
          </w:rPr>
          <w:t xml:space="preserve">, V., </w:t>
        </w:r>
        <w:proofErr w:type="spellStart"/>
        <w:r>
          <w:rPr>
            <w:color w:val="000000"/>
          </w:rPr>
          <w:t>Gracheva</w:t>
        </w:r>
        <w:proofErr w:type="spellEnd"/>
        <w:r>
          <w:rPr>
            <w:color w:val="000000"/>
          </w:rPr>
          <w:t xml:space="preserve">, E., Maria, B., </w:t>
        </w:r>
        <w:proofErr w:type="spellStart"/>
        <w:r>
          <w:rPr>
            <w:color w:val="000000"/>
          </w:rPr>
          <w:t>Kulabukhova</w:t>
        </w:r>
        <w:proofErr w:type="spellEnd"/>
        <w:r>
          <w:rPr>
            <w:color w:val="000000"/>
          </w:rPr>
          <w:t xml:space="preserve">, D., </w:t>
        </w:r>
        <w:proofErr w:type="spellStart"/>
        <w:r>
          <w:rPr>
            <w:color w:val="000000"/>
          </w:rPr>
          <w:t>Emelyanov</w:t>
        </w:r>
        <w:proofErr w:type="spellEnd"/>
        <w:r>
          <w:rPr>
            <w:color w:val="000000"/>
          </w:rPr>
          <w:t xml:space="preserve">, A., and </w:t>
        </w:r>
        <w:proofErr w:type="spellStart"/>
        <w:r>
          <w:rPr>
            <w:color w:val="000000"/>
          </w:rPr>
          <w:t>Pchelina</w:t>
        </w:r>
        <w:proofErr w:type="spellEnd"/>
        <w:r>
          <w:rPr>
            <w:color w:val="000000"/>
          </w:rPr>
          <w:t xml:space="preserve">, S. (2018). Associations of genetic variants in COMT, BDNF, SNCA, MAPT genes with cognitive impairment in Parkinson’s disease. (P6.090). Neurology </w:t>
        </w:r>
      </w:hyperlink>
      <w:hyperlink r:id="rId249">
        <w:r>
          <w:rPr>
            <w:i/>
            <w:color w:val="000000"/>
          </w:rPr>
          <w:t>90</w:t>
        </w:r>
      </w:hyperlink>
      <w:hyperlink r:id="rId250">
        <w:r>
          <w:rPr>
            <w:color w:val="000000"/>
          </w:rPr>
          <w:t>.</w:t>
        </w:r>
      </w:hyperlink>
    </w:p>
    <w:p w14:paraId="00000098" w14:textId="77777777" w:rsidR="00B3677C" w:rsidRDefault="00000000">
      <w:pPr>
        <w:widowControl w:val="0"/>
        <w:pBdr>
          <w:top w:val="nil"/>
          <w:left w:val="nil"/>
          <w:bottom w:val="nil"/>
          <w:right w:val="nil"/>
          <w:between w:val="nil"/>
        </w:pBdr>
        <w:spacing w:after="220" w:line="240" w:lineRule="auto"/>
        <w:ind w:left="440" w:hanging="440"/>
        <w:rPr>
          <w:color w:val="000000"/>
        </w:rPr>
      </w:pPr>
      <w:r>
        <w:rPr>
          <w:color w:val="000000"/>
        </w:rPr>
        <w:t>54.</w:t>
      </w:r>
      <w:r>
        <w:rPr>
          <w:color w:val="000000"/>
        </w:rPr>
        <w:tab/>
      </w:r>
      <w:hyperlink r:id="rId251">
        <w:proofErr w:type="spellStart"/>
        <w:r>
          <w:rPr>
            <w:color w:val="000000"/>
          </w:rPr>
          <w:t>Eising</w:t>
        </w:r>
        <w:proofErr w:type="spellEnd"/>
        <w:r>
          <w:rPr>
            <w:color w:val="000000"/>
          </w:rPr>
          <w:t xml:space="preserve">, E., Carrion-Castillo, A., Vino, A., Strand, E.A., </w:t>
        </w:r>
        <w:proofErr w:type="spellStart"/>
        <w:r>
          <w:rPr>
            <w:color w:val="000000"/>
          </w:rPr>
          <w:t>Jakielski</w:t>
        </w:r>
        <w:proofErr w:type="spellEnd"/>
        <w:r>
          <w:rPr>
            <w:color w:val="000000"/>
          </w:rPr>
          <w:t xml:space="preserve">, K.J., Scerri, T.S., Hildebrand, M.S., Webster, R., Ma, A., </w:t>
        </w:r>
        <w:proofErr w:type="spellStart"/>
        <w:r>
          <w:rPr>
            <w:color w:val="000000"/>
          </w:rPr>
          <w:t>Mazoyer</w:t>
        </w:r>
        <w:proofErr w:type="spellEnd"/>
        <w:r>
          <w:rPr>
            <w:color w:val="000000"/>
          </w:rPr>
          <w:t xml:space="preserve">, B., et al. (2019). A set of regulatory genes co-expressed in embryonic human brain is implicated in disrupted speech development. Mol. Psychiatry </w:t>
        </w:r>
      </w:hyperlink>
      <w:hyperlink r:id="rId252">
        <w:r>
          <w:rPr>
            <w:i/>
            <w:color w:val="000000"/>
          </w:rPr>
          <w:t>24</w:t>
        </w:r>
      </w:hyperlink>
      <w:hyperlink r:id="rId253">
        <w:r>
          <w:rPr>
            <w:color w:val="000000"/>
          </w:rPr>
          <w:t>, 1065–1078.</w:t>
        </w:r>
      </w:hyperlink>
    </w:p>
    <w:p w14:paraId="00000099" w14:textId="77777777" w:rsidR="00B3677C" w:rsidRDefault="00000000">
      <w:pPr>
        <w:widowControl w:val="0"/>
        <w:pBdr>
          <w:top w:val="nil"/>
          <w:left w:val="nil"/>
          <w:bottom w:val="nil"/>
          <w:right w:val="nil"/>
          <w:between w:val="nil"/>
        </w:pBdr>
        <w:spacing w:after="220" w:line="240" w:lineRule="auto"/>
        <w:ind w:left="440" w:hanging="440"/>
        <w:rPr>
          <w:color w:val="000000"/>
        </w:rPr>
      </w:pPr>
      <w:r>
        <w:rPr>
          <w:color w:val="000000"/>
        </w:rPr>
        <w:t>55.</w:t>
      </w:r>
      <w:r>
        <w:rPr>
          <w:color w:val="000000"/>
        </w:rPr>
        <w:tab/>
      </w:r>
      <w:hyperlink r:id="rId254">
        <w:proofErr w:type="spellStart"/>
        <w:r>
          <w:rPr>
            <w:color w:val="000000"/>
          </w:rPr>
          <w:t>Kielb</w:t>
        </w:r>
        <w:proofErr w:type="spellEnd"/>
        <w:r>
          <w:rPr>
            <w:color w:val="000000"/>
          </w:rPr>
          <w:t xml:space="preserve">, S., </w:t>
        </w:r>
        <w:proofErr w:type="spellStart"/>
        <w:r>
          <w:rPr>
            <w:color w:val="000000"/>
          </w:rPr>
          <w:t>Kisanuki</w:t>
        </w:r>
        <w:proofErr w:type="spellEnd"/>
        <w:r>
          <w:rPr>
            <w:color w:val="000000"/>
          </w:rPr>
          <w:t xml:space="preserve">, Y.Y., and Dawson, E. (2021). Neuropsychological profile associated with an alpha-synuclein gene (SNCA) duplication. Clin. </w:t>
        </w:r>
        <w:proofErr w:type="spellStart"/>
        <w:r>
          <w:rPr>
            <w:color w:val="000000"/>
          </w:rPr>
          <w:t>Neuropsychol</w:t>
        </w:r>
        <w:proofErr w:type="spellEnd"/>
        <w:r>
          <w:rPr>
            <w:color w:val="000000"/>
          </w:rPr>
          <w:t>., 1–12.</w:t>
        </w:r>
      </w:hyperlink>
    </w:p>
    <w:p w14:paraId="0000009A" w14:textId="77777777" w:rsidR="00B3677C" w:rsidRDefault="00000000">
      <w:pPr>
        <w:widowControl w:val="0"/>
        <w:pBdr>
          <w:top w:val="nil"/>
          <w:left w:val="nil"/>
          <w:bottom w:val="nil"/>
          <w:right w:val="nil"/>
          <w:between w:val="nil"/>
        </w:pBdr>
        <w:spacing w:after="220" w:line="240" w:lineRule="auto"/>
        <w:ind w:left="440" w:hanging="440"/>
        <w:rPr>
          <w:color w:val="000000"/>
        </w:rPr>
      </w:pPr>
      <w:r>
        <w:rPr>
          <w:color w:val="000000"/>
        </w:rPr>
        <w:t>56.</w:t>
      </w:r>
      <w:r>
        <w:rPr>
          <w:color w:val="000000"/>
        </w:rPr>
        <w:tab/>
      </w:r>
      <w:hyperlink r:id="rId255">
        <w:r>
          <w:rPr>
            <w:color w:val="000000"/>
          </w:rPr>
          <w:t xml:space="preserve">Jarvis, E.D. (2019). Evolution of vocal learning and spoken language. Science </w:t>
        </w:r>
      </w:hyperlink>
      <w:hyperlink r:id="rId256">
        <w:r>
          <w:rPr>
            <w:i/>
            <w:color w:val="000000"/>
          </w:rPr>
          <w:t>366</w:t>
        </w:r>
      </w:hyperlink>
      <w:hyperlink r:id="rId257">
        <w:r>
          <w:rPr>
            <w:color w:val="000000"/>
          </w:rPr>
          <w:t>, 50–54.</w:t>
        </w:r>
      </w:hyperlink>
    </w:p>
    <w:p w14:paraId="0000009B" w14:textId="77777777" w:rsidR="00B3677C" w:rsidRDefault="00000000">
      <w:pPr>
        <w:widowControl w:val="0"/>
        <w:pBdr>
          <w:top w:val="nil"/>
          <w:left w:val="nil"/>
          <w:bottom w:val="nil"/>
          <w:right w:val="nil"/>
          <w:between w:val="nil"/>
        </w:pBdr>
        <w:spacing w:after="220" w:line="240" w:lineRule="auto"/>
        <w:ind w:left="440" w:hanging="440"/>
        <w:rPr>
          <w:color w:val="000000"/>
        </w:rPr>
      </w:pPr>
      <w:r>
        <w:rPr>
          <w:color w:val="000000"/>
        </w:rPr>
        <w:lastRenderedPageBreak/>
        <w:t>57.</w:t>
      </w:r>
      <w:r>
        <w:rPr>
          <w:color w:val="000000"/>
        </w:rPr>
        <w:tab/>
      </w:r>
      <w:hyperlink r:id="rId258">
        <w:r>
          <w:rPr>
            <w:color w:val="000000"/>
          </w:rPr>
          <w:t xml:space="preserve">Prat, Y., Taub, M., and </w:t>
        </w:r>
        <w:proofErr w:type="spellStart"/>
        <w:r>
          <w:rPr>
            <w:color w:val="000000"/>
          </w:rPr>
          <w:t>Yovel</w:t>
        </w:r>
        <w:proofErr w:type="spellEnd"/>
        <w:r>
          <w:rPr>
            <w:color w:val="000000"/>
          </w:rPr>
          <w:t xml:space="preserve">, Y. (2015). Vocal learning in a social mammal: Demonstrated by isolation and playback experiments in bats. Preprint, </w:t>
        </w:r>
      </w:hyperlink>
      <w:hyperlink r:id="rId259">
        <w:r>
          <w:rPr>
            <w:color w:val="000000"/>
          </w:rPr>
          <w:t>10.1126/sciadv.1500019</w:t>
        </w:r>
      </w:hyperlink>
      <w:hyperlink r:id="rId260">
        <w:r>
          <w:rPr>
            <w:color w:val="000000"/>
          </w:rPr>
          <w:t xml:space="preserve"> </w:t>
        </w:r>
      </w:hyperlink>
      <w:hyperlink r:id="rId261">
        <w:r>
          <w:rPr>
            <w:color w:val="000000"/>
          </w:rPr>
          <w:t>10.1126/sciadv.1500019</w:t>
        </w:r>
      </w:hyperlink>
      <w:hyperlink r:id="rId262">
        <w:r>
          <w:rPr>
            <w:color w:val="000000"/>
          </w:rPr>
          <w:t>.</w:t>
        </w:r>
      </w:hyperlink>
    </w:p>
    <w:p w14:paraId="0000009C" w14:textId="77777777" w:rsidR="00B3677C" w:rsidRDefault="00000000">
      <w:pPr>
        <w:widowControl w:val="0"/>
        <w:pBdr>
          <w:top w:val="nil"/>
          <w:left w:val="nil"/>
          <w:bottom w:val="nil"/>
          <w:right w:val="nil"/>
          <w:between w:val="nil"/>
        </w:pBdr>
        <w:spacing w:after="220" w:line="240" w:lineRule="auto"/>
        <w:ind w:left="440" w:hanging="440"/>
        <w:rPr>
          <w:color w:val="000000"/>
        </w:rPr>
      </w:pPr>
      <w:r>
        <w:rPr>
          <w:color w:val="000000"/>
        </w:rPr>
        <w:t>58.</w:t>
      </w:r>
      <w:r>
        <w:rPr>
          <w:color w:val="000000"/>
        </w:rPr>
        <w:tab/>
      </w:r>
      <w:hyperlink r:id="rId263">
        <w:r>
          <w:rPr>
            <w:color w:val="000000"/>
          </w:rPr>
          <w:t xml:space="preserve">Genzel, D., Desai, J., Paras, E., and </w:t>
        </w:r>
        <w:proofErr w:type="spellStart"/>
        <w:r>
          <w:rPr>
            <w:color w:val="000000"/>
          </w:rPr>
          <w:t>Yartsev</w:t>
        </w:r>
        <w:proofErr w:type="spellEnd"/>
        <w:r>
          <w:rPr>
            <w:color w:val="000000"/>
          </w:rPr>
          <w:t xml:space="preserve">, M.M. (2019). Long-term and persistent vocal plasticity in adult bats. Nat. </w:t>
        </w:r>
        <w:proofErr w:type="spellStart"/>
        <w:r>
          <w:rPr>
            <w:color w:val="000000"/>
          </w:rPr>
          <w:t>Commun</w:t>
        </w:r>
        <w:proofErr w:type="spellEnd"/>
        <w:r>
          <w:rPr>
            <w:color w:val="000000"/>
          </w:rPr>
          <w:t xml:space="preserve">. </w:t>
        </w:r>
      </w:hyperlink>
      <w:hyperlink r:id="rId264">
        <w:r>
          <w:rPr>
            <w:i/>
            <w:color w:val="000000"/>
          </w:rPr>
          <w:t>10</w:t>
        </w:r>
      </w:hyperlink>
      <w:hyperlink r:id="rId265">
        <w:r>
          <w:rPr>
            <w:color w:val="000000"/>
          </w:rPr>
          <w:t>, 3372.</w:t>
        </w:r>
      </w:hyperlink>
    </w:p>
    <w:p w14:paraId="0000009D" w14:textId="77777777" w:rsidR="00B3677C" w:rsidRDefault="00000000">
      <w:pPr>
        <w:widowControl w:val="0"/>
        <w:pBdr>
          <w:top w:val="nil"/>
          <w:left w:val="nil"/>
          <w:bottom w:val="nil"/>
          <w:right w:val="nil"/>
          <w:between w:val="nil"/>
        </w:pBdr>
        <w:spacing w:after="220" w:line="240" w:lineRule="auto"/>
        <w:ind w:left="440" w:hanging="440"/>
        <w:rPr>
          <w:color w:val="000000"/>
        </w:rPr>
      </w:pPr>
      <w:r>
        <w:rPr>
          <w:color w:val="000000"/>
        </w:rPr>
        <w:t>59.</w:t>
      </w:r>
      <w:r>
        <w:rPr>
          <w:color w:val="000000"/>
        </w:rPr>
        <w:tab/>
      </w:r>
      <w:hyperlink r:id="rId266">
        <w:r>
          <w:rPr>
            <w:color w:val="000000"/>
          </w:rPr>
          <w:t xml:space="preserve">Zeigler, H.P., and </w:t>
        </w:r>
        <w:proofErr w:type="spellStart"/>
        <w:r>
          <w:rPr>
            <w:color w:val="000000"/>
          </w:rPr>
          <w:t>Marler</w:t>
        </w:r>
        <w:proofErr w:type="spellEnd"/>
        <w:r>
          <w:rPr>
            <w:color w:val="000000"/>
          </w:rPr>
          <w:t xml:space="preserve">, P. eds. (2008). Neuroscience of birdsong. </w:t>
        </w:r>
      </w:hyperlink>
      <w:hyperlink r:id="rId267">
        <w:r>
          <w:rPr>
            <w:i/>
            <w:color w:val="000000"/>
          </w:rPr>
          <w:t>550</w:t>
        </w:r>
      </w:hyperlink>
      <w:hyperlink r:id="rId268">
        <w:r>
          <w:rPr>
            <w:color w:val="000000"/>
          </w:rPr>
          <w:t>.</w:t>
        </w:r>
      </w:hyperlink>
    </w:p>
    <w:p w14:paraId="0000009E" w14:textId="77777777" w:rsidR="00B3677C" w:rsidRDefault="00000000">
      <w:pPr>
        <w:widowControl w:val="0"/>
        <w:pBdr>
          <w:top w:val="nil"/>
          <w:left w:val="nil"/>
          <w:bottom w:val="nil"/>
          <w:right w:val="nil"/>
          <w:between w:val="nil"/>
        </w:pBdr>
        <w:spacing w:after="220" w:line="240" w:lineRule="auto"/>
        <w:ind w:left="440" w:hanging="440"/>
        <w:rPr>
          <w:color w:val="000000"/>
        </w:rPr>
      </w:pPr>
      <w:r>
        <w:rPr>
          <w:color w:val="000000"/>
        </w:rPr>
        <w:t>60.</w:t>
      </w:r>
      <w:r>
        <w:rPr>
          <w:color w:val="000000"/>
        </w:rPr>
        <w:tab/>
      </w:r>
      <w:hyperlink r:id="rId269">
        <w:proofErr w:type="spellStart"/>
        <w:r>
          <w:rPr>
            <w:color w:val="000000"/>
          </w:rPr>
          <w:t>Löytynoja</w:t>
        </w:r>
        <w:proofErr w:type="spellEnd"/>
        <w:r>
          <w:rPr>
            <w:color w:val="000000"/>
          </w:rPr>
          <w:t xml:space="preserve">, A., and Goldman, N. (2008). Phylogeny-aware gap placement prevents errors in sequence alignment and evolutionary analysis. Science </w:t>
        </w:r>
      </w:hyperlink>
      <w:hyperlink r:id="rId270">
        <w:r>
          <w:rPr>
            <w:i/>
            <w:color w:val="000000"/>
          </w:rPr>
          <w:t>320</w:t>
        </w:r>
      </w:hyperlink>
      <w:hyperlink r:id="rId271">
        <w:r>
          <w:rPr>
            <w:color w:val="000000"/>
          </w:rPr>
          <w:t>, 1632–1635.</w:t>
        </w:r>
      </w:hyperlink>
    </w:p>
    <w:p w14:paraId="0000009F" w14:textId="77777777" w:rsidR="00B3677C" w:rsidRDefault="00000000">
      <w:pPr>
        <w:widowControl w:val="0"/>
        <w:pBdr>
          <w:top w:val="nil"/>
          <w:left w:val="nil"/>
          <w:bottom w:val="nil"/>
          <w:right w:val="nil"/>
          <w:between w:val="nil"/>
        </w:pBdr>
        <w:spacing w:after="220" w:line="240" w:lineRule="auto"/>
        <w:ind w:left="440" w:hanging="440"/>
        <w:rPr>
          <w:color w:val="000000"/>
        </w:rPr>
      </w:pPr>
      <w:r>
        <w:rPr>
          <w:color w:val="000000"/>
        </w:rPr>
        <w:t>61.</w:t>
      </w:r>
      <w:r>
        <w:rPr>
          <w:color w:val="000000"/>
        </w:rPr>
        <w:tab/>
      </w:r>
      <w:hyperlink r:id="rId272">
        <w:proofErr w:type="spellStart"/>
        <w:r>
          <w:rPr>
            <w:color w:val="000000"/>
          </w:rPr>
          <w:t>Deverman</w:t>
        </w:r>
        <w:proofErr w:type="spellEnd"/>
        <w:r>
          <w:rPr>
            <w:color w:val="000000"/>
          </w:rPr>
          <w:t xml:space="preserve">, B.E., </w:t>
        </w:r>
        <w:proofErr w:type="spellStart"/>
        <w:r>
          <w:rPr>
            <w:color w:val="000000"/>
          </w:rPr>
          <w:t>Pravdo</w:t>
        </w:r>
        <w:proofErr w:type="spellEnd"/>
        <w:r>
          <w:rPr>
            <w:color w:val="000000"/>
          </w:rPr>
          <w:t xml:space="preserve">, P.L., Simpson, B.P., Kumar, S.R., Chan, K.Y., Banerjee, A., Wu, W.-L., Yang, B., Huber, N., </w:t>
        </w:r>
        <w:proofErr w:type="spellStart"/>
        <w:r>
          <w:rPr>
            <w:color w:val="000000"/>
          </w:rPr>
          <w:t>Pasca</w:t>
        </w:r>
        <w:proofErr w:type="spellEnd"/>
        <w:r>
          <w:rPr>
            <w:color w:val="000000"/>
          </w:rPr>
          <w:t xml:space="preserve">, S.P., et al. (2016). Cre-dependent selection yields AAV variants for widespread gene transfer to the adult brain. Nat. </w:t>
        </w:r>
        <w:proofErr w:type="spellStart"/>
        <w:r>
          <w:rPr>
            <w:color w:val="000000"/>
          </w:rPr>
          <w:t>Biotechnol</w:t>
        </w:r>
        <w:proofErr w:type="spellEnd"/>
        <w:r>
          <w:rPr>
            <w:color w:val="000000"/>
          </w:rPr>
          <w:t xml:space="preserve">. </w:t>
        </w:r>
      </w:hyperlink>
      <w:hyperlink r:id="rId273">
        <w:r>
          <w:rPr>
            <w:i/>
            <w:color w:val="000000"/>
          </w:rPr>
          <w:t>34</w:t>
        </w:r>
      </w:hyperlink>
      <w:hyperlink r:id="rId274">
        <w:r>
          <w:rPr>
            <w:color w:val="000000"/>
          </w:rPr>
          <w:t>, 204–209.</w:t>
        </w:r>
      </w:hyperlink>
    </w:p>
    <w:p w14:paraId="000000A0" w14:textId="77777777" w:rsidR="00B3677C" w:rsidRDefault="00000000">
      <w:pPr>
        <w:widowControl w:val="0"/>
        <w:pBdr>
          <w:top w:val="nil"/>
          <w:left w:val="nil"/>
          <w:bottom w:val="nil"/>
          <w:right w:val="nil"/>
          <w:between w:val="nil"/>
        </w:pBdr>
        <w:spacing w:after="220" w:line="240" w:lineRule="auto"/>
        <w:ind w:left="440" w:hanging="440"/>
        <w:rPr>
          <w:color w:val="000000"/>
        </w:rPr>
      </w:pPr>
      <w:r>
        <w:rPr>
          <w:color w:val="000000"/>
        </w:rPr>
        <w:t>62.</w:t>
      </w:r>
      <w:r>
        <w:rPr>
          <w:color w:val="000000"/>
        </w:rPr>
        <w:tab/>
      </w:r>
      <w:hyperlink r:id="rId275">
        <w:r>
          <w:rPr>
            <w:color w:val="000000"/>
          </w:rPr>
          <w:t xml:space="preserve">Chan, K.Y., Jang, M.J., </w:t>
        </w:r>
        <w:proofErr w:type="spellStart"/>
        <w:r>
          <w:rPr>
            <w:color w:val="000000"/>
          </w:rPr>
          <w:t>Yoo</w:t>
        </w:r>
        <w:proofErr w:type="spellEnd"/>
        <w:r>
          <w:rPr>
            <w:color w:val="000000"/>
          </w:rPr>
          <w:t>, B.B., Greenbaum, A., Ravi, N., Wu, W.-L., Sánchez-</w:t>
        </w:r>
        <w:proofErr w:type="spellStart"/>
        <w:r>
          <w:rPr>
            <w:color w:val="000000"/>
          </w:rPr>
          <w:t>Guardado</w:t>
        </w:r>
        <w:proofErr w:type="spellEnd"/>
        <w:r>
          <w:rPr>
            <w:color w:val="000000"/>
          </w:rPr>
          <w:t xml:space="preserve">, L., Lois, C., Mazmanian, S.K., </w:t>
        </w:r>
        <w:proofErr w:type="spellStart"/>
        <w:r>
          <w:rPr>
            <w:color w:val="000000"/>
          </w:rPr>
          <w:t>Deverman</w:t>
        </w:r>
        <w:proofErr w:type="spellEnd"/>
        <w:r>
          <w:rPr>
            <w:color w:val="000000"/>
          </w:rPr>
          <w:t xml:space="preserve">, B.E., et al. (2017). Engineered AAVs for efficient noninvasive gene delivery to the central and peripheral nervous systems. Nat. </w:t>
        </w:r>
        <w:proofErr w:type="spellStart"/>
        <w:r>
          <w:rPr>
            <w:color w:val="000000"/>
          </w:rPr>
          <w:t>Neurosci</w:t>
        </w:r>
        <w:proofErr w:type="spellEnd"/>
        <w:r>
          <w:rPr>
            <w:color w:val="000000"/>
          </w:rPr>
          <w:t xml:space="preserve">. </w:t>
        </w:r>
      </w:hyperlink>
      <w:hyperlink r:id="rId276">
        <w:r>
          <w:rPr>
            <w:i/>
            <w:color w:val="000000"/>
          </w:rPr>
          <w:t>20</w:t>
        </w:r>
      </w:hyperlink>
      <w:hyperlink r:id="rId277">
        <w:r>
          <w:rPr>
            <w:color w:val="000000"/>
          </w:rPr>
          <w:t>, 1172–1179.</w:t>
        </w:r>
      </w:hyperlink>
    </w:p>
    <w:p w14:paraId="000000A1" w14:textId="77777777" w:rsidR="00B3677C" w:rsidRDefault="00000000">
      <w:pPr>
        <w:widowControl w:val="0"/>
        <w:pBdr>
          <w:top w:val="nil"/>
          <w:left w:val="nil"/>
          <w:bottom w:val="nil"/>
          <w:right w:val="nil"/>
          <w:between w:val="nil"/>
        </w:pBdr>
        <w:spacing w:after="220" w:line="240" w:lineRule="auto"/>
        <w:ind w:left="440" w:hanging="440"/>
        <w:rPr>
          <w:color w:val="000000"/>
        </w:rPr>
      </w:pPr>
      <w:r>
        <w:rPr>
          <w:color w:val="000000"/>
        </w:rPr>
        <w:t>63.</w:t>
      </w:r>
      <w:r>
        <w:rPr>
          <w:color w:val="000000"/>
        </w:rPr>
        <w:tab/>
      </w:r>
      <w:hyperlink r:id="rId278">
        <w:r>
          <w:rPr>
            <w:color w:val="000000"/>
          </w:rPr>
          <w:t xml:space="preserve">Lock, M., </w:t>
        </w:r>
        <w:proofErr w:type="spellStart"/>
        <w:r>
          <w:rPr>
            <w:color w:val="000000"/>
          </w:rPr>
          <w:t>Alvira</w:t>
        </w:r>
        <w:proofErr w:type="spellEnd"/>
        <w:r>
          <w:rPr>
            <w:color w:val="000000"/>
          </w:rPr>
          <w:t xml:space="preserve">, M., </w:t>
        </w:r>
        <w:proofErr w:type="spellStart"/>
        <w:r>
          <w:rPr>
            <w:color w:val="000000"/>
          </w:rPr>
          <w:t>Vandenberghe</w:t>
        </w:r>
        <w:proofErr w:type="spellEnd"/>
        <w:r>
          <w:rPr>
            <w:color w:val="000000"/>
          </w:rPr>
          <w:t xml:space="preserve">, L.H., </w:t>
        </w:r>
        <w:proofErr w:type="spellStart"/>
        <w:r>
          <w:rPr>
            <w:color w:val="000000"/>
          </w:rPr>
          <w:t>Samanta</w:t>
        </w:r>
        <w:proofErr w:type="spellEnd"/>
        <w:r>
          <w:rPr>
            <w:color w:val="000000"/>
          </w:rPr>
          <w:t xml:space="preserve">, A., </w:t>
        </w:r>
        <w:proofErr w:type="spellStart"/>
        <w:r>
          <w:rPr>
            <w:color w:val="000000"/>
          </w:rPr>
          <w:t>Toelen</w:t>
        </w:r>
        <w:proofErr w:type="spellEnd"/>
        <w:r>
          <w:rPr>
            <w:color w:val="000000"/>
          </w:rPr>
          <w:t xml:space="preserve">, J., </w:t>
        </w:r>
        <w:proofErr w:type="spellStart"/>
        <w:r>
          <w:rPr>
            <w:color w:val="000000"/>
          </w:rPr>
          <w:t>Debyser</w:t>
        </w:r>
        <w:proofErr w:type="spellEnd"/>
        <w:r>
          <w:rPr>
            <w:color w:val="000000"/>
          </w:rPr>
          <w:t xml:space="preserve">, Z., and Wilson, J.M. (2010). Rapid, simple, and versatile manufacturing of recombinant adeno-associated viral vectors at scale. Hum. Gene </w:t>
        </w:r>
        <w:proofErr w:type="spellStart"/>
        <w:r>
          <w:rPr>
            <w:color w:val="000000"/>
          </w:rPr>
          <w:t>Ther</w:t>
        </w:r>
        <w:proofErr w:type="spellEnd"/>
        <w:r>
          <w:rPr>
            <w:color w:val="000000"/>
          </w:rPr>
          <w:t xml:space="preserve">. </w:t>
        </w:r>
      </w:hyperlink>
      <w:hyperlink r:id="rId279">
        <w:r>
          <w:rPr>
            <w:i/>
            <w:color w:val="000000"/>
          </w:rPr>
          <w:t>21</w:t>
        </w:r>
      </w:hyperlink>
      <w:hyperlink r:id="rId280">
        <w:r>
          <w:rPr>
            <w:color w:val="000000"/>
          </w:rPr>
          <w:t>, 1259–1271.</w:t>
        </w:r>
      </w:hyperlink>
    </w:p>
    <w:p w14:paraId="000000A2" w14:textId="77777777" w:rsidR="00B3677C" w:rsidRDefault="00B3677C">
      <w:pPr>
        <w:spacing w:line="240" w:lineRule="auto"/>
      </w:pPr>
    </w:p>
    <w:sectPr w:rsidR="00B3677C">
      <w:headerReference w:type="default" r:id="rId28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AF3D0" w14:textId="77777777" w:rsidR="00C40460" w:rsidRDefault="00C40460">
      <w:pPr>
        <w:spacing w:line="240" w:lineRule="auto"/>
      </w:pPr>
      <w:r>
        <w:separator/>
      </w:r>
    </w:p>
  </w:endnote>
  <w:endnote w:type="continuationSeparator" w:id="0">
    <w:p w14:paraId="053EDC0F" w14:textId="77777777" w:rsidR="00C40460" w:rsidRDefault="00C404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C0600" w14:textId="77777777" w:rsidR="00C40460" w:rsidRDefault="00C40460">
      <w:pPr>
        <w:spacing w:line="240" w:lineRule="auto"/>
      </w:pPr>
      <w:r>
        <w:separator/>
      </w:r>
    </w:p>
  </w:footnote>
  <w:footnote w:type="continuationSeparator" w:id="0">
    <w:p w14:paraId="544B6C42" w14:textId="77777777" w:rsidR="00C40460" w:rsidRDefault="00C4046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3" w14:textId="0FCB7F64" w:rsidR="00B3677C" w:rsidRDefault="00000000">
    <w:pPr>
      <w:jc w:val="right"/>
    </w:pPr>
    <w:r>
      <w:fldChar w:fldCharType="begin"/>
    </w:r>
    <w:r>
      <w:instrText>PAGE</w:instrText>
    </w:r>
    <w:r>
      <w:fldChar w:fldCharType="separate"/>
    </w:r>
    <w:r w:rsidR="00B20A5F">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77C"/>
    <w:rsid w:val="00534869"/>
    <w:rsid w:val="00B20A5F"/>
    <w:rsid w:val="00B3677C"/>
    <w:rsid w:val="00C40460"/>
    <w:rsid w:val="00C74D58"/>
    <w:rsid w:val="00E50927"/>
    <w:rsid w:val="00E77556"/>
    <w:rsid w:val="00EE3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50D25D"/>
  <w15:docId w15:val="{814F6A27-3DFD-6542-ACA8-B8549DCC9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paperpile.com/b/Nrmxau/pOHyN" TargetMode="External"/><Relationship Id="rId21" Type="http://schemas.openxmlformats.org/officeDocument/2006/relationships/hyperlink" Target="https://paperpile.com/c/Nrmxau/sJlSr" TargetMode="External"/><Relationship Id="rId63" Type="http://schemas.openxmlformats.org/officeDocument/2006/relationships/hyperlink" Target="https://paperpile.com/c/Nrmxau/GD5Lm" TargetMode="External"/><Relationship Id="rId159" Type="http://schemas.openxmlformats.org/officeDocument/2006/relationships/hyperlink" Target="http://paperpile.com/b/Nrmxau/8Vggq" TargetMode="External"/><Relationship Id="rId170" Type="http://schemas.openxmlformats.org/officeDocument/2006/relationships/hyperlink" Target="http://paperpile.com/b/Nrmxau/7GT85" TargetMode="External"/><Relationship Id="rId226" Type="http://schemas.openxmlformats.org/officeDocument/2006/relationships/hyperlink" Target="http://paperpile.com/b/Nrmxau/JSSnm" TargetMode="External"/><Relationship Id="rId268" Type="http://schemas.openxmlformats.org/officeDocument/2006/relationships/hyperlink" Target="http://paperpile.com/b/Nrmxau/43yHC" TargetMode="External"/><Relationship Id="rId32" Type="http://schemas.openxmlformats.org/officeDocument/2006/relationships/hyperlink" Target="https://paperpile.com/c/Nrmxau/sJlSr" TargetMode="External"/><Relationship Id="rId74" Type="http://schemas.openxmlformats.org/officeDocument/2006/relationships/hyperlink" Target="https://paperpile.com/c/Nrmxau/9p0yA" TargetMode="External"/><Relationship Id="rId128" Type="http://schemas.openxmlformats.org/officeDocument/2006/relationships/hyperlink" Target="http://paperpile.com/b/Nrmxau/GD5Lm" TargetMode="External"/><Relationship Id="rId5" Type="http://schemas.openxmlformats.org/officeDocument/2006/relationships/footnotes" Target="footnotes.xml"/><Relationship Id="rId181" Type="http://schemas.openxmlformats.org/officeDocument/2006/relationships/hyperlink" Target="http://paperpile.com/b/Nrmxau/vJj5d" TargetMode="External"/><Relationship Id="rId237" Type="http://schemas.openxmlformats.org/officeDocument/2006/relationships/hyperlink" Target="http://paperpile.com/b/Nrmxau/VtWQB" TargetMode="External"/><Relationship Id="rId279" Type="http://schemas.openxmlformats.org/officeDocument/2006/relationships/hyperlink" Target="http://paperpile.com/b/Nrmxau/u2DEN" TargetMode="External"/><Relationship Id="rId22" Type="http://schemas.openxmlformats.org/officeDocument/2006/relationships/hyperlink" Target="https://paperpile.com/c/Nrmxau/GD5Lm" TargetMode="External"/><Relationship Id="rId43" Type="http://schemas.openxmlformats.org/officeDocument/2006/relationships/hyperlink" Target="https://paperpile.com/c/Nrmxau/sJlSr" TargetMode="External"/><Relationship Id="rId64" Type="http://schemas.openxmlformats.org/officeDocument/2006/relationships/hyperlink" Target="https://paperpile.com/c/Nrmxau/YoR7I" TargetMode="External"/><Relationship Id="rId118" Type="http://schemas.openxmlformats.org/officeDocument/2006/relationships/hyperlink" Target="http://paperpile.com/b/Nrmxau/pOHyN" TargetMode="External"/><Relationship Id="rId139" Type="http://schemas.openxmlformats.org/officeDocument/2006/relationships/hyperlink" Target="http://paperpile.com/b/Nrmxau/eA1wl" TargetMode="External"/><Relationship Id="rId85" Type="http://schemas.openxmlformats.org/officeDocument/2006/relationships/hyperlink" Target="https://paperpile.com/c/Nrmxau/sdnL2" TargetMode="External"/><Relationship Id="rId150" Type="http://schemas.openxmlformats.org/officeDocument/2006/relationships/hyperlink" Target="http://paperpile.com/b/Nrmxau/F3TzZ" TargetMode="External"/><Relationship Id="rId171" Type="http://schemas.openxmlformats.org/officeDocument/2006/relationships/hyperlink" Target="http://paperpile.com/b/Nrmxau/7GT85" TargetMode="External"/><Relationship Id="rId192" Type="http://schemas.openxmlformats.org/officeDocument/2006/relationships/hyperlink" Target="http://paperpile.com/b/Nrmxau/9p0yA" TargetMode="External"/><Relationship Id="rId206" Type="http://schemas.openxmlformats.org/officeDocument/2006/relationships/hyperlink" Target="http://paperpile.com/b/Nrmxau/XuMCN" TargetMode="External"/><Relationship Id="rId227" Type="http://schemas.openxmlformats.org/officeDocument/2006/relationships/hyperlink" Target="http://paperpile.com/b/Nrmxau/EHnai" TargetMode="External"/><Relationship Id="rId248" Type="http://schemas.openxmlformats.org/officeDocument/2006/relationships/hyperlink" Target="http://paperpile.com/b/Nrmxau/qfrmu" TargetMode="External"/><Relationship Id="rId269" Type="http://schemas.openxmlformats.org/officeDocument/2006/relationships/hyperlink" Target="http://paperpile.com/b/Nrmxau/piYKd" TargetMode="External"/><Relationship Id="rId12" Type="http://schemas.openxmlformats.org/officeDocument/2006/relationships/hyperlink" Target="https://paperpile.com/c/Nrmxau/klRcI" TargetMode="External"/><Relationship Id="rId33" Type="http://schemas.openxmlformats.org/officeDocument/2006/relationships/hyperlink" Target="https://paperpile.com/c/Nrmxau/3YMkS" TargetMode="External"/><Relationship Id="rId108" Type="http://schemas.openxmlformats.org/officeDocument/2006/relationships/hyperlink" Target="http://paperpile.com/b/Nrmxau/MTwwq" TargetMode="External"/><Relationship Id="rId129" Type="http://schemas.openxmlformats.org/officeDocument/2006/relationships/hyperlink" Target="http://paperpile.com/b/Nrmxau/wY1pz" TargetMode="External"/><Relationship Id="rId280" Type="http://schemas.openxmlformats.org/officeDocument/2006/relationships/hyperlink" Target="http://paperpile.com/b/Nrmxau/u2DEN" TargetMode="External"/><Relationship Id="rId54" Type="http://schemas.openxmlformats.org/officeDocument/2006/relationships/hyperlink" Target="https://paperpile.com/c/Nrmxau/sJlSr" TargetMode="External"/><Relationship Id="rId75" Type="http://schemas.openxmlformats.org/officeDocument/2006/relationships/hyperlink" Target="https://paperpile.com/c/Nrmxau/XPZ8e" TargetMode="External"/><Relationship Id="rId96" Type="http://schemas.openxmlformats.org/officeDocument/2006/relationships/hyperlink" Target="http://paperpile.com/b/Nrmxau/2EZ6t" TargetMode="External"/><Relationship Id="rId140" Type="http://schemas.openxmlformats.org/officeDocument/2006/relationships/hyperlink" Target="http://paperpile.com/b/Nrmxau/eA1wl" TargetMode="External"/><Relationship Id="rId161" Type="http://schemas.openxmlformats.org/officeDocument/2006/relationships/hyperlink" Target="http://paperpile.com/b/Nrmxau/n1FvP" TargetMode="External"/><Relationship Id="rId182" Type="http://schemas.openxmlformats.org/officeDocument/2006/relationships/hyperlink" Target="http://paperpile.com/b/Nrmxau/ddkv0" TargetMode="External"/><Relationship Id="rId217" Type="http://schemas.openxmlformats.org/officeDocument/2006/relationships/hyperlink" Target="http://paperpile.com/b/Nrmxau/pHDCf" TargetMode="External"/><Relationship Id="rId6" Type="http://schemas.openxmlformats.org/officeDocument/2006/relationships/endnotes" Target="endnotes.xml"/><Relationship Id="rId238" Type="http://schemas.openxmlformats.org/officeDocument/2006/relationships/hyperlink" Target="http://paperpile.com/b/Nrmxau/VtWQB" TargetMode="External"/><Relationship Id="rId259" Type="http://schemas.openxmlformats.org/officeDocument/2006/relationships/hyperlink" Target="http://dx.doi.org/10.1126/sciadv.1500019" TargetMode="External"/><Relationship Id="rId23" Type="http://schemas.openxmlformats.org/officeDocument/2006/relationships/hyperlink" Target="https://paperpile.com/c/Nrmxau/sJlSr" TargetMode="External"/><Relationship Id="rId119" Type="http://schemas.openxmlformats.org/officeDocument/2006/relationships/hyperlink" Target="http://paperpile.com/b/Nrmxau/pOHyN" TargetMode="External"/><Relationship Id="rId270" Type="http://schemas.openxmlformats.org/officeDocument/2006/relationships/hyperlink" Target="http://paperpile.com/b/Nrmxau/piYKd" TargetMode="External"/><Relationship Id="rId44" Type="http://schemas.openxmlformats.org/officeDocument/2006/relationships/hyperlink" Target="https://paperpile.com/c/Nrmxau/7GT85+hTGK2+DrrCT+eoVZi+vJj5d" TargetMode="External"/><Relationship Id="rId65" Type="http://schemas.openxmlformats.org/officeDocument/2006/relationships/hyperlink" Target="https://paperpile.com/c/Nrmxau/sJlSr" TargetMode="External"/><Relationship Id="rId86" Type="http://schemas.openxmlformats.org/officeDocument/2006/relationships/hyperlink" Target="https://paperpile.com/c/Nrmxau/xhOEr+RK2WU" TargetMode="External"/><Relationship Id="rId130" Type="http://schemas.openxmlformats.org/officeDocument/2006/relationships/hyperlink" Target="http://paperpile.com/b/Nrmxau/wY1pz" TargetMode="External"/><Relationship Id="rId151" Type="http://schemas.openxmlformats.org/officeDocument/2006/relationships/hyperlink" Target="http://paperpile.com/b/Nrmxau/3YMkS" TargetMode="External"/><Relationship Id="rId172" Type="http://schemas.openxmlformats.org/officeDocument/2006/relationships/hyperlink" Target="http://paperpile.com/b/Nrmxau/hTGK2" TargetMode="External"/><Relationship Id="rId193" Type="http://schemas.openxmlformats.org/officeDocument/2006/relationships/hyperlink" Target="http://paperpile.com/b/Nrmxau/9p0yA" TargetMode="External"/><Relationship Id="rId207" Type="http://schemas.openxmlformats.org/officeDocument/2006/relationships/hyperlink" Target="http://paperpile.com/b/Nrmxau/XuMCN" TargetMode="External"/><Relationship Id="rId228" Type="http://schemas.openxmlformats.org/officeDocument/2006/relationships/hyperlink" Target="http://paperpile.com/b/Nrmxau/EHnai" TargetMode="External"/><Relationship Id="rId249" Type="http://schemas.openxmlformats.org/officeDocument/2006/relationships/hyperlink" Target="http://paperpile.com/b/Nrmxau/qfrmu" TargetMode="External"/><Relationship Id="rId13" Type="http://schemas.openxmlformats.org/officeDocument/2006/relationships/hyperlink" Target="https://paperpile.com/c/Nrmxau/MTwwq" TargetMode="External"/><Relationship Id="rId109" Type="http://schemas.openxmlformats.org/officeDocument/2006/relationships/hyperlink" Target="http://paperpile.com/b/Nrmxau/MTwwq" TargetMode="External"/><Relationship Id="rId260" Type="http://schemas.openxmlformats.org/officeDocument/2006/relationships/hyperlink" Target="http://paperpile.com/b/Nrmxau/xhOEr" TargetMode="External"/><Relationship Id="rId281" Type="http://schemas.openxmlformats.org/officeDocument/2006/relationships/header" Target="header1.xml"/><Relationship Id="rId34" Type="http://schemas.openxmlformats.org/officeDocument/2006/relationships/hyperlink" Target="https://paperpile.com/c/Nrmxau/k4eKO" TargetMode="External"/><Relationship Id="rId55" Type="http://schemas.openxmlformats.org/officeDocument/2006/relationships/hyperlink" Target="https://paperpile.com/c/Nrmxau/GD5Lm" TargetMode="External"/><Relationship Id="rId76" Type="http://schemas.openxmlformats.org/officeDocument/2006/relationships/hyperlink" Target="https://paperpile.com/c/Nrmxau/pOHyN" TargetMode="External"/><Relationship Id="rId97" Type="http://schemas.openxmlformats.org/officeDocument/2006/relationships/hyperlink" Target="http://paperpile.com/b/Nrmxau/2EZ6t" TargetMode="External"/><Relationship Id="rId120" Type="http://schemas.openxmlformats.org/officeDocument/2006/relationships/hyperlink" Target="http://paperpile.com/b/Nrmxau/zMDjF" TargetMode="External"/><Relationship Id="rId141" Type="http://schemas.openxmlformats.org/officeDocument/2006/relationships/hyperlink" Target="http://paperpile.com/b/Nrmxau/eA1wl" TargetMode="External"/><Relationship Id="rId7" Type="http://schemas.openxmlformats.org/officeDocument/2006/relationships/hyperlink" Target="https://paperpile.com/c/Nrmxau/2EZ6t" TargetMode="External"/><Relationship Id="rId162" Type="http://schemas.openxmlformats.org/officeDocument/2006/relationships/hyperlink" Target="http://paperpile.com/b/Nrmxau/n1FvP" TargetMode="External"/><Relationship Id="rId183" Type="http://schemas.openxmlformats.org/officeDocument/2006/relationships/hyperlink" Target="http://paperpile.com/b/Nrmxau/ddkv0" TargetMode="External"/><Relationship Id="rId218" Type="http://schemas.openxmlformats.org/officeDocument/2006/relationships/hyperlink" Target="http://paperpile.com/b/Nrmxau/u4cri" TargetMode="External"/><Relationship Id="rId239" Type="http://schemas.openxmlformats.org/officeDocument/2006/relationships/hyperlink" Target="http://paperpile.com/b/Nrmxau/wkvEt" TargetMode="External"/><Relationship Id="rId250" Type="http://schemas.openxmlformats.org/officeDocument/2006/relationships/hyperlink" Target="http://paperpile.com/b/Nrmxau/qfrmu" TargetMode="External"/><Relationship Id="rId271" Type="http://schemas.openxmlformats.org/officeDocument/2006/relationships/hyperlink" Target="http://paperpile.com/b/Nrmxau/piYKd" TargetMode="External"/><Relationship Id="rId24" Type="http://schemas.openxmlformats.org/officeDocument/2006/relationships/hyperlink" Target="https://paperpile.com/c/Nrmxau/5Nvch" TargetMode="External"/><Relationship Id="rId45" Type="http://schemas.openxmlformats.org/officeDocument/2006/relationships/hyperlink" Target="https://paperpile.com/c/Nrmxau/ddkv0" TargetMode="External"/><Relationship Id="rId66" Type="http://schemas.openxmlformats.org/officeDocument/2006/relationships/hyperlink" Target="https://paperpile.com/c/Nrmxau/sJlSr" TargetMode="External"/><Relationship Id="rId87" Type="http://schemas.openxmlformats.org/officeDocument/2006/relationships/hyperlink" Target="https://paperpile.com/c/Nrmxau/43yHC" TargetMode="External"/><Relationship Id="rId110" Type="http://schemas.openxmlformats.org/officeDocument/2006/relationships/hyperlink" Target="http://paperpile.com/b/Nrmxau/MTwwq" TargetMode="External"/><Relationship Id="rId131" Type="http://schemas.openxmlformats.org/officeDocument/2006/relationships/hyperlink" Target="http://paperpile.com/b/Nrmxau/wY1pz" TargetMode="External"/><Relationship Id="rId152" Type="http://schemas.openxmlformats.org/officeDocument/2006/relationships/hyperlink" Target="http://paperpile.com/b/Nrmxau/3YMkS" TargetMode="External"/><Relationship Id="rId173" Type="http://schemas.openxmlformats.org/officeDocument/2006/relationships/hyperlink" Target="http://paperpile.com/b/Nrmxau/hTGK2" TargetMode="External"/><Relationship Id="rId194" Type="http://schemas.openxmlformats.org/officeDocument/2006/relationships/hyperlink" Target="http://paperpile.com/b/Nrmxau/XPZ8e" TargetMode="External"/><Relationship Id="rId208" Type="http://schemas.openxmlformats.org/officeDocument/2006/relationships/hyperlink" Target="http://paperpile.com/b/Nrmxau/XuMCN" TargetMode="External"/><Relationship Id="rId229" Type="http://schemas.openxmlformats.org/officeDocument/2006/relationships/hyperlink" Target="http://paperpile.com/b/Nrmxau/EHnai" TargetMode="External"/><Relationship Id="rId240" Type="http://schemas.openxmlformats.org/officeDocument/2006/relationships/hyperlink" Target="http://paperpile.com/b/Nrmxau/wkvEt" TargetMode="External"/><Relationship Id="rId261" Type="http://schemas.openxmlformats.org/officeDocument/2006/relationships/hyperlink" Target="http://dx.doi.org/10.1126/sciadv.1500019" TargetMode="External"/><Relationship Id="rId14" Type="http://schemas.openxmlformats.org/officeDocument/2006/relationships/hyperlink" Target="https://paperpile.com/c/Nrmxau/7JRop" TargetMode="External"/><Relationship Id="rId35" Type="http://schemas.openxmlformats.org/officeDocument/2006/relationships/hyperlink" Target="https://paperpile.com/c/Nrmxau/NRzHL" TargetMode="External"/><Relationship Id="rId56" Type="http://schemas.openxmlformats.org/officeDocument/2006/relationships/hyperlink" Target="https://paperpile.com/c/Nrmxau/sJlSr" TargetMode="External"/><Relationship Id="rId77" Type="http://schemas.openxmlformats.org/officeDocument/2006/relationships/hyperlink" Target="https://paperpile.com/c/Nrmxau/Kle2e" TargetMode="External"/><Relationship Id="rId100" Type="http://schemas.openxmlformats.org/officeDocument/2006/relationships/hyperlink" Target="http://paperpile.com/b/Nrmxau/oTeqt" TargetMode="External"/><Relationship Id="rId282" Type="http://schemas.openxmlformats.org/officeDocument/2006/relationships/fontTable" Target="fontTable.xml"/><Relationship Id="rId8" Type="http://schemas.openxmlformats.org/officeDocument/2006/relationships/hyperlink" Target="https://paperpile.com/c/Nrmxau/2EZ6t" TargetMode="External"/><Relationship Id="rId98" Type="http://schemas.openxmlformats.org/officeDocument/2006/relationships/hyperlink" Target="http://paperpile.com/b/Nrmxau/2EZ6t" TargetMode="External"/><Relationship Id="rId121" Type="http://schemas.openxmlformats.org/officeDocument/2006/relationships/hyperlink" Target="http://paperpile.com/b/Nrmxau/zMDjF" TargetMode="External"/><Relationship Id="rId142" Type="http://schemas.openxmlformats.org/officeDocument/2006/relationships/hyperlink" Target="http://paperpile.com/b/Nrmxau/Q8cbH" TargetMode="External"/><Relationship Id="rId163" Type="http://schemas.openxmlformats.org/officeDocument/2006/relationships/hyperlink" Target="http://paperpile.com/b/Nrmxau/Wd20b" TargetMode="External"/><Relationship Id="rId184" Type="http://schemas.openxmlformats.org/officeDocument/2006/relationships/hyperlink" Target="http://paperpile.com/b/Nrmxau/ddkv0" TargetMode="External"/><Relationship Id="rId219" Type="http://schemas.openxmlformats.org/officeDocument/2006/relationships/hyperlink" Target="http://paperpile.com/b/Nrmxau/u4cri" TargetMode="External"/><Relationship Id="rId230" Type="http://schemas.openxmlformats.org/officeDocument/2006/relationships/hyperlink" Target="http://paperpile.com/b/Nrmxau/BylC6" TargetMode="External"/><Relationship Id="rId251" Type="http://schemas.openxmlformats.org/officeDocument/2006/relationships/hyperlink" Target="http://paperpile.com/b/Nrmxau/tw19F" TargetMode="External"/><Relationship Id="rId25" Type="http://schemas.openxmlformats.org/officeDocument/2006/relationships/hyperlink" Target="https://paperpile.com/c/Nrmxau/8YXZG" TargetMode="External"/><Relationship Id="rId46" Type="http://schemas.openxmlformats.org/officeDocument/2006/relationships/hyperlink" Target="https://paperpile.com/c/Nrmxau/YoR7I" TargetMode="External"/><Relationship Id="rId67" Type="http://schemas.openxmlformats.org/officeDocument/2006/relationships/hyperlink" Target="https://paperpile.com/c/Nrmxau/ddkv0" TargetMode="External"/><Relationship Id="rId272" Type="http://schemas.openxmlformats.org/officeDocument/2006/relationships/hyperlink" Target="http://paperpile.com/b/Nrmxau/WN6f6" TargetMode="External"/><Relationship Id="rId88" Type="http://schemas.openxmlformats.org/officeDocument/2006/relationships/hyperlink" Target="https://paperpile.com/c/Nrmxau/XPZ8e" TargetMode="External"/><Relationship Id="rId111" Type="http://schemas.openxmlformats.org/officeDocument/2006/relationships/hyperlink" Target="http://paperpile.com/b/Nrmxau/7JRop" TargetMode="External"/><Relationship Id="rId132" Type="http://schemas.openxmlformats.org/officeDocument/2006/relationships/hyperlink" Target="http://paperpile.com/b/Nrmxau/5Nvch" TargetMode="External"/><Relationship Id="rId153" Type="http://schemas.openxmlformats.org/officeDocument/2006/relationships/hyperlink" Target="http://paperpile.com/b/Nrmxau/3YMkS" TargetMode="External"/><Relationship Id="rId174" Type="http://schemas.openxmlformats.org/officeDocument/2006/relationships/hyperlink" Target="http://paperpile.com/b/Nrmxau/hTGK2" TargetMode="External"/><Relationship Id="rId195" Type="http://schemas.openxmlformats.org/officeDocument/2006/relationships/hyperlink" Target="http://paperpile.com/b/Nrmxau/XPZ8e" TargetMode="External"/><Relationship Id="rId209" Type="http://schemas.openxmlformats.org/officeDocument/2006/relationships/hyperlink" Target="http://paperpile.com/b/Nrmxau/c0i8O" TargetMode="External"/><Relationship Id="rId220" Type="http://schemas.openxmlformats.org/officeDocument/2006/relationships/hyperlink" Target="http://paperpile.com/b/Nrmxau/u4cri" TargetMode="External"/><Relationship Id="rId241" Type="http://schemas.openxmlformats.org/officeDocument/2006/relationships/hyperlink" Target="http://paperpile.com/b/Nrmxau/wkvEt" TargetMode="External"/><Relationship Id="rId15" Type="http://schemas.openxmlformats.org/officeDocument/2006/relationships/hyperlink" Target="https://paperpile.com/c/Nrmxau/GCJNe+pOHyN+zMDjF" TargetMode="External"/><Relationship Id="rId36" Type="http://schemas.openxmlformats.org/officeDocument/2006/relationships/hyperlink" Target="https://paperpile.com/c/Nrmxau/eA1wl+GCJNe" TargetMode="External"/><Relationship Id="rId57" Type="http://schemas.openxmlformats.org/officeDocument/2006/relationships/hyperlink" Target="https://paperpile.com/c/Nrmxau/Q8cbH" TargetMode="External"/><Relationship Id="rId262" Type="http://schemas.openxmlformats.org/officeDocument/2006/relationships/hyperlink" Target="http://paperpile.com/b/Nrmxau/xhOEr" TargetMode="External"/><Relationship Id="rId283" Type="http://schemas.openxmlformats.org/officeDocument/2006/relationships/theme" Target="theme/theme1.xml"/><Relationship Id="rId78" Type="http://schemas.openxmlformats.org/officeDocument/2006/relationships/hyperlink" Target="https://paperpile.com/c/Nrmxau/3YMkS" TargetMode="External"/><Relationship Id="rId99" Type="http://schemas.openxmlformats.org/officeDocument/2006/relationships/hyperlink" Target="http://paperpile.com/b/Nrmxau/oTeqt" TargetMode="External"/><Relationship Id="rId101" Type="http://schemas.openxmlformats.org/officeDocument/2006/relationships/hyperlink" Target="http://paperpile.com/b/Nrmxau/oTeqt" TargetMode="External"/><Relationship Id="rId122" Type="http://schemas.openxmlformats.org/officeDocument/2006/relationships/hyperlink" Target="http://paperpile.com/b/Nrmxau/zMDjF" TargetMode="External"/><Relationship Id="rId143" Type="http://schemas.openxmlformats.org/officeDocument/2006/relationships/hyperlink" Target="http://paperpile.com/b/Nrmxau/Q8cbH" TargetMode="External"/><Relationship Id="rId164" Type="http://schemas.openxmlformats.org/officeDocument/2006/relationships/hyperlink" Target="http://paperpile.com/b/Nrmxau/Wd20b" TargetMode="External"/><Relationship Id="rId185" Type="http://schemas.openxmlformats.org/officeDocument/2006/relationships/hyperlink" Target="http://paperpile.com/b/Nrmxau/fulzH" TargetMode="External"/><Relationship Id="rId9" Type="http://schemas.openxmlformats.org/officeDocument/2006/relationships/hyperlink" Target="https://paperpile.com/c/Nrmxau/oTeqt" TargetMode="External"/><Relationship Id="rId210" Type="http://schemas.openxmlformats.org/officeDocument/2006/relationships/hyperlink" Target="http://paperpile.com/b/Nrmxau/c0i8O" TargetMode="External"/><Relationship Id="rId26" Type="http://schemas.openxmlformats.org/officeDocument/2006/relationships/hyperlink" Target="https://paperpile.com/c/Nrmxau/NRzHL" TargetMode="External"/><Relationship Id="rId231" Type="http://schemas.openxmlformats.org/officeDocument/2006/relationships/hyperlink" Target="http://paperpile.com/b/Nrmxau/BylC6" TargetMode="External"/><Relationship Id="rId252" Type="http://schemas.openxmlformats.org/officeDocument/2006/relationships/hyperlink" Target="http://paperpile.com/b/Nrmxau/tw19F" TargetMode="External"/><Relationship Id="rId273" Type="http://schemas.openxmlformats.org/officeDocument/2006/relationships/hyperlink" Target="http://paperpile.com/b/Nrmxau/WN6f6" TargetMode="External"/><Relationship Id="rId47" Type="http://schemas.openxmlformats.org/officeDocument/2006/relationships/hyperlink" Target="https://paperpile.com/c/Nrmxau/fulzH" TargetMode="External"/><Relationship Id="rId68" Type="http://schemas.openxmlformats.org/officeDocument/2006/relationships/hyperlink" Target="https://paperpile.com/c/Nrmxau/o0YsX" TargetMode="External"/><Relationship Id="rId89" Type="http://schemas.openxmlformats.org/officeDocument/2006/relationships/hyperlink" Target="https://paperpile.com/c/Nrmxau/piYKd" TargetMode="External"/><Relationship Id="rId112" Type="http://schemas.openxmlformats.org/officeDocument/2006/relationships/hyperlink" Target="http://dx.doi.org/10.1101/2020.09.29.318329" TargetMode="External"/><Relationship Id="rId133" Type="http://schemas.openxmlformats.org/officeDocument/2006/relationships/hyperlink" Target="http://paperpile.com/b/Nrmxau/5Nvch" TargetMode="External"/><Relationship Id="rId154" Type="http://schemas.openxmlformats.org/officeDocument/2006/relationships/hyperlink" Target="http://paperpile.com/b/Nrmxau/k4eKO" TargetMode="External"/><Relationship Id="rId175" Type="http://schemas.openxmlformats.org/officeDocument/2006/relationships/hyperlink" Target="http://paperpile.com/b/Nrmxau/DrrCT" TargetMode="External"/><Relationship Id="rId196" Type="http://schemas.openxmlformats.org/officeDocument/2006/relationships/hyperlink" Target="http://paperpile.com/b/Nrmxau/XPZ8e" TargetMode="External"/><Relationship Id="rId200" Type="http://schemas.openxmlformats.org/officeDocument/2006/relationships/hyperlink" Target="http://paperpile.com/b/Nrmxau/f57O6" TargetMode="External"/><Relationship Id="rId16" Type="http://schemas.openxmlformats.org/officeDocument/2006/relationships/hyperlink" Target="https://paperpile.com/c/Nrmxau/sJlSr" TargetMode="External"/><Relationship Id="rId221" Type="http://schemas.openxmlformats.org/officeDocument/2006/relationships/hyperlink" Target="http://paperpile.com/b/Nrmxau/ewh7O" TargetMode="External"/><Relationship Id="rId242" Type="http://schemas.openxmlformats.org/officeDocument/2006/relationships/hyperlink" Target="http://paperpile.com/b/Nrmxau/8rIFz" TargetMode="External"/><Relationship Id="rId263" Type="http://schemas.openxmlformats.org/officeDocument/2006/relationships/hyperlink" Target="http://paperpile.com/b/Nrmxau/RK2WU" TargetMode="External"/><Relationship Id="rId37" Type="http://schemas.openxmlformats.org/officeDocument/2006/relationships/hyperlink" Target="https://paperpile.com/c/Nrmxau/8Vggq" TargetMode="External"/><Relationship Id="rId58" Type="http://schemas.openxmlformats.org/officeDocument/2006/relationships/hyperlink" Target="https://paperpile.com/c/Nrmxau/sJlSr" TargetMode="External"/><Relationship Id="rId79" Type="http://schemas.openxmlformats.org/officeDocument/2006/relationships/hyperlink" Target="https://paperpile.com/c/Nrmxau/k4eKO+3YMkS+CLNpf" TargetMode="External"/><Relationship Id="rId102" Type="http://schemas.openxmlformats.org/officeDocument/2006/relationships/hyperlink" Target="http://paperpile.com/b/Nrmxau/Kle2e" TargetMode="External"/><Relationship Id="rId123" Type="http://schemas.openxmlformats.org/officeDocument/2006/relationships/hyperlink" Target="http://paperpile.com/b/Nrmxau/sJlSr" TargetMode="External"/><Relationship Id="rId144" Type="http://schemas.openxmlformats.org/officeDocument/2006/relationships/hyperlink" Target="http://paperpile.com/b/Nrmxau/Q8cbH" TargetMode="External"/><Relationship Id="rId90" Type="http://schemas.openxmlformats.org/officeDocument/2006/relationships/hyperlink" Target="https://paperpile.com/c/Nrmxau/oTeqt" TargetMode="External"/><Relationship Id="rId165" Type="http://schemas.openxmlformats.org/officeDocument/2006/relationships/hyperlink" Target="http://paperpile.com/b/Nrmxau/Wd20b" TargetMode="External"/><Relationship Id="rId186" Type="http://schemas.openxmlformats.org/officeDocument/2006/relationships/hyperlink" Target="http://paperpile.com/b/Nrmxau/fulzH" TargetMode="External"/><Relationship Id="rId211" Type="http://schemas.openxmlformats.org/officeDocument/2006/relationships/hyperlink" Target="http://paperpile.com/b/Nrmxau/c0i8O" TargetMode="External"/><Relationship Id="rId232" Type="http://schemas.openxmlformats.org/officeDocument/2006/relationships/hyperlink" Target="http://paperpile.com/b/Nrmxau/BylC6" TargetMode="External"/><Relationship Id="rId253" Type="http://schemas.openxmlformats.org/officeDocument/2006/relationships/hyperlink" Target="http://paperpile.com/b/Nrmxau/tw19F" TargetMode="External"/><Relationship Id="rId274" Type="http://schemas.openxmlformats.org/officeDocument/2006/relationships/hyperlink" Target="http://paperpile.com/b/Nrmxau/WN6f6" TargetMode="External"/><Relationship Id="rId27" Type="http://schemas.openxmlformats.org/officeDocument/2006/relationships/hyperlink" Target="https://paperpile.com/c/Nrmxau/klRcI" TargetMode="External"/><Relationship Id="rId48" Type="http://schemas.openxmlformats.org/officeDocument/2006/relationships/hyperlink" Target="https://paperpile.com/c/Nrmxau/YoR7I" TargetMode="External"/><Relationship Id="rId69" Type="http://schemas.openxmlformats.org/officeDocument/2006/relationships/hyperlink" Target="https://paperpile.com/c/Nrmxau/YoR7I" TargetMode="External"/><Relationship Id="rId113" Type="http://schemas.openxmlformats.org/officeDocument/2006/relationships/hyperlink" Target="http://paperpile.com/b/Nrmxau/7JRop" TargetMode="External"/><Relationship Id="rId134" Type="http://schemas.openxmlformats.org/officeDocument/2006/relationships/hyperlink" Target="http://paperpile.com/b/Nrmxau/5Nvch" TargetMode="External"/><Relationship Id="rId80" Type="http://schemas.openxmlformats.org/officeDocument/2006/relationships/hyperlink" Target="https://paperpile.com/c/Nrmxau/pOHyN" TargetMode="External"/><Relationship Id="rId155" Type="http://schemas.openxmlformats.org/officeDocument/2006/relationships/hyperlink" Target="http://paperpile.com/b/Nrmxau/k4eKO" TargetMode="External"/><Relationship Id="rId176" Type="http://schemas.openxmlformats.org/officeDocument/2006/relationships/hyperlink" Target="http://paperpile.com/b/Nrmxau/DrrCT" TargetMode="External"/><Relationship Id="rId197" Type="http://schemas.openxmlformats.org/officeDocument/2006/relationships/hyperlink" Target="http://paperpile.com/b/Nrmxau/CLNpf" TargetMode="External"/><Relationship Id="rId201" Type="http://schemas.openxmlformats.org/officeDocument/2006/relationships/hyperlink" Target="http://paperpile.com/b/Nrmxau/f57O6" TargetMode="External"/><Relationship Id="rId222" Type="http://schemas.openxmlformats.org/officeDocument/2006/relationships/hyperlink" Target="http://paperpile.com/b/Nrmxau/ewh7O" TargetMode="External"/><Relationship Id="rId243" Type="http://schemas.openxmlformats.org/officeDocument/2006/relationships/hyperlink" Target="http://paperpile.com/b/Nrmxau/8rIFz" TargetMode="External"/><Relationship Id="rId264" Type="http://schemas.openxmlformats.org/officeDocument/2006/relationships/hyperlink" Target="http://paperpile.com/b/Nrmxau/RK2WU" TargetMode="External"/><Relationship Id="rId17" Type="http://schemas.openxmlformats.org/officeDocument/2006/relationships/hyperlink" Target="https://paperpile.com/c/Nrmxau/GD5Lm" TargetMode="External"/><Relationship Id="rId38" Type="http://schemas.openxmlformats.org/officeDocument/2006/relationships/hyperlink" Target="https://paperpile.com/c/Nrmxau/wY1pz" TargetMode="External"/><Relationship Id="rId59" Type="http://schemas.openxmlformats.org/officeDocument/2006/relationships/hyperlink" Target="https://paperpile.com/c/Nrmxau/5Nvch" TargetMode="External"/><Relationship Id="rId103" Type="http://schemas.openxmlformats.org/officeDocument/2006/relationships/hyperlink" Target="https://github.com/kundajelab/atac_dnase_pipelines" TargetMode="External"/><Relationship Id="rId124" Type="http://schemas.openxmlformats.org/officeDocument/2006/relationships/hyperlink" Target="http://paperpile.com/b/Nrmxau/sJlSr" TargetMode="External"/><Relationship Id="rId70" Type="http://schemas.openxmlformats.org/officeDocument/2006/relationships/hyperlink" Target="https://paperpile.com/c/Nrmxau/Wd20b" TargetMode="External"/><Relationship Id="rId91" Type="http://schemas.openxmlformats.org/officeDocument/2006/relationships/hyperlink" Target="https://paperpile.com/c/Nrmxau/WN6f6" TargetMode="External"/><Relationship Id="rId145" Type="http://schemas.openxmlformats.org/officeDocument/2006/relationships/hyperlink" Target="http://paperpile.com/b/Nrmxau/84RII" TargetMode="External"/><Relationship Id="rId166" Type="http://schemas.openxmlformats.org/officeDocument/2006/relationships/hyperlink" Target="http://paperpile.com/b/Nrmxau/YoR7I" TargetMode="External"/><Relationship Id="rId187" Type="http://schemas.openxmlformats.org/officeDocument/2006/relationships/hyperlink" Target="http://paperpile.com/b/Nrmxau/fulzH" TargetMode="External"/><Relationship Id="rId1" Type="http://schemas.openxmlformats.org/officeDocument/2006/relationships/customXml" Target="../customXml/item1.xml"/><Relationship Id="rId212" Type="http://schemas.openxmlformats.org/officeDocument/2006/relationships/hyperlink" Target="http://paperpile.com/b/Nrmxau/qWV69" TargetMode="External"/><Relationship Id="rId233" Type="http://schemas.openxmlformats.org/officeDocument/2006/relationships/hyperlink" Target="http://paperpile.com/b/Nrmxau/TMsm7" TargetMode="External"/><Relationship Id="rId254" Type="http://schemas.openxmlformats.org/officeDocument/2006/relationships/hyperlink" Target="http://paperpile.com/b/Nrmxau/7qTIt" TargetMode="External"/><Relationship Id="rId28" Type="http://schemas.openxmlformats.org/officeDocument/2006/relationships/hyperlink" Target="https://paperpile.com/c/Nrmxau/eA1wl+GCJNe" TargetMode="External"/><Relationship Id="rId49" Type="http://schemas.openxmlformats.org/officeDocument/2006/relationships/hyperlink" Target="https://paperpile.com/c/Nrmxau/YoR7I" TargetMode="External"/><Relationship Id="rId114" Type="http://schemas.openxmlformats.org/officeDocument/2006/relationships/hyperlink" Target="http://paperpile.com/b/Nrmxau/GCJNe" TargetMode="External"/><Relationship Id="rId275" Type="http://schemas.openxmlformats.org/officeDocument/2006/relationships/hyperlink" Target="http://paperpile.com/b/Nrmxau/YTxz" TargetMode="External"/><Relationship Id="rId60" Type="http://schemas.openxmlformats.org/officeDocument/2006/relationships/hyperlink" Target="https://paperpile.com/c/Nrmxau/Q8cbH" TargetMode="External"/><Relationship Id="rId81" Type="http://schemas.openxmlformats.org/officeDocument/2006/relationships/hyperlink" Target="https://paperpile.com/c/Nrmxau/f57O6" TargetMode="External"/><Relationship Id="rId135" Type="http://schemas.openxmlformats.org/officeDocument/2006/relationships/hyperlink" Target="http://paperpile.com/b/Nrmxau/8YXZG" TargetMode="External"/><Relationship Id="rId156" Type="http://schemas.openxmlformats.org/officeDocument/2006/relationships/hyperlink" Target="http://paperpile.com/b/Nrmxau/k4eKO" TargetMode="External"/><Relationship Id="rId177" Type="http://schemas.openxmlformats.org/officeDocument/2006/relationships/hyperlink" Target="http://paperpile.com/b/Nrmxau/DrrCT" TargetMode="External"/><Relationship Id="rId198" Type="http://schemas.openxmlformats.org/officeDocument/2006/relationships/hyperlink" Target="http://paperpile.com/b/Nrmxau/CLNpf" TargetMode="External"/><Relationship Id="rId202" Type="http://schemas.openxmlformats.org/officeDocument/2006/relationships/hyperlink" Target="http://paperpile.com/b/Nrmxau/f57O6" TargetMode="External"/><Relationship Id="rId223" Type="http://schemas.openxmlformats.org/officeDocument/2006/relationships/hyperlink" Target="http://paperpile.com/b/Nrmxau/ewh7O" TargetMode="External"/><Relationship Id="rId244" Type="http://schemas.openxmlformats.org/officeDocument/2006/relationships/hyperlink" Target="http://paperpile.com/b/Nrmxau/8rIFz" TargetMode="External"/><Relationship Id="rId18" Type="http://schemas.openxmlformats.org/officeDocument/2006/relationships/hyperlink" Target="https://paperpile.com/c/Nrmxau/sJlSr" TargetMode="External"/><Relationship Id="rId39" Type="http://schemas.openxmlformats.org/officeDocument/2006/relationships/hyperlink" Target="https://paperpile.com/c/Nrmxau/n1FvP" TargetMode="External"/><Relationship Id="rId265" Type="http://schemas.openxmlformats.org/officeDocument/2006/relationships/hyperlink" Target="http://paperpile.com/b/Nrmxau/RK2WU" TargetMode="External"/><Relationship Id="rId50" Type="http://schemas.openxmlformats.org/officeDocument/2006/relationships/hyperlink" Target="https://paperpile.com/c/Nrmxau/ddkv0" TargetMode="External"/><Relationship Id="rId104" Type="http://schemas.openxmlformats.org/officeDocument/2006/relationships/hyperlink" Target="http://paperpile.com/b/Nrmxau/Kle2e" TargetMode="External"/><Relationship Id="rId125" Type="http://schemas.openxmlformats.org/officeDocument/2006/relationships/hyperlink" Target="http://paperpile.com/b/Nrmxau/sJlSr" TargetMode="External"/><Relationship Id="rId146" Type="http://schemas.openxmlformats.org/officeDocument/2006/relationships/hyperlink" Target="http://paperpile.com/b/Nrmxau/84RII" TargetMode="External"/><Relationship Id="rId167" Type="http://schemas.openxmlformats.org/officeDocument/2006/relationships/hyperlink" Target="http://paperpile.com/b/Nrmxau/YoR7I" TargetMode="External"/><Relationship Id="rId188" Type="http://schemas.openxmlformats.org/officeDocument/2006/relationships/hyperlink" Target="http://paperpile.com/b/Nrmxau/o0YsX" TargetMode="External"/><Relationship Id="rId71" Type="http://schemas.openxmlformats.org/officeDocument/2006/relationships/hyperlink" Target="https://paperpile.com/c/Nrmxau/YoR7I" TargetMode="External"/><Relationship Id="rId92" Type="http://schemas.openxmlformats.org/officeDocument/2006/relationships/hyperlink" Target="http://addgene.org/" TargetMode="External"/><Relationship Id="rId213" Type="http://schemas.openxmlformats.org/officeDocument/2006/relationships/hyperlink" Target="http://paperpile.com/b/Nrmxau/qWV69" TargetMode="External"/><Relationship Id="rId234" Type="http://schemas.openxmlformats.org/officeDocument/2006/relationships/hyperlink" Target="http://paperpile.com/b/Nrmxau/TMsm7" TargetMode="External"/><Relationship Id="rId2" Type="http://schemas.openxmlformats.org/officeDocument/2006/relationships/styles" Target="styles.xml"/><Relationship Id="rId29" Type="http://schemas.openxmlformats.org/officeDocument/2006/relationships/hyperlink" Target="https://paperpile.com/c/Nrmxau/MTwwq" TargetMode="External"/><Relationship Id="rId255" Type="http://schemas.openxmlformats.org/officeDocument/2006/relationships/hyperlink" Target="http://paperpile.com/b/Nrmxau/sdnL2" TargetMode="External"/><Relationship Id="rId276" Type="http://schemas.openxmlformats.org/officeDocument/2006/relationships/hyperlink" Target="http://paperpile.com/b/Nrmxau/YTxz" TargetMode="External"/><Relationship Id="rId40" Type="http://schemas.openxmlformats.org/officeDocument/2006/relationships/hyperlink" Target="https://paperpile.com/c/Nrmxau/sJlSr" TargetMode="External"/><Relationship Id="rId115" Type="http://schemas.openxmlformats.org/officeDocument/2006/relationships/hyperlink" Target="http://paperpile.com/b/Nrmxau/GCJNe" TargetMode="External"/><Relationship Id="rId136" Type="http://schemas.openxmlformats.org/officeDocument/2006/relationships/hyperlink" Target="http://paperpile.com/b/Nrmxau/8YXZG" TargetMode="External"/><Relationship Id="rId157" Type="http://schemas.openxmlformats.org/officeDocument/2006/relationships/hyperlink" Target="http://paperpile.com/b/Nrmxau/8Vggq" TargetMode="External"/><Relationship Id="rId178" Type="http://schemas.openxmlformats.org/officeDocument/2006/relationships/hyperlink" Target="http://paperpile.com/b/Nrmxau/eoVZi" TargetMode="External"/><Relationship Id="rId61" Type="http://schemas.openxmlformats.org/officeDocument/2006/relationships/hyperlink" Target="https://paperpile.com/c/Nrmxau/sJlSr" TargetMode="External"/><Relationship Id="rId82" Type="http://schemas.openxmlformats.org/officeDocument/2006/relationships/hyperlink" Target="https://paperpile.com/c/Nrmxau/3YMkS" TargetMode="External"/><Relationship Id="rId199" Type="http://schemas.openxmlformats.org/officeDocument/2006/relationships/hyperlink" Target="http://paperpile.com/b/Nrmxau/CLNpf" TargetMode="External"/><Relationship Id="rId203" Type="http://schemas.openxmlformats.org/officeDocument/2006/relationships/hyperlink" Target="http://paperpile.com/b/Nrmxau/DNfXa" TargetMode="External"/><Relationship Id="rId19" Type="http://schemas.openxmlformats.org/officeDocument/2006/relationships/hyperlink" Target="https://paperpile.com/c/Nrmxau/sJlSr" TargetMode="External"/><Relationship Id="rId224" Type="http://schemas.openxmlformats.org/officeDocument/2006/relationships/hyperlink" Target="http://paperpile.com/b/Nrmxau/JSSnm" TargetMode="External"/><Relationship Id="rId245" Type="http://schemas.openxmlformats.org/officeDocument/2006/relationships/hyperlink" Target="http://paperpile.com/b/Nrmxau/9ojWw" TargetMode="External"/><Relationship Id="rId266" Type="http://schemas.openxmlformats.org/officeDocument/2006/relationships/hyperlink" Target="http://paperpile.com/b/Nrmxau/43yHC" TargetMode="External"/><Relationship Id="rId30" Type="http://schemas.openxmlformats.org/officeDocument/2006/relationships/hyperlink" Target="https://paperpile.com/c/Nrmxau/Q8cbH" TargetMode="External"/><Relationship Id="rId105" Type="http://schemas.openxmlformats.org/officeDocument/2006/relationships/hyperlink" Target="http://paperpile.com/b/Nrmxau/klRcI" TargetMode="External"/><Relationship Id="rId126" Type="http://schemas.openxmlformats.org/officeDocument/2006/relationships/hyperlink" Target="http://paperpile.com/b/Nrmxau/GD5Lm" TargetMode="External"/><Relationship Id="rId147" Type="http://schemas.openxmlformats.org/officeDocument/2006/relationships/hyperlink" Target="http://paperpile.com/b/Nrmxau/84RII" TargetMode="External"/><Relationship Id="rId168" Type="http://schemas.openxmlformats.org/officeDocument/2006/relationships/hyperlink" Target="http://paperpile.com/b/Nrmxau/YoR7I" TargetMode="External"/><Relationship Id="rId51" Type="http://schemas.openxmlformats.org/officeDocument/2006/relationships/hyperlink" Target="https://paperpile.com/c/Nrmxau/YoR7I" TargetMode="External"/><Relationship Id="rId72" Type="http://schemas.openxmlformats.org/officeDocument/2006/relationships/hyperlink" Target="https://paperpile.com/c/Nrmxau/fulzH" TargetMode="External"/><Relationship Id="rId93" Type="http://schemas.openxmlformats.org/officeDocument/2006/relationships/hyperlink" Target="https://scicrunch.org/resolver/Addgene_103005" TargetMode="External"/><Relationship Id="rId189" Type="http://schemas.openxmlformats.org/officeDocument/2006/relationships/hyperlink" Target="http://paperpile.com/b/Nrmxau/o0YsX" TargetMode="External"/><Relationship Id="rId3" Type="http://schemas.openxmlformats.org/officeDocument/2006/relationships/settings" Target="settings.xml"/><Relationship Id="rId214" Type="http://schemas.openxmlformats.org/officeDocument/2006/relationships/hyperlink" Target="http://paperpile.com/b/Nrmxau/qWV69" TargetMode="External"/><Relationship Id="rId235" Type="http://schemas.openxmlformats.org/officeDocument/2006/relationships/hyperlink" Target="http://paperpile.com/b/Nrmxau/TMsm7" TargetMode="External"/><Relationship Id="rId256" Type="http://schemas.openxmlformats.org/officeDocument/2006/relationships/hyperlink" Target="http://paperpile.com/b/Nrmxau/sdnL2" TargetMode="External"/><Relationship Id="rId277" Type="http://schemas.openxmlformats.org/officeDocument/2006/relationships/hyperlink" Target="http://paperpile.com/b/Nrmxau/YTxz" TargetMode="External"/><Relationship Id="rId116" Type="http://schemas.openxmlformats.org/officeDocument/2006/relationships/hyperlink" Target="http://paperpile.com/b/Nrmxau/GCJNe" TargetMode="External"/><Relationship Id="rId137" Type="http://schemas.openxmlformats.org/officeDocument/2006/relationships/hyperlink" Target="http://paperpile.com/b/Nrmxau/8YXZG" TargetMode="External"/><Relationship Id="rId158" Type="http://schemas.openxmlformats.org/officeDocument/2006/relationships/hyperlink" Target="http://paperpile.com/b/Nrmxau/8Vggq" TargetMode="External"/><Relationship Id="rId20" Type="http://schemas.openxmlformats.org/officeDocument/2006/relationships/hyperlink" Target="https://paperpile.com/c/Nrmxau/wY1pz" TargetMode="External"/><Relationship Id="rId41" Type="http://schemas.openxmlformats.org/officeDocument/2006/relationships/hyperlink" Target="https://paperpile.com/c/Nrmxau/Wd20b" TargetMode="External"/><Relationship Id="rId62" Type="http://schemas.openxmlformats.org/officeDocument/2006/relationships/hyperlink" Target="https://paperpile.com/c/Nrmxau/sJlSr" TargetMode="External"/><Relationship Id="rId83" Type="http://schemas.openxmlformats.org/officeDocument/2006/relationships/hyperlink" Target="https://paperpile.com/c/Nrmxau/k4eKO+3YMkS+CLNpf" TargetMode="External"/><Relationship Id="rId179" Type="http://schemas.openxmlformats.org/officeDocument/2006/relationships/hyperlink" Target="http://paperpile.com/b/Nrmxau/eoVZi" TargetMode="External"/><Relationship Id="rId190" Type="http://schemas.openxmlformats.org/officeDocument/2006/relationships/hyperlink" Target="http://paperpile.com/b/Nrmxau/o0YsX" TargetMode="External"/><Relationship Id="rId204" Type="http://schemas.openxmlformats.org/officeDocument/2006/relationships/hyperlink" Target="http://paperpile.com/b/Nrmxau/DNfXa" TargetMode="External"/><Relationship Id="rId225" Type="http://schemas.openxmlformats.org/officeDocument/2006/relationships/hyperlink" Target="http://paperpile.com/b/Nrmxau/JSSnm" TargetMode="External"/><Relationship Id="rId246" Type="http://schemas.openxmlformats.org/officeDocument/2006/relationships/hyperlink" Target="http://paperpile.com/b/Nrmxau/9ojWw" TargetMode="External"/><Relationship Id="rId267" Type="http://schemas.openxmlformats.org/officeDocument/2006/relationships/hyperlink" Target="http://paperpile.com/b/Nrmxau/43yHC" TargetMode="External"/><Relationship Id="rId106" Type="http://schemas.openxmlformats.org/officeDocument/2006/relationships/hyperlink" Target="http://paperpile.com/b/Nrmxau/klRcI" TargetMode="External"/><Relationship Id="rId127" Type="http://schemas.openxmlformats.org/officeDocument/2006/relationships/hyperlink" Target="http://paperpile.com/b/Nrmxau/GD5Lm" TargetMode="External"/><Relationship Id="rId10" Type="http://schemas.openxmlformats.org/officeDocument/2006/relationships/hyperlink" Target="https://paperpile.com/c/Nrmxau/oTeqt" TargetMode="External"/><Relationship Id="rId31" Type="http://schemas.openxmlformats.org/officeDocument/2006/relationships/hyperlink" Target="https://paperpile.com/c/Nrmxau/84RII+F3TzZ" TargetMode="External"/><Relationship Id="rId52" Type="http://schemas.openxmlformats.org/officeDocument/2006/relationships/hyperlink" Target="https://paperpile.com/c/Nrmxau/klRcI" TargetMode="External"/><Relationship Id="rId73" Type="http://schemas.openxmlformats.org/officeDocument/2006/relationships/hyperlink" Target="https://paperpile.com/c/Nrmxau/sJlSr" TargetMode="External"/><Relationship Id="rId94" Type="http://schemas.openxmlformats.org/officeDocument/2006/relationships/hyperlink" Target="https://paperpile.com/c/Nrmxau/YTxz" TargetMode="External"/><Relationship Id="rId148" Type="http://schemas.openxmlformats.org/officeDocument/2006/relationships/hyperlink" Target="http://paperpile.com/b/Nrmxau/F3TzZ" TargetMode="External"/><Relationship Id="rId169" Type="http://schemas.openxmlformats.org/officeDocument/2006/relationships/hyperlink" Target="http://paperpile.com/b/Nrmxau/7GT85" TargetMode="External"/><Relationship Id="rId4" Type="http://schemas.openxmlformats.org/officeDocument/2006/relationships/webSettings" Target="webSettings.xml"/><Relationship Id="rId180" Type="http://schemas.openxmlformats.org/officeDocument/2006/relationships/hyperlink" Target="http://paperpile.com/b/Nrmxau/eoVZi" TargetMode="External"/><Relationship Id="rId215" Type="http://schemas.openxmlformats.org/officeDocument/2006/relationships/hyperlink" Target="http://paperpile.com/b/Nrmxau/pHDCf" TargetMode="External"/><Relationship Id="rId236" Type="http://schemas.openxmlformats.org/officeDocument/2006/relationships/hyperlink" Target="http://paperpile.com/b/Nrmxau/VtWQB" TargetMode="External"/><Relationship Id="rId257" Type="http://schemas.openxmlformats.org/officeDocument/2006/relationships/hyperlink" Target="http://paperpile.com/b/Nrmxau/sdnL2" TargetMode="External"/><Relationship Id="rId278" Type="http://schemas.openxmlformats.org/officeDocument/2006/relationships/hyperlink" Target="http://paperpile.com/b/Nrmxau/u2DEN" TargetMode="External"/><Relationship Id="rId42" Type="http://schemas.openxmlformats.org/officeDocument/2006/relationships/hyperlink" Target="https://paperpile.com/c/Nrmxau/YoR7I" TargetMode="External"/><Relationship Id="rId84" Type="http://schemas.openxmlformats.org/officeDocument/2006/relationships/hyperlink" Target="https://paperpile.com/c/Nrmxau/DNfXa+XuMCN+c0i8O+qWV69+pHDCf+u4cri+ewh7O+JSSnm+EHnai+BylC6+TMsm7+VtWQB+wkvEt+8rIFz+9ojWw+qfrmu+tw19F+7qTIt" TargetMode="External"/><Relationship Id="rId138" Type="http://schemas.openxmlformats.org/officeDocument/2006/relationships/hyperlink" Target="http://paperpile.com/b/Nrmxau/NRzHL" TargetMode="External"/><Relationship Id="rId191" Type="http://schemas.openxmlformats.org/officeDocument/2006/relationships/hyperlink" Target="http://paperpile.com/b/Nrmxau/9p0yA" TargetMode="External"/><Relationship Id="rId205" Type="http://schemas.openxmlformats.org/officeDocument/2006/relationships/hyperlink" Target="http://paperpile.com/b/Nrmxau/DNfXa" TargetMode="External"/><Relationship Id="rId247" Type="http://schemas.openxmlformats.org/officeDocument/2006/relationships/hyperlink" Target="http://paperpile.com/b/Nrmxau/9ojWw" TargetMode="External"/><Relationship Id="rId107" Type="http://schemas.openxmlformats.org/officeDocument/2006/relationships/hyperlink" Target="http://paperpile.com/b/Nrmxau/klRcI" TargetMode="External"/><Relationship Id="rId11" Type="http://schemas.openxmlformats.org/officeDocument/2006/relationships/hyperlink" Target="https://paperpile.com/c/Nrmxau/Kle2e" TargetMode="External"/><Relationship Id="rId53" Type="http://schemas.openxmlformats.org/officeDocument/2006/relationships/hyperlink" Target="https://paperpile.com/c/Nrmxau/YoR7I" TargetMode="External"/><Relationship Id="rId149" Type="http://schemas.openxmlformats.org/officeDocument/2006/relationships/hyperlink" Target="http://paperpile.com/b/Nrmxau/F3TzZ" TargetMode="External"/><Relationship Id="rId95" Type="http://schemas.openxmlformats.org/officeDocument/2006/relationships/hyperlink" Target="https://paperpile.com/c/Nrmxau/u2DEN" TargetMode="External"/><Relationship Id="rId160" Type="http://schemas.openxmlformats.org/officeDocument/2006/relationships/hyperlink" Target="http://paperpile.com/b/Nrmxau/n1FvP" TargetMode="External"/><Relationship Id="rId216" Type="http://schemas.openxmlformats.org/officeDocument/2006/relationships/hyperlink" Target="http://paperpile.com/b/Nrmxau/pHDCf" TargetMode="External"/><Relationship Id="rId258" Type="http://schemas.openxmlformats.org/officeDocument/2006/relationships/hyperlink" Target="http://paperpile.com/b/Nrmxau/xhO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EUkxdDze8we2MXFQ9TkpslHYtA==">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13</Pages>
  <Words>8703</Words>
  <Characters>49609</Characters>
  <Application>Microsoft Office Word</Application>
  <DocSecurity>0</DocSecurity>
  <Lines>413</Lines>
  <Paragraphs>116</Paragraphs>
  <ScaleCrop>false</ScaleCrop>
  <Company>Carnegie Mellon University</Company>
  <LinksUpToDate>false</LinksUpToDate>
  <CharactersWithSpaces>58196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Ashley R Brown</cp:lastModifiedBy>
  <cp:revision>7</cp:revision>
  <dcterms:created xsi:type="dcterms:W3CDTF">2025-03-27T17:34:00Z</dcterms:created>
  <dcterms:modified xsi:type="dcterms:W3CDTF">2025-03-27T18:59:00Z</dcterms:modified>
</cp:coreProperties>
</file>