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1E54AB">
      <w:pPr>
        <w:pStyle w:val="52"/>
        <w:rPr>
          <w:b w:val="0"/>
        </w:rPr>
      </w:pPr>
      <w:r>
        <w:t>Supplementary Material</w:t>
      </w:r>
    </w:p>
    <w:p w14:paraId="29026311">
      <w:pPr>
        <w:pStyle w:val="2"/>
      </w:pPr>
      <w:r>
        <w:t>Supplementary Tables</w:t>
      </w:r>
    </w:p>
    <w:p w14:paraId="58F1AED1">
      <w:pPr>
        <w:spacing w:before="240"/>
        <w:jc w:val="both"/>
        <w:rPr>
          <w:rFonts w:hint="eastAsia" w:ascii="Times New Roman" w:hAnsi="Times New Roman"/>
        </w:rPr>
      </w:pPr>
      <w:r>
        <w:rPr>
          <w:rFonts w:hint="eastAsia" w:ascii="Times New Roman" w:hAnsi="Times New Roman"/>
          <w:b/>
          <w:bCs/>
        </w:rPr>
        <w:t>Supplementary Table 1.</w:t>
      </w:r>
      <w:r>
        <w:rPr>
          <w:rFonts w:hint="eastAsia" w:ascii="Times New Roman" w:hAnsi="Times New Roman"/>
        </w:rPr>
        <w:t xml:space="preserve"> The LEfSe identified the most significantly different bacterial taxa between responders and non-responders.</w:t>
      </w:r>
    </w:p>
    <w:tbl>
      <w:tblPr>
        <w:tblStyle w:val="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498"/>
        <w:gridCol w:w="2498"/>
        <w:gridCol w:w="2498"/>
        <w:gridCol w:w="2499"/>
      </w:tblGrid>
      <w:tr w14:paraId="63A7B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3949016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Taxa</w:t>
            </w:r>
          </w:p>
        </w:tc>
        <w:tc>
          <w:tcPr>
            <w:tcW w:w="2498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1A248E8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vertAlign w:val="baseline"/>
              </w:rPr>
            </w:pPr>
            <w:r>
              <w:rPr>
                <w:rFonts w:hint="eastAsia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roup</w:t>
            </w:r>
          </w:p>
        </w:tc>
        <w:tc>
          <w:tcPr>
            <w:tcW w:w="2498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2E55E11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LDA</w:t>
            </w:r>
          </w:p>
        </w:tc>
        <w:tc>
          <w:tcPr>
            <w:tcW w:w="2499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23A0E45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pval</w:t>
            </w:r>
          </w:p>
        </w:tc>
      </w:tr>
      <w:tr w14:paraId="116266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7A7CD9D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Segniliparus</w:t>
            </w:r>
          </w:p>
        </w:tc>
        <w:tc>
          <w:tcPr>
            <w:tcW w:w="2498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1316B44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3893050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2.424330056</w:t>
            </w:r>
          </w:p>
        </w:tc>
        <w:tc>
          <w:tcPr>
            <w:tcW w:w="2499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6EA85E3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0.0263730634558</w:t>
            </w:r>
          </w:p>
        </w:tc>
      </w:tr>
      <w:tr w14:paraId="22ED7F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0A82E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Megamonas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BB596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76BB7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2.716138919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65BBE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0.00757920403926</w:t>
            </w:r>
          </w:p>
        </w:tc>
      </w:tr>
      <w:tr w14:paraId="6349D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20270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Xanthovirga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0CFFB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68C10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2.286221944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419B5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0.0419349268974</w:t>
            </w:r>
          </w:p>
        </w:tc>
      </w:tr>
      <w:tr w14:paraId="586BC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9E170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Romboutsia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8DAA7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343DD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2.859260855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19C7D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0.000433888945117</w:t>
            </w:r>
          </w:p>
        </w:tc>
      </w:tr>
      <w:tr w14:paraId="01500A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21081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Jonquetella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E57EC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8CFDD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2.498402136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5049E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0.0140788164919</w:t>
            </w:r>
          </w:p>
        </w:tc>
      </w:tr>
      <w:tr w14:paraId="0F71BA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DEFDA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Fannyhessea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F4EFE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3D26D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2.050225177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DBF0D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0.0423839386326</w:t>
            </w:r>
          </w:p>
        </w:tc>
      </w:tr>
      <w:tr w14:paraId="74DE8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8ED3C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Mesoaciditoga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06B04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5A403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2.325590012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2F3C8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0.0344908905371</w:t>
            </w:r>
          </w:p>
        </w:tc>
      </w:tr>
      <w:tr w14:paraId="53796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E5A1D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Akkermansia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0178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98AC8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3.998919774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56C51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0.0404981116446</w:t>
            </w:r>
          </w:p>
        </w:tc>
      </w:tr>
      <w:tr w14:paraId="21FC11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2BA00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Holdemanella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92E52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B3E83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3.109956008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35517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0.00276161293545</w:t>
            </w:r>
          </w:p>
        </w:tc>
      </w:tr>
      <w:tr w14:paraId="2688B4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3128E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Aggregatilinea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E7B2D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79C0F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2.450584228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000E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0.00231291369414</w:t>
            </w:r>
          </w:p>
        </w:tc>
      </w:tr>
      <w:tr w14:paraId="58DF0B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A509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Centipeda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EEB46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242FB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2.048355587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14A5B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0.000583426587189</w:t>
            </w:r>
          </w:p>
        </w:tc>
      </w:tr>
      <w:tr w14:paraId="050E10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EF11E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Laceyella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0BF22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7AF7E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2.210314052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8C040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0.0212609685141</w:t>
            </w:r>
          </w:p>
        </w:tc>
      </w:tr>
      <w:tr w14:paraId="55431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73A88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Phascolarctobacterium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F8BAD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82124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2.920540681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C3288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0.017069595</w:t>
            </w:r>
          </w:p>
        </w:tc>
      </w:tr>
      <w:tr w14:paraId="1537E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C90A9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Pigmentiphaga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DE7D4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7DAB8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2.213713995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77ED1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0.0485626405101</w:t>
            </w:r>
          </w:p>
        </w:tc>
      </w:tr>
      <w:tr w14:paraId="1CB7A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14BC9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Thermosynechococcus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57685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F8470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2.037130844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3BAF8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0.0137435806436</w:t>
            </w:r>
          </w:p>
        </w:tc>
      </w:tr>
      <w:tr w14:paraId="2308E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BA45F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Rothia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5B5C9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8C1C4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2.073661206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8E3E5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0.0222772573099</w:t>
            </w:r>
          </w:p>
        </w:tc>
      </w:tr>
      <w:tr w14:paraId="6293E5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372C7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Candidatus</w:t>
            </w:r>
            <w:r>
              <w:rPr>
                <w:rFonts w:hint="eastAsia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Desulforudis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A519D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53D93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2.224213535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76C58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0.0466948774552</w:t>
            </w:r>
          </w:p>
        </w:tc>
      </w:tr>
      <w:tr w14:paraId="375115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40EBC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Parvimonas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FA834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7B42F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2.244466968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8249E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0.0314237770904</w:t>
            </w:r>
          </w:p>
        </w:tc>
      </w:tr>
      <w:tr w14:paraId="2B6BD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D7DC6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Collinsella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F72F0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AF037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3.881190586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3E58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0.0378840206472</w:t>
            </w:r>
          </w:p>
        </w:tc>
      </w:tr>
      <w:tr w14:paraId="0D99DD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453D5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Colwellia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E04AE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3EFB5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2.1094629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6A00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0.00608284463653</w:t>
            </w:r>
          </w:p>
        </w:tc>
      </w:tr>
      <w:tr w14:paraId="518938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0DD0F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Heliobacillus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F96E4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5F09A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2.31526039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9A24A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0.0125283902356</w:t>
            </w:r>
          </w:p>
        </w:tc>
      </w:tr>
      <w:tr w14:paraId="024CA9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27B19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Mucispirillum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FDF76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BC984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2.254221483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9AF2C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0.0216452828987</w:t>
            </w:r>
          </w:p>
        </w:tc>
      </w:tr>
      <w:tr w14:paraId="6E4D72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02DF4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Lacticaseibacillus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F979C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64031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2.272632371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DA12B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0.0429093720707</w:t>
            </w:r>
          </w:p>
        </w:tc>
      </w:tr>
      <w:tr w14:paraId="057DD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E5BDE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Chlamydia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9B02B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AFE9C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2.215558146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1FA47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0.0205300661511</w:t>
            </w:r>
          </w:p>
        </w:tc>
      </w:tr>
      <w:tr w14:paraId="219A7D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BD411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Christensenella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1D92A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60E7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2.190599547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FA91E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0.0293212691215</w:t>
            </w:r>
          </w:p>
        </w:tc>
      </w:tr>
      <w:tr w14:paraId="111867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F1664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Niastella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08F3B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B6FED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2.061202605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77299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0.0297006527323</w:t>
            </w:r>
          </w:p>
        </w:tc>
      </w:tr>
      <w:tr w14:paraId="47312D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BE83F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Pontibacillus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96503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AF330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2.012115765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C88B8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0.0491783747802</w:t>
            </w:r>
          </w:p>
        </w:tc>
      </w:tr>
      <w:tr w14:paraId="314D2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5E70F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Endomicrobium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2CA00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DE976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2.145197338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75C06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0.00609634693759</w:t>
            </w:r>
          </w:p>
        </w:tc>
      </w:tr>
      <w:tr w14:paraId="363A43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2C75F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Demequina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0AD69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C4142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2.202733895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43F05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0.003137023</w:t>
            </w:r>
          </w:p>
        </w:tc>
      </w:tr>
      <w:tr w14:paraId="14AD2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1A8A3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Viridibacillus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3E197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96CED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2.198696225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00AC8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0.0429998072439</w:t>
            </w:r>
          </w:p>
        </w:tc>
      </w:tr>
      <w:tr w14:paraId="40ABA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B4BD0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Anaerostipes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B935F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CD085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2.860095955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CA1F8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0.0189035960186</w:t>
            </w:r>
          </w:p>
        </w:tc>
      </w:tr>
      <w:tr w14:paraId="5D6017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037E7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Fusicatenibacter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BCE9F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7840E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2.288970314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D7D0D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0.0375675797967</w:t>
            </w:r>
          </w:p>
        </w:tc>
      </w:tr>
      <w:tr w14:paraId="49FCA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FDA88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Desulfovirgula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51292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1E115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2.369767917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39370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0.028423742</w:t>
            </w:r>
          </w:p>
        </w:tc>
      </w:tr>
      <w:tr w14:paraId="4F6AB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81725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Fenollaria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F89C3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30044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2.283623233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EC32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0.0428758832921</w:t>
            </w:r>
          </w:p>
        </w:tc>
      </w:tr>
      <w:tr w14:paraId="26F781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F330B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Anaerobutyricum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5A915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53404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3.10250343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40A7C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0.0252520368333</w:t>
            </w:r>
          </w:p>
        </w:tc>
      </w:tr>
      <w:tr w14:paraId="223DFB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CD352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Roseiflexus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FD249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A6342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2.277260388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6E3CC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0.0125617062364</w:t>
            </w:r>
          </w:p>
        </w:tc>
      </w:tr>
      <w:tr w14:paraId="6AF15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F9486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Microbacter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A24BB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C0C7E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2.059592366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75B2E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0.0207713578999</w:t>
            </w:r>
          </w:p>
        </w:tc>
      </w:tr>
      <w:tr w14:paraId="202886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F51A3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Candidatus</w:t>
            </w:r>
            <w:r>
              <w:rPr>
                <w:rFonts w:hint="eastAsia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Moduliflexus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9102C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C6CA9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2.016192646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E6C36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0.0054041483393</w:t>
            </w:r>
          </w:p>
        </w:tc>
      </w:tr>
      <w:tr w14:paraId="050E8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1E28B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Turicibacter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F9535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A38FC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2.451952782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2ED5E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0.0108770861486</w:t>
            </w:r>
          </w:p>
        </w:tc>
      </w:tr>
      <w:tr w14:paraId="3296E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326AF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Streptomyces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D90F6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5E3FA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2.256169434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7F1FD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0.0369414416704</w:t>
            </w:r>
          </w:p>
        </w:tc>
      </w:tr>
      <w:tr w14:paraId="099A94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F1165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Candidatus</w:t>
            </w:r>
            <w:r>
              <w:rPr>
                <w:rFonts w:hint="eastAsia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Frackibacter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45E77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05740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2.170336885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E2D49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0.0477617079518</w:t>
            </w:r>
          </w:p>
        </w:tc>
      </w:tr>
      <w:tr w14:paraId="13E81A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797A9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Desulfomonile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603C7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8A42B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2.229026239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3DC7D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0.0346104541016</w:t>
            </w:r>
          </w:p>
        </w:tc>
      </w:tr>
      <w:tr w14:paraId="0822EF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739BD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Faecalibacillus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14DFF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C4405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2.098527479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E85C0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0.0375675797967</w:t>
            </w:r>
          </w:p>
        </w:tc>
      </w:tr>
      <w:tr w14:paraId="6EF60B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0606B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Candidatus</w:t>
            </w:r>
            <w:r>
              <w:rPr>
                <w:rFonts w:hint="eastAsia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Competibacter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6DA4E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DDCF3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2.244923874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D7DA2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0.00457147828464</w:t>
            </w:r>
          </w:p>
        </w:tc>
      </w:tr>
      <w:tr w14:paraId="54445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498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76E771D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Dorea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0A3C8FA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4D448C6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3.406391766</w:t>
            </w:r>
          </w:p>
        </w:tc>
        <w:tc>
          <w:tcPr>
            <w:tcW w:w="249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194E237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0.023724224</w:t>
            </w:r>
          </w:p>
        </w:tc>
      </w:tr>
    </w:tbl>
    <w:p w14:paraId="70B43AA2">
      <w:pPr>
        <w:spacing w:before="240"/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/>
        </w:rPr>
        <w:t>LEfSe</w:t>
      </w:r>
      <w:r>
        <w:rPr>
          <w:rFonts w:hint="eastAsia" w:eastAsia="宋体"/>
          <w:lang w:val="en-US" w:eastAsia="zh-CN"/>
        </w:rPr>
        <w:t xml:space="preserve">, Linear discriminant analysis Effect Size; LDA, linear discriminant analysis; R, responder; NR, non-responder. </w:t>
      </w:r>
      <w:r>
        <w:rPr>
          <w:rFonts w:hint="default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“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g_</w:t>
      </w:r>
      <w:r>
        <w:rPr>
          <w:rFonts w:hint="default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”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 is genus.</w:t>
      </w:r>
    </w:p>
    <w:p w14:paraId="7F769C4E"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</w:rPr>
        <w:br w:type="page"/>
      </w:r>
    </w:p>
    <w:p w14:paraId="6EAABD1A">
      <w:pPr>
        <w:spacing w:before="240"/>
        <w:rPr>
          <w:rFonts w:hint="eastAsia" w:ascii="Times New Roman" w:hAnsi="Times New Roman" w:eastAsia="宋体"/>
          <w:b w:val="0"/>
          <w:bCs w:val="0"/>
          <w:lang w:val="en-US" w:eastAsia="zh-CN"/>
        </w:rPr>
      </w:pPr>
      <w:r>
        <w:rPr>
          <w:rFonts w:hint="eastAsia" w:ascii="Times New Roman" w:hAnsi="Times New Roman"/>
          <w:b/>
          <w:bCs/>
        </w:rPr>
        <w:t xml:space="preserve">Supplementary Table </w:t>
      </w:r>
      <w:r>
        <w:rPr>
          <w:rFonts w:hint="eastAsia" w:ascii="Times New Roman" w:hAnsi="Times New Roman" w:eastAsia="宋体"/>
          <w:b/>
          <w:bCs/>
          <w:lang w:val="en-US" w:eastAsia="zh-CN"/>
        </w:rPr>
        <w:t>2</w:t>
      </w:r>
      <w:r>
        <w:rPr>
          <w:rFonts w:hint="eastAsia" w:ascii="Times New Roman" w:hAnsi="Times New Roman"/>
          <w:b/>
          <w:bCs/>
        </w:rPr>
        <w:t>.</w:t>
      </w:r>
      <w:r>
        <w:rPr>
          <w:rFonts w:hint="eastAsia" w:ascii="Times New Roman" w:hAnsi="Times New Roman" w:eastAsia="宋体"/>
          <w:b/>
          <w:bCs/>
          <w:lang w:val="en-US" w:eastAsia="zh-CN"/>
        </w:rPr>
        <w:t xml:space="preserve"> </w:t>
      </w: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 xml:space="preserve">Evaluation of </w:t>
      </w:r>
      <w:r>
        <w:rPr>
          <w:rFonts w:hint="eastAsia" w:ascii="Times New Roman" w:hAnsi="Times New Roman"/>
        </w:rPr>
        <w:t>bacterial</w:t>
      </w:r>
      <w:r>
        <w:rPr>
          <w:rFonts w:hint="eastAsia" w:ascii="Times New Roman" w:hAnsi="Times New Roman" w:eastAsia="宋体"/>
          <w:lang w:val="en-US" w:eastAsia="zh-CN"/>
        </w:rPr>
        <w:t xml:space="preserve"> </w:t>
      </w: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>RF model performance in the test set.</w:t>
      </w:r>
    </w:p>
    <w:tbl>
      <w:tblPr>
        <w:tblStyle w:val="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996"/>
        <w:gridCol w:w="4997"/>
      </w:tblGrid>
      <w:tr w14:paraId="12411F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top"/>
          </w:tcPr>
          <w:p w14:paraId="7DEF1705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Metric</w:t>
            </w:r>
          </w:p>
        </w:tc>
        <w:tc>
          <w:tcPr>
            <w:tcW w:w="4997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top"/>
          </w:tcPr>
          <w:p w14:paraId="6F002342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Test Value</w:t>
            </w:r>
          </w:p>
        </w:tc>
      </w:tr>
      <w:tr w14:paraId="3063F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bottom"/>
          </w:tcPr>
          <w:p w14:paraId="6DCF3D70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Accuracy</w:t>
            </w:r>
          </w:p>
        </w:tc>
        <w:tc>
          <w:tcPr>
            <w:tcW w:w="4997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bottom"/>
          </w:tcPr>
          <w:p w14:paraId="47347639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0.577777778</w:t>
            </w:r>
          </w:p>
        </w:tc>
      </w:tr>
      <w:tr w14:paraId="775CC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9E6B6C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F1 Score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B6A8AD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0.583662408</w:t>
            </w:r>
          </w:p>
        </w:tc>
      </w:tr>
      <w:tr w14:paraId="18F387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84789D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Sensitivity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F17B22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0.535714286</w:t>
            </w:r>
          </w:p>
        </w:tc>
      </w:tr>
      <w:tr w14:paraId="1B10D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8D56D1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Specificity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3C0BFF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0.647058824</w:t>
            </w:r>
          </w:p>
        </w:tc>
      </w:tr>
      <w:tr w14:paraId="485BC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bottom"/>
          </w:tcPr>
          <w:p w14:paraId="505F4FDE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ROC AUC</w:t>
            </w:r>
          </w:p>
        </w:tc>
        <w:tc>
          <w:tcPr>
            <w:tcW w:w="4997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bottom"/>
          </w:tcPr>
          <w:p w14:paraId="6396094F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0.636554622</w:t>
            </w:r>
          </w:p>
        </w:tc>
      </w:tr>
    </w:tbl>
    <w:p w14:paraId="3862B6CF">
      <w:pPr>
        <w:spacing w:before="240"/>
        <w:rPr>
          <w:rFonts w:hint="eastAsia" w:ascii="Times New Roman" w:hAnsi="Times New Roman" w:eastAsia="宋体" w:cs="Times New Roman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 xml:space="preserve">RF, 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random forest; ROC, </w:t>
      </w:r>
      <w:r>
        <w:rPr>
          <w:rFonts w:hint="eastAsia" w:ascii="Times New Roman" w:hAnsi="Times New Roman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receiver operating characteristic; AUC, area under the curve.</w:t>
      </w:r>
    </w:p>
    <w:p w14:paraId="6C9C2C2E"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</w:rPr>
        <w:br w:type="page"/>
      </w:r>
    </w:p>
    <w:p w14:paraId="3AAAFD14">
      <w:pPr>
        <w:spacing w:before="240"/>
        <w:rPr>
          <w:rFonts w:hint="eastAsia" w:ascii="Times New Roman" w:hAnsi="Times New Roman"/>
        </w:rPr>
      </w:pPr>
      <w:bookmarkStart w:id="0" w:name="_GoBack"/>
      <w:bookmarkEnd w:id="0"/>
      <w:r>
        <w:rPr>
          <w:rFonts w:hint="eastAsia" w:ascii="Times New Roman" w:hAnsi="Times New Roman"/>
          <w:b/>
          <w:bCs/>
        </w:rPr>
        <w:t xml:space="preserve">Supplementary Table </w:t>
      </w:r>
      <w:r>
        <w:rPr>
          <w:rFonts w:hint="eastAsia" w:ascii="Times New Roman" w:hAnsi="Times New Roman" w:eastAsia="宋体"/>
          <w:b/>
          <w:bCs/>
          <w:lang w:val="en-US" w:eastAsia="zh-CN"/>
        </w:rPr>
        <w:t>3</w:t>
      </w:r>
      <w:r>
        <w:rPr>
          <w:rFonts w:hint="eastAsia" w:ascii="Times New Roman" w:hAnsi="Times New Roman"/>
          <w:b/>
          <w:bCs/>
        </w:rPr>
        <w:t>.</w:t>
      </w:r>
      <w:r>
        <w:rPr>
          <w:rFonts w:hint="eastAsia" w:ascii="Times New Roman" w:hAnsi="Times New Roman"/>
        </w:rPr>
        <w:t xml:space="preserve"> The LEfSe identified the most significantly different </w:t>
      </w:r>
      <w:r>
        <w:rPr>
          <w:rFonts w:hint="eastAsia" w:ascii="Times New Roman" w:hAnsi="Times New Roman" w:eastAsia="宋体"/>
          <w:lang w:val="en-US" w:eastAsia="zh-CN"/>
        </w:rPr>
        <w:t>fungal</w:t>
      </w:r>
      <w:r>
        <w:rPr>
          <w:rFonts w:hint="eastAsia" w:ascii="Times New Roman" w:hAnsi="Times New Roman"/>
        </w:rPr>
        <w:t xml:space="preserve"> taxa between responders and non-responders.</w:t>
      </w:r>
    </w:p>
    <w:tbl>
      <w:tblPr>
        <w:tblStyle w:val="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498"/>
        <w:gridCol w:w="2498"/>
        <w:gridCol w:w="2498"/>
        <w:gridCol w:w="2499"/>
      </w:tblGrid>
      <w:tr w14:paraId="4A8C9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498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6E29356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Taxa</w:t>
            </w:r>
          </w:p>
        </w:tc>
        <w:tc>
          <w:tcPr>
            <w:tcW w:w="2498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4108418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roup</w:t>
            </w:r>
          </w:p>
        </w:tc>
        <w:tc>
          <w:tcPr>
            <w:tcW w:w="2498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4C718D7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LDA</w:t>
            </w:r>
          </w:p>
        </w:tc>
        <w:tc>
          <w:tcPr>
            <w:tcW w:w="2499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center"/>
          </w:tcPr>
          <w:p w14:paraId="0668FCB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pval</w:t>
            </w:r>
          </w:p>
        </w:tc>
      </w:tr>
      <w:tr w14:paraId="5039E4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498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6F3F0F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Rasamsonia</w:t>
            </w:r>
          </w:p>
        </w:tc>
        <w:tc>
          <w:tcPr>
            <w:tcW w:w="2498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6D7E7B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43A747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2.967104352</w:t>
            </w:r>
          </w:p>
        </w:tc>
        <w:tc>
          <w:tcPr>
            <w:tcW w:w="2499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center"/>
          </w:tcPr>
          <w:p w14:paraId="5B009E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0.0250125943254</w:t>
            </w:r>
          </w:p>
        </w:tc>
      </w:tr>
      <w:tr w14:paraId="549300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63C6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Zancudomyces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9F6F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2AAD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3.332075772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7E09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0.0399444965307</w:t>
            </w:r>
          </w:p>
        </w:tc>
      </w:tr>
      <w:tr w14:paraId="50231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9236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Rutstroemia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B99F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A901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3.631575708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1791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0.0157133574556</w:t>
            </w:r>
          </w:p>
        </w:tc>
      </w:tr>
      <w:tr w14:paraId="08BDD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498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21CD52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g__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Ganoderma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012687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1113B8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2.950972115</w:t>
            </w:r>
          </w:p>
        </w:tc>
        <w:tc>
          <w:tcPr>
            <w:tcW w:w="2499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 w14:paraId="4A1AD7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0.0316681550054</w:t>
            </w:r>
          </w:p>
        </w:tc>
      </w:tr>
    </w:tbl>
    <w:p w14:paraId="32D45505">
      <w:pPr>
        <w:spacing w:before="240"/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/>
        </w:rPr>
        <w:t>LEfSe</w:t>
      </w:r>
      <w:r>
        <w:rPr>
          <w:rFonts w:hint="eastAsia" w:eastAsia="宋体"/>
          <w:lang w:val="en-US" w:eastAsia="zh-CN"/>
        </w:rPr>
        <w:t xml:space="preserve">, Linear discriminant analysis Effect Size; LDA, linear discriminant analysis; R, responder; NR, non-responder. </w:t>
      </w:r>
      <w:r>
        <w:rPr>
          <w:rFonts w:hint="default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“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g_</w:t>
      </w:r>
      <w:r>
        <w:rPr>
          <w:rFonts w:hint="default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”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 is genus.</w:t>
      </w:r>
    </w:p>
    <w:p w14:paraId="509457DD"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</w:rPr>
        <w:br w:type="page"/>
      </w:r>
    </w:p>
    <w:p w14:paraId="3C755A5D">
      <w:pPr>
        <w:spacing w:before="240"/>
        <w:rPr>
          <w:rFonts w:hint="eastAsia" w:ascii="Times New Roman" w:hAnsi="Times New Roman" w:eastAsia="宋体"/>
          <w:b w:val="0"/>
          <w:bCs w:val="0"/>
          <w:lang w:val="en-US" w:eastAsia="zh-CN"/>
        </w:rPr>
      </w:pPr>
      <w:r>
        <w:rPr>
          <w:rFonts w:hint="eastAsia" w:ascii="Times New Roman" w:hAnsi="Times New Roman"/>
          <w:b/>
          <w:bCs/>
        </w:rPr>
        <w:t xml:space="preserve">Supplementary Table </w:t>
      </w:r>
      <w:r>
        <w:rPr>
          <w:rFonts w:hint="eastAsia" w:ascii="Times New Roman" w:hAnsi="Times New Roman" w:eastAsia="宋体"/>
          <w:b/>
          <w:bCs/>
          <w:lang w:val="en-US" w:eastAsia="zh-CN"/>
        </w:rPr>
        <w:t>4</w:t>
      </w:r>
      <w:r>
        <w:rPr>
          <w:rFonts w:hint="eastAsia" w:ascii="Times New Roman" w:hAnsi="Times New Roman"/>
          <w:b/>
          <w:bCs/>
        </w:rPr>
        <w:t>.</w:t>
      </w:r>
      <w:r>
        <w:rPr>
          <w:rFonts w:hint="eastAsia" w:ascii="Times New Roman" w:hAnsi="Times New Roman" w:eastAsia="宋体"/>
          <w:b/>
          <w:bCs/>
          <w:lang w:val="en-US" w:eastAsia="zh-CN"/>
        </w:rPr>
        <w:t xml:space="preserve"> </w:t>
      </w: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>Evaluation of fungal RF model performance in the test set.</w:t>
      </w:r>
    </w:p>
    <w:tbl>
      <w:tblPr>
        <w:tblStyle w:val="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996"/>
        <w:gridCol w:w="4997"/>
      </w:tblGrid>
      <w:tr w14:paraId="4BC293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top"/>
          </w:tcPr>
          <w:p w14:paraId="31ED3E24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Metric</w:t>
            </w:r>
          </w:p>
        </w:tc>
        <w:tc>
          <w:tcPr>
            <w:tcW w:w="4997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top"/>
          </w:tcPr>
          <w:p w14:paraId="3B814A19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Test Value</w:t>
            </w:r>
          </w:p>
        </w:tc>
      </w:tr>
      <w:tr w14:paraId="00D9F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bottom"/>
          </w:tcPr>
          <w:p w14:paraId="69882015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Accuracy</w:t>
            </w:r>
          </w:p>
        </w:tc>
        <w:tc>
          <w:tcPr>
            <w:tcW w:w="4997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bottom"/>
          </w:tcPr>
          <w:p w14:paraId="0D4CB855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0.488888889</w:t>
            </w:r>
          </w:p>
        </w:tc>
      </w:tr>
      <w:tr w14:paraId="202CF9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1F745D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F1 Score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BA5148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0.488888889</w:t>
            </w:r>
          </w:p>
        </w:tc>
      </w:tr>
      <w:tr w14:paraId="74DF50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B3F570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Sensitivity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24D46B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0.392857143</w:t>
            </w:r>
          </w:p>
        </w:tc>
      </w:tr>
      <w:tr w14:paraId="0DAAF8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AD951A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Specificity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2798EB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0.647058824</w:t>
            </w:r>
          </w:p>
        </w:tc>
      </w:tr>
      <w:tr w14:paraId="0EADA7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bottom"/>
          </w:tcPr>
          <w:p w14:paraId="2783C4CB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ROC AUC</w:t>
            </w:r>
          </w:p>
        </w:tc>
        <w:tc>
          <w:tcPr>
            <w:tcW w:w="4997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bottom"/>
          </w:tcPr>
          <w:p w14:paraId="7E942292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0.654411765</w:t>
            </w:r>
          </w:p>
        </w:tc>
      </w:tr>
    </w:tbl>
    <w:p w14:paraId="2A54E1E8">
      <w:pPr>
        <w:spacing w:before="240"/>
        <w:rPr>
          <w:rFonts w:hint="eastAsia" w:ascii="Times New Roman" w:hAnsi="Times New Roman" w:eastAsia="宋体" w:cs="Times New Roman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 xml:space="preserve">RF, 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random forest; ROC, </w:t>
      </w:r>
      <w:r>
        <w:rPr>
          <w:rFonts w:hint="eastAsia" w:ascii="Times New Roman" w:hAnsi="Times New Roman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receiver operating characteristic; AUC, area under the curve.</w:t>
      </w:r>
    </w:p>
    <w:p w14:paraId="76723C63">
      <w:pPr>
        <w:rPr>
          <w:rFonts w:hint="eastAsia" w:ascii="Times New Roman" w:hAnsi="Times New Roman"/>
          <w:b/>
          <w:bCs/>
        </w:rPr>
      </w:pPr>
      <w:r>
        <w:rPr>
          <w:rFonts w:hint="eastAsia" w:ascii="Times New Roman" w:hAnsi="Times New Roman"/>
          <w:b/>
          <w:bCs/>
        </w:rPr>
        <w:br w:type="page"/>
      </w:r>
    </w:p>
    <w:p w14:paraId="3ED91C61">
      <w:pPr>
        <w:spacing w:before="240"/>
        <w:rPr>
          <w:rFonts w:hint="eastAsia" w:ascii="Times New Roman" w:hAnsi="Times New Roman" w:eastAsia="宋体"/>
          <w:b w:val="0"/>
          <w:bCs w:val="0"/>
          <w:lang w:val="en-US" w:eastAsia="zh-CN"/>
        </w:rPr>
      </w:pPr>
      <w:r>
        <w:rPr>
          <w:rFonts w:hint="eastAsia" w:ascii="Times New Roman" w:hAnsi="Times New Roman"/>
          <w:b/>
          <w:bCs/>
        </w:rPr>
        <w:t xml:space="preserve">Supplementary Table </w:t>
      </w:r>
      <w:r>
        <w:rPr>
          <w:rFonts w:hint="eastAsia" w:ascii="Times New Roman" w:hAnsi="Times New Roman" w:eastAsia="宋体"/>
          <w:b/>
          <w:bCs/>
          <w:lang w:val="en-US" w:eastAsia="zh-CN"/>
        </w:rPr>
        <w:t>5</w:t>
      </w:r>
      <w:r>
        <w:rPr>
          <w:rFonts w:hint="eastAsia" w:ascii="Times New Roman" w:hAnsi="Times New Roman"/>
          <w:b/>
          <w:bCs/>
        </w:rPr>
        <w:t>.</w:t>
      </w:r>
      <w:r>
        <w:rPr>
          <w:rFonts w:hint="eastAsia" w:ascii="Times New Roman" w:hAnsi="Times New Roman" w:eastAsia="宋体"/>
          <w:b/>
          <w:bCs/>
          <w:lang w:val="en-US" w:eastAsia="zh-CN"/>
        </w:rPr>
        <w:t xml:space="preserve"> </w:t>
      </w: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>Evaluation of merged RF model performance in the test set.</w:t>
      </w:r>
    </w:p>
    <w:tbl>
      <w:tblPr>
        <w:tblStyle w:val="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996"/>
        <w:gridCol w:w="4997"/>
      </w:tblGrid>
      <w:tr w14:paraId="55926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top"/>
          </w:tcPr>
          <w:p w14:paraId="614A1D57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Metric</w:t>
            </w:r>
          </w:p>
        </w:tc>
        <w:tc>
          <w:tcPr>
            <w:tcW w:w="4997" w:type="dxa"/>
            <w:tcBorders>
              <w:top w:val="single" w:color="auto" w:sz="12" w:space="0"/>
              <w:left w:val="nil"/>
              <w:bottom w:val="single" w:color="auto" w:sz="8" w:space="0"/>
              <w:right w:val="nil"/>
            </w:tcBorders>
            <w:vAlign w:val="top"/>
          </w:tcPr>
          <w:p w14:paraId="2A8ECCB9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Test Value</w:t>
            </w:r>
          </w:p>
        </w:tc>
      </w:tr>
      <w:tr w14:paraId="2737BF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bottom"/>
          </w:tcPr>
          <w:p w14:paraId="592F3D2E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Accuracy</w:t>
            </w:r>
          </w:p>
        </w:tc>
        <w:tc>
          <w:tcPr>
            <w:tcW w:w="4997" w:type="dxa"/>
            <w:tcBorders>
              <w:top w:val="single" w:color="auto" w:sz="8" w:space="0"/>
              <w:left w:val="nil"/>
              <w:bottom w:val="nil"/>
              <w:right w:val="nil"/>
            </w:tcBorders>
            <w:vAlign w:val="bottom"/>
          </w:tcPr>
          <w:p w14:paraId="2F7F3952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0.644 </w:t>
            </w:r>
          </w:p>
        </w:tc>
      </w:tr>
      <w:tr w14:paraId="47581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8849E7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F1 Score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7158DF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0.648 </w:t>
            </w:r>
          </w:p>
        </w:tc>
      </w:tr>
      <w:tr w14:paraId="59564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0DABD3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Sensitivity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41E338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0.679 </w:t>
            </w:r>
          </w:p>
        </w:tc>
      </w:tr>
      <w:tr w14:paraId="5F7604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CBFF34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Specificity</w:t>
            </w:r>
          </w:p>
        </w:tc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FBA00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0.588 </w:t>
            </w:r>
          </w:p>
        </w:tc>
      </w:tr>
      <w:tr w14:paraId="4E91C3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96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bottom"/>
          </w:tcPr>
          <w:p w14:paraId="4C485B65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ROC AUC</w:t>
            </w:r>
          </w:p>
        </w:tc>
        <w:tc>
          <w:tcPr>
            <w:tcW w:w="4997" w:type="dxa"/>
            <w:tcBorders>
              <w:top w:val="nil"/>
              <w:left w:val="nil"/>
              <w:bottom w:val="single" w:color="auto" w:sz="12" w:space="0"/>
              <w:right w:val="nil"/>
            </w:tcBorders>
            <w:vAlign w:val="bottom"/>
          </w:tcPr>
          <w:p w14:paraId="30DD00C3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0.707 </w:t>
            </w:r>
          </w:p>
        </w:tc>
      </w:tr>
    </w:tbl>
    <w:p w14:paraId="4CAA9CF8">
      <w:pPr>
        <w:spacing w:before="240"/>
        <w:rPr>
          <w:rFonts w:hint="eastAsia" w:ascii="Times New Roman" w:hAnsi="Times New Roman" w:eastAsia="宋体"/>
          <w:b w:val="0"/>
          <w:bCs w:val="0"/>
          <w:lang w:val="en-US" w:eastAsia="zh-CN"/>
        </w:rPr>
      </w:pPr>
      <w:r>
        <w:rPr>
          <w:rFonts w:hint="eastAsia" w:ascii="Times New Roman" w:hAnsi="Times New Roman" w:eastAsia="宋体"/>
          <w:b w:val="0"/>
          <w:bCs w:val="0"/>
          <w:lang w:val="en-US" w:eastAsia="zh-CN"/>
        </w:rPr>
        <w:t xml:space="preserve">RF, </w:t>
      </w:r>
      <w:r>
        <w:rPr>
          <w:rFonts w:hint="eastAsia" w:eastAsia="宋体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random forest; ROC, </w:t>
      </w:r>
      <w:r>
        <w:rPr>
          <w:rFonts w:hint="eastAsia" w:ascii="Times New Roman" w:hAnsi="Times New Roman" w:eastAsia="宋体" w:cs="Times New Roman"/>
          <w:b w:val="0"/>
          <w:bCs w:val="0"/>
          <w:color w:val="auto"/>
          <w:sz w:val="24"/>
          <w:szCs w:val="24"/>
          <w:lang w:val="en-US" w:eastAsia="zh-CN"/>
        </w:rPr>
        <w:t>receiver operating characteristic; AUC, area under the curve.</w:t>
      </w:r>
    </w:p>
    <w:sectPr>
      <w:headerReference r:id="rId6" w:type="first"/>
      <w:footerReference r:id="rId7" w:type="default"/>
      <w:headerReference r:id="rId5" w:type="even"/>
      <w:footerReference r:id="rId8" w:type="even"/>
      <w:pgSz w:w="12240" w:h="15840"/>
      <w:pgMar w:top="1138" w:right="1181" w:bottom="1138" w:left="1282" w:header="720" w:footer="72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egoe UI Variable Small">
    <w:panose1 w:val="00000000000000000000"/>
    <w:charset w:val="00"/>
    <w:family w:val="auto"/>
    <w:pitch w:val="default"/>
    <w:sig w:usb0="A00002FF" w:usb1="0000000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22FF27">
    <w:pPr>
      <w:rPr>
        <w:b/>
        <w:sz w:val="20"/>
        <w:szCs w:val="24"/>
      </w:rPr>
    </w:pPr>
    <w:r>
      <w:rPr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3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56" o:spid="_x0000_s1026" o:spt="202" type="#_x0000_t202" style="position:absolute;left:0pt;margin-left:434.15pt;margin-top:726.5pt;height:31.15pt;width:118.8pt;mso-position-horizontal-relative:page;mso-position-vertical-relative:page;z-index:251659264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MV0Qi0gAAAAQBAAAPAAAAAAAAAAEAIAAAACIAAABkcnMvZG93bnJldi54bWxQSwEC&#10;FAAUAAAACACHTuJARAcAODMCAAB1BAAADgAAAAAAAAABACAAAAAhAQAAZHJzL2Uyb0RvYy54bWxQ&#10;SwUGAAAAAAYABgBZAQAAxgUAAAAA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 w14:paraId="085E15EB"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3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14AB28">
    <w:pPr>
      <w:rPr>
        <w:color w:val="C00000"/>
        <w:szCs w:val="24"/>
      </w:rPr>
    </w:pPr>
    <w:r>
      <w:rPr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2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left:434.15pt;margin-top:724.2pt;height:31.15pt;width:118.8pt;mso-position-horizontal-relative:page;mso-position-vertical-relative:page;z-index:251660288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TFdEItIAAAAEAQAADwAAAAAAAAABACAAAAAiAAAAZHJzL2Rvd25yZXYueG1sUEsBAhQA&#10;FAAAAAgAh07iQFsR1fExAgAAcwQAAA4AAAAAAAAAAQAgAAAAI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 w14:paraId="4D054D26"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2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31EDBA">
    <w:pPr>
      <w:rPr>
        <w:rFonts w:cs="Times New Roman"/>
      </w:rPr>
    </w:pPr>
    <w:r>
      <w:rPr>
        <w:rFonts w:cs="Times New Roman"/>
      </w:rPr>
      <w:ptab w:relativeTo="margin" w:alignment="center" w:leader="none"/>
    </w:r>
    <w:r>
      <w:rPr>
        <w:rFonts w:cs="Times New Roman"/>
      </w:rPr>
      <w:ptab w:relativeTo="margin" w:alignment="right" w:leader="none"/>
    </w:r>
    <w:r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711A5B">
    <w:r>
      <w:rPr>
        <w:b/>
        <w:color w:val="A6A6A6" w:themeColor="background1" w:themeShade="A6"/>
        <w:lang w:val="en-GB" w:eastAsia="en-GB"/>
      </w:rPr>
      <w:drawing>
        <wp:inline distT="0" distB="0" distL="0" distR="0">
          <wp:extent cx="1382395" cy="496570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C0601A"/>
    <w:multiLevelType w:val="multilevel"/>
    <w:tmpl w:val="1EC0601A"/>
    <w:lvl w:ilvl="0" w:tentative="0">
      <w:start w:val="1"/>
      <w:numFmt w:val="decimal"/>
      <w:pStyle w:val="2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 w:tentative="0">
      <w:start w:val="1"/>
      <w:numFmt w:val="decimal"/>
      <w:pStyle w:val="4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 w:tentative="0">
      <w:start w:val="1"/>
      <w:numFmt w:val="decimal"/>
      <w:pStyle w:val="5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 w:tentative="0">
      <w:start w:val="1"/>
      <w:numFmt w:val="decimal"/>
      <w:pStyle w:val="6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 w:tentative="0">
      <w:start w:val="1"/>
      <w:numFmt w:val="decimal"/>
      <w:pStyle w:val="7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 w:tentative="0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 w:tentative="0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 w:tentative="0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1">
    <w:nsid w:val="225305B5"/>
    <w:multiLevelType w:val="multilevel"/>
    <w:tmpl w:val="225305B5"/>
    <w:lvl w:ilvl="0" w:tentative="0">
      <w:start w:val="1"/>
      <w:numFmt w:val="bullet"/>
      <w:pStyle w:val="3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attachedTemplate r:id="rId1"/>
  <w:documentProtection w:enforcement="0"/>
  <w:defaultTabStop w:val="720"/>
  <w:evenAndOddHeaders w:val="1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D24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868E2"/>
    <w:rsid w:val="002869C3"/>
    <w:rsid w:val="002936E4"/>
    <w:rsid w:val="002B4A57"/>
    <w:rsid w:val="002C74CA"/>
    <w:rsid w:val="003544FB"/>
    <w:rsid w:val="003D2D47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03D24"/>
    <w:rsid w:val="00817DD6"/>
    <w:rsid w:val="00885156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B5EE2"/>
    <w:rsid w:val="00AB6715"/>
    <w:rsid w:val="00B1671E"/>
    <w:rsid w:val="00B25EB8"/>
    <w:rsid w:val="00B354E1"/>
    <w:rsid w:val="00B37F4D"/>
    <w:rsid w:val="00C52A7B"/>
    <w:rsid w:val="00C56BAF"/>
    <w:rsid w:val="00C679AA"/>
    <w:rsid w:val="00C75972"/>
    <w:rsid w:val="00CC0A3A"/>
    <w:rsid w:val="00CD066B"/>
    <w:rsid w:val="00CE4FEE"/>
    <w:rsid w:val="00DB59C3"/>
    <w:rsid w:val="00DC259A"/>
    <w:rsid w:val="00DE23E8"/>
    <w:rsid w:val="00E52377"/>
    <w:rsid w:val="00E64E17"/>
    <w:rsid w:val="00E866C9"/>
    <w:rsid w:val="00EA3D3C"/>
    <w:rsid w:val="00F46900"/>
    <w:rsid w:val="00F61D89"/>
    <w:rsid w:val="2D0C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2" w:semiHidden="0" w:name="heading 1"/>
    <w:lsdException w:qFormat="1" w:unhideWhenUsed="0" w:uiPriority="2" w:semiHidden="0" w:name="heading 2"/>
    <w:lsdException w:qFormat="1" w:unhideWhenUsed="0" w:uiPriority="2" w:semiHidden="0" w:name="heading 3"/>
    <w:lsdException w:qFormat="1" w:unhideWhenUsed="0" w:uiPriority="2" w:semiHidden="0" w:name="heading 4"/>
    <w:lsdException w:qFormat="1" w:unhideWhenUsed="0" w:uiPriority="2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" w:semiHidden="0" w:name="List Paragraph"/>
    <w:lsdException w:qFormat="1" w:unhideWhenUsed="0" w:uiPriority="2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  <w:style w:type="paragraph" w:styleId="2">
    <w:name w:val="heading 1"/>
    <w:basedOn w:val="3"/>
    <w:next w:val="1"/>
    <w:link w:val="31"/>
    <w:qFormat/>
    <w:uiPriority w:val="2"/>
    <w:pPr>
      <w:numPr>
        <w:ilvl w:val="0"/>
        <w:numId w:val="1"/>
      </w:numPr>
      <w:spacing w:before="240"/>
      <w:contextualSpacing w:val="0"/>
      <w:outlineLvl w:val="0"/>
    </w:pPr>
    <w:rPr>
      <w:b/>
    </w:rPr>
  </w:style>
  <w:style w:type="paragraph" w:styleId="4">
    <w:name w:val="heading 2"/>
    <w:basedOn w:val="2"/>
    <w:next w:val="1"/>
    <w:link w:val="32"/>
    <w:qFormat/>
    <w:uiPriority w:val="2"/>
    <w:pPr>
      <w:numPr>
        <w:ilvl w:val="1"/>
      </w:numPr>
      <w:spacing w:after="200"/>
      <w:outlineLvl w:val="1"/>
    </w:pPr>
  </w:style>
  <w:style w:type="paragraph" w:styleId="5">
    <w:name w:val="heading 3"/>
    <w:basedOn w:val="1"/>
    <w:next w:val="1"/>
    <w:link w:val="45"/>
    <w:qFormat/>
    <w:uiPriority w:val="2"/>
    <w:pPr>
      <w:keepNext/>
      <w:keepLines/>
      <w:numPr>
        <w:ilvl w:val="2"/>
        <w:numId w:val="1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6">
    <w:name w:val="heading 4"/>
    <w:basedOn w:val="5"/>
    <w:next w:val="1"/>
    <w:link w:val="46"/>
    <w:qFormat/>
    <w:uiPriority w:val="2"/>
    <w:pPr>
      <w:numPr>
        <w:ilvl w:val="3"/>
      </w:numPr>
      <w:outlineLvl w:val="3"/>
    </w:pPr>
    <w:rPr>
      <w:iCs/>
    </w:rPr>
  </w:style>
  <w:style w:type="paragraph" w:styleId="7">
    <w:name w:val="heading 5"/>
    <w:basedOn w:val="6"/>
    <w:next w:val="1"/>
    <w:link w:val="47"/>
    <w:qFormat/>
    <w:uiPriority w:val="2"/>
    <w:pPr>
      <w:numPr>
        <w:ilvl w:val="4"/>
      </w:numPr>
      <w:outlineLvl w:val="4"/>
    </w:pPr>
  </w:style>
  <w:style w:type="character" w:default="1" w:styleId="22">
    <w:name w:val="Default Paragraph Font"/>
    <w:semiHidden/>
    <w:unhideWhenUsed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Paragraph"/>
    <w:basedOn w:val="1"/>
    <w:qFormat/>
    <w:uiPriority w:val="3"/>
    <w:pPr>
      <w:numPr>
        <w:ilvl w:val="0"/>
        <w:numId w:val="2"/>
      </w:numPr>
      <w:contextualSpacing/>
    </w:pPr>
    <w:rPr>
      <w:rFonts w:eastAsia="Cambria" w:cs="Times New Roman"/>
      <w:szCs w:val="24"/>
    </w:rPr>
  </w:style>
  <w:style w:type="paragraph" w:styleId="8">
    <w:name w:val="caption"/>
    <w:basedOn w:val="1"/>
    <w:next w:val="9"/>
    <w:unhideWhenUsed/>
    <w:qFormat/>
    <w:uiPriority w:val="35"/>
    <w:pPr>
      <w:keepNext/>
    </w:pPr>
    <w:rPr>
      <w:rFonts w:cs="Times New Roman"/>
      <w:b/>
      <w:bCs/>
      <w:szCs w:val="24"/>
    </w:rPr>
  </w:style>
  <w:style w:type="paragraph" w:styleId="9">
    <w:name w:val="No Spacing"/>
    <w:unhideWhenUsed/>
    <w:qFormat/>
    <w:uiPriority w:val="99"/>
    <w:pPr>
      <w:spacing w:after="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  <w:style w:type="paragraph" w:styleId="10">
    <w:name w:val="annotation text"/>
    <w:basedOn w:val="1"/>
    <w:link w:val="37"/>
    <w:semiHidden/>
    <w:unhideWhenUsed/>
    <w:uiPriority w:val="99"/>
    <w:rPr>
      <w:sz w:val="20"/>
      <w:szCs w:val="20"/>
    </w:rPr>
  </w:style>
  <w:style w:type="paragraph" w:styleId="11">
    <w:name w:val="endnote text"/>
    <w:basedOn w:val="1"/>
    <w:link w:val="39"/>
    <w:semiHidden/>
    <w:unhideWhenUsed/>
    <w:uiPriority w:val="99"/>
    <w:pPr>
      <w:spacing w:after="0"/>
    </w:pPr>
    <w:rPr>
      <w:sz w:val="20"/>
      <w:szCs w:val="20"/>
    </w:rPr>
  </w:style>
  <w:style w:type="paragraph" w:styleId="12">
    <w:name w:val="Balloon Text"/>
    <w:basedOn w:val="1"/>
    <w:link w:val="35"/>
    <w:semiHidden/>
    <w:unhideWhenUsed/>
    <w:qFormat/>
    <w:uiPriority w:val="99"/>
    <w:pPr>
      <w:spacing w:after="0"/>
    </w:pPr>
    <w:rPr>
      <w:rFonts w:ascii="Tahoma" w:hAnsi="Tahoma" w:cs="Tahoma"/>
      <w:sz w:val="16"/>
      <w:szCs w:val="16"/>
    </w:rPr>
  </w:style>
  <w:style w:type="paragraph" w:styleId="13">
    <w:name w:val="footer"/>
    <w:basedOn w:val="1"/>
    <w:link w:val="40"/>
    <w:unhideWhenUsed/>
    <w:uiPriority w:val="99"/>
    <w:pPr>
      <w:tabs>
        <w:tab w:val="center" w:pos="4844"/>
        <w:tab w:val="right" w:pos="9689"/>
      </w:tabs>
      <w:spacing w:after="0"/>
    </w:pPr>
  </w:style>
  <w:style w:type="paragraph" w:styleId="14">
    <w:name w:val="header"/>
    <w:basedOn w:val="1"/>
    <w:link w:val="42"/>
    <w:unhideWhenUsed/>
    <w:uiPriority w:val="99"/>
    <w:pPr>
      <w:tabs>
        <w:tab w:val="center" w:pos="4844"/>
        <w:tab w:val="right" w:pos="9689"/>
      </w:tabs>
    </w:pPr>
    <w:rPr>
      <w:b/>
    </w:rPr>
  </w:style>
  <w:style w:type="paragraph" w:styleId="15">
    <w:name w:val="Subtitle"/>
    <w:basedOn w:val="1"/>
    <w:next w:val="1"/>
    <w:link w:val="33"/>
    <w:unhideWhenUsed/>
    <w:qFormat/>
    <w:uiPriority w:val="99"/>
    <w:pPr>
      <w:spacing w:before="240"/>
    </w:pPr>
    <w:rPr>
      <w:rFonts w:cs="Times New Roman"/>
      <w:b/>
      <w:szCs w:val="24"/>
    </w:rPr>
  </w:style>
  <w:style w:type="paragraph" w:styleId="16">
    <w:name w:val="footnote text"/>
    <w:basedOn w:val="1"/>
    <w:link w:val="41"/>
    <w:semiHidden/>
    <w:unhideWhenUsed/>
    <w:uiPriority w:val="99"/>
    <w:pPr>
      <w:spacing w:after="0"/>
    </w:pPr>
    <w:rPr>
      <w:sz w:val="20"/>
      <w:szCs w:val="20"/>
    </w:rPr>
  </w:style>
  <w:style w:type="paragraph" w:styleId="17">
    <w:name w:val="Normal (Web)"/>
    <w:basedOn w:val="1"/>
    <w:unhideWhenUsed/>
    <w:uiPriority w:val="99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18">
    <w:name w:val="Title"/>
    <w:basedOn w:val="1"/>
    <w:next w:val="1"/>
    <w:link w:val="51"/>
    <w:qFormat/>
    <w:uiPriority w:val="0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paragraph" w:styleId="19">
    <w:name w:val="annotation subject"/>
    <w:basedOn w:val="10"/>
    <w:next w:val="10"/>
    <w:link w:val="38"/>
    <w:semiHidden/>
    <w:unhideWhenUsed/>
    <w:uiPriority w:val="99"/>
    <w:rPr>
      <w:b/>
      <w:bCs/>
    </w:rPr>
  </w:style>
  <w:style w:type="table" w:styleId="21">
    <w:name w:val="Table Grid"/>
    <w:basedOn w:val="20"/>
    <w:uiPriority w:val="59"/>
    <w:pPr>
      <w:spacing w:after="0" w:line="240" w:lineRule="auto"/>
    </w:pPr>
    <w:rPr>
      <w:rFonts w:asciiTheme="majorHAnsi" w:hAnsiTheme="majorHAns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3">
    <w:name w:val="Strong"/>
    <w:basedOn w:val="22"/>
    <w:qFormat/>
    <w:uiPriority w:val="22"/>
    <w:rPr>
      <w:rFonts w:ascii="Times New Roman" w:hAnsi="Times New Roman"/>
      <w:b/>
      <w:bCs/>
    </w:rPr>
  </w:style>
  <w:style w:type="character" w:styleId="24">
    <w:name w:val="endnote reference"/>
    <w:basedOn w:val="22"/>
    <w:semiHidden/>
    <w:unhideWhenUsed/>
    <w:uiPriority w:val="99"/>
    <w:rPr>
      <w:vertAlign w:val="superscript"/>
    </w:rPr>
  </w:style>
  <w:style w:type="character" w:styleId="25">
    <w:name w:val="FollowedHyperlink"/>
    <w:basedOn w:val="22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26">
    <w:name w:val="Emphasis"/>
    <w:basedOn w:val="22"/>
    <w:qFormat/>
    <w:uiPriority w:val="20"/>
    <w:rPr>
      <w:rFonts w:ascii="Times New Roman" w:hAnsi="Times New Roman"/>
      <w:i/>
      <w:iCs/>
    </w:rPr>
  </w:style>
  <w:style w:type="character" w:styleId="27">
    <w:name w:val="line number"/>
    <w:basedOn w:val="22"/>
    <w:semiHidden/>
    <w:unhideWhenUsed/>
    <w:uiPriority w:val="99"/>
  </w:style>
  <w:style w:type="character" w:styleId="28">
    <w:name w:val="Hyperlink"/>
    <w:basedOn w:val="22"/>
    <w:unhideWhenUsed/>
    <w:uiPriority w:val="99"/>
    <w:rPr>
      <w:color w:val="0000FF"/>
      <w:u w:val="single"/>
    </w:rPr>
  </w:style>
  <w:style w:type="character" w:styleId="29">
    <w:name w:val="annotation reference"/>
    <w:basedOn w:val="22"/>
    <w:semiHidden/>
    <w:unhideWhenUsed/>
    <w:uiPriority w:val="99"/>
    <w:rPr>
      <w:sz w:val="16"/>
      <w:szCs w:val="16"/>
    </w:rPr>
  </w:style>
  <w:style w:type="character" w:styleId="30">
    <w:name w:val="footnote reference"/>
    <w:basedOn w:val="22"/>
    <w:semiHidden/>
    <w:unhideWhenUsed/>
    <w:uiPriority w:val="99"/>
    <w:rPr>
      <w:vertAlign w:val="superscript"/>
    </w:rPr>
  </w:style>
  <w:style w:type="character" w:customStyle="1" w:styleId="31">
    <w:name w:val="Heading 1 Char"/>
    <w:basedOn w:val="22"/>
    <w:link w:val="2"/>
    <w:qFormat/>
    <w:uiPriority w:val="2"/>
    <w:rPr>
      <w:rFonts w:ascii="Times New Roman" w:hAnsi="Times New Roman" w:eastAsia="Cambria" w:cs="Times New Roman"/>
      <w:b/>
      <w:sz w:val="24"/>
      <w:szCs w:val="24"/>
    </w:rPr>
  </w:style>
  <w:style w:type="character" w:customStyle="1" w:styleId="32">
    <w:name w:val="Heading 2 Char"/>
    <w:basedOn w:val="22"/>
    <w:link w:val="4"/>
    <w:qFormat/>
    <w:uiPriority w:val="2"/>
    <w:rPr>
      <w:rFonts w:ascii="Times New Roman" w:hAnsi="Times New Roman" w:eastAsia="Cambria" w:cs="Times New Roman"/>
      <w:b/>
      <w:sz w:val="24"/>
      <w:szCs w:val="24"/>
    </w:rPr>
  </w:style>
  <w:style w:type="character" w:customStyle="1" w:styleId="33">
    <w:name w:val="Subtitle Char"/>
    <w:basedOn w:val="22"/>
    <w:link w:val="15"/>
    <w:uiPriority w:val="99"/>
    <w:rPr>
      <w:rFonts w:ascii="Times New Roman" w:hAnsi="Times New Roman" w:cs="Times New Roman"/>
      <w:b/>
      <w:sz w:val="24"/>
      <w:szCs w:val="24"/>
    </w:rPr>
  </w:style>
  <w:style w:type="paragraph" w:customStyle="1" w:styleId="34">
    <w:name w:val="Author List"/>
    <w:basedOn w:val="15"/>
    <w:next w:val="1"/>
    <w:qFormat/>
    <w:uiPriority w:val="1"/>
  </w:style>
  <w:style w:type="character" w:customStyle="1" w:styleId="35">
    <w:name w:val="Balloon Text Char"/>
    <w:basedOn w:val="22"/>
    <w:link w:val="12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36">
    <w:name w:val="Book Title"/>
    <w:basedOn w:val="22"/>
    <w:qFormat/>
    <w:uiPriority w:val="33"/>
    <w:rPr>
      <w:rFonts w:ascii="Times New Roman" w:hAnsi="Times New Roman"/>
      <w:b/>
      <w:bCs/>
      <w:i/>
      <w:iCs/>
      <w:spacing w:val="5"/>
    </w:rPr>
  </w:style>
  <w:style w:type="character" w:customStyle="1" w:styleId="37">
    <w:name w:val="Comment Text Char"/>
    <w:basedOn w:val="22"/>
    <w:link w:val="10"/>
    <w:semiHidden/>
    <w:uiPriority w:val="99"/>
    <w:rPr>
      <w:rFonts w:ascii="Times New Roman" w:hAnsi="Times New Roman"/>
      <w:sz w:val="20"/>
      <w:szCs w:val="20"/>
    </w:rPr>
  </w:style>
  <w:style w:type="character" w:customStyle="1" w:styleId="38">
    <w:name w:val="Comment Subject Char"/>
    <w:basedOn w:val="37"/>
    <w:link w:val="19"/>
    <w:semiHidden/>
    <w:uiPriority w:val="99"/>
    <w:rPr>
      <w:rFonts w:ascii="Times New Roman" w:hAnsi="Times New Roman"/>
      <w:b/>
      <w:bCs/>
      <w:sz w:val="20"/>
      <w:szCs w:val="20"/>
    </w:rPr>
  </w:style>
  <w:style w:type="character" w:customStyle="1" w:styleId="39">
    <w:name w:val="Endnote Text Char"/>
    <w:basedOn w:val="22"/>
    <w:link w:val="11"/>
    <w:semiHidden/>
    <w:uiPriority w:val="99"/>
    <w:rPr>
      <w:rFonts w:ascii="Times New Roman" w:hAnsi="Times New Roman"/>
      <w:sz w:val="20"/>
      <w:szCs w:val="20"/>
    </w:rPr>
  </w:style>
  <w:style w:type="character" w:customStyle="1" w:styleId="40">
    <w:name w:val="Footer Char"/>
    <w:basedOn w:val="22"/>
    <w:link w:val="13"/>
    <w:uiPriority w:val="99"/>
    <w:rPr>
      <w:rFonts w:ascii="Times New Roman" w:hAnsi="Times New Roman"/>
      <w:sz w:val="24"/>
    </w:rPr>
  </w:style>
  <w:style w:type="character" w:customStyle="1" w:styleId="41">
    <w:name w:val="Footnote Text Char"/>
    <w:basedOn w:val="22"/>
    <w:link w:val="16"/>
    <w:semiHidden/>
    <w:uiPriority w:val="99"/>
    <w:rPr>
      <w:rFonts w:ascii="Times New Roman" w:hAnsi="Times New Roman"/>
      <w:sz w:val="20"/>
      <w:szCs w:val="20"/>
    </w:rPr>
  </w:style>
  <w:style w:type="character" w:customStyle="1" w:styleId="42">
    <w:name w:val="Header Char"/>
    <w:basedOn w:val="22"/>
    <w:link w:val="14"/>
    <w:uiPriority w:val="99"/>
    <w:rPr>
      <w:rFonts w:ascii="Times New Roman" w:hAnsi="Times New Roman"/>
      <w:b/>
      <w:sz w:val="24"/>
    </w:rPr>
  </w:style>
  <w:style w:type="character" w:customStyle="1" w:styleId="43">
    <w:name w:val="Intense Emphasis"/>
    <w:basedOn w:val="22"/>
    <w:unhideWhenUsed/>
    <w:uiPriority w:val="21"/>
    <w:rPr>
      <w:rFonts w:ascii="Times New Roman" w:hAnsi="Times New Roman"/>
      <w:i/>
      <w:iCs/>
      <w:color w:val="auto"/>
    </w:rPr>
  </w:style>
  <w:style w:type="character" w:customStyle="1" w:styleId="44">
    <w:name w:val="Intense Reference"/>
    <w:basedOn w:val="22"/>
    <w:qFormat/>
    <w:uiPriority w:val="32"/>
    <w:rPr>
      <w:b/>
      <w:bCs/>
      <w:smallCaps/>
      <w:color w:val="auto"/>
      <w:spacing w:val="5"/>
    </w:rPr>
  </w:style>
  <w:style w:type="character" w:customStyle="1" w:styleId="45">
    <w:name w:val="Heading 3 Char"/>
    <w:basedOn w:val="22"/>
    <w:link w:val="5"/>
    <w:uiPriority w:val="2"/>
    <w:rPr>
      <w:rFonts w:ascii="Times New Roman" w:hAnsi="Times New Roman" w:eastAsiaTheme="majorEastAsia" w:cstheme="majorBidi"/>
      <w:b/>
      <w:sz w:val="24"/>
      <w:szCs w:val="24"/>
    </w:rPr>
  </w:style>
  <w:style w:type="character" w:customStyle="1" w:styleId="46">
    <w:name w:val="Heading 4 Char"/>
    <w:basedOn w:val="22"/>
    <w:link w:val="6"/>
    <w:uiPriority w:val="2"/>
    <w:rPr>
      <w:rFonts w:ascii="Times New Roman" w:hAnsi="Times New Roman" w:eastAsiaTheme="majorEastAsia" w:cstheme="majorBidi"/>
      <w:b/>
      <w:iCs/>
      <w:sz w:val="24"/>
      <w:szCs w:val="24"/>
    </w:rPr>
  </w:style>
  <w:style w:type="character" w:customStyle="1" w:styleId="47">
    <w:name w:val="Heading 5 Char"/>
    <w:basedOn w:val="22"/>
    <w:link w:val="7"/>
    <w:uiPriority w:val="2"/>
    <w:rPr>
      <w:rFonts w:ascii="Times New Roman" w:hAnsi="Times New Roman" w:eastAsiaTheme="majorEastAsia" w:cstheme="majorBidi"/>
      <w:b/>
      <w:iCs/>
      <w:sz w:val="24"/>
      <w:szCs w:val="24"/>
    </w:rPr>
  </w:style>
  <w:style w:type="paragraph" w:styleId="48">
    <w:name w:val="Quote"/>
    <w:basedOn w:val="1"/>
    <w:next w:val="1"/>
    <w:link w:val="49"/>
    <w:qFormat/>
    <w:uiPriority w:val="2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9">
    <w:name w:val="Quote Char"/>
    <w:basedOn w:val="22"/>
    <w:link w:val="48"/>
    <w:uiPriority w:val="29"/>
    <w:rPr>
      <w:rFonts w:ascii="Times New Roman" w:hAnsi="Times New Roman"/>
      <w:i/>
      <w:iCs/>
      <w:color w:val="404040" w:themeColor="text1" w:themeTint="BF"/>
      <w:sz w:val="24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0">
    <w:name w:val="Subtle Emphasis"/>
    <w:basedOn w:val="22"/>
    <w:qFormat/>
    <w:uiPriority w:val="19"/>
    <w:rPr>
      <w:rFonts w:ascii="Times New Roman" w:hAnsi="Times New Roman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1">
    <w:name w:val="Title Char"/>
    <w:basedOn w:val="22"/>
    <w:link w:val="18"/>
    <w:uiPriority w:val="0"/>
    <w:rPr>
      <w:rFonts w:ascii="Times New Roman" w:hAnsi="Times New Roman" w:cs="Times New Roman"/>
      <w:b/>
      <w:sz w:val="32"/>
      <w:szCs w:val="32"/>
    </w:rPr>
  </w:style>
  <w:style w:type="paragraph" w:customStyle="1" w:styleId="52">
    <w:name w:val="Supplementary Material"/>
    <w:basedOn w:val="18"/>
    <w:next w:val="18"/>
    <w:qFormat/>
    <w:uiPriority w:val="0"/>
    <w:pPr>
      <w:spacing w:after="120"/>
    </w:pPr>
    <w:rPr>
      <w:i/>
    </w:rPr>
  </w:style>
  <w:style w:type="paragraph" w:customStyle="1" w:styleId="53">
    <w:name w:val="Revision"/>
    <w:hidden/>
    <w:semiHidden/>
    <w:uiPriority w:val="99"/>
    <w:pPr>
      <w:spacing w:after="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6.xml"/><Relationship Id="rId15" Type="http://schemas.openxmlformats.org/officeDocument/2006/relationships/customXml" Target="../customXml/item5.xml"/><Relationship Id="rId14" Type="http://schemas.openxmlformats.org/officeDocument/2006/relationships/customXml" Target="../customXml/item4.xml"/><Relationship Id="rId13" Type="http://schemas.openxmlformats.org/officeDocument/2006/relationships/customXml" Target="../customXml/item3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/>
</ds:datastoreItem>
</file>

<file path=customXml/itemProps3.xml><?xml version="1.0" encoding="utf-8"?>
<ds:datastoreItem xmlns:ds="http://schemas.openxmlformats.org/officeDocument/2006/customXml" ds:itemID="{4B2E0E22-D442-4EBE-AAA2-EDC8871E7B41}">
  <ds:schemaRefs/>
</ds:datastoreItem>
</file>

<file path=customXml/itemProps4.xml><?xml version="1.0" encoding="utf-8"?>
<ds:datastoreItem xmlns:ds="http://schemas.openxmlformats.org/officeDocument/2006/customXml" ds:itemID="{2558679B-78FB-42CD-A1EA-A99096AF5568}">
  <ds:schemaRefs/>
</ds:datastoreItem>
</file>

<file path=customXml/itemProps5.xml><?xml version="1.0" encoding="utf-8"?>
<ds:datastoreItem xmlns:ds="http://schemas.openxmlformats.org/officeDocument/2006/customXml" ds:itemID="{114314AF-3C36-4C2C-B599-40A76C6FFFC1}">
  <ds:schemaRefs/>
</ds:datastoreItem>
</file>

<file path=customXml/itemProps6.xml><?xml version="1.0" encoding="utf-8"?>
<ds:datastoreItem xmlns:ds="http://schemas.openxmlformats.org/officeDocument/2006/customXml" ds:itemID="{DFF441E3-103C-4487-877D-08CD22337C1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Pages>7</Pages>
  <Words>125</Words>
  <Characters>695</Characters>
  <Lines>6</Lines>
  <Paragraphs>1</Paragraphs>
  <TotalTime>1</TotalTime>
  <ScaleCrop>false</ScaleCrop>
  <LinksUpToDate>false</LinksUpToDate>
  <CharactersWithSpaces>815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2022-11-17T16:58:00Z</dcterms:created>
  <dc:creator>Frontiers</dc:creator>
  <cp:lastModifiedBy>Yuhang Zhou</cp:lastModifiedBy>
  <cp:lastPrinted>2013-10-03T12:51:00Z</cp:lastPrinted>
  <dcterms:modified xsi:type="dcterms:W3CDTF">2024-12-04T14:10:58Z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  <property fmtid="{D5CDD505-2E9C-101B-9397-08002B2CF9AE}" pid="10" name="KSOProductBuildVer">
    <vt:lpwstr>2052-12.1.0.18912</vt:lpwstr>
  </property>
  <property fmtid="{D5CDD505-2E9C-101B-9397-08002B2CF9AE}" pid="11" name="ICV">
    <vt:lpwstr>AB337103D182498A9E256B04F34415CE_12</vt:lpwstr>
  </property>
</Properties>
</file>