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A5F" w:rsidRDefault="00D31A5F">
      <w:pPr>
        <w:rPr>
          <w:rFonts w:ascii="Times New Roman" w:hAnsi="Times New Roman" w:cs="Times New Roman"/>
        </w:rPr>
      </w:pPr>
      <w:r w:rsidRPr="00D31A5F">
        <w:rPr>
          <w:rFonts w:ascii="Times New Roman" w:hAnsi="Times New Roman" w:cs="Times New Roman"/>
        </w:rPr>
        <w:drawing>
          <wp:inline distT="0" distB="0" distL="0" distR="0" wp14:anchorId="5B4A5B79" wp14:editId="5E02950D">
            <wp:extent cx="3170712" cy="3170712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1666" cy="317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5F" w:rsidRDefault="00D31A5F">
      <w:pPr>
        <w:rPr>
          <w:rFonts w:ascii="Times New Roman" w:hAnsi="Times New Roman" w:cs="Times New Roman"/>
        </w:rPr>
      </w:pPr>
      <w:r w:rsidRPr="00D31A5F">
        <w:rPr>
          <w:rFonts w:ascii="Times New Roman" w:hAnsi="Times New Roman" w:cs="Times New Roman"/>
        </w:rPr>
        <w:t>Figure S1. Confusion matrices of different models (</w:t>
      </w:r>
      <w:proofErr w:type="spellStart"/>
      <w:r w:rsidRPr="00D31A5F">
        <w:rPr>
          <w:rFonts w:ascii="Times New Roman" w:hAnsi="Times New Roman" w:cs="Times New Roman"/>
        </w:rPr>
        <w:t>ConvNeXt</w:t>
      </w:r>
      <w:proofErr w:type="spellEnd"/>
      <w:r w:rsidRPr="00D31A5F">
        <w:rPr>
          <w:rFonts w:ascii="Times New Roman" w:hAnsi="Times New Roman" w:cs="Times New Roman"/>
        </w:rPr>
        <w:t xml:space="preserve">, </w:t>
      </w:r>
      <w:proofErr w:type="spellStart"/>
      <w:r w:rsidRPr="00D31A5F">
        <w:rPr>
          <w:rFonts w:ascii="Times New Roman" w:hAnsi="Times New Roman" w:cs="Times New Roman"/>
        </w:rPr>
        <w:t>EfficientNet</w:t>
      </w:r>
      <w:proofErr w:type="spellEnd"/>
      <w:r w:rsidRPr="00D31A5F">
        <w:rPr>
          <w:rFonts w:ascii="Times New Roman" w:hAnsi="Times New Roman" w:cs="Times New Roman"/>
        </w:rPr>
        <w:t xml:space="preserve">, </w:t>
      </w:r>
      <w:proofErr w:type="spellStart"/>
      <w:r w:rsidRPr="00D31A5F">
        <w:rPr>
          <w:rFonts w:ascii="Times New Roman" w:hAnsi="Times New Roman" w:cs="Times New Roman"/>
        </w:rPr>
        <w:t>ResNet</w:t>
      </w:r>
      <w:proofErr w:type="spellEnd"/>
      <w:r w:rsidRPr="00D31A5F">
        <w:rPr>
          <w:rFonts w:ascii="Times New Roman" w:hAnsi="Times New Roman" w:cs="Times New Roman"/>
        </w:rPr>
        <w:t xml:space="preserve">, and </w:t>
      </w:r>
      <w:proofErr w:type="spellStart"/>
      <w:r w:rsidRPr="00D31A5F">
        <w:rPr>
          <w:rFonts w:ascii="Times New Roman" w:hAnsi="Times New Roman" w:cs="Times New Roman"/>
        </w:rPr>
        <w:t>ViT</w:t>
      </w:r>
      <w:proofErr w:type="spellEnd"/>
      <w:r w:rsidRPr="00D31A5F">
        <w:rPr>
          <w:rFonts w:ascii="Times New Roman" w:hAnsi="Times New Roman" w:cs="Times New Roman"/>
        </w:rPr>
        <w:t>) across five ultrasound tasks (Abdominal, Breast, Heart, Liver, and Thyroid). Each row represents a task, and each column represents a model, visualizing the classification performance.</w:t>
      </w:r>
    </w:p>
    <w:p w:rsidR="00D31A5F" w:rsidRDefault="00D31A5F" w:rsidP="00D31A5F">
      <w:pPr>
        <w:widowControl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br w:type="page"/>
      </w:r>
    </w:p>
    <w:p w:rsidR="00291A45" w:rsidRPr="00D31A5F" w:rsidRDefault="00D31A5F">
      <w:pPr>
        <w:rPr>
          <w:rFonts w:ascii="Times New Roman" w:hAnsi="Times New Roman" w:cs="Times New Roman"/>
        </w:rPr>
      </w:pPr>
      <w:r w:rsidRPr="00D31A5F">
        <w:rPr>
          <w:rFonts w:ascii="Times New Roman" w:hAnsi="Times New Roman" w:cs="Times New Roman"/>
        </w:rPr>
        <w:lastRenderedPageBreak/>
        <w:drawing>
          <wp:inline distT="0" distB="0" distL="0" distR="0" wp14:anchorId="5777D072" wp14:editId="3C769FB8">
            <wp:extent cx="3354779" cy="4473316"/>
            <wp:effectExtent l="0" t="0" r="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6386" cy="447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5F" w:rsidRDefault="00D31A5F">
      <w:pPr>
        <w:rPr>
          <w:rFonts w:ascii="Times New Roman" w:hAnsi="Times New Roman" w:cs="Times New Roman"/>
        </w:rPr>
      </w:pPr>
      <w:r w:rsidRPr="00D31A5F">
        <w:rPr>
          <w:rFonts w:ascii="Times New Roman" w:hAnsi="Times New Roman" w:cs="Times New Roman"/>
        </w:rPr>
        <w:t>Figure S2. ROC curves of different models (</w:t>
      </w:r>
      <w:proofErr w:type="spellStart"/>
      <w:r w:rsidRPr="00D31A5F">
        <w:rPr>
          <w:rFonts w:ascii="Times New Roman" w:hAnsi="Times New Roman" w:cs="Times New Roman"/>
        </w:rPr>
        <w:t>ConvNeXt</w:t>
      </w:r>
      <w:proofErr w:type="spellEnd"/>
      <w:r w:rsidRPr="00D31A5F">
        <w:rPr>
          <w:rFonts w:ascii="Times New Roman" w:hAnsi="Times New Roman" w:cs="Times New Roman"/>
        </w:rPr>
        <w:t xml:space="preserve">, </w:t>
      </w:r>
      <w:proofErr w:type="spellStart"/>
      <w:r w:rsidRPr="00D31A5F">
        <w:rPr>
          <w:rFonts w:ascii="Times New Roman" w:hAnsi="Times New Roman" w:cs="Times New Roman"/>
        </w:rPr>
        <w:t>EfficientNet</w:t>
      </w:r>
      <w:proofErr w:type="spellEnd"/>
      <w:r w:rsidRPr="00D31A5F">
        <w:rPr>
          <w:rFonts w:ascii="Times New Roman" w:hAnsi="Times New Roman" w:cs="Times New Roman"/>
        </w:rPr>
        <w:t xml:space="preserve">, </w:t>
      </w:r>
      <w:proofErr w:type="spellStart"/>
      <w:r w:rsidRPr="00D31A5F">
        <w:rPr>
          <w:rFonts w:ascii="Times New Roman" w:hAnsi="Times New Roman" w:cs="Times New Roman"/>
        </w:rPr>
        <w:t>ResNet</w:t>
      </w:r>
      <w:proofErr w:type="spellEnd"/>
      <w:r w:rsidRPr="00D31A5F">
        <w:rPr>
          <w:rFonts w:ascii="Times New Roman" w:hAnsi="Times New Roman" w:cs="Times New Roman"/>
        </w:rPr>
        <w:t xml:space="preserve">, and </w:t>
      </w:r>
      <w:proofErr w:type="spellStart"/>
      <w:r w:rsidRPr="00D31A5F">
        <w:rPr>
          <w:rFonts w:ascii="Times New Roman" w:hAnsi="Times New Roman" w:cs="Times New Roman"/>
        </w:rPr>
        <w:t>ViT</w:t>
      </w:r>
      <w:proofErr w:type="spellEnd"/>
      <w:r w:rsidRPr="00D31A5F">
        <w:rPr>
          <w:rFonts w:ascii="Times New Roman" w:hAnsi="Times New Roman" w:cs="Times New Roman"/>
        </w:rPr>
        <w:t>) across five ultrasound tasks (Abdominal, Breast, Heart, Liver, and Thyroid). Each row represents a task, and each column represents a model, showing the classification performance for each class and overall AUC.</w:t>
      </w:r>
    </w:p>
    <w:p w:rsidR="00D31A5F" w:rsidRDefault="00D31A5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1A5F" w:rsidRDefault="00D31A5F">
      <w:pPr>
        <w:rPr>
          <w:rFonts w:ascii="Times New Roman" w:hAnsi="Times New Roman" w:cs="Times New Roman"/>
        </w:rPr>
      </w:pPr>
      <w:r w:rsidRPr="00D31A5F">
        <w:rPr>
          <w:rFonts w:ascii="Times New Roman" w:hAnsi="Times New Roman" w:cs="Times New Roman"/>
        </w:rPr>
        <w:lastRenderedPageBreak/>
        <w:drawing>
          <wp:inline distT="0" distB="0" distL="0" distR="0" wp14:anchorId="54E12E60" wp14:editId="42D8D8ED">
            <wp:extent cx="5274310" cy="3515995"/>
            <wp:effectExtent l="0" t="0" r="2540" b="8255"/>
            <wp:docPr id="4" name="Picture 2" descr="elastic_finetune_384_a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lastic_finetune_384_au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5F" w:rsidRDefault="00D31A5F" w:rsidP="00D31A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Figure S3</w:t>
      </w:r>
      <w:r w:rsidRPr="00D31A5F">
        <w:rPr>
          <w:rFonts w:ascii="Times New Roman" w:hAnsi="Times New Roman" w:cs="Times New Roman" w:hint="eastAsia"/>
        </w:rPr>
        <w:t>. ROC curves of different models (</w:t>
      </w:r>
      <w:proofErr w:type="spellStart"/>
      <w:r w:rsidRPr="00D31A5F">
        <w:rPr>
          <w:rFonts w:ascii="Times New Roman" w:hAnsi="Times New Roman" w:cs="Times New Roman" w:hint="eastAsia"/>
        </w:rPr>
        <w:t>ConvNeXt</w:t>
      </w:r>
      <w:proofErr w:type="spellEnd"/>
      <w:r w:rsidRPr="00D31A5F">
        <w:rPr>
          <w:rFonts w:ascii="Times New Roman" w:hAnsi="Times New Roman" w:cs="Times New Roman" w:hint="eastAsia"/>
        </w:rPr>
        <w:t xml:space="preserve">, </w:t>
      </w:r>
      <w:proofErr w:type="spellStart"/>
      <w:r w:rsidRPr="00D31A5F">
        <w:rPr>
          <w:rFonts w:ascii="Times New Roman" w:hAnsi="Times New Roman" w:cs="Times New Roman" w:hint="eastAsia"/>
        </w:rPr>
        <w:t>EfficientNet</w:t>
      </w:r>
      <w:proofErr w:type="spellEnd"/>
      <w:r w:rsidRPr="00D31A5F">
        <w:rPr>
          <w:rFonts w:ascii="Times New Roman" w:hAnsi="Times New Roman" w:cs="Times New Roman" w:hint="eastAsia"/>
        </w:rPr>
        <w:t xml:space="preserve">, </w:t>
      </w:r>
      <w:proofErr w:type="spellStart"/>
      <w:r w:rsidRPr="00D31A5F">
        <w:rPr>
          <w:rFonts w:ascii="Times New Roman" w:hAnsi="Times New Roman" w:cs="Times New Roman" w:hint="eastAsia"/>
        </w:rPr>
        <w:t>ResNet</w:t>
      </w:r>
      <w:proofErr w:type="spellEnd"/>
      <w:r w:rsidRPr="00D31A5F">
        <w:rPr>
          <w:rFonts w:ascii="Times New Roman" w:hAnsi="Times New Roman" w:cs="Times New Roman" w:hint="eastAsia"/>
        </w:rPr>
        <w:t xml:space="preserve">, and </w:t>
      </w:r>
      <w:proofErr w:type="spellStart"/>
      <w:r w:rsidRPr="00D31A5F">
        <w:rPr>
          <w:rFonts w:ascii="Times New Roman" w:hAnsi="Times New Roman" w:cs="Times New Roman" w:hint="eastAsia"/>
        </w:rPr>
        <w:t>ViT</w:t>
      </w:r>
      <w:proofErr w:type="spellEnd"/>
      <w:r w:rsidRPr="00D31A5F">
        <w:rPr>
          <w:rFonts w:ascii="Times New Roman" w:hAnsi="Times New Roman" w:cs="Times New Roman" w:hint="eastAsia"/>
        </w:rPr>
        <w:t xml:space="preserve">) across three types of lymph node ultrasound datasets (2d, </w:t>
      </w:r>
      <w:proofErr w:type="spellStart"/>
      <w:r w:rsidRPr="00D31A5F">
        <w:rPr>
          <w:rFonts w:ascii="Times New Roman" w:hAnsi="Times New Roman" w:cs="Times New Roman" w:hint="eastAsia"/>
        </w:rPr>
        <w:t>cdfi</w:t>
      </w:r>
      <w:proofErr w:type="spellEnd"/>
      <w:r w:rsidRPr="00D31A5F">
        <w:rPr>
          <w:rFonts w:ascii="Times New Roman" w:hAnsi="Times New Roman" w:cs="Times New Roman" w:hint="eastAsia"/>
        </w:rPr>
        <w:t>, and elastic). Each row represents a dataset type, and each column represents a model, showing the classification performance for each class and overall AUC.</w:t>
      </w:r>
    </w:p>
    <w:p w:rsidR="00D31A5F" w:rsidRDefault="00D31A5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1A5F" w:rsidRPr="00D31A5F" w:rsidRDefault="00D31A5F" w:rsidP="00D31A5F">
      <w:pPr>
        <w:rPr>
          <w:rFonts w:ascii="Times New Roman" w:hAnsi="Times New Roman" w:cs="Times New Roman"/>
        </w:rPr>
      </w:pPr>
      <w:r w:rsidRPr="00D31A5F">
        <w:rPr>
          <w:rFonts w:ascii="Times New Roman" w:hAnsi="Times New Roman" w:cs="Times New Roman"/>
        </w:rPr>
        <w:lastRenderedPageBreak/>
        <w:drawing>
          <wp:inline distT="0" distB="0" distL="0" distR="0" wp14:anchorId="5FD19AD9" wp14:editId="0F094231">
            <wp:extent cx="5274310" cy="3516630"/>
            <wp:effectExtent l="0" t="0" r="2540" b="7620"/>
            <wp:docPr id="5" name="Picture 1" descr="elastic_finetune_384_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lastic_finetune_384_c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5F" w:rsidRPr="00D31A5F" w:rsidRDefault="00D31A5F" w:rsidP="00D31A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Figure S4</w:t>
      </w:r>
      <w:r w:rsidRPr="00D31A5F">
        <w:rPr>
          <w:rFonts w:ascii="Times New Roman" w:hAnsi="Times New Roman" w:cs="Times New Roman" w:hint="eastAsia"/>
        </w:rPr>
        <w:t>. Confusion matrices of different models (</w:t>
      </w:r>
      <w:proofErr w:type="spellStart"/>
      <w:r w:rsidRPr="00D31A5F">
        <w:rPr>
          <w:rFonts w:ascii="Times New Roman" w:hAnsi="Times New Roman" w:cs="Times New Roman" w:hint="eastAsia"/>
        </w:rPr>
        <w:t>ConvNeXt</w:t>
      </w:r>
      <w:proofErr w:type="spellEnd"/>
      <w:r w:rsidRPr="00D31A5F">
        <w:rPr>
          <w:rFonts w:ascii="Times New Roman" w:hAnsi="Times New Roman" w:cs="Times New Roman" w:hint="eastAsia"/>
        </w:rPr>
        <w:t xml:space="preserve">, </w:t>
      </w:r>
      <w:proofErr w:type="spellStart"/>
      <w:r w:rsidRPr="00D31A5F">
        <w:rPr>
          <w:rFonts w:ascii="Times New Roman" w:hAnsi="Times New Roman" w:cs="Times New Roman" w:hint="eastAsia"/>
        </w:rPr>
        <w:t>EfficientNet</w:t>
      </w:r>
      <w:proofErr w:type="spellEnd"/>
      <w:r w:rsidRPr="00D31A5F">
        <w:rPr>
          <w:rFonts w:ascii="Times New Roman" w:hAnsi="Times New Roman" w:cs="Times New Roman" w:hint="eastAsia"/>
        </w:rPr>
        <w:t xml:space="preserve">, </w:t>
      </w:r>
      <w:proofErr w:type="spellStart"/>
      <w:r w:rsidRPr="00D31A5F">
        <w:rPr>
          <w:rFonts w:ascii="Times New Roman" w:hAnsi="Times New Roman" w:cs="Times New Roman" w:hint="eastAsia"/>
        </w:rPr>
        <w:t>ResNet</w:t>
      </w:r>
      <w:proofErr w:type="spellEnd"/>
      <w:r w:rsidRPr="00D31A5F">
        <w:rPr>
          <w:rFonts w:ascii="Times New Roman" w:hAnsi="Times New Roman" w:cs="Times New Roman" w:hint="eastAsia"/>
        </w:rPr>
        <w:t xml:space="preserve">, and </w:t>
      </w:r>
      <w:proofErr w:type="spellStart"/>
      <w:r w:rsidRPr="00D31A5F">
        <w:rPr>
          <w:rFonts w:ascii="Times New Roman" w:hAnsi="Times New Roman" w:cs="Times New Roman" w:hint="eastAsia"/>
        </w:rPr>
        <w:t>ViT</w:t>
      </w:r>
      <w:proofErr w:type="spellEnd"/>
      <w:r w:rsidRPr="00D31A5F">
        <w:rPr>
          <w:rFonts w:ascii="Times New Roman" w:hAnsi="Times New Roman" w:cs="Times New Roman" w:hint="eastAsia"/>
        </w:rPr>
        <w:t xml:space="preserve">) across three types of lymph node ultrasound datasets (2d, </w:t>
      </w:r>
      <w:proofErr w:type="spellStart"/>
      <w:r w:rsidRPr="00D31A5F">
        <w:rPr>
          <w:rFonts w:ascii="Times New Roman" w:hAnsi="Times New Roman" w:cs="Times New Roman" w:hint="eastAsia"/>
        </w:rPr>
        <w:t>cdfi</w:t>
      </w:r>
      <w:proofErr w:type="spellEnd"/>
      <w:r w:rsidRPr="00D31A5F">
        <w:rPr>
          <w:rFonts w:ascii="Times New Roman" w:hAnsi="Times New Roman" w:cs="Times New Roman" w:hint="eastAsia"/>
        </w:rPr>
        <w:t>, and elastic). Each row represents a dataset type, and each column represents a model, visualizing the classification performance.</w:t>
      </w:r>
    </w:p>
    <w:p w:rsidR="00D31A5F" w:rsidRDefault="00D31A5F" w:rsidP="00D31A5F">
      <w:pPr>
        <w:widowControl/>
        <w:jc w:val="left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br w:type="page"/>
      </w:r>
    </w:p>
    <w:p w:rsidR="00D31A5F" w:rsidRDefault="00D31A5F">
      <w:pPr>
        <w:rPr>
          <w:rFonts w:ascii="Times New Roman" w:hAnsi="Times New Roman" w:cs="Times New Roman"/>
        </w:rPr>
      </w:pPr>
      <w:r w:rsidRPr="00D31A5F">
        <w:rPr>
          <w:rFonts w:ascii="Times New Roman" w:hAnsi="Times New Roman" w:cs="Times New Roman"/>
        </w:rPr>
        <w:lastRenderedPageBreak/>
        <w:drawing>
          <wp:inline distT="0" distB="0" distL="0" distR="0" wp14:anchorId="3E855F44" wp14:editId="7FC3AC3E">
            <wp:extent cx="5274310" cy="4219575"/>
            <wp:effectExtent l="0" t="0" r="2540" b="9525"/>
            <wp:docPr id="1" name="Picture 1" descr="augment_vs_noaugment_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ugment_vs_noaugment_3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5F" w:rsidRDefault="00D31A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S5.</w:t>
      </w:r>
      <w:r w:rsidRPr="00D31A5F">
        <w:rPr>
          <w:rFonts w:ascii="Times New Roman" w:hAnsi="Times New Roman" w:cs="Times New Roman"/>
        </w:rPr>
        <w:t xml:space="preserve"> The impact of data augmentation versus no data augmentation on classification performance (ACC and AUC) for different models on various tasks. The chart displays the performance of different models (e.g., </w:t>
      </w:r>
      <w:proofErr w:type="spellStart"/>
      <w:r w:rsidRPr="00D31A5F">
        <w:rPr>
          <w:rFonts w:ascii="Times New Roman" w:hAnsi="Times New Roman" w:cs="Times New Roman"/>
        </w:rPr>
        <w:t>ConvNeXt</w:t>
      </w:r>
      <w:proofErr w:type="spellEnd"/>
      <w:r w:rsidRPr="00D31A5F">
        <w:rPr>
          <w:rFonts w:ascii="Times New Roman" w:hAnsi="Times New Roman" w:cs="Times New Roman"/>
        </w:rPr>
        <w:t xml:space="preserve">, </w:t>
      </w:r>
      <w:proofErr w:type="spellStart"/>
      <w:r w:rsidRPr="00D31A5F">
        <w:rPr>
          <w:rFonts w:ascii="Times New Roman" w:hAnsi="Times New Roman" w:cs="Times New Roman"/>
        </w:rPr>
        <w:t>EfficientNet</w:t>
      </w:r>
      <w:proofErr w:type="spellEnd"/>
      <w:r w:rsidRPr="00D31A5F">
        <w:rPr>
          <w:rFonts w:ascii="Times New Roman" w:hAnsi="Times New Roman" w:cs="Times New Roman"/>
        </w:rPr>
        <w:t xml:space="preserve">, </w:t>
      </w:r>
      <w:proofErr w:type="spellStart"/>
      <w:r w:rsidRPr="00D31A5F">
        <w:rPr>
          <w:rFonts w:ascii="Times New Roman" w:hAnsi="Times New Roman" w:cs="Times New Roman"/>
        </w:rPr>
        <w:t>ResNet</w:t>
      </w:r>
      <w:proofErr w:type="spellEnd"/>
      <w:r w:rsidRPr="00D31A5F">
        <w:rPr>
          <w:rFonts w:ascii="Times New Roman" w:hAnsi="Times New Roman" w:cs="Times New Roman"/>
        </w:rPr>
        <w:t xml:space="preserve">, and </w:t>
      </w:r>
      <w:proofErr w:type="spellStart"/>
      <w:r w:rsidRPr="00D31A5F">
        <w:rPr>
          <w:rFonts w:ascii="Times New Roman" w:hAnsi="Times New Roman" w:cs="Times New Roman"/>
        </w:rPr>
        <w:t>ViT</w:t>
      </w:r>
      <w:proofErr w:type="spellEnd"/>
      <w:r w:rsidRPr="00D31A5F">
        <w:rPr>
          <w:rFonts w:ascii="Times New Roman" w:hAnsi="Times New Roman" w:cs="Times New Roman"/>
        </w:rPr>
        <w:t xml:space="preserve">) in terms of AUC and ACC for each task (such as 2d, </w:t>
      </w:r>
      <w:proofErr w:type="spellStart"/>
      <w:r w:rsidRPr="00D31A5F">
        <w:rPr>
          <w:rFonts w:ascii="Times New Roman" w:hAnsi="Times New Roman" w:cs="Times New Roman"/>
        </w:rPr>
        <w:t>cdfi</w:t>
      </w:r>
      <w:proofErr w:type="spellEnd"/>
      <w:r w:rsidRPr="00D31A5F">
        <w:rPr>
          <w:rFonts w:ascii="Times New Roman" w:hAnsi="Times New Roman" w:cs="Times New Roman"/>
        </w:rPr>
        <w:t>, and elastic).</w:t>
      </w:r>
      <w:r>
        <w:rPr>
          <w:rFonts w:ascii="Times New Roman" w:hAnsi="Times New Roman" w:cs="Times New Roman"/>
        </w:rPr>
        <w:t xml:space="preserve"> </w:t>
      </w:r>
      <w:r w:rsidRPr="00D31A5F">
        <w:rPr>
          <w:rFonts w:ascii="Times New Roman" w:hAnsi="Times New Roman" w:cs="Times New Roman"/>
        </w:rPr>
        <w:t>We applied eight image augmentation methods for data preprocessing: image cropping, random rotation, random vertical flip, random horizontal flip, random contrast variation, random brightness variation, random saturation variation, and random hue variation.</w:t>
      </w:r>
    </w:p>
    <w:p w:rsidR="00D31A5F" w:rsidRDefault="00D31A5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38"/>
        <w:gridCol w:w="1465"/>
        <w:gridCol w:w="1075"/>
        <w:gridCol w:w="1052"/>
        <w:gridCol w:w="1283"/>
        <w:gridCol w:w="1220"/>
        <w:gridCol w:w="873"/>
      </w:tblGrid>
      <w:tr w:rsidR="00590D45" w:rsidRPr="00590D45" w:rsidTr="00590D45">
        <w:trPr>
          <w:trHeight w:val="270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Table S1. Performance comparison of four models (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and 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) across five ultrasound classification tasks in 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pretrain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stage.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Task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REC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ACC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MCC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Abdominal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Breast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0.872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0.873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0.841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0.841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0.827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0.805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0.803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0.652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Thyroid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0.697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0.589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0.215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Abdominal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0.769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0.592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Breast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0.843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0.789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0.686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0.844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0.727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0.749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0.735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0.543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Thyroid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0.806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0.398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Abdominal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Breast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0.872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0.861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0.774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0.934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0.932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0.856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0.823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0.661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Thyroid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0.738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0.714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0.401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Abdominal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0.987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0.984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Breast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0.887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0.874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Heart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0.978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0.977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Liver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0.734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0.721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</w:t>
            </w:r>
          </w:p>
        </w:tc>
      </w:tr>
      <w:tr w:rsidR="00590D45" w:rsidRPr="00590D45" w:rsidTr="00590D45">
        <w:trPr>
          <w:trHeight w:val="270"/>
        </w:trPr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Thyroid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0.574</w:t>
            </w: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590D4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</w:tbl>
    <w:p w:rsidR="00590D45" w:rsidRDefault="00590D45" w:rsidP="00590D45">
      <w:pPr>
        <w:jc w:val="center"/>
        <w:rPr>
          <w:rFonts w:ascii="Times New Roman" w:hAnsi="Times New Roman" w:cs="Times New Roman"/>
        </w:rPr>
      </w:pPr>
    </w:p>
    <w:p w:rsidR="00590D45" w:rsidRDefault="00590D45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07"/>
        <w:gridCol w:w="816"/>
        <w:gridCol w:w="1042"/>
        <w:gridCol w:w="944"/>
        <w:gridCol w:w="1125"/>
        <w:gridCol w:w="914"/>
        <w:gridCol w:w="1117"/>
        <w:gridCol w:w="841"/>
      </w:tblGrid>
      <w:tr w:rsidR="00590D45" w:rsidRPr="00590D45" w:rsidTr="00590D45">
        <w:trPr>
          <w:trHeight w:val="27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590D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Table S2. Performance comparison of four models (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and 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) across 3 lymph node ultrasound classification tasks in </w:t>
            </w: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finetune</w:t>
            </w:r>
            <w:proofErr w:type="spellEnd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stage.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Task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PRE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REC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ACC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MCC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AUC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2d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0.735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0.735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0.735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0.735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2d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0.734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0.734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0.734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0.734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0.557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0.882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2d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0.776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0.776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0.906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2d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0.741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0.741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0.741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0.741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0.568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0.875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cdfi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0.695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0.695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0.489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0.849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cdfi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0.708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0.708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0.867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cdfi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0.742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0.742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0.742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0.896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cdfi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0.696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0.696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0.493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0.835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0.768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0.768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0.768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0.768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0.921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0.775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0.775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0.775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0.775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0.636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0.923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0.653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0.925</w:t>
            </w:r>
          </w:p>
        </w:tc>
      </w:tr>
      <w:tr w:rsidR="009B3F0F" w:rsidRPr="00590D45" w:rsidTr="009B3F0F">
        <w:trPr>
          <w:trHeight w:val="270"/>
        </w:trPr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0.747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D45" w:rsidRPr="00590D45" w:rsidRDefault="00590D45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0D45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0.911</w:t>
            </w:r>
          </w:p>
        </w:tc>
      </w:tr>
    </w:tbl>
    <w:p w:rsidR="009B3F0F" w:rsidRDefault="009B3F0F" w:rsidP="009B3F0F">
      <w:pPr>
        <w:jc w:val="center"/>
        <w:rPr>
          <w:rFonts w:ascii="Times New Roman" w:hAnsi="Times New Roman" w:cs="Times New Roman"/>
        </w:rPr>
      </w:pPr>
    </w:p>
    <w:p w:rsidR="009B3F0F" w:rsidRDefault="009B3F0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2"/>
        <w:gridCol w:w="1134"/>
        <w:gridCol w:w="1057"/>
        <w:gridCol w:w="953"/>
        <w:gridCol w:w="929"/>
        <w:gridCol w:w="899"/>
        <w:gridCol w:w="1214"/>
        <w:gridCol w:w="728"/>
      </w:tblGrid>
      <w:tr w:rsidR="009B3F0F" w:rsidRPr="009B3F0F" w:rsidTr="009B3F0F">
        <w:trPr>
          <w:trHeight w:val="27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Table S3</w:t>
            </w: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. Performance comparison of four models (</w:t>
            </w: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</w:t>
            </w: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</w:t>
            </w: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, and </w:t>
            </w: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) across 3 lymph node ultrasound classification tasks from scratch.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Task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PRE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REC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ACC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MCC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AUC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2d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0.594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0.594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0.594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0.297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0.752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2d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0.666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0.666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0.666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0.666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0.811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2d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0.594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0.594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0.594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0.778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2d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0.543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0.543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0.543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0.201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0.708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cdfi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0.577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0.577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0.577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0.577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0.752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cdfi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0.562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cdfi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0.584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0.584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0.584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0.584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0.312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0.755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cdfi</w:t>
            </w:r>
            <w:proofErr w:type="spellEnd"/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0.549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0.549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0.549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0.183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0.705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ConvNeXt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0.645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0.645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0.645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0.645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0.841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EfficientNet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0.283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0.283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0.283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0.283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0.442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0.505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0.865</w:t>
            </w:r>
          </w:p>
        </w:tc>
      </w:tr>
      <w:tr w:rsidR="009B3F0F" w:rsidRPr="009B3F0F" w:rsidTr="009B3F0F">
        <w:trPr>
          <w:trHeight w:val="270"/>
        </w:trPr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ViT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0.589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0.339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3F0F" w:rsidRPr="009B3F0F" w:rsidRDefault="009B3F0F" w:rsidP="009B3F0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3F0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0.795</w:t>
            </w:r>
          </w:p>
        </w:tc>
      </w:tr>
    </w:tbl>
    <w:p w:rsidR="00AC7323" w:rsidRDefault="00AC7323" w:rsidP="009B3F0F">
      <w:pPr>
        <w:jc w:val="center"/>
        <w:rPr>
          <w:rFonts w:ascii="Times New Roman" w:hAnsi="Times New Roman" w:cs="Times New Roman"/>
        </w:rPr>
      </w:pPr>
    </w:p>
    <w:p w:rsidR="00AC7323" w:rsidRDefault="00AC732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38"/>
        <w:gridCol w:w="1593"/>
        <w:gridCol w:w="804"/>
        <w:gridCol w:w="929"/>
        <w:gridCol w:w="800"/>
        <w:gridCol w:w="771"/>
        <w:gridCol w:w="999"/>
        <w:gridCol w:w="1072"/>
      </w:tblGrid>
      <w:tr w:rsidR="00AC7323" w:rsidRPr="00AC7323" w:rsidTr="00AC7323">
        <w:trPr>
          <w:trHeight w:val="27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AC732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 xml:space="preserve">Table S4. Performance comparison of </w:t>
            </w:r>
            <w:proofErr w:type="spellStart"/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across elastic image dataset with 3 cropping method</w:t>
            </w:r>
            <w:r w:rsidR="00060DBA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</w:t>
            </w: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in </w:t>
            </w:r>
            <w:proofErr w:type="spellStart"/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finetune</w:t>
            </w:r>
            <w:proofErr w:type="spellEnd"/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stage.</w:t>
            </w:r>
          </w:p>
        </w:tc>
      </w:tr>
      <w:tr w:rsidR="00060DBA" w:rsidRPr="00AC7323" w:rsidTr="00060DBA">
        <w:trPr>
          <w:trHeight w:val="270"/>
        </w:trPr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Task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PRE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REC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ACC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MCC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AUC</w:t>
            </w:r>
          </w:p>
        </w:tc>
      </w:tr>
      <w:tr w:rsidR="00060DBA" w:rsidRPr="00AC7323" w:rsidTr="00060DBA">
        <w:trPr>
          <w:trHeight w:val="270"/>
        </w:trPr>
        <w:tc>
          <w:tcPr>
            <w:tcW w:w="8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0.653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0.925</w:t>
            </w:r>
          </w:p>
        </w:tc>
      </w:tr>
      <w:tr w:rsidR="00060DBA" w:rsidRPr="00AC7323" w:rsidTr="00060DBA">
        <w:trPr>
          <w:trHeight w:val="270"/>
        </w:trPr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elastic_middle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0.746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0.746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0.891</w:t>
            </w:r>
          </w:p>
        </w:tc>
      </w:tr>
      <w:tr w:rsidR="00060DBA" w:rsidRPr="00AC7323" w:rsidTr="00060DBA">
        <w:trPr>
          <w:trHeight w:val="270"/>
        </w:trPr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ResNet</w:t>
            </w:r>
            <w:proofErr w:type="spellEnd"/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elastic_small</w:t>
            </w:r>
            <w:proofErr w:type="spellEnd"/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7323" w:rsidRPr="00AC7323" w:rsidRDefault="00AC7323" w:rsidP="00060DB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C732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0.883</w:t>
            </w:r>
          </w:p>
        </w:tc>
      </w:tr>
    </w:tbl>
    <w:p w:rsidR="007217BE" w:rsidRDefault="007217BE" w:rsidP="009B3F0F">
      <w:pPr>
        <w:jc w:val="center"/>
        <w:rPr>
          <w:rFonts w:ascii="Times New Roman" w:hAnsi="Times New Roman" w:cs="Times New Roman"/>
        </w:rPr>
      </w:pPr>
    </w:p>
    <w:p w:rsidR="007217BE" w:rsidRDefault="007217BE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5427" w:type="pct"/>
        <w:tblInd w:w="-709" w:type="dxa"/>
        <w:tblLayout w:type="fixed"/>
        <w:tblLook w:val="04A0" w:firstRow="1" w:lastRow="0" w:firstColumn="1" w:lastColumn="0" w:noHBand="0" w:noVBand="1"/>
      </w:tblPr>
      <w:tblGrid>
        <w:gridCol w:w="1277"/>
        <w:gridCol w:w="566"/>
        <w:gridCol w:w="993"/>
        <w:gridCol w:w="1134"/>
        <w:gridCol w:w="1558"/>
        <w:gridCol w:w="3487"/>
      </w:tblGrid>
      <w:tr w:rsidR="007217BE" w:rsidRPr="002E6C99" w:rsidTr="009D4BCD">
        <w:trPr>
          <w:trHeight w:val="29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lastRenderedPageBreak/>
              <w:t>Table S5</w:t>
            </w:r>
            <w:bookmarkStart w:id="0" w:name="_GoBack"/>
            <w:bookmarkEnd w:id="0"/>
            <w:r w:rsidRPr="002E6C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t>. Demographic and Clinical Characteristics of the Patients</w:t>
            </w:r>
          </w:p>
        </w:tc>
      </w:tr>
      <w:tr w:rsidR="007217BE" w:rsidRPr="002E6C99" w:rsidTr="009D4BCD">
        <w:trPr>
          <w:trHeight w:val="280"/>
        </w:trPr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t xml:space="preserve">Pathology </w:t>
            </w:r>
          </w:p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t>Type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t>N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t>Male (%)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t>Female (%)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t>Age (Mean ± SD)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</w:rPr>
              <w:t>Major Pathological Subtypes</w:t>
            </w:r>
          </w:p>
        </w:tc>
      </w:tr>
      <w:tr w:rsidR="007217BE" w:rsidRPr="002E6C99" w:rsidTr="009D4BCD">
        <w:trPr>
          <w:trHeight w:val="280"/>
        </w:trPr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Benign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164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92 (56.1%)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72 (43.9%)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44.2 ± 9.4</w:t>
            </w:r>
          </w:p>
        </w:tc>
        <w:tc>
          <w:tcPr>
            <w:tcW w:w="1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Default="007217BE" w:rsidP="009D4BC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Reactive hyperplasia, </w:t>
            </w:r>
            <w:proofErr w:type="spellStart"/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Tuberculous</w:t>
            </w:r>
            <w:proofErr w:type="spellEnd"/>
            <w:r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，</w:t>
            </w: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lymphadenitis, Kikuchi</w:t>
            </w:r>
            <w:proofErr w:type="gramStart"/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’</w:t>
            </w:r>
            <w:proofErr w:type="gramEnd"/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s disease, </w:t>
            </w:r>
            <w:proofErr w:type="spellStart"/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Castleman</w:t>
            </w:r>
            <w:proofErr w:type="gramStart"/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’</w:t>
            </w:r>
            <w:proofErr w:type="gramEnd"/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s</w:t>
            </w:r>
            <w:proofErr w:type="spellEnd"/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 disease, Granulomatous </w:t>
            </w:r>
            <w:proofErr w:type="spellStart"/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inflammation,Kimura</w:t>
            </w:r>
            <w:proofErr w:type="spellEnd"/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 disease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,</w:t>
            </w: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 etc.</w:t>
            </w:r>
          </w:p>
          <w:p w:rsidR="007217BE" w:rsidRPr="002E6C99" w:rsidRDefault="007217BE" w:rsidP="009D4BC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</w:p>
        </w:tc>
      </w:tr>
      <w:tr w:rsidR="007217BE" w:rsidRPr="002E6C99" w:rsidTr="009D4BCD">
        <w:trPr>
          <w:trHeight w:val="280"/>
        </w:trPr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Lymphoma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122</w: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75 (61.5%)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47 (38.5%)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46.2 ± 9.6</w:t>
            </w:r>
          </w:p>
        </w:tc>
        <w:tc>
          <w:tcPr>
            <w:tcW w:w="1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Default="007217BE" w:rsidP="009D4BC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Diffuse large B-cell lymphoma, Mantle cell lymphoma, Follicular lymphoma, Hodgkin lymphoma, Peripheral T-cell lymphoma, etc.</w:t>
            </w:r>
          </w:p>
          <w:p w:rsidR="007217BE" w:rsidRPr="002E6C99" w:rsidRDefault="007217BE" w:rsidP="009D4BC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</w:p>
        </w:tc>
      </w:tr>
      <w:tr w:rsidR="007217BE" w:rsidRPr="002E6C99" w:rsidTr="009D4BCD">
        <w:trPr>
          <w:trHeight w:val="290"/>
        </w:trPr>
        <w:tc>
          <w:tcPr>
            <w:tcW w:w="7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Metastatic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300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221 (73.7%)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79 (26.3%)</w:t>
            </w:r>
          </w:p>
        </w:tc>
        <w:tc>
          <w:tcPr>
            <w:tcW w:w="8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50.2 ± 9.9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217BE" w:rsidRPr="002E6C99" w:rsidRDefault="007217BE" w:rsidP="009D4BC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E6C99">
              <w:rPr>
                <w:rFonts w:ascii="Times New Roman" w:eastAsia="等线" w:hAnsi="Times New Roman" w:cs="Times New Roman"/>
                <w:color w:val="000000"/>
                <w:kern w:val="0"/>
              </w:rPr>
              <w:t>Lung cancer, Nasopharyngeal carcinoma, Breast cancer, Gastrointestinal cancers, Ovarian cancer, etc.</w:t>
            </w:r>
          </w:p>
        </w:tc>
      </w:tr>
    </w:tbl>
    <w:p w:rsidR="007217BE" w:rsidRPr="002E6C99" w:rsidRDefault="007217BE" w:rsidP="007217BE"/>
    <w:p w:rsidR="007217BE" w:rsidRPr="007217BE" w:rsidRDefault="007217BE" w:rsidP="009B3F0F">
      <w:pPr>
        <w:jc w:val="center"/>
        <w:rPr>
          <w:rFonts w:ascii="Times New Roman" w:hAnsi="Times New Roman" w:cs="Times New Roman" w:hint="eastAsia"/>
        </w:rPr>
      </w:pPr>
    </w:p>
    <w:sectPr w:rsidR="007217BE" w:rsidRPr="007217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A5F"/>
    <w:rsid w:val="00060DBA"/>
    <w:rsid w:val="00291A45"/>
    <w:rsid w:val="00590D45"/>
    <w:rsid w:val="007217BE"/>
    <w:rsid w:val="009B3F0F"/>
    <w:rsid w:val="00AC7323"/>
    <w:rsid w:val="00D3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6C2E86-37B5-4937-A951-57EEB156A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808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</dc:creator>
  <cp:keywords/>
  <dc:description/>
  <cp:lastModifiedBy>hy</cp:lastModifiedBy>
  <cp:revision>3</cp:revision>
  <dcterms:created xsi:type="dcterms:W3CDTF">2025-04-27T13:27:00Z</dcterms:created>
  <dcterms:modified xsi:type="dcterms:W3CDTF">2025-04-27T15:50:00Z</dcterms:modified>
</cp:coreProperties>
</file>