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AFFC5" w14:textId="77777777" w:rsidR="00654E8F" w:rsidRPr="00654E8F" w:rsidRDefault="00654E8F" w:rsidP="002868E2">
      <w:pPr>
        <w:spacing w:before="240"/>
        <w:jc w:val="center"/>
        <w:rPr>
          <w:rFonts w:ascii="Times New Roman" w:hAnsi="Times New Roman" w:cs="Times New Roman"/>
          <w:b/>
          <w:i/>
          <w:color w:val="0070C0"/>
          <w:sz w:val="32"/>
          <w:szCs w:val="32"/>
        </w:rPr>
      </w:pPr>
      <w:r w:rsidRPr="00654E8F">
        <w:rPr>
          <w:rFonts w:ascii="Times New Roman" w:hAnsi="Times New Roman" w:cs="Times New Roman"/>
          <w:b/>
          <w:i/>
          <w:color w:val="0070C0"/>
          <w:sz w:val="32"/>
          <w:szCs w:val="32"/>
        </w:rPr>
        <w:t>Supplementary Material</w:t>
      </w:r>
    </w:p>
    <w:p w14:paraId="4842FCA3" w14:textId="77777777" w:rsidR="00817DD6" w:rsidRDefault="009B2F53" w:rsidP="002868E2">
      <w:pPr>
        <w:spacing w:before="240"/>
        <w:jc w:val="center"/>
        <w:rPr>
          <w:rFonts w:ascii="Times New Roman" w:hAnsi="Times New Roman" w:cs="Times New Roman"/>
          <w:b/>
          <w:color w:val="0070C0"/>
          <w:sz w:val="32"/>
          <w:szCs w:val="32"/>
        </w:rPr>
      </w:pPr>
      <w:r w:rsidRPr="009B2F53">
        <w:rPr>
          <w:rFonts w:ascii="Times New Roman" w:hAnsi="Times New Roman" w:cs="Times New Roman"/>
          <w:b/>
          <w:color w:val="0070C0"/>
          <w:sz w:val="32"/>
          <w:szCs w:val="32"/>
        </w:rPr>
        <w:t>Adaptation strategies of endolithic chlorophototrophs to survive the hyper-arid and extreme solar radiation environment of the Atacama Desert</w:t>
      </w:r>
    </w:p>
    <w:p w14:paraId="4CE2CB69" w14:textId="77777777" w:rsidR="002868E2" w:rsidRPr="002868E2" w:rsidRDefault="002868E2" w:rsidP="002868E2">
      <w:pPr>
        <w:spacing w:before="240"/>
        <w:jc w:val="center"/>
        <w:rPr>
          <w:rFonts w:ascii="Times New Roman" w:hAnsi="Times New Roman" w:cs="Times New Roman"/>
          <w:b/>
          <w:color w:val="0070C0"/>
          <w:sz w:val="32"/>
          <w:szCs w:val="32"/>
        </w:rPr>
      </w:pPr>
    </w:p>
    <w:p w14:paraId="33A25EF3" w14:textId="77777777" w:rsidR="002868E2" w:rsidRPr="002868E2" w:rsidRDefault="009B2F53" w:rsidP="00117666">
      <w:pPr>
        <w:spacing w:before="240"/>
        <w:rPr>
          <w:b/>
        </w:rPr>
      </w:pPr>
      <w:r w:rsidRPr="009B2F53">
        <w:rPr>
          <w:b/>
        </w:rPr>
        <w:t>Jacek Wierzchos</w:t>
      </w:r>
      <w:r w:rsidRPr="009B2F53">
        <w:rPr>
          <w:b/>
          <w:vertAlign w:val="superscript"/>
        </w:rPr>
        <w:t>1</w:t>
      </w:r>
      <w:r w:rsidRPr="009B2F53">
        <w:rPr>
          <w:b/>
        </w:rPr>
        <w:t>*, Jocelyne DiRuggiero</w:t>
      </w:r>
      <w:r w:rsidRPr="009B2F53">
        <w:rPr>
          <w:b/>
          <w:vertAlign w:val="superscript"/>
        </w:rPr>
        <w:t>2</w:t>
      </w:r>
      <w:r w:rsidRPr="009B2F53">
        <w:rPr>
          <w:b/>
        </w:rPr>
        <w:t>, Petr Vítek</w:t>
      </w:r>
      <w:r w:rsidRPr="009B2F53">
        <w:rPr>
          <w:b/>
          <w:vertAlign w:val="superscript"/>
        </w:rPr>
        <w:t>3,4</w:t>
      </w:r>
      <w:r w:rsidRPr="009B2F53">
        <w:rPr>
          <w:b/>
        </w:rPr>
        <w:t>, Octavio Artieda</w:t>
      </w:r>
      <w:r w:rsidRPr="009B2F53">
        <w:rPr>
          <w:b/>
          <w:vertAlign w:val="superscript"/>
        </w:rPr>
        <w:t>5</w:t>
      </w:r>
      <w:r w:rsidRPr="009B2F53">
        <w:rPr>
          <w:b/>
        </w:rPr>
        <w:t>, Virginia Souza-Egipsy</w:t>
      </w:r>
      <w:r w:rsidRPr="009B2F53">
        <w:rPr>
          <w:b/>
          <w:vertAlign w:val="superscript"/>
        </w:rPr>
        <w:t>6</w:t>
      </w:r>
      <w:r w:rsidRPr="009B2F53">
        <w:rPr>
          <w:b/>
        </w:rPr>
        <w:t>, Pavel Škaloud</w:t>
      </w:r>
      <w:r w:rsidRPr="009B2F53">
        <w:rPr>
          <w:b/>
          <w:vertAlign w:val="superscript"/>
        </w:rPr>
        <w:t>7</w:t>
      </w:r>
      <w:r w:rsidR="00D5649C">
        <w:rPr>
          <w:b/>
        </w:rPr>
        <w:t>, Michel</w:t>
      </w:r>
      <w:r w:rsidRPr="009B2F53">
        <w:rPr>
          <w:b/>
        </w:rPr>
        <w:t xml:space="preserve"> Tisza</w:t>
      </w:r>
      <w:r w:rsidRPr="009B2F53">
        <w:rPr>
          <w:b/>
          <w:vertAlign w:val="superscript"/>
        </w:rPr>
        <w:t>2</w:t>
      </w:r>
      <w:r w:rsidRPr="009B2F53">
        <w:rPr>
          <w:b/>
        </w:rPr>
        <w:t>, Alfonso F. Davila</w:t>
      </w:r>
      <w:r w:rsidRPr="009B2F53">
        <w:rPr>
          <w:b/>
          <w:vertAlign w:val="superscript"/>
        </w:rPr>
        <w:t>8</w:t>
      </w:r>
      <w:r w:rsidRPr="009B2F53">
        <w:rPr>
          <w:b/>
        </w:rPr>
        <w:t>, Carlos Vílchez</w:t>
      </w:r>
      <w:r w:rsidRPr="009B2F53">
        <w:rPr>
          <w:b/>
          <w:vertAlign w:val="superscript"/>
        </w:rPr>
        <w:t>9</w:t>
      </w:r>
      <w:r w:rsidRPr="009B2F53">
        <w:rPr>
          <w:b/>
        </w:rPr>
        <w:t>, Inés Garbayo</w:t>
      </w:r>
      <w:r w:rsidRPr="009B2F53">
        <w:rPr>
          <w:b/>
          <w:vertAlign w:val="superscript"/>
        </w:rPr>
        <w:t>9</w:t>
      </w:r>
      <w:r w:rsidRPr="009B2F53">
        <w:rPr>
          <w:b/>
        </w:rPr>
        <w:t xml:space="preserve"> and Carmen Ascaso</w:t>
      </w:r>
      <w:r w:rsidRPr="009B2F53">
        <w:rPr>
          <w:b/>
          <w:vertAlign w:val="superscript"/>
        </w:rPr>
        <w:t>1</w:t>
      </w:r>
    </w:p>
    <w:p w14:paraId="77216804" w14:textId="77777777" w:rsidR="009B2F53" w:rsidRPr="004920E1" w:rsidRDefault="009B2F53" w:rsidP="009B2F53">
      <w:pPr>
        <w:spacing w:after="0" w:line="240" w:lineRule="auto"/>
        <w:jc w:val="both"/>
        <w:rPr>
          <w:rFonts w:cs="Times New Roman"/>
          <w:iCs/>
          <w:sz w:val="20"/>
          <w:szCs w:val="20"/>
          <w:lang w:val="es-ES"/>
        </w:rPr>
      </w:pPr>
      <w:r w:rsidRPr="004920E1">
        <w:rPr>
          <w:rFonts w:cs="Times New Roman"/>
          <w:iCs/>
          <w:sz w:val="20"/>
          <w:szCs w:val="20"/>
          <w:vertAlign w:val="superscript"/>
          <w:lang w:val="es-ES"/>
        </w:rPr>
        <w:t>1</w:t>
      </w:r>
      <w:r w:rsidRPr="004920E1">
        <w:rPr>
          <w:rFonts w:cs="Times New Roman"/>
          <w:iCs/>
          <w:sz w:val="20"/>
          <w:szCs w:val="20"/>
          <w:lang w:val="es-ES"/>
        </w:rPr>
        <w:t>Museo Nacional de Ciencias Naturales, MNCN - CSIC, Madrid, Spain</w:t>
      </w:r>
    </w:p>
    <w:p w14:paraId="57A05631" w14:textId="77777777" w:rsidR="009B2F53" w:rsidRDefault="009B2F53" w:rsidP="009B2F53">
      <w:pPr>
        <w:spacing w:after="0" w:line="240" w:lineRule="auto"/>
        <w:jc w:val="both"/>
        <w:rPr>
          <w:rFonts w:cs="Times New Roman"/>
          <w:sz w:val="20"/>
          <w:szCs w:val="20"/>
        </w:rPr>
      </w:pPr>
      <w:r w:rsidRPr="004920E1">
        <w:rPr>
          <w:rFonts w:cs="Times New Roman"/>
          <w:iCs/>
          <w:sz w:val="20"/>
          <w:szCs w:val="20"/>
          <w:vertAlign w:val="superscript"/>
        </w:rPr>
        <w:t>2</w:t>
      </w:r>
      <w:r w:rsidRPr="004920E1">
        <w:rPr>
          <w:rFonts w:cs="Times New Roman"/>
          <w:iCs/>
          <w:sz w:val="20"/>
          <w:szCs w:val="20"/>
        </w:rPr>
        <w:t>Biology Department, The Johns Hopkins University, Baltimore, MD, USA</w:t>
      </w:r>
      <w:r w:rsidRPr="004920E1">
        <w:rPr>
          <w:rFonts w:cs="Times New Roman"/>
          <w:sz w:val="20"/>
          <w:szCs w:val="20"/>
        </w:rPr>
        <w:t xml:space="preserve"> </w:t>
      </w:r>
    </w:p>
    <w:p w14:paraId="3D176FA4" w14:textId="463019B2" w:rsidR="009B2F53" w:rsidRDefault="009B2F53" w:rsidP="009B2F53">
      <w:pPr>
        <w:spacing w:after="0" w:line="240" w:lineRule="auto"/>
        <w:jc w:val="both"/>
        <w:rPr>
          <w:rFonts w:cs="Times New Roman"/>
          <w:sz w:val="20"/>
          <w:szCs w:val="20"/>
        </w:rPr>
      </w:pPr>
      <w:r w:rsidRPr="004920E1">
        <w:rPr>
          <w:rFonts w:cs="Times New Roman"/>
          <w:sz w:val="20"/>
          <w:szCs w:val="20"/>
          <w:vertAlign w:val="superscript"/>
        </w:rPr>
        <w:t>3</w:t>
      </w:r>
      <w:r w:rsidR="00507FD8" w:rsidRPr="00507FD8">
        <w:rPr>
          <w:rFonts w:cs="Times New Roman"/>
          <w:sz w:val="20"/>
          <w:szCs w:val="20"/>
        </w:rPr>
        <w:t xml:space="preserve">Laboratory of Ecological Plant Physiology, </w:t>
      </w:r>
      <w:r w:rsidR="00507FD8">
        <w:rPr>
          <w:rFonts w:cs="Times New Roman"/>
          <w:sz w:val="20"/>
          <w:szCs w:val="20"/>
        </w:rPr>
        <w:t>G</w:t>
      </w:r>
      <w:r w:rsidRPr="004920E1">
        <w:rPr>
          <w:rFonts w:cs="Times New Roman"/>
          <w:sz w:val="20"/>
          <w:szCs w:val="20"/>
        </w:rPr>
        <w:t>lobal Cha</w:t>
      </w:r>
      <w:bookmarkStart w:id="0" w:name="_GoBack"/>
      <w:bookmarkEnd w:id="0"/>
      <w:r w:rsidRPr="004920E1">
        <w:rPr>
          <w:rFonts w:cs="Times New Roman"/>
          <w:sz w:val="20"/>
          <w:szCs w:val="20"/>
        </w:rPr>
        <w:t>nge Research Centre, Bělidla, Brno, CZ. Rep.</w:t>
      </w:r>
    </w:p>
    <w:p w14:paraId="4722B840" w14:textId="77777777" w:rsidR="009B2F53" w:rsidRPr="009B2F53" w:rsidRDefault="009B2F53" w:rsidP="009B2F53">
      <w:pPr>
        <w:spacing w:after="0" w:line="240" w:lineRule="auto"/>
        <w:jc w:val="both"/>
        <w:rPr>
          <w:rFonts w:cs="Times New Roman"/>
          <w:iCs/>
          <w:sz w:val="20"/>
          <w:szCs w:val="20"/>
          <w:lang w:val="es-ES"/>
        </w:rPr>
      </w:pPr>
      <w:r w:rsidRPr="004920E1">
        <w:rPr>
          <w:rFonts w:cs="Times New Roman"/>
          <w:iCs/>
          <w:sz w:val="20"/>
          <w:szCs w:val="20"/>
          <w:vertAlign w:val="superscript"/>
        </w:rPr>
        <w:t>4</w:t>
      </w:r>
      <w:r w:rsidRPr="004920E1">
        <w:rPr>
          <w:rFonts w:cs="Times New Roman"/>
          <w:iCs/>
          <w:sz w:val="20"/>
          <w:szCs w:val="20"/>
        </w:rPr>
        <w:t xml:space="preserve">Institute of Geochemistry, Mineralogy and Mineral Resources, Charles University, Prague, CZ. </w:t>
      </w:r>
      <w:r w:rsidRPr="004920E1">
        <w:rPr>
          <w:rFonts w:cs="Times New Roman"/>
          <w:iCs/>
          <w:sz w:val="20"/>
          <w:szCs w:val="20"/>
          <w:lang w:val="es-ES"/>
        </w:rPr>
        <w:t>Rep.</w:t>
      </w:r>
    </w:p>
    <w:p w14:paraId="1A0348A4" w14:textId="42D6BD05" w:rsidR="009B2F53" w:rsidRPr="009B2F53" w:rsidRDefault="009B2F53" w:rsidP="009B2F53">
      <w:pPr>
        <w:spacing w:after="0" w:line="240" w:lineRule="auto"/>
        <w:jc w:val="both"/>
        <w:rPr>
          <w:rFonts w:cs="Times New Roman"/>
          <w:iCs/>
          <w:sz w:val="20"/>
          <w:szCs w:val="20"/>
          <w:lang w:val="es-ES"/>
        </w:rPr>
      </w:pPr>
      <w:r w:rsidRPr="004920E1">
        <w:rPr>
          <w:rFonts w:cs="Times New Roman"/>
          <w:iCs/>
          <w:sz w:val="20"/>
          <w:szCs w:val="20"/>
          <w:vertAlign w:val="superscript"/>
          <w:lang w:val="es-ES"/>
        </w:rPr>
        <w:t>5</w:t>
      </w:r>
      <w:r w:rsidR="00EF7C3D" w:rsidRPr="00EF7C3D">
        <w:rPr>
          <w:rFonts w:cs="Times New Roman"/>
          <w:iCs/>
          <w:sz w:val="20"/>
          <w:szCs w:val="20"/>
          <w:lang w:val="es-ES"/>
        </w:rPr>
        <w:t xml:space="preserve">Departamento Biología Vegetal, Ecología y Ciencias de la Tierra, </w:t>
      </w:r>
      <w:r w:rsidR="00EF7C3D">
        <w:rPr>
          <w:rFonts w:cs="Times New Roman"/>
          <w:iCs/>
          <w:sz w:val="20"/>
          <w:szCs w:val="20"/>
          <w:lang w:val="es-ES"/>
        </w:rPr>
        <w:t>U</w:t>
      </w:r>
      <w:r w:rsidRPr="004920E1">
        <w:rPr>
          <w:rFonts w:cs="Times New Roman"/>
          <w:iCs/>
          <w:sz w:val="20"/>
          <w:szCs w:val="20"/>
          <w:lang w:val="es-ES"/>
        </w:rPr>
        <w:t>niversidad de</w:t>
      </w:r>
      <w:r w:rsidRPr="009B2F53">
        <w:rPr>
          <w:rFonts w:cs="Times New Roman"/>
          <w:iCs/>
          <w:sz w:val="20"/>
          <w:szCs w:val="20"/>
          <w:lang w:val="es-ES"/>
        </w:rPr>
        <w:t xml:space="preserve"> Extremadura, Plasencia, Spain</w:t>
      </w:r>
    </w:p>
    <w:p w14:paraId="0B0689CF" w14:textId="77777777" w:rsidR="009B2F53" w:rsidRPr="009B2F53" w:rsidRDefault="009B2F53" w:rsidP="009B2F53">
      <w:pPr>
        <w:spacing w:after="0" w:line="240" w:lineRule="auto"/>
        <w:jc w:val="both"/>
        <w:rPr>
          <w:rFonts w:cs="Times New Roman"/>
          <w:iCs/>
          <w:sz w:val="20"/>
          <w:szCs w:val="20"/>
          <w:lang w:val="es-ES"/>
        </w:rPr>
      </w:pPr>
      <w:r w:rsidRPr="004920E1">
        <w:rPr>
          <w:rFonts w:cs="Times New Roman"/>
          <w:iCs/>
          <w:sz w:val="20"/>
          <w:szCs w:val="20"/>
          <w:vertAlign w:val="superscript"/>
          <w:lang w:val="es-ES"/>
        </w:rPr>
        <w:t>6</w:t>
      </w:r>
      <w:r w:rsidRPr="004920E1">
        <w:rPr>
          <w:rFonts w:cs="Times New Roman"/>
          <w:iCs/>
          <w:sz w:val="20"/>
          <w:szCs w:val="20"/>
          <w:lang w:val="es-ES"/>
        </w:rPr>
        <w:t xml:space="preserve">Instituto de Ciencias Agrarias, CSIC, Madrid, Spain </w:t>
      </w:r>
    </w:p>
    <w:p w14:paraId="14E16F97" w14:textId="77777777" w:rsidR="009B2F53" w:rsidRPr="004920E1" w:rsidRDefault="009B2F53" w:rsidP="009B2F53">
      <w:pPr>
        <w:spacing w:after="0" w:line="240" w:lineRule="auto"/>
        <w:jc w:val="both"/>
        <w:rPr>
          <w:rFonts w:cs="Times New Roman"/>
          <w:iCs/>
          <w:sz w:val="20"/>
          <w:szCs w:val="20"/>
        </w:rPr>
      </w:pPr>
      <w:r w:rsidRPr="004920E1">
        <w:rPr>
          <w:rFonts w:cs="Times New Roman"/>
          <w:iCs/>
          <w:sz w:val="20"/>
          <w:szCs w:val="20"/>
          <w:vertAlign w:val="superscript"/>
        </w:rPr>
        <w:t>7</w:t>
      </w:r>
      <w:r w:rsidRPr="004920E1">
        <w:rPr>
          <w:rFonts w:cs="Times New Roman"/>
          <w:iCs/>
          <w:sz w:val="20"/>
          <w:szCs w:val="20"/>
        </w:rPr>
        <w:t>Department of Botany, Charles University, Prague, CZ. Rep.</w:t>
      </w:r>
    </w:p>
    <w:p w14:paraId="2782BFD6" w14:textId="77777777" w:rsidR="009B2F53" w:rsidRDefault="009B2F53" w:rsidP="009B2F53">
      <w:pPr>
        <w:spacing w:after="0" w:line="240" w:lineRule="auto"/>
        <w:jc w:val="both"/>
        <w:rPr>
          <w:rFonts w:cs="Times New Roman"/>
          <w:iCs/>
          <w:sz w:val="20"/>
          <w:szCs w:val="20"/>
        </w:rPr>
      </w:pPr>
      <w:r w:rsidRPr="004920E1">
        <w:rPr>
          <w:rFonts w:cs="Times New Roman"/>
          <w:iCs/>
          <w:sz w:val="20"/>
          <w:szCs w:val="20"/>
          <w:vertAlign w:val="superscript"/>
        </w:rPr>
        <w:t>8</w:t>
      </w:r>
      <w:r w:rsidRPr="004920E1">
        <w:rPr>
          <w:rFonts w:cs="Times New Roman"/>
          <w:iCs/>
          <w:sz w:val="20"/>
          <w:szCs w:val="20"/>
        </w:rPr>
        <w:t>Carl Sagan Center, SETI, Mountain View, CA, USA</w:t>
      </w:r>
    </w:p>
    <w:p w14:paraId="5E062F42" w14:textId="77777777" w:rsidR="009B2F53" w:rsidRPr="00CC18F1" w:rsidRDefault="009B2F53" w:rsidP="009B2F53">
      <w:pPr>
        <w:spacing w:after="0" w:line="240" w:lineRule="auto"/>
        <w:jc w:val="both"/>
        <w:rPr>
          <w:rFonts w:cs="Times New Roman"/>
          <w:iCs/>
          <w:sz w:val="20"/>
          <w:szCs w:val="20"/>
          <w:lang w:val="es-ES"/>
        </w:rPr>
      </w:pPr>
      <w:r w:rsidRPr="00CC18F1">
        <w:rPr>
          <w:rFonts w:cs="Times New Roman"/>
          <w:iCs/>
          <w:sz w:val="20"/>
          <w:szCs w:val="20"/>
          <w:vertAlign w:val="superscript"/>
          <w:lang w:val="es-ES"/>
        </w:rPr>
        <w:t>9</w:t>
      </w:r>
      <w:r w:rsidRPr="00CC18F1">
        <w:rPr>
          <w:rFonts w:cs="Times New Roman"/>
          <w:iCs/>
          <w:sz w:val="20"/>
          <w:szCs w:val="20"/>
          <w:lang w:val="es-ES"/>
        </w:rPr>
        <w:t>Facultad de Ciencias Experimentales, Universidad de Huelva, Huelva, Spain</w:t>
      </w:r>
    </w:p>
    <w:p w14:paraId="2E4FF1DC" w14:textId="77777777" w:rsidR="00896128" w:rsidRPr="00CC18F1" w:rsidRDefault="00896128" w:rsidP="009B2F53">
      <w:pPr>
        <w:spacing w:after="0" w:line="240" w:lineRule="auto"/>
        <w:jc w:val="both"/>
        <w:rPr>
          <w:sz w:val="20"/>
          <w:szCs w:val="20"/>
          <w:lang w:val="es-ES"/>
        </w:rPr>
      </w:pPr>
    </w:p>
    <w:p w14:paraId="4BFE5A91" w14:textId="77777777" w:rsidR="00896128" w:rsidRPr="00896128" w:rsidRDefault="002868E2" w:rsidP="00896128">
      <w:pPr>
        <w:spacing w:after="0" w:line="240" w:lineRule="auto"/>
        <w:rPr>
          <w:sz w:val="20"/>
          <w:szCs w:val="20"/>
          <w:lang w:val="es-ES"/>
        </w:rPr>
      </w:pPr>
      <w:r w:rsidRPr="00896128">
        <w:rPr>
          <w:b/>
          <w:sz w:val="20"/>
          <w:szCs w:val="20"/>
          <w:lang w:val="es-ES"/>
        </w:rPr>
        <w:t xml:space="preserve">* Correspondence: </w:t>
      </w:r>
      <w:r w:rsidR="009B2F53" w:rsidRPr="00896128">
        <w:rPr>
          <w:sz w:val="20"/>
          <w:szCs w:val="20"/>
          <w:lang w:val="es-ES"/>
        </w:rPr>
        <w:t>Jacek Wierzchos</w:t>
      </w:r>
      <w:r w:rsidR="00896128" w:rsidRPr="00896128">
        <w:rPr>
          <w:sz w:val="20"/>
          <w:szCs w:val="20"/>
          <w:lang w:val="es-ES"/>
        </w:rPr>
        <w:t>, Dept. Biogeoquímica y Ecología Microbiana</w:t>
      </w:r>
      <w:r w:rsidR="00896128">
        <w:rPr>
          <w:sz w:val="20"/>
          <w:szCs w:val="20"/>
          <w:lang w:val="es-ES"/>
        </w:rPr>
        <w:t xml:space="preserve">, </w:t>
      </w:r>
      <w:r w:rsidR="00896128" w:rsidRPr="00896128">
        <w:rPr>
          <w:sz w:val="20"/>
          <w:szCs w:val="20"/>
          <w:lang w:val="es-ES"/>
        </w:rPr>
        <w:t>Museo Nacional de Ciencias Naturales</w:t>
      </w:r>
      <w:r w:rsidR="00896128">
        <w:rPr>
          <w:sz w:val="20"/>
          <w:szCs w:val="20"/>
          <w:lang w:val="es-ES"/>
        </w:rPr>
        <w:t xml:space="preserve"> </w:t>
      </w:r>
      <w:r w:rsidR="003032D4">
        <w:rPr>
          <w:sz w:val="20"/>
          <w:szCs w:val="20"/>
          <w:lang w:val="es-ES"/>
        </w:rPr>
        <w:t xml:space="preserve">MNCN </w:t>
      </w:r>
      <w:r w:rsidR="00896128">
        <w:rPr>
          <w:sz w:val="20"/>
          <w:szCs w:val="20"/>
          <w:lang w:val="es-ES"/>
        </w:rPr>
        <w:t xml:space="preserve">– </w:t>
      </w:r>
      <w:r w:rsidR="00896128" w:rsidRPr="00896128">
        <w:rPr>
          <w:sz w:val="20"/>
          <w:szCs w:val="20"/>
          <w:lang w:val="es-ES"/>
        </w:rPr>
        <w:t>CSIC</w:t>
      </w:r>
      <w:r w:rsidR="00896128">
        <w:rPr>
          <w:sz w:val="20"/>
          <w:szCs w:val="20"/>
          <w:lang w:val="es-ES"/>
        </w:rPr>
        <w:t xml:space="preserve">, </w:t>
      </w:r>
      <w:r w:rsidR="00896128" w:rsidRPr="00896128">
        <w:rPr>
          <w:sz w:val="20"/>
          <w:szCs w:val="20"/>
          <w:lang w:val="es-ES"/>
        </w:rPr>
        <w:t>c/ Serrano 115 dpdo.</w:t>
      </w:r>
      <w:r w:rsidR="00896128">
        <w:rPr>
          <w:sz w:val="20"/>
          <w:szCs w:val="20"/>
          <w:lang w:val="es-ES"/>
        </w:rPr>
        <w:t xml:space="preserve">, </w:t>
      </w:r>
      <w:r w:rsidR="00896128" w:rsidRPr="00896128">
        <w:rPr>
          <w:sz w:val="20"/>
          <w:szCs w:val="20"/>
          <w:lang w:val="es-ES"/>
        </w:rPr>
        <w:t>28006 Madrid, Spain.</w:t>
      </w:r>
    </w:p>
    <w:p w14:paraId="77E537C0" w14:textId="77777777" w:rsidR="00896128" w:rsidRPr="00CC18F1" w:rsidRDefault="005618C9" w:rsidP="00896128">
      <w:pPr>
        <w:spacing w:after="0" w:line="240" w:lineRule="auto"/>
        <w:rPr>
          <w:sz w:val="20"/>
          <w:szCs w:val="20"/>
        </w:rPr>
      </w:pPr>
      <w:hyperlink r:id="rId9" w:history="1">
        <w:r w:rsidR="00896128" w:rsidRPr="00896128">
          <w:rPr>
            <w:rStyle w:val="Hipervnculo"/>
            <w:sz w:val="20"/>
            <w:szCs w:val="20"/>
          </w:rPr>
          <w:t>j.wierzchos@mncn.csic.es</w:t>
        </w:r>
      </w:hyperlink>
    </w:p>
    <w:p w14:paraId="2F98C11A" w14:textId="77777777" w:rsidR="00896128" w:rsidRPr="00896128" w:rsidRDefault="00896128" w:rsidP="00896128">
      <w:pPr>
        <w:spacing w:after="0" w:line="240" w:lineRule="auto"/>
        <w:rPr>
          <w:sz w:val="20"/>
          <w:szCs w:val="20"/>
        </w:rPr>
      </w:pPr>
    </w:p>
    <w:p w14:paraId="1234E222" w14:textId="77777777" w:rsidR="00F97BF8" w:rsidRDefault="00F97BF8" w:rsidP="00896128">
      <w:pPr>
        <w:spacing w:after="0" w:line="240" w:lineRule="auto"/>
        <w:jc w:val="both"/>
        <w:rPr>
          <w:rFonts w:ascii="Times New Roman" w:hAnsi="Times New Roman" w:cs="Times New Roman"/>
          <w:b/>
          <w:color w:val="0070C0"/>
          <w:sz w:val="24"/>
          <w:szCs w:val="24"/>
        </w:rPr>
      </w:pPr>
    </w:p>
    <w:p w14:paraId="11D3E41B" w14:textId="77777777" w:rsidR="00F97BF8" w:rsidRDefault="00F97BF8" w:rsidP="00896128">
      <w:pPr>
        <w:spacing w:after="0" w:line="240" w:lineRule="auto"/>
        <w:jc w:val="both"/>
        <w:rPr>
          <w:rFonts w:ascii="Times New Roman" w:hAnsi="Times New Roman" w:cs="Times New Roman"/>
          <w:b/>
          <w:color w:val="0070C0"/>
          <w:sz w:val="24"/>
          <w:szCs w:val="24"/>
        </w:rPr>
      </w:pPr>
    </w:p>
    <w:p w14:paraId="08E2AAAA" w14:textId="77777777" w:rsidR="00896128" w:rsidRPr="00896128" w:rsidRDefault="00896128" w:rsidP="00896128">
      <w:pPr>
        <w:spacing w:after="0" w:line="240" w:lineRule="auto"/>
        <w:jc w:val="both"/>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Table S1. Characterization of gypsum endolithic colonization in different climates</w:t>
      </w:r>
    </w:p>
    <w:p w14:paraId="7ABA00D7" w14:textId="77777777" w:rsidR="00896128" w:rsidRPr="00896128" w:rsidRDefault="00896128" w:rsidP="00896128">
      <w:pPr>
        <w:spacing w:after="0" w:line="240" w:lineRule="auto"/>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S1. Electrical Conductivity sensor description</w:t>
      </w:r>
    </w:p>
    <w:p w14:paraId="4CBF2414" w14:textId="77777777" w:rsidR="00896128" w:rsidRPr="00896128" w:rsidRDefault="00896128" w:rsidP="00896128">
      <w:pPr>
        <w:spacing w:after="0" w:line="240" w:lineRule="auto"/>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S2. X-ray diffraction analyses</w:t>
      </w:r>
    </w:p>
    <w:p w14:paraId="5BD7E35D" w14:textId="77777777" w:rsidR="00896128" w:rsidRPr="00896128" w:rsidRDefault="00896128" w:rsidP="00896128">
      <w:pPr>
        <w:spacing w:after="0" w:line="240" w:lineRule="auto"/>
        <w:jc w:val="both"/>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S3. Measurements of light conditions within the gypsum deposits</w:t>
      </w:r>
    </w:p>
    <w:p w14:paraId="043A474C" w14:textId="77777777" w:rsidR="00896128" w:rsidRPr="00896128" w:rsidRDefault="00896128" w:rsidP="00896128">
      <w:pPr>
        <w:spacing w:after="0" w:line="240" w:lineRule="auto"/>
        <w:jc w:val="both"/>
        <w:rPr>
          <w:rFonts w:ascii="Times New Roman" w:hAnsi="Times New Roman" w:cs="Times New Roman"/>
          <w:b/>
          <w:color w:val="0070C0"/>
          <w:sz w:val="24"/>
          <w:szCs w:val="24"/>
          <w:lang w:eastAsia="es-ES"/>
        </w:rPr>
      </w:pPr>
      <w:r w:rsidRPr="00896128">
        <w:rPr>
          <w:rFonts w:ascii="Times New Roman" w:hAnsi="Times New Roman" w:cs="Times New Roman"/>
          <w:b/>
          <w:color w:val="0070C0"/>
          <w:sz w:val="24"/>
          <w:szCs w:val="24"/>
          <w:lang w:eastAsia="es-ES"/>
        </w:rPr>
        <w:t xml:space="preserve">S4. </w:t>
      </w:r>
      <w:r w:rsidRPr="00896128">
        <w:rPr>
          <w:rFonts w:ascii="Times New Roman" w:hAnsi="Times New Roman" w:cs="Times New Roman"/>
          <w:b/>
          <w:color w:val="0070C0"/>
          <w:sz w:val="24"/>
          <w:szCs w:val="24"/>
        </w:rPr>
        <w:t>Fluorescence</w:t>
      </w:r>
      <w:r w:rsidRPr="00896128">
        <w:rPr>
          <w:rFonts w:ascii="Times New Roman" w:hAnsi="Times New Roman" w:cs="Times New Roman"/>
          <w:b/>
          <w:color w:val="0070C0"/>
          <w:sz w:val="24"/>
          <w:szCs w:val="24"/>
          <w:lang w:eastAsia="es-ES"/>
        </w:rPr>
        <w:t xml:space="preserve"> Microscopy</w:t>
      </w:r>
    </w:p>
    <w:p w14:paraId="4ACDE049" w14:textId="77777777" w:rsidR="00896128" w:rsidRPr="00896128" w:rsidRDefault="00896128" w:rsidP="00896128">
      <w:pPr>
        <w:autoSpaceDE w:val="0"/>
        <w:autoSpaceDN w:val="0"/>
        <w:adjustRightInd w:val="0"/>
        <w:spacing w:after="0" w:line="240" w:lineRule="auto"/>
        <w:jc w:val="both"/>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 xml:space="preserve">S5. Transmission Electron Microscopy </w:t>
      </w:r>
    </w:p>
    <w:p w14:paraId="57223AC4" w14:textId="77777777" w:rsidR="00896128" w:rsidRPr="00896128" w:rsidRDefault="00896128" w:rsidP="00896128">
      <w:pPr>
        <w:spacing w:after="0" w:line="240" w:lineRule="auto"/>
        <w:jc w:val="both"/>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S6. Raman spectroscopy analyses</w:t>
      </w:r>
    </w:p>
    <w:p w14:paraId="573560C5" w14:textId="77777777" w:rsidR="00896128" w:rsidRPr="00896128" w:rsidRDefault="00896128" w:rsidP="00896128">
      <w:pPr>
        <w:spacing w:after="0" w:line="240" w:lineRule="auto"/>
        <w:jc w:val="both"/>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 xml:space="preserve">S7. </w:t>
      </w:r>
      <w:r w:rsidRPr="00896128">
        <w:rPr>
          <w:rFonts w:ascii="Times New Roman" w:hAnsi="Times New Roman" w:cs="Times New Roman"/>
          <w:b/>
          <w:color w:val="0070C0"/>
          <w:sz w:val="24"/>
          <w:szCs w:val="24"/>
          <w:lang w:eastAsia="es-ES"/>
        </w:rPr>
        <w:t>Spectrophotometric measurements – Table S2.</w:t>
      </w:r>
    </w:p>
    <w:p w14:paraId="35CE512A" w14:textId="77777777" w:rsidR="00896128" w:rsidRPr="00896128" w:rsidRDefault="00896128" w:rsidP="00896128">
      <w:pPr>
        <w:spacing w:after="0" w:line="240" w:lineRule="auto"/>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S8. Analytical results</w:t>
      </w:r>
    </w:p>
    <w:p w14:paraId="470C8BCE" w14:textId="77777777" w:rsidR="00896128" w:rsidRPr="00896128" w:rsidRDefault="00896128" w:rsidP="00896128">
      <w:pPr>
        <w:spacing w:after="0" w:line="240" w:lineRule="auto"/>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S8.1. Microclimate parameters evolution – Fig. S1.</w:t>
      </w:r>
    </w:p>
    <w:p w14:paraId="475C259E" w14:textId="77777777" w:rsidR="00896128" w:rsidRPr="00896128" w:rsidRDefault="00896128" w:rsidP="00896128">
      <w:pPr>
        <w:autoSpaceDE w:val="0"/>
        <w:autoSpaceDN w:val="0"/>
        <w:adjustRightInd w:val="0"/>
        <w:spacing w:after="0" w:line="240" w:lineRule="auto"/>
        <w:jc w:val="both"/>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S8.2. Sepiolite EDS analysis – Fig. S2.</w:t>
      </w:r>
    </w:p>
    <w:p w14:paraId="351BF8B0" w14:textId="77777777" w:rsidR="00896128" w:rsidRPr="00896128" w:rsidRDefault="00896128" w:rsidP="00896128">
      <w:pPr>
        <w:autoSpaceDE w:val="0"/>
        <w:autoSpaceDN w:val="0"/>
        <w:adjustRightInd w:val="0"/>
        <w:spacing w:after="0" w:line="240" w:lineRule="auto"/>
        <w:jc w:val="both"/>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S8.3. Molecular characterization of endoliths – Table S3, Fig. S3</w:t>
      </w:r>
    </w:p>
    <w:p w14:paraId="0D204D0F" w14:textId="77777777" w:rsidR="00896128" w:rsidRPr="00896128" w:rsidRDefault="00896128" w:rsidP="00896128">
      <w:pPr>
        <w:spacing w:after="0" w:line="240" w:lineRule="auto"/>
        <w:jc w:val="both"/>
        <w:rPr>
          <w:rFonts w:ascii="Times New Roman" w:hAnsi="Times New Roman"/>
          <w:b/>
          <w:color w:val="0070C0"/>
          <w:sz w:val="24"/>
          <w:szCs w:val="24"/>
        </w:rPr>
      </w:pPr>
      <w:r w:rsidRPr="00896128">
        <w:rPr>
          <w:rFonts w:ascii="Times New Roman" w:hAnsi="Times New Roman"/>
          <w:b/>
          <w:color w:val="0070C0"/>
          <w:sz w:val="24"/>
          <w:szCs w:val="24"/>
        </w:rPr>
        <w:t xml:space="preserve">S8.4. Raman spectroscopy analyses - </w:t>
      </w:r>
      <w:r w:rsidRPr="00896128">
        <w:rPr>
          <w:rFonts w:ascii="Times New Roman" w:hAnsi="Times New Roman" w:cs="Times New Roman"/>
          <w:b/>
          <w:color w:val="0070C0"/>
          <w:sz w:val="24"/>
          <w:szCs w:val="24"/>
        </w:rPr>
        <w:t>Fig. S4</w:t>
      </w:r>
    </w:p>
    <w:p w14:paraId="2B38F91D" w14:textId="77777777" w:rsidR="00896128" w:rsidRPr="00896128" w:rsidRDefault="00896128" w:rsidP="00896128">
      <w:pPr>
        <w:spacing w:after="0" w:line="240" w:lineRule="auto"/>
        <w:jc w:val="both"/>
        <w:rPr>
          <w:rFonts w:ascii="Times New Roman" w:hAnsi="Times New Roman"/>
          <w:b/>
          <w:color w:val="0070C0"/>
          <w:sz w:val="24"/>
          <w:szCs w:val="24"/>
          <w:lang w:eastAsia="es-ES"/>
        </w:rPr>
      </w:pPr>
      <w:r w:rsidRPr="00896128">
        <w:rPr>
          <w:rFonts w:ascii="Times New Roman" w:hAnsi="Times New Roman"/>
          <w:b/>
          <w:color w:val="0070C0"/>
          <w:sz w:val="24"/>
          <w:szCs w:val="24"/>
          <w:lang w:eastAsia="es-ES"/>
        </w:rPr>
        <w:t xml:space="preserve">S8.4.1. Raman identification of carotenoids - </w:t>
      </w:r>
      <w:r w:rsidRPr="00896128">
        <w:rPr>
          <w:rFonts w:ascii="Times New Roman" w:hAnsi="Times New Roman" w:cs="Times New Roman"/>
          <w:b/>
          <w:color w:val="0070C0"/>
          <w:sz w:val="24"/>
          <w:szCs w:val="24"/>
        </w:rPr>
        <w:t>Fig. S5</w:t>
      </w:r>
    </w:p>
    <w:p w14:paraId="43B99E02" w14:textId="77777777" w:rsidR="00896128" w:rsidRPr="00896128" w:rsidRDefault="00896128" w:rsidP="00896128">
      <w:pPr>
        <w:spacing w:after="0" w:line="240" w:lineRule="auto"/>
        <w:rPr>
          <w:rFonts w:ascii="Times New Roman" w:hAnsi="Times New Roman" w:cs="Times New Roman"/>
          <w:b/>
          <w:color w:val="0070C0"/>
          <w:sz w:val="24"/>
          <w:szCs w:val="24"/>
        </w:rPr>
      </w:pPr>
      <w:r w:rsidRPr="00896128">
        <w:rPr>
          <w:rFonts w:ascii="Times New Roman" w:hAnsi="Times New Roman" w:cs="Times New Roman"/>
          <w:b/>
          <w:color w:val="0070C0"/>
          <w:sz w:val="24"/>
          <w:szCs w:val="24"/>
        </w:rPr>
        <w:t>S9. References</w:t>
      </w:r>
    </w:p>
    <w:p w14:paraId="42EF8FB6" w14:textId="77777777" w:rsidR="00896128" w:rsidRDefault="00896128" w:rsidP="00B1671E">
      <w:pPr>
        <w:jc w:val="both"/>
        <w:rPr>
          <w:rFonts w:ascii="Times New Roman" w:hAnsi="Times New Roman" w:cs="Times New Roman"/>
          <w:sz w:val="24"/>
          <w:szCs w:val="24"/>
        </w:rPr>
      </w:pPr>
    </w:p>
    <w:p w14:paraId="7B6922EA" w14:textId="77777777" w:rsidR="00F97BF8" w:rsidRPr="0026382F" w:rsidRDefault="00896128" w:rsidP="00F97BF8">
      <w:pPr>
        <w:rPr>
          <w:rFonts w:ascii="Times New Roman" w:hAnsi="Times New Roman" w:cs="Times New Roman"/>
          <w:b/>
          <w:color w:val="0D0D0D" w:themeColor="text1" w:themeTint="F2"/>
          <w:sz w:val="24"/>
          <w:szCs w:val="24"/>
          <w:lang w:eastAsia="es-ES"/>
        </w:rPr>
      </w:pPr>
      <w:r>
        <w:rPr>
          <w:rFonts w:ascii="Times New Roman" w:hAnsi="Times New Roman" w:cs="Times New Roman"/>
          <w:sz w:val="24"/>
          <w:szCs w:val="24"/>
        </w:rPr>
        <w:br w:type="page"/>
      </w:r>
    </w:p>
    <w:p w14:paraId="0B6D5722" w14:textId="77777777" w:rsidR="00F97BF8" w:rsidRDefault="00F97BF8" w:rsidP="00F97BF8">
      <w:pPr>
        <w:rPr>
          <w:rFonts w:ascii="Times New Roman" w:hAnsi="Times New Roman" w:cs="Times New Roman"/>
          <w:b/>
          <w:color w:val="0D0D0D" w:themeColor="text1" w:themeTint="F2"/>
          <w:sz w:val="24"/>
          <w:szCs w:val="24"/>
          <w:lang w:val="en-GB" w:eastAsia="es-ES"/>
        </w:rPr>
      </w:pPr>
      <w:r>
        <w:rPr>
          <w:rFonts w:ascii="Times New Roman" w:hAnsi="Times New Roman" w:cs="Times New Roman"/>
          <w:b/>
          <w:noProof/>
          <w:color w:val="000000" w:themeColor="text1"/>
          <w:sz w:val="24"/>
          <w:szCs w:val="24"/>
          <w:lang w:val="es-ES" w:eastAsia="es-ES"/>
        </w:rPr>
        <w:lastRenderedPageBreak/>
        <w:drawing>
          <wp:anchor distT="0" distB="0" distL="114300" distR="114300" simplePos="0" relativeHeight="251665408" behindDoc="0" locked="0" layoutInCell="1" allowOverlap="1" wp14:anchorId="53EA3473" wp14:editId="5AEAF9FD">
            <wp:simplePos x="0" y="0"/>
            <wp:positionH relativeFrom="column">
              <wp:posOffset>307340</wp:posOffset>
            </wp:positionH>
            <wp:positionV relativeFrom="paragraph">
              <wp:posOffset>-6985</wp:posOffset>
            </wp:positionV>
            <wp:extent cx="4597400" cy="7806690"/>
            <wp:effectExtent l="0" t="0" r="0" b="3810"/>
            <wp:wrapSquare wrapText="bothSides"/>
            <wp:docPr id="7" name="Imagen 7" descr="C:\AAA_ALL\ATACAMA_All\Atacama_2015\MTQ_Frontiers\02_Imagenes\01_Imagenes_FIN\Tabla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A_ALL\ATACAMA_All\Atacama_2015\MTQ_Frontiers\02_Imagenes\01_Imagenes_FIN\Tabla S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400" cy="780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46B05" w14:textId="77777777" w:rsidR="00F97BF8" w:rsidRDefault="00F97BF8" w:rsidP="00F97BF8">
      <w:pPr>
        <w:rPr>
          <w:rFonts w:ascii="Times New Roman" w:hAnsi="Times New Roman" w:cs="Times New Roman"/>
          <w:b/>
          <w:color w:val="0D0D0D" w:themeColor="text1" w:themeTint="F2"/>
          <w:sz w:val="24"/>
          <w:szCs w:val="24"/>
          <w:lang w:val="en-GB" w:eastAsia="es-ES"/>
        </w:rPr>
      </w:pPr>
    </w:p>
    <w:p w14:paraId="307A9D72" w14:textId="77777777" w:rsidR="00F97BF8" w:rsidRDefault="00F97BF8" w:rsidP="00F97BF8">
      <w:pPr>
        <w:rPr>
          <w:rFonts w:ascii="Times New Roman" w:hAnsi="Times New Roman" w:cs="Times New Roman"/>
          <w:b/>
          <w:color w:val="0D0D0D" w:themeColor="text1" w:themeTint="F2"/>
          <w:sz w:val="24"/>
          <w:szCs w:val="24"/>
          <w:lang w:val="en-GB" w:eastAsia="es-ES"/>
        </w:rPr>
      </w:pPr>
    </w:p>
    <w:p w14:paraId="6AF6F75A" w14:textId="77777777" w:rsidR="00F97BF8" w:rsidRDefault="00F97BF8" w:rsidP="00F97BF8">
      <w:pPr>
        <w:rPr>
          <w:rFonts w:ascii="Times New Roman" w:hAnsi="Times New Roman" w:cs="Times New Roman"/>
          <w:b/>
          <w:color w:val="0D0D0D" w:themeColor="text1" w:themeTint="F2"/>
          <w:sz w:val="24"/>
          <w:szCs w:val="24"/>
          <w:lang w:val="en-GB" w:eastAsia="es-ES"/>
        </w:rPr>
      </w:pPr>
    </w:p>
    <w:p w14:paraId="1F7C28D7" w14:textId="77777777" w:rsidR="00F97BF8" w:rsidRDefault="00F97BF8" w:rsidP="00F97BF8">
      <w:pPr>
        <w:spacing w:line="240" w:lineRule="auto"/>
        <w:jc w:val="both"/>
        <w:rPr>
          <w:rFonts w:ascii="Arial Narrow" w:hAnsi="Arial Narrow"/>
          <w:sz w:val="16"/>
          <w:szCs w:val="16"/>
        </w:rPr>
      </w:pPr>
    </w:p>
    <w:p w14:paraId="79377E5E" w14:textId="77777777" w:rsidR="00F97BF8" w:rsidRDefault="00F97BF8" w:rsidP="00F97BF8">
      <w:pPr>
        <w:spacing w:line="240" w:lineRule="auto"/>
        <w:jc w:val="both"/>
        <w:rPr>
          <w:rFonts w:ascii="Arial Narrow" w:hAnsi="Arial Narrow"/>
          <w:sz w:val="16"/>
          <w:szCs w:val="16"/>
        </w:rPr>
      </w:pPr>
    </w:p>
    <w:p w14:paraId="60F7DA2D" w14:textId="77777777" w:rsidR="00F97BF8" w:rsidRDefault="00F97BF8" w:rsidP="00F97BF8">
      <w:pPr>
        <w:spacing w:line="240" w:lineRule="auto"/>
        <w:jc w:val="both"/>
        <w:rPr>
          <w:rFonts w:ascii="Arial Narrow" w:hAnsi="Arial Narrow"/>
          <w:sz w:val="16"/>
          <w:szCs w:val="16"/>
        </w:rPr>
      </w:pPr>
    </w:p>
    <w:p w14:paraId="1F79DE45" w14:textId="77777777" w:rsidR="00F97BF8" w:rsidRDefault="00F97BF8" w:rsidP="00F97BF8">
      <w:pPr>
        <w:spacing w:line="240" w:lineRule="auto"/>
        <w:jc w:val="both"/>
        <w:rPr>
          <w:rFonts w:ascii="Arial Narrow" w:hAnsi="Arial Narrow"/>
          <w:sz w:val="16"/>
          <w:szCs w:val="16"/>
        </w:rPr>
      </w:pPr>
    </w:p>
    <w:p w14:paraId="2150C274" w14:textId="77777777" w:rsidR="00F97BF8" w:rsidRDefault="00F97BF8" w:rsidP="00F97BF8">
      <w:pPr>
        <w:spacing w:line="240" w:lineRule="auto"/>
        <w:jc w:val="both"/>
        <w:rPr>
          <w:rFonts w:ascii="Arial Narrow" w:hAnsi="Arial Narrow"/>
          <w:sz w:val="16"/>
          <w:szCs w:val="16"/>
        </w:rPr>
      </w:pPr>
    </w:p>
    <w:p w14:paraId="32409743" w14:textId="77777777" w:rsidR="00F97BF8" w:rsidRDefault="00F97BF8" w:rsidP="00F97BF8">
      <w:pPr>
        <w:spacing w:line="240" w:lineRule="auto"/>
        <w:jc w:val="both"/>
        <w:rPr>
          <w:rFonts w:ascii="Arial Narrow" w:hAnsi="Arial Narrow"/>
          <w:sz w:val="16"/>
          <w:szCs w:val="16"/>
        </w:rPr>
      </w:pPr>
    </w:p>
    <w:p w14:paraId="72F7A4E0" w14:textId="77777777" w:rsidR="00F97BF8" w:rsidRDefault="00F97BF8" w:rsidP="00F97BF8">
      <w:pPr>
        <w:spacing w:line="240" w:lineRule="auto"/>
        <w:jc w:val="both"/>
        <w:rPr>
          <w:rFonts w:ascii="Arial Narrow" w:hAnsi="Arial Narrow"/>
          <w:sz w:val="16"/>
          <w:szCs w:val="16"/>
        </w:rPr>
      </w:pPr>
    </w:p>
    <w:p w14:paraId="217D26C7" w14:textId="77777777" w:rsidR="00F97BF8" w:rsidRDefault="00F97BF8" w:rsidP="00F97BF8">
      <w:pPr>
        <w:spacing w:line="240" w:lineRule="auto"/>
        <w:jc w:val="both"/>
        <w:rPr>
          <w:rFonts w:ascii="Arial Narrow" w:hAnsi="Arial Narrow"/>
          <w:sz w:val="16"/>
          <w:szCs w:val="16"/>
        </w:rPr>
      </w:pPr>
    </w:p>
    <w:p w14:paraId="59456E71" w14:textId="77777777" w:rsidR="00F97BF8" w:rsidRDefault="00F97BF8" w:rsidP="00F97BF8">
      <w:pPr>
        <w:spacing w:line="240" w:lineRule="auto"/>
        <w:jc w:val="both"/>
        <w:rPr>
          <w:rFonts w:ascii="Arial Narrow" w:hAnsi="Arial Narrow"/>
          <w:sz w:val="16"/>
          <w:szCs w:val="16"/>
        </w:rPr>
      </w:pPr>
    </w:p>
    <w:p w14:paraId="57AAD032" w14:textId="77777777" w:rsidR="00F97BF8" w:rsidRDefault="00F97BF8" w:rsidP="00F97BF8">
      <w:pPr>
        <w:spacing w:line="240" w:lineRule="auto"/>
        <w:jc w:val="both"/>
        <w:rPr>
          <w:rFonts w:ascii="Arial Narrow" w:hAnsi="Arial Narrow"/>
          <w:sz w:val="16"/>
          <w:szCs w:val="16"/>
        </w:rPr>
      </w:pPr>
    </w:p>
    <w:p w14:paraId="4F0204A0" w14:textId="77777777" w:rsidR="00F97BF8" w:rsidRDefault="00F97BF8" w:rsidP="00F97BF8">
      <w:pPr>
        <w:spacing w:line="240" w:lineRule="auto"/>
        <w:jc w:val="both"/>
        <w:rPr>
          <w:rFonts w:ascii="Arial Narrow" w:hAnsi="Arial Narrow"/>
          <w:sz w:val="16"/>
          <w:szCs w:val="16"/>
        </w:rPr>
      </w:pPr>
    </w:p>
    <w:p w14:paraId="1B784EA3" w14:textId="77777777" w:rsidR="00F97BF8" w:rsidRDefault="00F97BF8" w:rsidP="00F97BF8">
      <w:pPr>
        <w:spacing w:line="240" w:lineRule="auto"/>
        <w:jc w:val="both"/>
        <w:rPr>
          <w:rFonts w:ascii="Arial Narrow" w:hAnsi="Arial Narrow"/>
          <w:sz w:val="16"/>
          <w:szCs w:val="16"/>
        </w:rPr>
      </w:pPr>
    </w:p>
    <w:p w14:paraId="716D74E4" w14:textId="77777777" w:rsidR="00F97BF8" w:rsidRDefault="00F97BF8" w:rsidP="00F97BF8">
      <w:pPr>
        <w:spacing w:line="240" w:lineRule="auto"/>
        <w:jc w:val="both"/>
        <w:rPr>
          <w:rFonts w:ascii="Arial Narrow" w:hAnsi="Arial Narrow"/>
          <w:sz w:val="16"/>
          <w:szCs w:val="16"/>
        </w:rPr>
      </w:pPr>
    </w:p>
    <w:p w14:paraId="0F2A3914" w14:textId="77777777" w:rsidR="00F97BF8" w:rsidRDefault="00F97BF8" w:rsidP="00F97BF8">
      <w:pPr>
        <w:spacing w:line="240" w:lineRule="auto"/>
        <w:jc w:val="both"/>
        <w:rPr>
          <w:rFonts w:ascii="Arial Narrow" w:hAnsi="Arial Narrow"/>
          <w:sz w:val="16"/>
          <w:szCs w:val="16"/>
        </w:rPr>
      </w:pPr>
    </w:p>
    <w:p w14:paraId="61DC7D9E" w14:textId="77777777" w:rsidR="00F97BF8" w:rsidRDefault="00F97BF8" w:rsidP="00F97BF8">
      <w:pPr>
        <w:spacing w:line="240" w:lineRule="auto"/>
        <w:jc w:val="both"/>
        <w:rPr>
          <w:rFonts w:ascii="Arial Narrow" w:hAnsi="Arial Narrow"/>
          <w:sz w:val="16"/>
          <w:szCs w:val="16"/>
        </w:rPr>
      </w:pPr>
    </w:p>
    <w:p w14:paraId="62CC0FEE" w14:textId="77777777" w:rsidR="00F97BF8" w:rsidRDefault="00F97BF8" w:rsidP="00F97BF8">
      <w:pPr>
        <w:spacing w:line="240" w:lineRule="auto"/>
        <w:jc w:val="both"/>
        <w:rPr>
          <w:rFonts w:ascii="Arial Narrow" w:hAnsi="Arial Narrow"/>
          <w:sz w:val="16"/>
          <w:szCs w:val="16"/>
        </w:rPr>
      </w:pPr>
    </w:p>
    <w:p w14:paraId="498C0F20" w14:textId="77777777" w:rsidR="00F97BF8" w:rsidRDefault="00F97BF8" w:rsidP="00F97BF8">
      <w:pPr>
        <w:spacing w:line="240" w:lineRule="auto"/>
        <w:jc w:val="both"/>
        <w:rPr>
          <w:rFonts w:ascii="Arial Narrow" w:hAnsi="Arial Narrow"/>
          <w:sz w:val="16"/>
          <w:szCs w:val="16"/>
        </w:rPr>
      </w:pPr>
    </w:p>
    <w:p w14:paraId="1D2D2D85" w14:textId="77777777" w:rsidR="00F97BF8" w:rsidRDefault="00F97BF8" w:rsidP="00F97BF8">
      <w:pPr>
        <w:spacing w:line="240" w:lineRule="auto"/>
        <w:jc w:val="both"/>
        <w:rPr>
          <w:rFonts w:ascii="Arial Narrow" w:hAnsi="Arial Narrow"/>
          <w:sz w:val="16"/>
          <w:szCs w:val="16"/>
        </w:rPr>
      </w:pPr>
    </w:p>
    <w:p w14:paraId="69381A8F" w14:textId="77777777" w:rsidR="00F97BF8" w:rsidRDefault="00F97BF8" w:rsidP="00F97BF8">
      <w:pPr>
        <w:spacing w:line="240" w:lineRule="auto"/>
        <w:jc w:val="both"/>
        <w:rPr>
          <w:rFonts w:ascii="Arial Narrow" w:hAnsi="Arial Narrow"/>
          <w:sz w:val="16"/>
          <w:szCs w:val="16"/>
        </w:rPr>
      </w:pPr>
    </w:p>
    <w:p w14:paraId="285FD896" w14:textId="77777777" w:rsidR="00F97BF8" w:rsidRDefault="00F97BF8" w:rsidP="00F97BF8">
      <w:pPr>
        <w:spacing w:line="240" w:lineRule="auto"/>
        <w:jc w:val="both"/>
        <w:rPr>
          <w:rFonts w:ascii="Arial Narrow" w:hAnsi="Arial Narrow"/>
          <w:sz w:val="16"/>
          <w:szCs w:val="16"/>
        </w:rPr>
      </w:pPr>
    </w:p>
    <w:p w14:paraId="0004B6E8" w14:textId="77777777" w:rsidR="00F97BF8" w:rsidRDefault="00F97BF8" w:rsidP="00F97BF8">
      <w:pPr>
        <w:spacing w:line="240" w:lineRule="auto"/>
        <w:jc w:val="both"/>
        <w:rPr>
          <w:rFonts w:ascii="Arial Narrow" w:hAnsi="Arial Narrow"/>
          <w:sz w:val="16"/>
          <w:szCs w:val="16"/>
        </w:rPr>
      </w:pPr>
    </w:p>
    <w:p w14:paraId="4FE98F8A" w14:textId="77777777" w:rsidR="00F97BF8" w:rsidRDefault="00F97BF8" w:rsidP="00F97BF8">
      <w:pPr>
        <w:spacing w:line="240" w:lineRule="auto"/>
        <w:jc w:val="both"/>
        <w:rPr>
          <w:rFonts w:ascii="Arial Narrow" w:hAnsi="Arial Narrow"/>
          <w:sz w:val="16"/>
          <w:szCs w:val="16"/>
        </w:rPr>
      </w:pPr>
    </w:p>
    <w:p w14:paraId="4E346FE2" w14:textId="77777777" w:rsidR="00F97BF8" w:rsidRDefault="00F97BF8" w:rsidP="00F97BF8">
      <w:pPr>
        <w:spacing w:line="240" w:lineRule="auto"/>
        <w:jc w:val="both"/>
        <w:rPr>
          <w:rFonts w:ascii="Arial Narrow" w:hAnsi="Arial Narrow"/>
          <w:sz w:val="16"/>
          <w:szCs w:val="16"/>
        </w:rPr>
      </w:pPr>
    </w:p>
    <w:p w14:paraId="4CB51521" w14:textId="77777777" w:rsidR="00F97BF8" w:rsidRDefault="00F97BF8" w:rsidP="00F97BF8">
      <w:pPr>
        <w:spacing w:line="240" w:lineRule="auto"/>
        <w:jc w:val="both"/>
        <w:rPr>
          <w:rFonts w:ascii="Arial Narrow" w:hAnsi="Arial Narrow"/>
          <w:sz w:val="16"/>
          <w:szCs w:val="16"/>
        </w:rPr>
      </w:pPr>
    </w:p>
    <w:p w14:paraId="59F87FA2" w14:textId="77777777" w:rsidR="00F97BF8" w:rsidRDefault="00F97BF8" w:rsidP="00F97BF8">
      <w:pPr>
        <w:spacing w:line="240" w:lineRule="auto"/>
        <w:jc w:val="both"/>
        <w:rPr>
          <w:rFonts w:ascii="Arial Narrow" w:hAnsi="Arial Narrow"/>
          <w:sz w:val="16"/>
          <w:szCs w:val="16"/>
        </w:rPr>
      </w:pPr>
    </w:p>
    <w:p w14:paraId="2D45523A" w14:textId="77777777" w:rsidR="00F97BF8" w:rsidRDefault="00F97BF8" w:rsidP="00F97BF8">
      <w:pPr>
        <w:spacing w:line="240" w:lineRule="auto"/>
        <w:jc w:val="both"/>
        <w:rPr>
          <w:rFonts w:ascii="Arial Narrow" w:hAnsi="Arial Narrow"/>
          <w:sz w:val="16"/>
          <w:szCs w:val="16"/>
        </w:rPr>
      </w:pPr>
    </w:p>
    <w:p w14:paraId="577055E2" w14:textId="77777777" w:rsidR="00F97BF8" w:rsidRDefault="00F97BF8" w:rsidP="00F97BF8">
      <w:pPr>
        <w:spacing w:line="240" w:lineRule="auto"/>
        <w:jc w:val="both"/>
        <w:rPr>
          <w:rFonts w:ascii="Arial Narrow" w:hAnsi="Arial Narrow"/>
          <w:sz w:val="16"/>
          <w:szCs w:val="16"/>
        </w:rPr>
      </w:pPr>
    </w:p>
    <w:p w14:paraId="0B9B9EA3" w14:textId="77777777" w:rsidR="00036817" w:rsidRDefault="00036817" w:rsidP="00036817">
      <w:pPr>
        <w:spacing w:line="240" w:lineRule="auto"/>
        <w:jc w:val="both"/>
        <w:rPr>
          <w:rFonts w:ascii="Arial Narrow" w:hAnsi="Arial Narrow"/>
          <w:sz w:val="16"/>
          <w:szCs w:val="16"/>
        </w:rPr>
      </w:pPr>
      <w:r w:rsidRPr="00036817">
        <w:rPr>
          <w:rFonts w:ascii="Times New Roman" w:hAnsi="Times New Roman" w:cs="Times New Roman"/>
          <w:b/>
          <w:color w:val="0070C0"/>
          <w:sz w:val="24"/>
          <w:szCs w:val="24"/>
        </w:rPr>
        <w:t xml:space="preserve">Table S1. </w:t>
      </w:r>
      <w:r w:rsidRPr="00896128">
        <w:rPr>
          <w:rFonts w:ascii="Times New Roman" w:hAnsi="Times New Roman" w:cs="Times New Roman"/>
          <w:b/>
          <w:color w:val="0070C0"/>
          <w:sz w:val="24"/>
          <w:szCs w:val="24"/>
        </w:rPr>
        <w:t>Characterization of gypsum endolithic colonization in different climates</w:t>
      </w:r>
      <w:r>
        <w:rPr>
          <w:rFonts w:ascii="Times New Roman" w:hAnsi="Times New Roman" w:cs="Times New Roman"/>
          <w:b/>
          <w:color w:val="0070C0"/>
          <w:sz w:val="24"/>
          <w:szCs w:val="24"/>
        </w:rPr>
        <w:t xml:space="preserve">. </w:t>
      </w:r>
      <w:r w:rsidR="00F97BF8" w:rsidRPr="00BF073C">
        <w:rPr>
          <w:rFonts w:ascii="Arial Narrow" w:hAnsi="Arial Narrow"/>
          <w:sz w:val="16"/>
          <w:szCs w:val="16"/>
        </w:rPr>
        <w:t>We do not include references describing microbial colonization in wet environment, such as salt evaporation ponds and/or sabkha, because environmental conditions at these habitats are quite different from dry sulfate-bearing rocks and soil sulfate-rich deposits from desert zones.</w:t>
      </w:r>
    </w:p>
    <w:p w14:paraId="6C219D64" w14:textId="77777777" w:rsidR="00F97BF8" w:rsidRPr="001320CA" w:rsidRDefault="00F97BF8" w:rsidP="00036817">
      <w:pPr>
        <w:spacing w:line="240" w:lineRule="auto"/>
        <w:jc w:val="both"/>
        <w:rPr>
          <w:rFonts w:ascii="Times New Roman" w:hAnsi="Times New Roman" w:cs="Times New Roman"/>
          <w:color w:val="0D0D0D" w:themeColor="text1" w:themeTint="F2"/>
          <w:sz w:val="24"/>
          <w:szCs w:val="24"/>
        </w:rPr>
      </w:pPr>
      <w:r w:rsidRPr="00F97BF8">
        <w:rPr>
          <w:rFonts w:ascii="Times New Roman" w:hAnsi="Times New Roman" w:cs="Times New Roman"/>
          <w:b/>
          <w:color w:val="0070C0"/>
          <w:sz w:val="24"/>
          <w:szCs w:val="24"/>
        </w:rPr>
        <w:lastRenderedPageBreak/>
        <w:t>S1. Electrical Conductivity sensor description</w:t>
      </w:r>
    </w:p>
    <w:p w14:paraId="609FFEC9" w14:textId="77777777" w:rsidR="00F97BF8" w:rsidRDefault="00F97BF8" w:rsidP="00F97BF8">
      <w:pPr>
        <w:spacing w:after="0" w:line="240" w:lineRule="auto"/>
        <w:jc w:val="both"/>
        <w:rPr>
          <w:rFonts w:ascii="Times New Roman" w:hAnsi="Times New Roman" w:cs="Times New Roman"/>
          <w:color w:val="0D0D0D" w:themeColor="text1" w:themeTint="F2"/>
          <w:sz w:val="24"/>
          <w:szCs w:val="24"/>
          <w:lang w:val="en-GB"/>
        </w:rPr>
      </w:pPr>
      <w:r w:rsidRPr="001320CA">
        <w:rPr>
          <w:rFonts w:ascii="Times New Roman" w:hAnsi="Times New Roman" w:cs="Times New Roman"/>
          <w:color w:val="0D0D0D" w:themeColor="text1" w:themeTint="F2"/>
          <w:sz w:val="24"/>
          <w:szCs w:val="24"/>
          <w:lang w:val="en-GB"/>
        </w:rPr>
        <w:t xml:space="preserve">The presence of liquid water on the gypsum duricrust surface was determined </w:t>
      </w:r>
      <w:r>
        <w:rPr>
          <w:rFonts w:ascii="Times New Roman" w:hAnsi="Times New Roman" w:cs="Times New Roman"/>
          <w:color w:val="0D0D0D" w:themeColor="text1" w:themeTint="F2"/>
          <w:sz w:val="24"/>
          <w:szCs w:val="24"/>
          <w:lang w:val="en-GB"/>
        </w:rPr>
        <w:t xml:space="preserve">using an </w:t>
      </w:r>
      <w:r w:rsidRPr="001320CA">
        <w:rPr>
          <w:rFonts w:ascii="Times New Roman" w:hAnsi="Times New Roman" w:cs="Times New Roman"/>
          <w:color w:val="0D0D0D" w:themeColor="text1" w:themeTint="F2"/>
          <w:sz w:val="24"/>
          <w:szCs w:val="24"/>
          <w:lang w:val="en-GB"/>
        </w:rPr>
        <w:t xml:space="preserve">electrical conductivity (EC) sensor composed </w:t>
      </w:r>
      <w:r>
        <w:rPr>
          <w:rFonts w:ascii="Times New Roman" w:hAnsi="Times New Roman" w:cs="Times New Roman"/>
          <w:color w:val="0D0D0D" w:themeColor="text1" w:themeTint="F2"/>
          <w:sz w:val="24"/>
          <w:szCs w:val="24"/>
          <w:lang w:val="en-GB"/>
        </w:rPr>
        <w:t>of</w:t>
      </w:r>
      <w:r w:rsidRPr="001320CA">
        <w:rPr>
          <w:rFonts w:ascii="Times New Roman" w:hAnsi="Times New Roman" w:cs="Times New Roman"/>
          <w:color w:val="0D0D0D" w:themeColor="text1" w:themeTint="F2"/>
          <w:sz w:val="24"/>
          <w:szCs w:val="24"/>
          <w:lang w:val="en-GB"/>
        </w:rPr>
        <w:t xml:space="preserve"> a 12-bit voltage input adapter (HOBO S-VIA-CM14) interfaced with a sensor providing VDC signals </w:t>
      </w:r>
      <w:r>
        <w:rPr>
          <w:rFonts w:ascii="Times New Roman" w:hAnsi="Times New Roman" w:cs="Times New Roman"/>
          <w:color w:val="0D0D0D" w:themeColor="text1" w:themeTint="F2"/>
          <w:sz w:val="24"/>
          <w:szCs w:val="24"/>
          <w:lang w:val="en-GB"/>
        </w:rPr>
        <w:t>and acting</w:t>
      </w:r>
      <w:r w:rsidRPr="001320CA">
        <w:rPr>
          <w:rFonts w:ascii="Times New Roman" w:hAnsi="Times New Roman" w:cs="Times New Roman"/>
          <w:color w:val="0D0D0D" w:themeColor="text1" w:themeTint="F2"/>
          <w:sz w:val="24"/>
          <w:szCs w:val="24"/>
          <w:lang w:val="en-GB"/>
        </w:rPr>
        <w:t xml:space="preserve"> as a smart sensor with the HOBO data logger. This input adapter provide</w:t>
      </w:r>
      <w:r>
        <w:rPr>
          <w:rFonts w:ascii="Times New Roman" w:hAnsi="Times New Roman" w:cs="Times New Roman"/>
          <w:color w:val="0D0D0D" w:themeColor="text1" w:themeTint="F2"/>
          <w:sz w:val="24"/>
          <w:szCs w:val="24"/>
          <w:lang w:val="en-GB"/>
        </w:rPr>
        <w:t>d</w:t>
      </w:r>
      <w:r w:rsidRPr="001320CA">
        <w:rPr>
          <w:rFonts w:ascii="Times New Roman" w:hAnsi="Times New Roman" w:cs="Times New Roman"/>
          <w:color w:val="0D0D0D" w:themeColor="text1" w:themeTint="F2"/>
          <w:sz w:val="24"/>
          <w:szCs w:val="24"/>
          <w:lang w:val="en-GB"/>
        </w:rPr>
        <w:t xml:space="preserve"> a trigger source voltage signal (sensor trigger source: voltage 2.5 V, maximum current: 1 mA) that power</w:t>
      </w:r>
      <w:r>
        <w:rPr>
          <w:rFonts w:ascii="Times New Roman" w:hAnsi="Times New Roman" w:cs="Times New Roman"/>
          <w:color w:val="0D0D0D" w:themeColor="text1" w:themeTint="F2"/>
          <w:sz w:val="24"/>
          <w:szCs w:val="24"/>
          <w:lang w:val="en-GB"/>
        </w:rPr>
        <w:t>ed</w:t>
      </w:r>
      <w:r w:rsidRPr="001320CA">
        <w:rPr>
          <w:rFonts w:ascii="Times New Roman" w:hAnsi="Times New Roman" w:cs="Times New Roman"/>
          <w:color w:val="0D0D0D" w:themeColor="text1" w:themeTint="F2"/>
          <w:sz w:val="24"/>
          <w:szCs w:val="24"/>
          <w:lang w:val="en-GB"/>
        </w:rPr>
        <w:t xml:space="preserve"> external sensors and an open collector trigger. As external sensors, we used platinum wires (diameter 0.8 mm) connected to the trigger source input adapter gate. Two of these 10-mm long Pt wires were positioned in parallel 10 mm apart, and tightly </w:t>
      </w:r>
      <w:r>
        <w:rPr>
          <w:rFonts w:ascii="Times New Roman" w:hAnsi="Times New Roman" w:cs="Times New Roman"/>
          <w:color w:val="0D0D0D" w:themeColor="text1" w:themeTint="F2"/>
          <w:sz w:val="24"/>
          <w:szCs w:val="24"/>
          <w:lang w:val="en-GB"/>
        </w:rPr>
        <w:t>attached to</w:t>
      </w:r>
      <w:r w:rsidRPr="001320CA">
        <w:rPr>
          <w:rFonts w:ascii="Times New Roman" w:hAnsi="Times New Roman" w:cs="Times New Roman"/>
          <w:color w:val="0D0D0D" w:themeColor="text1" w:themeTint="F2"/>
          <w:sz w:val="24"/>
          <w:szCs w:val="24"/>
          <w:lang w:val="en-GB"/>
        </w:rPr>
        <w:t xml:space="preserve"> the gypsum duricrust surface </w:t>
      </w:r>
      <w:r>
        <w:rPr>
          <w:rFonts w:ascii="Times New Roman" w:hAnsi="Times New Roman" w:cs="Times New Roman"/>
          <w:color w:val="0D0D0D" w:themeColor="text1" w:themeTint="F2"/>
          <w:sz w:val="24"/>
          <w:szCs w:val="24"/>
          <w:lang w:val="en-GB"/>
        </w:rPr>
        <w:t>by</w:t>
      </w:r>
      <w:r w:rsidRPr="001320CA">
        <w:rPr>
          <w:rFonts w:ascii="Times New Roman" w:hAnsi="Times New Roman" w:cs="Times New Roman"/>
          <w:color w:val="0D0D0D" w:themeColor="text1" w:themeTint="F2"/>
          <w:sz w:val="24"/>
          <w:szCs w:val="24"/>
          <w:lang w:val="en-GB"/>
        </w:rPr>
        <w:t xml:space="preserve"> their ends </w:t>
      </w:r>
      <w:r>
        <w:rPr>
          <w:rFonts w:ascii="Times New Roman" w:hAnsi="Times New Roman" w:cs="Times New Roman"/>
          <w:color w:val="0D0D0D" w:themeColor="text1" w:themeTint="F2"/>
          <w:sz w:val="24"/>
          <w:szCs w:val="24"/>
          <w:lang w:val="en-GB"/>
        </w:rPr>
        <w:t>with</w:t>
      </w:r>
      <w:r w:rsidRPr="001320CA">
        <w:rPr>
          <w:rFonts w:ascii="Times New Roman" w:hAnsi="Times New Roman" w:cs="Times New Roman"/>
          <w:color w:val="0D0D0D" w:themeColor="text1" w:themeTint="F2"/>
          <w:sz w:val="24"/>
          <w:szCs w:val="24"/>
          <w:lang w:val="en-GB"/>
        </w:rPr>
        <w:t xml:space="preserve"> epoxy resin. The occurrence of liquid water on the rock surface was recorded as a rise in electrical conductivity (EC) over a baseline voltage of 0.0006 V (cited in the text and figures as EC &gt; 0) up to 2.5 V, assuming that even the smallest quantity of liquid water in the system would produce a voltage increase from </w:t>
      </w:r>
      <w:r>
        <w:rPr>
          <w:rFonts w:ascii="Times New Roman" w:hAnsi="Times New Roman" w:cs="Times New Roman"/>
          <w:color w:val="0D0D0D" w:themeColor="text1" w:themeTint="F2"/>
          <w:sz w:val="24"/>
          <w:szCs w:val="24"/>
          <w:lang w:val="en-GB"/>
        </w:rPr>
        <w:t>the</w:t>
      </w:r>
      <w:r w:rsidRPr="001320CA">
        <w:rPr>
          <w:rFonts w:ascii="Times New Roman" w:hAnsi="Times New Roman" w:cs="Times New Roman"/>
          <w:color w:val="0D0D0D" w:themeColor="text1" w:themeTint="F2"/>
          <w:sz w:val="24"/>
          <w:szCs w:val="24"/>
          <w:lang w:val="en-GB"/>
        </w:rPr>
        <w:t xml:space="preserve"> baseline value. We assumed that readings from these EC sensors were indicative of wet/dry conditions on the rock surface as reported by </w:t>
      </w:r>
      <w:r w:rsidRPr="001320CA">
        <w:rPr>
          <w:rFonts w:ascii="Times New Roman" w:hAnsi="Times New Roman" w:cs="Times New Roman"/>
          <w:noProof/>
          <w:color w:val="0D0D0D" w:themeColor="text1" w:themeTint="F2"/>
          <w:sz w:val="24"/>
          <w:szCs w:val="24"/>
          <w:lang w:val="en-GB"/>
        </w:rPr>
        <w:t>(Omelon et al., 2006; DiRuggiero et al., 2012; Wierzchos et al., 2012; Robinson et al., 2013; Wierzchos et al., 2013)</w:t>
      </w:r>
      <w:r w:rsidRPr="001320CA">
        <w:rPr>
          <w:rFonts w:ascii="Times New Roman" w:hAnsi="Times New Roman" w:cs="Times New Roman"/>
          <w:color w:val="0D0D0D" w:themeColor="text1" w:themeTint="F2"/>
          <w:sz w:val="24"/>
          <w:szCs w:val="24"/>
          <w:lang w:val="en-GB"/>
        </w:rPr>
        <w:t>.</w:t>
      </w:r>
    </w:p>
    <w:p w14:paraId="74FE4FCA" w14:textId="77777777" w:rsidR="00F97BF8" w:rsidRPr="001320CA" w:rsidRDefault="00F97BF8" w:rsidP="00F97BF8">
      <w:pPr>
        <w:spacing w:after="0" w:line="240" w:lineRule="auto"/>
        <w:jc w:val="both"/>
        <w:rPr>
          <w:rFonts w:ascii="Times New Roman" w:hAnsi="Times New Roman" w:cs="Times New Roman"/>
          <w:color w:val="0D0D0D" w:themeColor="text1" w:themeTint="F2"/>
          <w:sz w:val="24"/>
          <w:szCs w:val="24"/>
          <w:lang w:val="en-GB"/>
        </w:rPr>
      </w:pPr>
    </w:p>
    <w:p w14:paraId="5B47F25D" w14:textId="77777777" w:rsidR="00F97BF8" w:rsidRPr="00F97BF8" w:rsidRDefault="00F97BF8" w:rsidP="00F97BF8">
      <w:pPr>
        <w:spacing w:after="0" w:line="240" w:lineRule="auto"/>
        <w:rPr>
          <w:rFonts w:ascii="Times New Roman" w:hAnsi="Times New Roman" w:cs="Times New Roman"/>
          <w:b/>
          <w:color w:val="0070C0"/>
          <w:sz w:val="24"/>
          <w:szCs w:val="24"/>
          <w:lang w:val="en-GB"/>
        </w:rPr>
      </w:pPr>
      <w:r w:rsidRPr="00F97BF8">
        <w:rPr>
          <w:rFonts w:ascii="Times New Roman" w:hAnsi="Times New Roman" w:cs="Times New Roman"/>
          <w:b/>
          <w:color w:val="0070C0"/>
          <w:sz w:val="24"/>
          <w:szCs w:val="24"/>
        </w:rPr>
        <w:t xml:space="preserve">S2. </w:t>
      </w:r>
      <w:r w:rsidRPr="00F97BF8">
        <w:rPr>
          <w:rFonts w:ascii="Times New Roman" w:hAnsi="Times New Roman" w:cs="Times New Roman"/>
          <w:b/>
          <w:color w:val="0070C0"/>
          <w:sz w:val="24"/>
          <w:szCs w:val="24"/>
          <w:lang w:val="en-GB"/>
        </w:rPr>
        <w:t>X-ray diffraction analyses</w:t>
      </w:r>
    </w:p>
    <w:p w14:paraId="7229CEE5" w14:textId="77777777" w:rsidR="00F97BF8" w:rsidRPr="001320CA" w:rsidRDefault="00F97BF8" w:rsidP="00F97BF8">
      <w:p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1320CA">
        <w:rPr>
          <w:rFonts w:ascii="Times New Roman" w:hAnsi="Times New Roman" w:cs="Times New Roman"/>
          <w:color w:val="0D0D0D" w:themeColor="text1" w:themeTint="F2"/>
          <w:sz w:val="24"/>
          <w:szCs w:val="24"/>
        </w:rPr>
        <w:t xml:space="preserve">We used X-ray powder diffraction (XRD) on a Philips X’Pert diffractometer with graphite-monochromated CuKα radiation to identify the mineralogical composition of the gypsum duricrusts samples (five samples </w:t>
      </w:r>
      <w:r>
        <w:rPr>
          <w:rFonts w:ascii="Times New Roman" w:hAnsi="Times New Roman" w:cs="Times New Roman"/>
          <w:color w:val="0D0D0D" w:themeColor="text1" w:themeTint="F2"/>
          <w:sz w:val="24"/>
          <w:szCs w:val="24"/>
        </w:rPr>
        <w:t>per</w:t>
      </w:r>
      <w:r w:rsidRPr="001320CA">
        <w:rPr>
          <w:rFonts w:ascii="Times New Roman" w:hAnsi="Times New Roman" w:cs="Times New Roman"/>
          <w:color w:val="0D0D0D" w:themeColor="text1" w:themeTint="F2"/>
          <w:sz w:val="24"/>
          <w:szCs w:val="24"/>
        </w:rPr>
        <w:t xml:space="preserve"> site). </w:t>
      </w:r>
      <w:r w:rsidRPr="001320CA">
        <w:rPr>
          <w:rFonts w:ascii="Times New Roman" w:hAnsi="Times New Roman" w:cs="Times New Roman"/>
          <w:color w:val="0D0D0D" w:themeColor="text1" w:themeTint="F2"/>
          <w:sz w:val="24"/>
          <w:szCs w:val="24"/>
          <w:lang w:val="en-GB"/>
        </w:rPr>
        <w:t>Three kind</w:t>
      </w:r>
      <w:r>
        <w:rPr>
          <w:rFonts w:ascii="Times New Roman" w:hAnsi="Times New Roman" w:cs="Times New Roman"/>
          <w:color w:val="0D0D0D" w:themeColor="text1" w:themeTint="F2"/>
          <w:sz w:val="24"/>
          <w:szCs w:val="24"/>
          <w:lang w:val="en-GB"/>
        </w:rPr>
        <w:t>s</w:t>
      </w:r>
      <w:r w:rsidRPr="001320CA">
        <w:rPr>
          <w:rFonts w:ascii="Times New Roman" w:hAnsi="Times New Roman" w:cs="Times New Roman"/>
          <w:color w:val="0D0D0D" w:themeColor="text1" w:themeTint="F2"/>
          <w:sz w:val="24"/>
          <w:szCs w:val="24"/>
          <w:lang w:val="en-GB"/>
        </w:rPr>
        <w:t xml:space="preserve"> of subsamples were analysed: (A) samples from the surface dense crust of the gypsum </w:t>
      </w:r>
      <w:r>
        <w:rPr>
          <w:rFonts w:ascii="Times New Roman" w:hAnsi="Times New Roman" w:cs="Times New Roman"/>
          <w:color w:val="0D0D0D" w:themeColor="text1" w:themeTint="F2"/>
          <w:sz w:val="24"/>
          <w:szCs w:val="24"/>
          <w:lang w:val="en-GB"/>
        </w:rPr>
        <w:t xml:space="preserve">located </w:t>
      </w:r>
      <w:r w:rsidRPr="001320CA">
        <w:rPr>
          <w:rFonts w:ascii="Times New Roman" w:hAnsi="Times New Roman" w:cs="Times New Roman"/>
          <w:color w:val="0D0D0D" w:themeColor="text1" w:themeTint="F2"/>
          <w:sz w:val="24"/>
          <w:szCs w:val="24"/>
          <w:lang w:val="en-GB"/>
        </w:rPr>
        <w:t xml:space="preserve">just above the colonization zone, (B) samples from interior of the gypsum duricrust </w:t>
      </w:r>
      <w:r>
        <w:rPr>
          <w:rFonts w:ascii="Times New Roman" w:hAnsi="Times New Roman" w:cs="Times New Roman"/>
          <w:color w:val="0D0D0D" w:themeColor="text1" w:themeTint="F2"/>
          <w:sz w:val="24"/>
          <w:szCs w:val="24"/>
          <w:lang w:val="en-GB"/>
        </w:rPr>
        <w:t>and within</w:t>
      </w:r>
      <w:r w:rsidRPr="001320CA">
        <w:rPr>
          <w:rFonts w:ascii="Times New Roman" w:hAnsi="Times New Roman" w:cs="Times New Roman"/>
          <w:color w:val="0D0D0D" w:themeColor="text1" w:themeTint="F2"/>
          <w:sz w:val="24"/>
          <w:szCs w:val="24"/>
          <w:lang w:val="en-GB"/>
        </w:rPr>
        <w:t xml:space="preserve"> the colonization zone</w:t>
      </w:r>
      <w:r>
        <w:rPr>
          <w:rFonts w:ascii="Times New Roman" w:hAnsi="Times New Roman" w:cs="Times New Roman"/>
          <w:color w:val="0D0D0D" w:themeColor="text1" w:themeTint="F2"/>
          <w:sz w:val="24"/>
          <w:szCs w:val="24"/>
          <w:lang w:val="en-GB"/>
        </w:rPr>
        <w:t>,</w:t>
      </w:r>
      <w:r w:rsidRPr="001320CA">
        <w:rPr>
          <w:rFonts w:ascii="Times New Roman" w:hAnsi="Times New Roman" w:cs="Times New Roman"/>
          <w:color w:val="0D0D0D" w:themeColor="text1" w:themeTint="F2"/>
          <w:sz w:val="24"/>
          <w:szCs w:val="24"/>
          <w:lang w:val="en-GB"/>
        </w:rPr>
        <w:t xml:space="preserve"> and (C) samples from to the bottom dense crust covering from the bottom hypoendolithic colonization zone. </w:t>
      </w:r>
      <w:r w:rsidRPr="001320CA">
        <w:rPr>
          <w:rFonts w:ascii="Times New Roman" w:hAnsi="Times New Roman" w:cs="Times New Roman"/>
          <w:color w:val="0D0D0D" w:themeColor="text1" w:themeTint="F2"/>
          <w:sz w:val="24"/>
          <w:szCs w:val="24"/>
        </w:rPr>
        <w:t xml:space="preserve">The XRD patterns were obtained from random powder mounts. For qualitative analysis of the crystalline phases present in the sample, the Power Diffraction File (PDF-2, 1999) of the International Centre for Diffraction Data (ICDD) was used. A semi-quantitative analysis of these phases was performed using the normalized RIR method </w:t>
      </w:r>
      <w:r>
        <w:rPr>
          <w:rFonts w:ascii="Times New Roman" w:hAnsi="Times New Roman" w:cs="Times New Roman"/>
          <w:noProof/>
          <w:color w:val="0D0D0D" w:themeColor="text1" w:themeTint="F2"/>
          <w:sz w:val="24"/>
          <w:szCs w:val="24"/>
        </w:rPr>
        <w:t>(Chung, 1974)</w:t>
      </w:r>
      <w:r w:rsidRPr="001320CA">
        <w:rPr>
          <w:rFonts w:ascii="Times New Roman" w:hAnsi="Times New Roman" w:cs="Times New Roman"/>
          <w:color w:val="0D0D0D" w:themeColor="text1" w:themeTint="F2"/>
          <w:sz w:val="24"/>
          <w:szCs w:val="24"/>
        </w:rPr>
        <w:t xml:space="preserve"> and the reference intensity ratio (RIR) values for each phase given by the powder diffraction database (International Centre for Diffraction Data, ICDD).</w:t>
      </w:r>
    </w:p>
    <w:p w14:paraId="48F323B9"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rPr>
      </w:pPr>
    </w:p>
    <w:p w14:paraId="32AE45DA" w14:textId="77777777" w:rsidR="00F97BF8" w:rsidRPr="00F97BF8" w:rsidRDefault="00F97BF8" w:rsidP="00F97BF8">
      <w:pPr>
        <w:spacing w:after="0" w:line="240" w:lineRule="auto"/>
        <w:jc w:val="both"/>
        <w:rPr>
          <w:rFonts w:ascii="Times New Roman" w:hAnsi="Times New Roman" w:cs="Times New Roman"/>
          <w:color w:val="0070C0"/>
          <w:sz w:val="24"/>
          <w:szCs w:val="24"/>
          <w:lang w:val="en-GB"/>
        </w:rPr>
      </w:pPr>
      <w:r w:rsidRPr="00F97BF8">
        <w:rPr>
          <w:rFonts w:ascii="Times New Roman" w:hAnsi="Times New Roman" w:cs="Times New Roman"/>
          <w:b/>
          <w:color w:val="0070C0"/>
          <w:sz w:val="24"/>
          <w:szCs w:val="24"/>
          <w:lang w:val="en-GB"/>
        </w:rPr>
        <w:t>S3</w:t>
      </w:r>
      <w:r w:rsidRPr="00F97BF8">
        <w:rPr>
          <w:rFonts w:ascii="Times New Roman" w:hAnsi="Times New Roman" w:cs="Times New Roman"/>
          <w:color w:val="0070C0"/>
          <w:sz w:val="24"/>
          <w:szCs w:val="24"/>
          <w:lang w:val="en-GB"/>
        </w:rPr>
        <w:t>.</w:t>
      </w:r>
      <w:r w:rsidRPr="00F97BF8">
        <w:rPr>
          <w:rFonts w:ascii="Times New Roman" w:hAnsi="Times New Roman" w:cs="Times New Roman"/>
          <w:color w:val="0070C0"/>
          <w:sz w:val="24"/>
          <w:szCs w:val="24"/>
        </w:rPr>
        <w:t xml:space="preserve"> </w:t>
      </w:r>
      <w:r w:rsidRPr="00F97BF8">
        <w:rPr>
          <w:rFonts w:ascii="Times New Roman" w:hAnsi="Times New Roman" w:cs="Times New Roman"/>
          <w:b/>
          <w:color w:val="0070C0"/>
          <w:sz w:val="24"/>
          <w:szCs w:val="24"/>
          <w:lang w:val="en-GB"/>
        </w:rPr>
        <w:t>Measurements of light conditions within the gypsum deposits</w:t>
      </w:r>
    </w:p>
    <w:p w14:paraId="62BA8746" w14:textId="77777777" w:rsidR="00F97BF8" w:rsidRPr="001320CA" w:rsidRDefault="00F97BF8" w:rsidP="00F97BF8">
      <w:pPr>
        <w:spacing w:after="0" w:line="240" w:lineRule="auto"/>
        <w:jc w:val="both"/>
        <w:rPr>
          <w:rFonts w:ascii="Times New Roman" w:hAnsi="Times New Roman" w:cs="Times New Roman"/>
          <w:color w:val="0D0D0D" w:themeColor="text1" w:themeTint="F2"/>
          <w:sz w:val="24"/>
          <w:szCs w:val="24"/>
          <w:lang w:val="en-GB"/>
        </w:rPr>
      </w:pPr>
      <w:r w:rsidRPr="001320CA">
        <w:rPr>
          <w:rFonts w:ascii="Times New Roman" w:hAnsi="Times New Roman" w:cs="Times New Roman"/>
          <w:noProof/>
          <w:color w:val="0D0D0D" w:themeColor="text1" w:themeTint="F2"/>
          <w:sz w:val="24"/>
          <w:szCs w:val="24"/>
          <w:lang w:val="es-ES" w:eastAsia="es-ES"/>
        </w:rPr>
        <mc:AlternateContent>
          <mc:Choice Requires="wpg">
            <w:drawing>
              <wp:anchor distT="0" distB="0" distL="114300" distR="114300" simplePos="0" relativeHeight="251660288" behindDoc="0" locked="0" layoutInCell="1" allowOverlap="1" wp14:anchorId="0385536D" wp14:editId="2CDE4162">
                <wp:simplePos x="0" y="0"/>
                <wp:positionH relativeFrom="column">
                  <wp:posOffset>23495</wp:posOffset>
                </wp:positionH>
                <wp:positionV relativeFrom="paragraph">
                  <wp:posOffset>901065</wp:posOffset>
                </wp:positionV>
                <wp:extent cx="755015" cy="852170"/>
                <wp:effectExtent l="0" t="0" r="6985" b="5080"/>
                <wp:wrapSquare wrapText="bothSides"/>
                <wp:docPr id="3" name="2 Grupo"/>
                <wp:cNvGraphicFramePr/>
                <a:graphic xmlns:a="http://schemas.openxmlformats.org/drawingml/2006/main">
                  <a:graphicData uri="http://schemas.microsoft.com/office/word/2010/wordprocessingGroup">
                    <wpg:wgp>
                      <wpg:cNvGrpSpPr/>
                      <wpg:grpSpPr>
                        <a:xfrm>
                          <a:off x="0" y="0"/>
                          <a:ext cx="755015" cy="852170"/>
                          <a:chOff x="0" y="0"/>
                          <a:chExt cx="755015" cy="852170"/>
                        </a:xfrm>
                      </wpg:grpSpPr>
                      <pic:pic xmlns:pic="http://schemas.openxmlformats.org/drawingml/2006/picture">
                        <pic:nvPicPr>
                          <pic:cNvPr id="4" name="3 Imagen"/>
                          <pic:cNvPicPr/>
                        </pic:nvPicPr>
                        <pic:blipFill>
                          <a:blip r:embed="rId11">
                            <a:extLst>
                              <a:ext uri="{28A0092B-C50C-407E-A947-70E740481C1C}">
                                <a14:useLocalDpi xmlns:a14="http://schemas.microsoft.com/office/drawing/2010/main" val="0"/>
                              </a:ext>
                            </a:extLst>
                          </a:blip>
                          <a:stretch>
                            <a:fillRect/>
                          </a:stretch>
                        </pic:blipFill>
                        <pic:spPr>
                          <a:xfrm>
                            <a:off x="0" y="0"/>
                            <a:ext cx="755015" cy="852170"/>
                          </a:xfrm>
                          <a:prstGeom prst="rect">
                            <a:avLst/>
                          </a:prstGeom>
                        </pic:spPr>
                      </pic:pic>
                      <wps:wsp>
                        <wps:cNvPr id="5" name="1 Elipse"/>
                        <wps:cNvSpPr/>
                        <wps:spPr>
                          <a:xfrm>
                            <a:off x="356300" y="319152"/>
                            <a:ext cx="72009" cy="72008"/>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2 Grupo" o:spid="_x0000_s1026" style="position:absolute;margin-left:1.85pt;margin-top:70.95pt;width:59.45pt;height:67.1pt;z-index:251660288" coordsize="7550,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width:7550;height:8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c4zDAAAA2gAAAA8AAABkcnMvZG93bnJldi54bWxEj0FrwkAUhO+C/2F5gjezSbFFomsogqXg&#10;qVawvT2yz2Tp7tuY3Zr477uFQo/DzHzDbKrRWXGjPhjPCoosB0Fce224UXB63y9WIEJE1mg9k4I7&#10;Bai208kGS+0HfqPbMTYiQTiUqKCNsSulDHVLDkPmO+LkXXzvMCbZN1L3OCS4s/Ihz5+kQ8NpocWO&#10;di3VX8dvp8DuC+M+znY4NHeD4bNzj8vri1Lz2fi8BhFpjP/hv/arVrCE3yvpBs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FzjMMAAADaAAAADwAAAAAAAAAAAAAAAACf&#10;AgAAZHJzL2Rvd25yZXYueG1sUEsFBgAAAAAEAAQA9wAAAI8DAAAAAA==&#10;">
                  <v:imagedata r:id="rId12" o:title=""/>
                </v:shape>
                <v:oval id="1 Elipse" o:spid="_x0000_s1028" style="position:absolute;left:3563;top:319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jcMIA&#10;AADaAAAADwAAAGRycy9kb3ducmV2LnhtbESPQYvCMBSE7wv+h/AEb2uqoKzVKCoIHpRdtXh+NM+2&#10;2ryUJrb135uFhT0OM/MNs1h1phQN1a6wrGA0jEAQp1YXnClILrvPLxDOI2ssLZOCFzlYLXsfC4y1&#10;bflEzdlnIkDYxagg976KpXRpTgbd0FbEwbvZ2qAPss6krrENcFPKcRRNpcGCw0KOFW1zSh/np1Fw&#10;SDb3pGt/vtvDbsrH/TV6zpqHUoN+t56D8NT5//Bfe68VTOD3Srg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yNwwgAAANoAAAAPAAAAAAAAAAAAAAAAAJgCAABkcnMvZG93&#10;bnJldi54bWxQSwUGAAAAAAQABAD1AAAAhwMAAAAA&#10;" fillcolor="#d8d8d8 [2732]" strokecolor="#d8d8d8 [2732]" strokeweight="2pt"/>
                <w10:wrap type="square"/>
              </v:group>
            </w:pict>
          </mc:Fallback>
        </mc:AlternateContent>
      </w:r>
      <w:r w:rsidRPr="001320CA">
        <w:rPr>
          <w:rFonts w:ascii="Times New Roman" w:hAnsi="Times New Roman" w:cs="Times New Roman"/>
          <w:color w:val="0D0D0D" w:themeColor="text1" w:themeTint="F2"/>
          <w:sz w:val="24"/>
          <w:szCs w:val="24"/>
          <w:lang w:val="en-GB"/>
        </w:rPr>
        <w:t xml:space="preserve">The Spherical Micro Quantum Sensor </w:t>
      </w:r>
      <w:r>
        <w:rPr>
          <w:rFonts w:ascii="Times New Roman" w:hAnsi="Times New Roman" w:cs="Times New Roman"/>
          <w:color w:val="0D0D0D" w:themeColor="text1" w:themeTint="F2"/>
          <w:sz w:val="24"/>
          <w:szCs w:val="24"/>
          <w:lang w:val="en-GB"/>
        </w:rPr>
        <w:t>(</w:t>
      </w:r>
      <w:r w:rsidRPr="001F624C">
        <w:rPr>
          <w:rFonts w:ascii="Times New Roman" w:hAnsi="Times New Roman" w:cs="Times New Roman"/>
          <w:sz w:val="24"/>
          <w:szCs w:val="24"/>
          <w:lang w:val="en-GB"/>
        </w:rPr>
        <w:t>US-SQS</w:t>
      </w:r>
      <w:r>
        <w:rPr>
          <w:rFonts w:ascii="Times New Roman" w:hAnsi="Times New Roman" w:cs="Times New Roman"/>
          <w:sz w:val="24"/>
          <w:szCs w:val="24"/>
          <w:lang w:val="en-GB"/>
        </w:rPr>
        <w:t xml:space="preserve">, </w:t>
      </w:r>
      <w:r w:rsidRPr="001F624C">
        <w:rPr>
          <w:rFonts w:ascii="Times New Roman" w:hAnsi="Times New Roman" w:cs="Times New Roman"/>
          <w:sz w:val="24"/>
          <w:szCs w:val="24"/>
          <w:lang w:val="en-GB"/>
        </w:rPr>
        <w:t xml:space="preserve">Walz, </w:t>
      </w:r>
      <w:r w:rsidR="00CE6A3B" w:rsidRPr="00CE6A3B">
        <w:rPr>
          <w:rFonts w:ascii="Times New Roman" w:hAnsi="Times New Roman" w:cs="Times New Roman"/>
          <w:sz w:val="24"/>
          <w:szCs w:val="24"/>
          <w:lang w:val="en-GB"/>
        </w:rPr>
        <w:t>Effeltrich</w:t>
      </w:r>
      <w:r w:rsidR="00CE6A3B">
        <w:rPr>
          <w:rFonts w:ascii="Times New Roman" w:hAnsi="Times New Roman" w:cs="Times New Roman"/>
          <w:sz w:val="24"/>
          <w:szCs w:val="24"/>
          <w:lang w:val="en-GB"/>
        </w:rPr>
        <w:t>,</w:t>
      </w:r>
      <w:r w:rsidR="00CE6A3B" w:rsidRPr="00CE6A3B">
        <w:rPr>
          <w:rFonts w:ascii="Times New Roman" w:hAnsi="Times New Roman" w:cs="Times New Roman"/>
          <w:sz w:val="24"/>
          <w:szCs w:val="24"/>
          <w:lang w:val="en-GB"/>
        </w:rPr>
        <w:t xml:space="preserve"> </w:t>
      </w:r>
      <w:r w:rsidRPr="001F624C">
        <w:rPr>
          <w:rFonts w:ascii="Times New Roman" w:hAnsi="Times New Roman" w:cs="Times New Roman"/>
          <w:sz w:val="24"/>
          <w:szCs w:val="24"/>
          <w:lang w:val="en-GB"/>
        </w:rPr>
        <w:t xml:space="preserve">Germany) connected to data logger (ULM-500, Walz, </w:t>
      </w:r>
      <w:r w:rsidR="00CE6A3B" w:rsidRPr="00CE6A3B">
        <w:rPr>
          <w:rFonts w:ascii="Times New Roman" w:hAnsi="Times New Roman" w:cs="Times New Roman"/>
          <w:sz w:val="24"/>
          <w:szCs w:val="24"/>
          <w:lang w:val="en-GB"/>
        </w:rPr>
        <w:t>Effeltrich</w:t>
      </w:r>
      <w:r w:rsidR="00CE6A3B">
        <w:rPr>
          <w:rFonts w:ascii="Times New Roman" w:hAnsi="Times New Roman" w:cs="Times New Roman"/>
          <w:sz w:val="24"/>
          <w:szCs w:val="24"/>
          <w:lang w:val="en-GB"/>
        </w:rPr>
        <w:t>,</w:t>
      </w:r>
      <w:r w:rsidR="00CE6A3B" w:rsidRPr="00CE6A3B">
        <w:rPr>
          <w:rFonts w:ascii="Times New Roman" w:hAnsi="Times New Roman" w:cs="Times New Roman"/>
          <w:sz w:val="24"/>
          <w:szCs w:val="24"/>
          <w:lang w:val="en-GB"/>
        </w:rPr>
        <w:t xml:space="preserve"> </w:t>
      </w:r>
      <w:r w:rsidRPr="001F624C">
        <w:rPr>
          <w:rFonts w:ascii="Times New Roman" w:hAnsi="Times New Roman" w:cs="Times New Roman"/>
          <w:sz w:val="24"/>
          <w:szCs w:val="24"/>
          <w:lang w:val="en-GB"/>
        </w:rPr>
        <w:t>Germany)</w:t>
      </w:r>
      <w:r>
        <w:rPr>
          <w:rFonts w:ascii="Times New Roman" w:hAnsi="Times New Roman" w:cs="Times New Roman"/>
          <w:sz w:val="24"/>
          <w:szCs w:val="24"/>
          <w:lang w:val="en-GB"/>
        </w:rPr>
        <w:t xml:space="preserve"> </w:t>
      </w:r>
      <w:r w:rsidRPr="001320CA">
        <w:rPr>
          <w:rFonts w:ascii="Times New Roman" w:hAnsi="Times New Roman" w:cs="Times New Roman"/>
          <w:color w:val="0D0D0D" w:themeColor="text1" w:themeTint="F2"/>
          <w:sz w:val="24"/>
          <w:szCs w:val="24"/>
          <w:lang w:val="en-GB"/>
        </w:rPr>
        <w:t xml:space="preserve">is designed to measure </w:t>
      </w:r>
      <w:r w:rsidRPr="001320CA">
        <w:rPr>
          <w:rFonts w:ascii="Times New Roman" w:hAnsi="Times New Roman" w:cs="Times New Roman"/>
          <w:color w:val="0D0D0D" w:themeColor="text1" w:themeTint="F2"/>
          <w:sz w:val="24"/>
          <w:szCs w:val="24"/>
        </w:rPr>
        <w:t xml:space="preserve">photosynthetically active radiation (PAR) between 400 and 700 nm. More specifically, this sensor measures the photosynthetic photon fluence rate (PPFR), which is the amount of PAR hitting a sensor small sphere from all directions weighted equally </w:t>
      </w:r>
      <w:r>
        <w:rPr>
          <w:rFonts w:ascii="Times New Roman" w:hAnsi="Times New Roman" w:cs="Times New Roman"/>
          <w:color w:val="0D0D0D" w:themeColor="text1" w:themeTint="F2"/>
          <w:sz w:val="24"/>
          <w:szCs w:val="24"/>
        </w:rPr>
        <w:t xml:space="preserve">and </w:t>
      </w:r>
      <w:r w:rsidRPr="001320CA">
        <w:rPr>
          <w:rFonts w:ascii="Times New Roman" w:hAnsi="Times New Roman" w:cs="Times New Roman"/>
          <w:color w:val="0D0D0D" w:themeColor="text1" w:themeTint="F2"/>
          <w:sz w:val="24"/>
          <w:szCs w:val="24"/>
        </w:rPr>
        <w:t xml:space="preserve">divided by the cross-sectional area of the sphere and time-interval (Braslavsky, 2007). The unit for PPFR is the same as for PAR [μmol </w:t>
      </w:r>
      <w:r>
        <w:rPr>
          <w:rFonts w:ascii="Times New Roman" w:hAnsi="Times New Roman" w:cs="Times New Roman"/>
          <w:color w:val="0D0D0D" w:themeColor="text1" w:themeTint="F2"/>
          <w:sz w:val="24"/>
          <w:szCs w:val="24"/>
        </w:rPr>
        <w:t xml:space="preserve">photons </w:t>
      </w:r>
      <w:r w:rsidRPr="001320CA">
        <w:rPr>
          <w:rFonts w:ascii="Times New Roman" w:hAnsi="Times New Roman" w:cs="Times New Roman"/>
          <w:color w:val="0D0D0D" w:themeColor="text1" w:themeTint="F2"/>
          <w:sz w:val="24"/>
          <w:szCs w:val="24"/>
        </w:rPr>
        <w:t>m</w:t>
      </w:r>
      <w:r w:rsidRPr="001320CA">
        <w:rPr>
          <w:rFonts w:ascii="Times New Roman" w:hAnsi="Times New Roman" w:cs="Times New Roman"/>
          <w:color w:val="0D0D0D" w:themeColor="text1" w:themeTint="F2"/>
          <w:sz w:val="24"/>
          <w:szCs w:val="24"/>
          <w:vertAlign w:val="superscript"/>
        </w:rPr>
        <w:t>-2</w:t>
      </w:r>
      <w:r w:rsidRPr="001320CA">
        <w:rPr>
          <w:rFonts w:ascii="Times New Roman" w:hAnsi="Times New Roman" w:cs="Times New Roman"/>
          <w:color w:val="0D0D0D" w:themeColor="text1" w:themeTint="F2"/>
          <w:sz w:val="24"/>
          <w:szCs w:val="24"/>
        </w:rPr>
        <w:t xml:space="preserve"> s</w:t>
      </w:r>
      <w:r w:rsidRPr="001320CA">
        <w:rPr>
          <w:rFonts w:ascii="Times New Roman" w:hAnsi="Times New Roman" w:cs="Times New Roman"/>
          <w:color w:val="0D0D0D" w:themeColor="text1" w:themeTint="F2"/>
          <w:sz w:val="24"/>
          <w:szCs w:val="24"/>
          <w:vertAlign w:val="superscript"/>
        </w:rPr>
        <w:t>-1</w:t>
      </w:r>
      <w:r w:rsidRPr="001320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The use</w:t>
      </w:r>
      <w:r w:rsidRPr="001320CA">
        <w:rPr>
          <w:rFonts w:ascii="Times New Roman" w:hAnsi="Times New Roman" w:cs="Times New Roman"/>
          <w:color w:val="0D0D0D" w:themeColor="text1" w:themeTint="F2"/>
          <w:sz w:val="24"/>
          <w:szCs w:val="24"/>
        </w:rPr>
        <w:t xml:space="preserve"> of small spherical sensor</w:t>
      </w:r>
      <w:r>
        <w:rPr>
          <w:rFonts w:ascii="Times New Roman" w:hAnsi="Times New Roman" w:cs="Times New Roman"/>
          <w:color w:val="0D0D0D" w:themeColor="text1" w:themeTint="F2"/>
          <w:sz w:val="24"/>
          <w:szCs w:val="24"/>
        </w:rPr>
        <w:t>s</w:t>
      </w:r>
      <w:r w:rsidRPr="001320CA">
        <w:rPr>
          <w:rFonts w:ascii="Times New Roman" w:hAnsi="Times New Roman" w:cs="Times New Roman"/>
          <w:color w:val="0D0D0D" w:themeColor="text1" w:themeTint="F2"/>
          <w:sz w:val="24"/>
          <w:szCs w:val="24"/>
        </w:rPr>
        <w:t xml:space="preserve"> provides </w:t>
      </w:r>
      <w:r>
        <w:rPr>
          <w:rFonts w:ascii="Times New Roman" w:hAnsi="Times New Roman" w:cs="Times New Roman"/>
          <w:color w:val="0D0D0D" w:themeColor="text1" w:themeTint="F2"/>
          <w:sz w:val="24"/>
          <w:szCs w:val="24"/>
        </w:rPr>
        <w:t>measurement of</w:t>
      </w:r>
      <w:r w:rsidRPr="001320CA">
        <w:rPr>
          <w:rFonts w:ascii="Times New Roman" w:hAnsi="Times New Roman" w:cs="Times New Roman"/>
          <w:color w:val="0D0D0D" w:themeColor="text1" w:themeTint="F2"/>
          <w:sz w:val="24"/>
          <w:szCs w:val="24"/>
        </w:rPr>
        <w:t xml:space="preserve"> not only </w:t>
      </w:r>
      <w:r>
        <w:rPr>
          <w:rFonts w:ascii="Times New Roman" w:hAnsi="Times New Roman" w:cs="Times New Roman"/>
          <w:color w:val="0D0D0D" w:themeColor="text1" w:themeTint="F2"/>
          <w:sz w:val="24"/>
          <w:szCs w:val="24"/>
        </w:rPr>
        <w:t xml:space="preserve">the </w:t>
      </w:r>
      <w:r w:rsidRPr="001320CA">
        <w:rPr>
          <w:rFonts w:ascii="Times New Roman" w:hAnsi="Times New Roman" w:cs="Times New Roman"/>
          <w:color w:val="0D0D0D" w:themeColor="text1" w:themeTint="F2"/>
          <w:sz w:val="24"/>
          <w:szCs w:val="24"/>
        </w:rPr>
        <w:t xml:space="preserve">transmitted light radiation but also ensures </w:t>
      </w:r>
      <w:r>
        <w:rPr>
          <w:rFonts w:ascii="Times New Roman" w:hAnsi="Times New Roman" w:cs="Times New Roman"/>
          <w:color w:val="0D0D0D" w:themeColor="text1" w:themeTint="F2"/>
          <w:sz w:val="24"/>
          <w:szCs w:val="24"/>
        </w:rPr>
        <w:t xml:space="preserve">the </w:t>
      </w:r>
      <w:r w:rsidRPr="001320CA">
        <w:rPr>
          <w:rFonts w:ascii="Times New Roman" w:hAnsi="Times New Roman" w:cs="Times New Roman"/>
          <w:color w:val="0D0D0D" w:themeColor="text1" w:themeTint="F2"/>
          <w:sz w:val="24"/>
          <w:szCs w:val="24"/>
        </w:rPr>
        <w:t>detection of scattered light within the gypsum duricrust</w:t>
      </w:r>
      <w:r>
        <w:rPr>
          <w:rFonts w:ascii="Times New Roman" w:hAnsi="Times New Roman" w:cs="Times New Roman"/>
          <w:color w:val="0D0D0D" w:themeColor="text1" w:themeTint="F2"/>
          <w:sz w:val="24"/>
          <w:szCs w:val="24"/>
        </w:rPr>
        <w:t>,</w:t>
      </w:r>
      <w:r w:rsidRPr="001320CA">
        <w:rPr>
          <w:rFonts w:ascii="Times New Roman" w:hAnsi="Times New Roman" w:cs="Times New Roman"/>
          <w:color w:val="0D0D0D" w:themeColor="text1" w:themeTint="F2"/>
          <w:sz w:val="24"/>
          <w:szCs w:val="24"/>
        </w:rPr>
        <w:t xml:space="preserve"> revealing true light conditions available </w:t>
      </w:r>
      <w:r>
        <w:rPr>
          <w:rFonts w:ascii="Times New Roman" w:hAnsi="Times New Roman" w:cs="Times New Roman"/>
          <w:color w:val="0D0D0D" w:themeColor="text1" w:themeTint="F2"/>
          <w:sz w:val="24"/>
          <w:szCs w:val="24"/>
        </w:rPr>
        <w:t>to</w:t>
      </w:r>
      <w:r w:rsidRPr="001320CA">
        <w:rPr>
          <w:rFonts w:ascii="Times New Roman" w:hAnsi="Times New Roman" w:cs="Times New Roman"/>
          <w:color w:val="0D0D0D" w:themeColor="text1" w:themeTint="F2"/>
          <w:sz w:val="24"/>
          <w:szCs w:val="24"/>
        </w:rPr>
        <w:t xml:space="preserve"> phototrophic microorganisms. The sensor consists of a 3.7 mm in diameter highly scattering plastic sphere. </w:t>
      </w:r>
      <w:r w:rsidRPr="001320CA">
        <w:rPr>
          <w:rFonts w:ascii="Times New Roman" w:hAnsi="Times New Roman" w:cs="Times New Roman"/>
          <w:color w:val="0D0D0D" w:themeColor="text1" w:themeTint="F2"/>
          <w:sz w:val="24"/>
          <w:szCs w:val="24"/>
          <w:lang w:val="en-GB"/>
        </w:rPr>
        <w:t xml:space="preserve">The measurements were performed on three natural samples with </w:t>
      </w:r>
      <w:r>
        <w:rPr>
          <w:rFonts w:ascii="Times New Roman" w:hAnsi="Times New Roman" w:cs="Times New Roman"/>
          <w:color w:val="0D0D0D" w:themeColor="text1" w:themeTint="F2"/>
          <w:sz w:val="24"/>
          <w:szCs w:val="24"/>
          <w:lang w:val="en-GB"/>
        </w:rPr>
        <w:t xml:space="preserve">the </w:t>
      </w:r>
      <w:r w:rsidRPr="001320CA">
        <w:rPr>
          <w:rFonts w:ascii="Times New Roman" w:hAnsi="Times New Roman" w:cs="Times New Roman"/>
          <w:color w:val="0D0D0D" w:themeColor="text1" w:themeTint="F2"/>
          <w:sz w:val="24"/>
          <w:szCs w:val="24"/>
          <w:lang w:val="en-GB"/>
        </w:rPr>
        <w:t xml:space="preserve">sensor introduced into </w:t>
      </w:r>
      <w:r>
        <w:rPr>
          <w:rFonts w:ascii="Times New Roman" w:hAnsi="Times New Roman" w:cs="Times New Roman"/>
          <w:color w:val="0D0D0D" w:themeColor="text1" w:themeTint="F2"/>
          <w:sz w:val="24"/>
          <w:szCs w:val="24"/>
          <w:lang w:val="en-GB"/>
        </w:rPr>
        <w:t>a</w:t>
      </w:r>
      <w:r w:rsidRPr="001320CA">
        <w:rPr>
          <w:rFonts w:ascii="Times New Roman" w:hAnsi="Times New Roman" w:cs="Times New Roman"/>
          <w:color w:val="0D0D0D" w:themeColor="text1" w:themeTint="F2"/>
          <w:sz w:val="24"/>
          <w:szCs w:val="24"/>
          <w:lang w:val="en-GB"/>
        </w:rPr>
        <w:t xml:space="preserve"> drilled hole (4 mm in diameter) from the bottom side of the sample (left image). </w:t>
      </w:r>
      <w:r>
        <w:rPr>
          <w:rFonts w:ascii="Times New Roman" w:hAnsi="Times New Roman" w:cs="Times New Roman"/>
          <w:color w:val="0D0D0D" w:themeColor="text1" w:themeTint="F2"/>
          <w:sz w:val="24"/>
          <w:szCs w:val="24"/>
          <w:lang w:val="en-GB"/>
        </w:rPr>
        <w:t xml:space="preserve">We started </w:t>
      </w:r>
      <w:r w:rsidRPr="001320CA">
        <w:rPr>
          <w:rFonts w:ascii="Times New Roman" w:hAnsi="Times New Roman" w:cs="Times New Roman"/>
          <w:color w:val="0D0D0D" w:themeColor="text1" w:themeTint="F2"/>
          <w:sz w:val="24"/>
          <w:szCs w:val="24"/>
          <w:lang w:val="en-GB"/>
        </w:rPr>
        <w:t xml:space="preserve">measurements </w:t>
      </w:r>
      <w:r>
        <w:rPr>
          <w:rFonts w:ascii="Times New Roman" w:hAnsi="Times New Roman" w:cs="Times New Roman"/>
          <w:color w:val="0D0D0D" w:themeColor="text1" w:themeTint="F2"/>
          <w:sz w:val="24"/>
          <w:szCs w:val="24"/>
          <w:lang w:val="en-GB"/>
        </w:rPr>
        <w:t>at</w:t>
      </w:r>
      <w:r w:rsidRPr="001320CA">
        <w:rPr>
          <w:rFonts w:ascii="Times New Roman" w:hAnsi="Times New Roman" w:cs="Times New Roman"/>
          <w:color w:val="0D0D0D" w:themeColor="text1" w:themeTint="F2"/>
          <w:sz w:val="24"/>
          <w:szCs w:val="24"/>
          <w:lang w:val="en-GB"/>
        </w:rPr>
        <w:t xml:space="preserve"> 8-12 mm </w:t>
      </w:r>
      <w:r>
        <w:rPr>
          <w:rFonts w:ascii="Times New Roman" w:hAnsi="Times New Roman" w:cs="Times New Roman"/>
          <w:color w:val="0D0D0D" w:themeColor="text1" w:themeTint="F2"/>
          <w:sz w:val="24"/>
          <w:szCs w:val="24"/>
          <w:lang w:val="en-GB"/>
        </w:rPr>
        <w:t xml:space="preserve">from the surface of </w:t>
      </w:r>
      <w:r w:rsidRPr="001320CA">
        <w:rPr>
          <w:rFonts w:ascii="Times New Roman" w:hAnsi="Times New Roman" w:cs="Times New Roman"/>
          <w:color w:val="0D0D0D" w:themeColor="text1" w:themeTint="F2"/>
          <w:sz w:val="24"/>
          <w:szCs w:val="24"/>
          <w:lang w:val="en-GB"/>
        </w:rPr>
        <w:t>the sample. After each reading, the sensor was take</w:t>
      </w:r>
      <w:r>
        <w:rPr>
          <w:rFonts w:ascii="Times New Roman" w:hAnsi="Times New Roman" w:cs="Times New Roman"/>
          <w:color w:val="0D0D0D" w:themeColor="text1" w:themeTint="F2"/>
          <w:sz w:val="24"/>
          <w:szCs w:val="24"/>
          <w:lang w:val="en-GB"/>
        </w:rPr>
        <w:t>n</w:t>
      </w:r>
      <w:r w:rsidRPr="001320CA">
        <w:rPr>
          <w:rFonts w:ascii="Times New Roman" w:hAnsi="Times New Roman" w:cs="Times New Roman"/>
          <w:color w:val="0D0D0D" w:themeColor="text1" w:themeTint="F2"/>
          <w:sz w:val="24"/>
          <w:szCs w:val="24"/>
          <w:lang w:val="en-GB"/>
        </w:rPr>
        <w:t xml:space="preserve"> out and hole drilled (Dremel tool) some decimals of a millimetre towards the surface. </w:t>
      </w:r>
      <w:r>
        <w:rPr>
          <w:rFonts w:ascii="Times New Roman" w:hAnsi="Times New Roman" w:cs="Times New Roman"/>
          <w:color w:val="0D0D0D" w:themeColor="text1" w:themeTint="F2"/>
          <w:sz w:val="24"/>
          <w:szCs w:val="24"/>
          <w:lang w:val="en-GB"/>
        </w:rPr>
        <w:t>The d</w:t>
      </w:r>
      <w:r w:rsidRPr="001320CA">
        <w:rPr>
          <w:rFonts w:ascii="Times New Roman" w:hAnsi="Times New Roman" w:cs="Times New Roman"/>
          <w:color w:val="0D0D0D" w:themeColor="text1" w:themeTint="F2"/>
          <w:sz w:val="24"/>
          <w:szCs w:val="24"/>
          <w:lang w:val="en-GB"/>
        </w:rPr>
        <w:t xml:space="preserve">istance </w:t>
      </w:r>
      <w:r>
        <w:rPr>
          <w:rFonts w:ascii="Times New Roman" w:hAnsi="Times New Roman" w:cs="Times New Roman"/>
          <w:color w:val="0D0D0D" w:themeColor="text1" w:themeTint="F2"/>
          <w:sz w:val="24"/>
          <w:szCs w:val="24"/>
          <w:lang w:val="en-GB"/>
        </w:rPr>
        <w:t xml:space="preserve">between the sensor and </w:t>
      </w:r>
      <w:r w:rsidRPr="001320CA">
        <w:rPr>
          <w:rFonts w:ascii="Times New Roman" w:hAnsi="Times New Roman" w:cs="Times New Roman"/>
          <w:color w:val="0D0D0D" w:themeColor="text1" w:themeTint="F2"/>
          <w:sz w:val="24"/>
          <w:szCs w:val="24"/>
          <w:lang w:val="en-GB"/>
        </w:rPr>
        <w:t xml:space="preserve">the rock surface </w:t>
      </w:r>
      <w:r>
        <w:rPr>
          <w:rFonts w:ascii="Times New Roman" w:hAnsi="Times New Roman" w:cs="Times New Roman"/>
          <w:color w:val="0D0D0D" w:themeColor="text1" w:themeTint="F2"/>
          <w:sz w:val="24"/>
          <w:szCs w:val="24"/>
          <w:lang w:val="en-GB"/>
        </w:rPr>
        <w:t xml:space="preserve">was calculated, the sensor reintroduced, the hole taped with </w:t>
      </w:r>
      <w:r w:rsidRPr="001320CA">
        <w:rPr>
          <w:rFonts w:ascii="Times New Roman" w:hAnsi="Times New Roman" w:cs="Times New Roman"/>
          <w:color w:val="0D0D0D" w:themeColor="text1" w:themeTint="F2"/>
          <w:sz w:val="24"/>
          <w:szCs w:val="24"/>
          <w:lang w:val="en-GB"/>
        </w:rPr>
        <w:t>black wax</w:t>
      </w:r>
      <w:r>
        <w:rPr>
          <w:rFonts w:ascii="Times New Roman" w:hAnsi="Times New Roman" w:cs="Times New Roman"/>
          <w:color w:val="0D0D0D" w:themeColor="text1" w:themeTint="F2"/>
          <w:sz w:val="24"/>
          <w:szCs w:val="24"/>
          <w:lang w:val="en-GB"/>
        </w:rPr>
        <w:t>,</w:t>
      </w:r>
      <w:r w:rsidRPr="001320CA">
        <w:rPr>
          <w:rFonts w:ascii="Times New Roman" w:hAnsi="Times New Roman" w:cs="Times New Roman"/>
          <w:color w:val="0D0D0D" w:themeColor="text1" w:themeTint="F2"/>
          <w:sz w:val="24"/>
          <w:szCs w:val="24"/>
          <w:lang w:val="en-GB"/>
        </w:rPr>
        <w:t xml:space="preserve"> and </w:t>
      </w:r>
      <w:r>
        <w:rPr>
          <w:rFonts w:ascii="Times New Roman" w:hAnsi="Times New Roman" w:cs="Times New Roman"/>
          <w:color w:val="0D0D0D" w:themeColor="text1" w:themeTint="F2"/>
          <w:sz w:val="24"/>
          <w:szCs w:val="24"/>
          <w:lang w:val="en-GB"/>
        </w:rPr>
        <w:t xml:space="preserve">a new </w:t>
      </w:r>
      <w:r w:rsidRPr="001320CA">
        <w:rPr>
          <w:rFonts w:ascii="Times New Roman" w:hAnsi="Times New Roman" w:cs="Times New Roman"/>
          <w:color w:val="0D0D0D" w:themeColor="text1" w:themeTint="F2"/>
          <w:sz w:val="24"/>
          <w:szCs w:val="24"/>
          <w:lang w:val="en-GB"/>
        </w:rPr>
        <w:t xml:space="preserve">measurement was </w:t>
      </w:r>
      <w:r>
        <w:rPr>
          <w:rFonts w:ascii="Times New Roman" w:hAnsi="Times New Roman" w:cs="Times New Roman"/>
          <w:color w:val="0D0D0D" w:themeColor="text1" w:themeTint="F2"/>
          <w:sz w:val="24"/>
          <w:szCs w:val="24"/>
          <w:lang w:val="en-GB"/>
        </w:rPr>
        <w:t>taken</w:t>
      </w:r>
      <w:r w:rsidRPr="001320CA">
        <w:rPr>
          <w:rFonts w:ascii="Times New Roman" w:hAnsi="Times New Roman" w:cs="Times New Roman"/>
          <w:color w:val="0D0D0D" w:themeColor="text1" w:themeTint="F2"/>
          <w:sz w:val="24"/>
          <w:szCs w:val="24"/>
          <w:lang w:val="en-GB"/>
        </w:rPr>
        <w:t xml:space="preserve">. </w:t>
      </w:r>
      <w:r>
        <w:rPr>
          <w:rFonts w:ascii="Times New Roman" w:hAnsi="Times New Roman" w:cs="Times New Roman"/>
          <w:color w:val="0D0D0D" w:themeColor="text1" w:themeTint="F2"/>
          <w:sz w:val="24"/>
          <w:szCs w:val="24"/>
          <w:lang w:val="en-GB"/>
        </w:rPr>
        <w:t>M</w:t>
      </w:r>
      <w:r w:rsidRPr="001320CA">
        <w:rPr>
          <w:rFonts w:ascii="Times New Roman" w:hAnsi="Times New Roman" w:cs="Times New Roman"/>
          <w:color w:val="0D0D0D" w:themeColor="text1" w:themeTint="F2"/>
          <w:sz w:val="24"/>
          <w:szCs w:val="24"/>
          <w:lang w:val="en-GB"/>
        </w:rPr>
        <w:t xml:space="preserve">easurements were performed in </w:t>
      </w:r>
      <w:r>
        <w:rPr>
          <w:rFonts w:ascii="Times New Roman" w:hAnsi="Times New Roman" w:cs="Times New Roman"/>
          <w:color w:val="0D0D0D" w:themeColor="text1" w:themeTint="F2"/>
          <w:sz w:val="24"/>
          <w:szCs w:val="24"/>
          <w:lang w:val="en-GB"/>
        </w:rPr>
        <w:t xml:space="preserve">the </w:t>
      </w:r>
      <w:r w:rsidRPr="001320CA">
        <w:rPr>
          <w:rFonts w:ascii="Times New Roman" w:hAnsi="Times New Roman" w:cs="Times New Roman"/>
          <w:color w:val="0D0D0D" w:themeColor="text1" w:themeTint="F2"/>
          <w:sz w:val="24"/>
          <w:szCs w:val="24"/>
          <w:lang w:val="en-GB"/>
        </w:rPr>
        <w:t xml:space="preserve">field between 12:00 and 13:00 with a sun PAR recorded values </w:t>
      </w:r>
      <w:r>
        <w:rPr>
          <w:rFonts w:ascii="Times New Roman" w:hAnsi="Times New Roman" w:cs="Times New Roman"/>
          <w:color w:val="0D0D0D" w:themeColor="text1" w:themeTint="F2"/>
          <w:sz w:val="24"/>
          <w:szCs w:val="24"/>
          <w:lang w:val="en-GB"/>
        </w:rPr>
        <w:t>of</w:t>
      </w:r>
      <w:r w:rsidRPr="001320CA">
        <w:rPr>
          <w:rFonts w:ascii="Times New Roman" w:hAnsi="Times New Roman" w:cs="Times New Roman"/>
          <w:color w:val="0D0D0D" w:themeColor="text1" w:themeTint="F2"/>
          <w:sz w:val="24"/>
          <w:szCs w:val="24"/>
          <w:lang w:val="en-GB"/>
        </w:rPr>
        <w:t xml:space="preserve"> 2130</w:t>
      </w:r>
      <w:r>
        <w:rPr>
          <w:rFonts w:ascii="Times New Roman" w:hAnsi="Times New Roman" w:cs="Times New Roman"/>
          <w:color w:val="0D0D0D" w:themeColor="text1" w:themeTint="F2"/>
          <w:sz w:val="24"/>
          <w:szCs w:val="24"/>
          <w:lang w:val="en-GB"/>
        </w:rPr>
        <w:t xml:space="preserve"> to </w:t>
      </w:r>
      <w:r w:rsidRPr="001320CA">
        <w:rPr>
          <w:rFonts w:ascii="Times New Roman" w:hAnsi="Times New Roman" w:cs="Times New Roman"/>
          <w:color w:val="0D0D0D" w:themeColor="text1" w:themeTint="F2"/>
          <w:sz w:val="24"/>
          <w:szCs w:val="24"/>
          <w:lang w:val="en-GB"/>
        </w:rPr>
        <w:t xml:space="preserve">2220 </w:t>
      </w:r>
      <w:r w:rsidRPr="001320CA">
        <w:rPr>
          <w:rFonts w:ascii="Times New Roman" w:hAnsi="Times New Roman" w:cs="Times New Roman"/>
          <w:color w:val="0D0D0D" w:themeColor="text1" w:themeTint="F2"/>
          <w:sz w:val="24"/>
          <w:szCs w:val="24"/>
        </w:rPr>
        <w:t xml:space="preserve">μmol </w:t>
      </w:r>
      <w:r>
        <w:rPr>
          <w:rFonts w:ascii="Times New Roman" w:hAnsi="Times New Roman" w:cs="Times New Roman"/>
          <w:color w:val="0D0D0D" w:themeColor="text1" w:themeTint="F2"/>
          <w:sz w:val="24"/>
          <w:szCs w:val="24"/>
        </w:rPr>
        <w:t xml:space="preserve">photons </w:t>
      </w:r>
      <w:r w:rsidRPr="001320CA">
        <w:rPr>
          <w:rFonts w:ascii="Times New Roman" w:hAnsi="Times New Roman" w:cs="Times New Roman"/>
          <w:color w:val="0D0D0D" w:themeColor="text1" w:themeTint="F2"/>
          <w:sz w:val="24"/>
          <w:szCs w:val="24"/>
        </w:rPr>
        <w:t>m</w:t>
      </w:r>
      <w:r w:rsidRPr="001320CA">
        <w:rPr>
          <w:rFonts w:ascii="Times New Roman" w:hAnsi="Times New Roman" w:cs="Times New Roman"/>
          <w:color w:val="0D0D0D" w:themeColor="text1" w:themeTint="F2"/>
          <w:sz w:val="24"/>
          <w:szCs w:val="24"/>
          <w:vertAlign w:val="superscript"/>
        </w:rPr>
        <w:t>-2</w:t>
      </w:r>
      <w:r w:rsidRPr="001320CA">
        <w:rPr>
          <w:rFonts w:ascii="Times New Roman" w:hAnsi="Times New Roman" w:cs="Times New Roman"/>
          <w:color w:val="0D0D0D" w:themeColor="text1" w:themeTint="F2"/>
          <w:sz w:val="24"/>
          <w:szCs w:val="24"/>
        </w:rPr>
        <w:t xml:space="preserve"> s</w:t>
      </w:r>
      <w:r w:rsidRPr="001320CA">
        <w:rPr>
          <w:rFonts w:ascii="Times New Roman" w:hAnsi="Times New Roman" w:cs="Times New Roman"/>
          <w:color w:val="0D0D0D" w:themeColor="text1" w:themeTint="F2"/>
          <w:sz w:val="24"/>
          <w:szCs w:val="24"/>
          <w:vertAlign w:val="superscript"/>
        </w:rPr>
        <w:t>-1</w:t>
      </w:r>
      <w:r w:rsidRPr="001320CA">
        <w:rPr>
          <w:rFonts w:ascii="Times New Roman" w:hAnsi="Times New Roman" w:cs="Times New Roman"/>
          <w:color w:val="0D0D0D" w:themeColor="text1" w:themeTint="F2"/>
          <w:sz w:val="24"/>
          <w:szCs w:val="24"/>
          <w:lang w:val="en-GB"/>
        </w:rPr>
        <w:t xml:space="preserve">. During </w:t>
      </w:r>
      <w:r>
        <w:rPr>
          <w:rFonts w:ascii="Times New Roman" w:hAnsi="Times New Roman" w:cs="Times New Roman"/>
          <w:color w:val="0D0D0D" w:themeColor="text1" w:themeTint="F2"/>
          <w:sz w:val="24"/>
          <w:szCs w:val="24"/>
          <w:lang w:val="en-GB"/>
        </w:rPr>
        <w:t>all</w:t>
      </w:r>
      <w:r w:rsidRPr="001320CA">
        <w:rPr>
          <w:rFonts w:ascii="Times New Roman" w:hAnsi="Times New Roman" w:cs="Times New Roman"/>
          <w:color w:val="0D0D0D" w:themeColor="text1" w:themeTint="F2"/>
          <w:sz w:val="24"/>
          <w:szCs w:val="24"/>
          <w:lang w:val="en-GB"/>
        </w:rPr>
        <w:t xml:space="preserve"> </w:t>
      </w:r>
      <w:r w:rsidRPr="001320CA">
        <w:rPr>
          <w:rFonts w:ascii="Times New Roman" w:hAnsi="Times New Roman" w:cs="Times New Roman"/>
          <w:color w:val="0D0D0D" w:themeColor="text1" w:themeTint="F2"/>
          <w:sz w:val="24"/>
          <w:szCs w:val="24"/>
          <w:lang w:val="en-GB"/>
        </w:rPr>
        <w:lastRenderedPageBreak/>
        <w:t xml:space="preserve">measurements the gypsum surface was maintained perpendicular to the sun position and the results were expressed as </w:t>
      </w:r>
      <w:r>
        <w:rPr>
          <w:rFonts w:ascii="Times New Roman" w:hAnsi="Times New Roman" w:cs="Times New Roman"/>
          <w:color w:val="0D0D0D" w:themeColor="text1" w:themeTint="F2"/>
          <w:sz w:val="24"/>
          <w:szCs w:val="24"/>
          <w:lang w:val="en-GB"/>
        </w:rPr>
        <w:t xml:space="preserve">a </w:t>
      </w:r>
      <w:r w:rsidRPr="001320CA">
        <w:rPr>
          <w:rFonts w:ascii="Times New Roman" w:hAnsi="Times New Roman" w:cs="Times New Roman"/>
          <w:color w:val="0D0D0D" w:themeColor="text1" w:themeTint="F2"/>
          <w:sz w:val="24"/>
          <w:szCs w:val="24"/>
          <w:lang w:val="en-GB"/>
        </w:rPr>
        <w:t xml:space="preserve">% fraction of incident PPFR. </w:t>
      </w:r>
    </w:p>
    <w:p w14:paraId="28E4626C" w14:textId="77777777" w:rsidR="00F97BF8" w:rsidRDefault="00F97BF8" w:rsidP="00F97BF8">
      <w:pPr>
        <w:spacing w:after="0" w:line="240" w:lineRule="auto"/>
        <w:jc w:val="both"/>
        <w:rPr>
          <w:rFonts w:ascii="Times New Roman" w:hAnsi="Times New Roman" w:cs="Times New Roman"/>
          <w:color w:val="0D0D0D" w:themeColor="text1" w:themeTint="F2"/>
          <w:sz w:val="24"/>
          <w:szCs w:val="24"/>
          <w:lang w:val="en-GB"/>
        </w:rPr>
      </w:pPr>
      <w:r w:rsidRPr="001320CA">
        <w:rPr>
          <w:rFonts w:ascii="Times New Roman" w:hAnsi="Times New Roman" w:cs="Times New Roman"/>
          <w:color w:val="0D0D0D" w:themeColor="text1" w:themeTint="F2"/>
          <w:sz w:val="24"/>
          <w:szCs w:val="24"/>
          <w:lang w:val="en-GB"/>
        </w:rPr>
        <w:t>T</w:t>
      </w:r>
      <w:r>
        <w:rPr>
          <w:rFonts w:ascii="Times New Roman" w:hAnsi="Times New Roman" w:cs="Times New Roman"/>
          <w:color w:val="0D0D0D" w:themeColor="text1" w:themeTint="F2"/>
          <w:sz w:val="24"/>
          <w:szCs w:val="24"/>
          <w:lang w:val="en-GB"/>
        </w:rPr>
        <w:t>he measurement of UV</w:t>
      </w:r>
      <w:r w:rsidRPr="001320CA">
        <w:rPr>
          <w:rFonts w:ascii="Times New Roman" w:hAnsi="Times New Roman" w:cs="Times New Roman"/>
          <w:color w:val="0D0D0D" w:themeColor="text1" w:themeTint="F2"/>
          <w:sz w:val="24"/>
          <w:szCs w:val="24"/>
          <w:lang w:val="en-GB"/>
        </w:rPr>
        <w:t>A (315-400 nm)</w:t>
      </w:r>
      <w:r>
        <w:rPr>
          <w:rFonts w:ascii="Times New Roman" w:hAnsi="Times New Roman" w:cs="Times New Roman"/>
          <w:color w:val="0D0D0D" w:themeColor="text1" w:themeTint="F2"/>
          <w:sz w:val="24"/>
          <w:szCs w:val="24"/>
          <w:lang w:val="en-GB"/>
        </w:rPr>
        <w:t xml:space="preserve"> and UV</w:t>
      </w:r>
      <w:r w:rsidRPr="001320CA">
        <w:rPr>
          <w:rFonts w:ascii="Times New Roman" w:hAnsi="Times New Roman" w:cs="Times New Roman"/>
          <w:color w:val="0D0D0D" w:themeColor="text1" w:themeTint="F2"/>
          <w:sz w:val="24"/>
          <w:szCs w:val="24"/>
          <w:lang w:val="en-GB"/>
        </w:rPr>
        <w:t xml:space="preserve">B (280-315 nm) radiation were performed using </w:t>
      </w:r>
      <w:r>
        <w:rPr>
          <w:rFonts w:ascii="Times New Roman" w:hAnsi="Times New Roman" w:cs="Times New Roman"/>
          <w:color w:val="0D0D0D" w:themeColor="text1" w:themeTint="F2"/>
          <w:sz w:val="24"/>
          <w:szCs w:val="24"/>
          <w:lang w:val="en-GB"/>
        </w:rPr>
        <w:t xml:space="preserve">a </w:t>
      </w:r>
      <w:r w:rsidRPr="001320CA">
        <w:rPr>
          <w:rFonts w:ascii="Times New Roman" w:hAnsi="Times New Roman" w:cs="Times New Roman"/>
          <w:color w:val="0D0D0D" w:themeColor="text1" w:themeTint="F2"/>
          <w:sz w:val="24"/>
          <w:szCs w:val="24"/>
          <w:lang w:val="en-GB"/>
        </w:rPr>
        <w:t xml:space="preserve">Delta OHM LP9021 UVA and </w:t>
      </w:r>
      <w:r>
        <w:rPr>
          <w:rFonts w:ascii="Times New Roman" w:hAnsi="Times New Roman" w:cs="Times New Roman"/>
          <w:color w:val="0D0D0D" w:themeColor="text1" w:themeTint="F2"/>
          <w:sz w:val="24"/>
          <w:szCs w:val="24"/>
          <w:lang w:val="en-GB"/>
        </w:rPr>
        <w:t>UVB Irradiance Meter Cosine Corrected sensors</w:t>
      </w:r>
      <w:r w:rsidRPr="001320CA">
        <w:rPr>
          <w:rFonts w:ascii="Times New Roman" w:hAnsi="Times New Roman" w:cs="Times New Roman"/>
          <w:color w:val="0D0D0D" w:themeColor="text1" w:themeTint="F2"/>
          <w:sz w:val="24"/>
          <w:szCs w:val="24"/>
          <w:lang w:val="en-GB"/>
        </w:rPr>
        <w:t xml:space="preserve"> connected to </w:t>
      </w:r>
      <w:r>
        <w:rPr>
          <w:rFonts w:ascii="Times New Roman" w:hAnsi="Times New Roman" w:cs="Times New Roman"/>
          <w:color w:val="0D0D0D" w:themeColor="text1" w:themeTint="F2"/>
          <w:sz w:val="24"/>
          <w:szCs w:val="24"/>
          <w:lang w:val="en-GB"/>
        </w:rPr>
        <w:t xml:space="preserve">a </w:t>
      </w:r>
      <w:r w:rsidRPr="001320CA">
        <w:rPr>
          <w:rFonts w:ascii="Times New Roman" w:hAnsi="Times New Roman" w:cs="Times New Roman"/>
          <w:color w:val="0D0D0D" w:themeColor="text1" w:themeTint="F2"/>
          <w:sz w:val="24"/>
          <w:szCs w:val="24"/>
          <w:lang w:val="en-GB"/>
        </w:rPr>
        <w:t xml:space="preserve">Delta OHM DO9721 Data Logger. For this purpose </w:t>
      </w:r>
      <w:r>
        <w:rPr>
          <w:rFonts w:ascii="Times New Roman" w:hAnsi="Times New Roman" w:cs="Times New Roman"/>
          <w:color w:val="0D0D0D" w:themeColor="text1" w:themeTint="F2"/>
          <w:sz w:val="24"/>
          <w:szCs w:val="24"/>
          <w:lang w:val="en-GB"/>
        </w:rPr>
        <w:t>five</w:t>
      </w:r>
      <w:r w:rsidRPr="001320CA">
        <w:rPr>
          <w:rFonts w:ascii="Times New Roman" w:hAnsi="Times New Roman" w:cs="Times New Roman"/>
          <w:color w:val="0D0D0D" w:themeColor="text1" w:themeTint="F2"/>
          <w:sz w:val="24"/>
          <w:szCs w:val="24"/>
          <w:lang w:val="en-GB"/>
        </w:rPr>
        <w:t xml:space="preserve"> gypsum samples with</w:t>
      </w:r>
      <w:r>
        <w:rPr>
          <w:rFonts w:ascii="Times New Roman" w:hAnsi="Times New Roman" w:cs="Times New Roman"/>
          <w:color w:val="0D0D0D" w:themeColor="text1" w:themeTint="F2"/>
          <w:sz w:val="24"/>
          <w:szCs w:val="24"/>
          <w:lang w:val="en-GB"/>
        </w:rPr>
        <w:t xml:space="preserve"> </w:t>
      </w:r>
      <w:r w:rsidRPr="001320CA">
        <w:rPr>
          <w:rFonts w:ascii="Times New Roman" w:hAnsi="Times New Roman" w:cs="Times New Roman"/>
          <w:color w:val="0D0D0D" w:themeColor="text1" w:themeTint="F2"/>
          <w:sz w:val="24"/>
          <w:szCs w:val="24"/>
          <w:lang w:val="en-GB"/>
        </w:rPr>
        <w:t>distinct cryptoendolithic colonization layer</w:t>
      </w:r>
      <w:r>
        <w:rPr>
          <w:rFonts w:ascii="Times New Roman" w:hAnsi="Times New Roman" w:cs="Times New Roman"/>
          <w:color w:val="0D0D0D" w:themeColor="text1" w:themeTint="F2"/>
          <w:sz w:val="24"/>
          <w:szCs w:val="24"/>
          <w:lang w:val="en-GB"/>
        </w:rPr>
        <w:t>s</w:t>
      </w:r>
      <w:r w:rsidRPr="001320CA">
        <w:rPr>
          <w:rFonts w:ascii="Times New Roman" w:hAnsi="Times New Roman" w:cs="Times New Roman"/>
          <w:color w:val="0D0D0D" w:themeColor="text1" w:themeTint="F2"/>
          <w:sz w:val="24"/>
          <w:szCs w:val="24"/>
          <w:lang w:val="en-GB"/>
        </w:rPr>
        <w:t xml:space="preserve"> were </w:t>
      </w:r>
      <w:r>
        <w:rPr>
          <w:rFonts w:ascii="Times New Roman" w:hAnsi="Times New Roman" w:cs="Times New Roman"/>
          <w:color w:val="0D0D0D" w:themeColor="text1" w:themeTint="F2"/>
          <w:sz w:val="24"/>
          <w:szCs w:val="24"/>
          <w:lang w:val="en-GB"/>
        </w:rPr>
        <w:t>sawed and sanded</w:t>
      </w:r>
      <w:r w:rsidRPr="001320CA">
        <w:rPr>
          <w:rFonts w:ascii="Times New Roman" w:hAnsi="Times New Roman" w:cs="Times New Roman"/>
          <w:color w:val="0D0D0D" w:themeColor="text1" w:themeTint="F2"/>
          <w:sz w:val="24"/>
          <w:szCs w:val="24"/>
          <w:lang w:val="en-GB"/>
        </w:rPr>
        <w:t xml:space="preserve"> (</w:t>
      </w:r>
      <w:r>
        <w:rPr>
          <w:rFonts w:ascii="Times New Roman" w:hAnsi="Times New Roman" w:cs="Times New Roman"/>
          <w:color w:val="0D0D0D" w:themeColor="text1" w:themeTint="F2"/>
          <w:sz w:val="24"/>
          <w:szCs w:val="24"/>
          <w:lang w:val="en-GB"/>
        </w:rPr>
        <w:t xml:space="preserve">with sand </w:t>
      </w:r>
      <w:r w:rsidRPr="001320CA">
        <w:rPr>
          <w:rFonts w:ascii="Times New Roman" w:hAnsi="Times New Roman" w:cs="Times New Roman"/>
          <w:color w:val="0D0D0D" w:themeColor="text1" w:themeTint="F2"/>
          <w:sz w:val="24"/>
          <w:szCs w:val="24"/>
        </w:rPr>
        <w:t>paper nº 320</w:t>
      </w:r>
      <w:r w:rsidRPr="001320CA">
        <w:rPr>
          <w:rFonts w:ascii="Times New Roman" w:hAnsi="Times New Roman" w:cs="Times New Roman"/>
          <w:color w:val="0D0D0D" w:themeColor="text1" w:themeTint="F2"/>
          <w:sz w:val="24"/>
          <w:szCs w:val="24"/>
          <w:lang w:val="en-GB"/>
        </w:rPr>
        <w:t xml:space="preserve">) from </w:t>
      </w:r>
      <w:r>
        <w:rPr>
          <w:rFonts w:ascii="Times New Roman" w:hAnsi="Times New Roman" w:cs="Times New Roman"/>
          <w:color w:val="0D0D0D" w:themeColor="text1" w:themeTint="F2"/>
          <w:sz w:val="24"/>
          <w:szCs w:val="24"/>
          <w:lang w:val="en-GB"/>
        </w:rPr>
        <w:t xml:space="preserve">the </w:t>
      </w:r>
      <w:r w:rsidRPr="001320CA">
        <w:rPr>
          <w:rFonts w:ascii="Times New Roman" w:hAnsi="Times New Roman" w:cs="Times New Roman"/>
          <w:color w:val="0D0D0D" w:themeColor="text1" w:themeTint="F2"/>
          <w:sz w:val="24"/>
          <w:szCs w:val="24"/>
          <w:lang w:val="en-GB"/>
        </w:rPr>
        <w:t xml:space="preserve">bottom </w:t>
      </w:r>
      <w:r>
        <w:rPr>
          <w:rFonts w:ascii="Times New Roman" w:hAnsi="Times New Roman" w:cs="Times New Roman"/>
          <w:color w:val="0D0D0D" w:themeColor="text1" w:themeTint="F2"/>
          <w:sz w:val="24"/>
          <w:szCs w:val="24"/>
          <w:lang w:val="en-GB"/>
        </w:rPr>
        <w:t>up to the</w:t>
      </w:r>
      <w:r w:rsidRPr="001320CA">
        <w:rPr>
          <w:rFonts w:ascii="Times New Roman" w:hAnsi="Times New Roman" w:cs="Times New Roman"/>
          <w:color w:val="0D0D0D" w:themeColor="text1" w:themeTint="F2"/>
          <w:sz w:val="24"/>
          <w:szCs w:val="24"/>
          <w:lang w:val="en-GB"/>
        </w:rPr>
        <w:t xml:space="preserve"> upper part of the colonization zone</w:t>
      </w:r>
      <w:r>
        <w:rPr>
          <w:rFonts w:ascii="Times New Roman" w:hAnsi="Times New Roman" w:cs="Times New Roman"/>
          <w:color w:val="0D0D0D" w:themeColor="text1" w:themeTint="F2"/>
          <w:sz w:val="24"/>
          <w:szCs w:val="24"/>
          <w:lang w:val="en-GB"/>
        </w:rPr>
        <w:t xml:space="preserve"> at about 1.5 mm from the rock surface</w:t>
      </w:r>
      <w:r w:rsidRPr="001320CA">
        <w:rPr>
          <w:rFonts w:ascii="Times New Roman" w:hAnsi="Times New Roman" w:cs="Times New Roman"/>
          <w:color w:val="0D0D0D" w:themeColor="text1" w:themeTint="F2"/>
          <w:sz w:val="24"/>
          <w:szCs w:val="24"/>
          <w:lang w:val="en-GB"/>
        </w:rPr>
        <w:t xml:space="preserve">. </w:t>
      </w:r>
      <w:r>
        <w:rPr>
          <w:rFonts w:ascii="Times New Roman" w:hAnsi="Times New Roman" w:cs="Times New Roman"/>
          <w:color w:val="0D0D0D" w:themeColor="text1" w:themeTint="F2"/>
          <w:sz w:val="24"/>
          <w:szCs w:val="24"/>
          <w:lang w:val="en-GB"/>
        </w:rPr>
        <w:t xml:space="preserve">The </w:t>
      </w:r>
      <w:r w:rsidRPr="001320CA">
        <w:rPr>
          <w:rFonts w:ascii="Times New Roman" w:hAnsi="Times New Roman" w:cs="Times New Roman"/>
          <w:color w:val="0D0D0D" w:themeColor="text1" w:themeTint="F2"/>
          <w:sz w:val="24"/>
          <w:szCs w:val="24"/>
          <w:lang w:val="en-GB"/>
        </w:rPr>
        <w:t xml:space="preserve">gypsum samples were </w:t>
      </w:r>
      <w:r>
        <w:rPr>
          <w:rFonts w:ascii="Times New Roman" w:hAnsi="Times New Roman" w:cs="Times New Roman"/>
          <w:color w:val="0D0D0D" w:themeColor="text1" w:themeTint="F2"/>
          <w:sz w:val="24"/>
          <w:szCs w:val="24"/>
          <w:lang w:val="en-GB"/>
        </w:rPr>
        <w:t xml:space="preserve">then </w:t>
      </w:r>
      <w:r w:rsidRPr="001320CA">
        <w:rPr>
          <w:rFonts w:ascii="Times New Roman" w:hAnsi="Times New Roman" w:cs="Times New Roman"/>
          <w:color w:val="0D0D0D" w:themeColor="text1" w:themeTint="F2"/>
          <w:sz w:val="24"/>
          <w:szCs w:val="24"/>
          <w:lang w:val="en-GB"/>
        </w:rPr>
        <w:t xml:space="preserve">mounted over the UVA and UVB sensors windows with sticky black foam </w:t>
      </w:r>
      <w:r>
        <w:rPr>
          <w:rFonts w:ascii="Times New Roman" w:hAnsi="Times New Roman" w:cs="Times New Roman"/>
          <w:color w:val="0D0D0D" w:themeColor="text1" w:themeTint="F2"/>
          <w:sz w:val="24"/>
          <w:szCs w:val="24"/>
          <w:lang w:val="en-GB"/>
        </w:rPr>
        <w:t>to</w:t>
      </w:r>
      <w:r w:rsidRPr="001320CA">
        <w:rPr>
          <w:rFonts w:ascii="Times New Roman" w:hAnsi="Times New Roman" w:cs="Times New Roman"/>
          <w:color w:val="0D0D0D" w:themeColor="text1" w:themeTint="F2"/>
          <w:sz w:val="24"/>
          <w:szCs w:val="24"/>
          <w:lang w:val="en-GB"/>
        </w:rPr>
        <w:t xml:space="preserve"> avoid </w:t>
      </w:r>
      <w:r>
        <w:rPr>
          <w:rFonts w:ascii="Times New Roman" w:hAnsi="Times New Roman" w:cs="Times New Roman"/>
          <w:color w:val="0D0D0D" w:themeColor="text1" w:themeTint="F2"/>
          <w:sz w:val="24"/>
          <w:szCs w:val="24"/>
          <w:lang w:val="en-GB"/>
        </w:rPr>
        <w:t>any incoming light</w:t>
      </w:r>
      <w:r w:rsidRPr="001320CA">
        <w:rPr>
          <w:rFonts w:ascii="Times New Roman" w:hAnsi="Times New Roman" w:cs="Times New Roman"/>
          <w:color w:val="0D0D0D" w:themeColor="text1" w:themeTint="F2"/>
          <w:sz w:val="24"/>
          <w:szCs w:val="24"/>
          <w:lang w:val="en-GB"/>
        </w:rPr>
        <w:t xml:space="preserve"> from the sides and </w:t>
      </w:r>
      <w:r>
        <w:rPr>
          <w:rFonts w:ascii="Times New Roman" w:hAnsi="Times New Roman" w:cs="Times New Roman"/>
          <w:color w:val="0D0D0D" w:themeColor="text1" w:themeTint="F2"/>
          <w:sz w:val="24"/>
          <w:szCs w:val="24"/>
          <w:lang w:val="en-GB"/>
        </w:rPr>
        <w:t xml:space="preserve">the </w:t>
      </w:r>
      <w:r w:rsidRPr="001320CA">
        <w:rPr>
          <w:rFonts w:ascii="Times New Roman" w:hAnsi="Times New Roman" w:cs="Times New Roman"/>
          <w:color w:val="0D0D0D" w:themeColor="text1" w:themeTint="F2"/>
          <w:sz w:val="24"/>
          <w:szCs w:val="24"/>
          <w:lang w:val="en-GB"/>
        </w:rPr>
        <w:t xml:space="preserve">bottom. During the measurements the gypsum surface was maintained perpendicular to the sun position. </w:t>
      </w:r>
      <w:r>
        <w:rPr>
          <w:rFonts w:ascii="Times New Roman" w:hAnsi="Times New Roman" w:cs="Times New Roman"/>
          <w:color w:val="0D0D0D" w:themeColor="text1" w:themeTint="F2"/>
          <w:sz w:val="24"/>
          <w:szCs w:val="24"/>
          <w:lang w:val="en-GB"/>
        </w:rPr>
        <w:t>T</w:t>
      </w:r>
      <w:r w:rsidRPr="001320CA">
        <w:rPr>
          <w:rFonts w:ascii="Times New Roman" w:hAnsi="Times New Roman" w:cs="Times New Roman"/>
          <w:color w:val="0D0D0D" w:themeColor="text1" w:themeTint="F2"/>
          <w:sz w:val="24"/>
          <w:szCs w:val="24"/>
          <w:lang w:val="en-GB"/>
        </w:rPr>
        <w:t xml:space="preserve">hree gypsum samples without colonization zone </w:t>
      </w:r>
      <w:r>
        <w:rPr>
          <w:rFonts w:ascii="Times New Roman" w:hAnsi="Times New Roman" w:cs="Times New Roman"/>
          <w:color w:val="0D0D0D" w:themeColor="text1" w:themeTint="F2"/>
          <w:sz w:val="24"/>
          <w:szCs w:val="24"/>
          <w:lang w:val="en-GB"/>
        </w:rPr>
        <w:t>and with a</w:t>
      </w:r>
      <w:r w:rsidRPr="001320CA">
        <w:rPr>
          <w:rFonts w:ascii="Times New Roman" w:hAnsi="Times New Roman" w:cs="Times New Roman"/>
          <w:color w:val="0D0D0D" w:themeColor="text1" w:themeTint="F2"/>
          <w:sz w:val="24"/>
          <w:szCs w:val="24"/>
          <w:lang w:val="en-GB"/>
        </w:rPr>
        <w:t xml:space="preserve"> thickness of 2-4 mm </w:t>
      </w:r>
      <w:r>
        <w:rPr>
          <w:rFonts w:ascii="Times New Roman" w:hAnsi="Times New Roman" w:cs="Times New Roman"/>
          <w:color w:val="0D0D0D" w:themeColor="text1" w:themeTint="F2"/>
          <w:sz w:val="24"/>
          <w:szCs w:val="24"/>
          <w:lang w:val="en-GB"/>
        </w:rPr>
        <w:t>were processed in the same manner</w:t>
      </w:r>
      <w:r w:rsidRPr="001320CA">
        <w:rPr>
          <w:rFonts w:ascii="Times New Roman" w:hAnsi="Times New Roman" w:cs="Times New Roman"/>
          <w:color w:val="0D0D0D" w:themeColor="text1" w:themeTint="F2"/>
          <w:sz w:val="24"/>
          <w:szCs w:val="24"/>
          <w:lang w:val="en-GB"/>
        </w:rPr>
        <w:t xml:space="preserve">. </w:t>
      </w:r>
    </w:p>
    <w:p w14:paraId="5CA0827A" w14:textId="77777777" w:rsidR="00F97BF8" w:rsidRDefault="00F97BF8" w:rsidP="00F97BF8">
      <w:pPr>
        <w:spacing w:after="0" w:line="240" w:lineRule="auto"/>
        <w:jc w:val="both"/>
        <w:rPr>
          <w:rFonts w:ascii="Times New Roman" w:hAnsi="Times New Roman" w:cs="Times New Roman"/>
          <w:color w:val="0D0D0D" w:themeColor="text1" w:themeTint="F2"/>
          <w:sz w:val="24"/>
          <w:szCs w:val="24"/>
          <w:lang w:val="en-GB"/>
        </w:rPr>
      </w:pPr>
    </w:p>
    <w:p w14:paraId="14BA79D5" w14:textId="77777777" w:rsidR="00F97BF8" w:rsidRPr="00F97BF8" w:rsidRDefault="00F97BF8" w:rsidP="00F97BF8">
      <w:pPr>
        <w:spacing w:after="0" w:line="240" w:lineRule="auto"/>
        <w:jc w:val="both"/>
        <w:rPr>
          <w:rFonts w:ascii="Times New Roman" w:hAnsi="Times New Roman" w:cs="Times New Roman"/>
          <w:b/>
          <w:color w:val="0070C0"/>
          <w:sz w:val="24"/>
          <w:szCs w:val="24"/>
          <w:lang w:val="en-GB" w:eastAsia="es-ES"/>
        </w:rPr>
      </w:pPr>
      <w:r w:rsidRPr="00F97BF8">
        <w:rPr>
          <w:rFonts w:ascii="Times New Roman" w:hAnsi="Times New Roman" w:cs="Times New Roman"/>
          <w:b/>
          <w:color w:val="0070C0"/>
          <w:sz w:val="24"/>
          <w:szCs w:val="24"/>
          <w:lang w:val="en-GB" w:eastAsia="es-ES"/>
        </w:rPr>
        <w:t xml:space="preserve">S4. </w:t>
      </w:r>
      <w:r w:rsidRPr="00F97BF8">
        <w:rPr>
          <w:rFonts w:ascii="Times New Roman" w:hAnsi="Times New Roman" w:cs="Times New Roman"/>
          <w:b/>
          <w:color w:val="0070C0"/>
          <w:sz w:val="24"/>
          <w:szCs w:val="24"/>
        </w:rPr>
        <w:t>Fluorescence</w:t>
      </w:r>
      <w:r w:rsidRPr="00F97BF8">
        <w:rPr>
          <w:rFonts w:ascii="Times New Roman" w:hAnsi="Times New Roman" w:cs="Times New Roman"/>
          <w:b/>
          <w:color w:val="0070C0"/>
          <w:sz w:val="24"/>
          <w:szCs w:val="24"/>
          <w:lang w:val="en-GB" w:eastAsia="es-ES"/>
        </w:rPr>
        <w:t xml:space="preserve"> Microscopy</w:t>
      </w:r>
    </w:p>
    <w:p w14:paraId="50E0AF5A" w14:textId="77777777" w:rsidR="00F97BF8" w:rsidRDefault="00F97BF8" w:rsidP="00F97BF8">
      <w:pPr>
        <w:spacing w:after="0"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en-GB"/>
        </w:rPr>
        <w:t xml:space="preserve">The </w:t>
      </w:r>
      <w:r w:rsidRPr="001320CA">
        <w:rPr>
          <w:rFonts w:ascii="Times New Roman" w:hAnsi="Times New Roman" w:cs="Times New Roman"/>
          <w:color w:val="0D0D0D" w:themeColor="text1" w:themeTint="F2"/>
          <w:sz w:val="24"/>
          <w:szCs w:val="24"/>
        </w:rPr>
        <w:t xml:space="preserve">fluorescence microscope was equipped with a Plan-Apo 60x ⁄ 1.4 Zeiss oil-immersion objective. Filter sets for eGFP (Zeiss Filter Set 38; Ex ⁄ Em: 450–490 ⁄ 500–550 nm) and rhodamine (Zeiss Filter Set 20; Ex ⁄ Em: 540–552 ⁄ 567–647 nm) were used for green and red signal visualization, respectively. Images were recorded using a CCD Axiocam HRc (Zeiss) camera and AxioVision 4.7 (Zeiss) software. </w:t>
      </w:r>
      <w:r>
        <w:rPr>
          <w:rFonts w:ascii="Times New Roman" w:hAnsi="Times New Roman" w:cs="Times New Roman"/>
          <w:color w:val="0D0D0D" w:themeColor="text1" w:themeTint="F2"/>
          <w:sz w:val="24"/>
          <w:szCs w:val="24"/>
        </w:rPr>
        <w:t>Microbial</w:t>
      </w:r>
      <w:r w:rsidRPr="001320CA">
        <w:rPr>
          <w:rFonts w:ascii="Times New Roman" w:hAnsi="Times New Roman" w:cs="Times New Roman"/>
          <w:color w:val="0D0D0D" w:themeColor="text1" w:themeTint="F2"/>
          <w:sz w:val="24"/>
          <w:szCs w:val="24"/>
        </w:rPr>
        <w:t xml:space="preserve"> cells were also visualized in wild field mode and differential illumination contrast (DIC) mode. </w:t>
      </w:r>
    </w:p>
    <w:p w14:paraId="56B3FAC4" w14:textId="77777777" w:rsidR="00F97BF8" w:rsidRDefault="00F97BF8" w:rsidP="00F97BF8">
      <w:pPr>
        <w:spacing w:after="0" w:line="240" w:lineRule="auto"/>
        <w:jc w:val="both"/>
        <w:rPr>
          <w:rFonts w:ascii="Times New Roman" w:hAnsi="Times New Roman" w:cs="Times New Roman"/>
          <w:color w:val="0D0D0D" w:themeColor="text1" w:themeTint="F2"/>
          <w:sz w:val="24"/>
          <w:szCs w:val="24"/>
        </w:rPr>
      </w:pPr>
    </w:p>
    <w:p w14:paraId="51A820B2" w14:textId="77777777" w:rsidR="00F97BF8" w:rsidRPr="00F97BF8" w:rsidRDefault="00F97BF8" w:rsidP="00F97BF8">
      <w:pPr>
        <w:autoSpaceDE w:val="0"/>
        <w:autoSpaceDN w:val="0"/>
        <w:adjustRightInd w:val="0"/>
        <w:spacing w:after="0" w:line="240" w:lineRule="auto"/>
        <w:jc w:val="both"/>
        <w:rPr>
          <w:rFonts w:ascii="Times New Roman" w:hAnsi="Times New Roman" w:cs="Times New Roman"/>
          <w:b/>
          <w:color w:val="0070C0"/>
          <w:sz w:val="24"/>
          <w:szCs w:val="24"/>
        </w:rPr>
      </w:pPr>
      <w:r w:rsidRPr="00F97BF8">
        <w:rPr>
          <w:rFonts w:ascii="Times New Roman" w:hAnsi="Times New Roman" w:cs="Times New Roman"/>
          <w:b/>
          <w:color w:val="0070C0"/>
          <w:sz w:val="24"/>
          <w:szCs w:val="24"/>
        </w:rPr>
        <w:t xml:space="preserve">S5. Transmission Electron Microscopy </w:t>
      </w:r>
    </w:p>
    <w:p w14:paraId="39FB314B" w14:textId="77777777" w:rsidR="00F97BF8" w:rsidRPr="001320CA" w:rsidRDefault="00F97BF8" w:rsidP="00F97BF8">
      <w:p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1320CA">
        <w:rPr>
          <w:rFonts w:ascii="Times New Roman" w:hAnsi="Times New Roman" w:cs="Times New Roman"/>
          <w:color w:val="0D0D0D" w:themeColor="text1" w:themeTint="F2"/>
          <w:sz w:val="24"/>
          <w:szCs w:val="24"/>
        </w:rPr>
        <w:t xml:space="preserve">Fragments of material from distinct cryptoendolithic and hypoendolithic colonization zones from freshly fractured rocks were gently scraped into vials with 3% glutaraldehyde in 0.1M cacodylate buffer and incubated at 5°C for 3 hours. The cells were then washed three times in cacodylate buffer, postfixed in 1% osmium tetroxide for 5 hours before being dehydrated in a graded series of ethanol and embedded in LR White resin. Ultrathin sections were stained with lead citrate and observed </w:t>
      </w:r>
      <w:r>
        <w:rPr>
          <w:rFonts w:ascii="Times New Roman" w:hAnsi="Times New Roman" w:cs="Times New Roman"/>
          <w:color w:val="0D0D0D" w:themeColor="text1" w:themeTint="F2"/>
          <w:sz w:val="24"/>
          <w:szCs w:val="24"/>
        </w:rPr>
        <w:t>with</w:t>
      </w:r>
      <w:r w:rsidRPr="001320CA">
        <w:rPr>
          <w:rFonts w:ascii="Times New Roman" w:hAnsi="Times New Roman" w:cs="Times New Roman"/>
          <w:color w:val="0D0D0D" w:themeColor="text1" w:themeTint="F2"/>
          <w:sz w:val="24"/>
          <w:szCs w:val="24"/>
        </w:rPr>
        <w:t xml:space="preserve"> a Zeiss EM910 transmission electron at 80 kV of acceleration potential. Some of the ultrathin sections containing cyanobacteria aggregates and clay minerals were </w:t>
      </w:r>
      <w:r>
        <w:rPr>
          <w:rFonts w:ascii="Times New Roman" w:hAnsi="Times New Roman" w:cs="Times New Roman"/>
          <w:color w:val="0D0D0D" w:themeColor="text1" w:themeTint="F2"/>
          <w:sz w:val="24"/>
          <w:szCs w:val="24"/>
        </w:rPr>
        <w:t>observed</w:t>
      </w:r>
      <w:r w:rsidRPr="001320CA">
        <w:rPr>
          <w:rFonts w:ascii="Times New Roman" w:hAnsi="Times New Roman" w:cs="Times New Roman"/>
          <w:color w:val="0D0D0D" w:themeColor="text1" w:themeTint="F2"/>
          <w:sz w:val="24"/>
          <w:szCs w:val="24"/>
        </w:rPr>
        <w:t xml:space="preserve"> with high resolution TEM (Philips CM 200, </w:t>
      </w:r>
      <w:r w:rsidR="00CE6A3B">
        <w:rPr>
          <w:rFonts w:ascii="Times New Roman" w:hAnsi="Times New Roman" w:cs="Times New Roman"/>
          <w:color w:val="0D0D0D" w:themeColor="text1" w:themeTint="F2"/>
          <w:sz w:val="24"/>
          <w:szCs w:val="24"/>
        </w:rPr>
        <w:t xml:space="preserve">Amsterdam, The </w:t>
      </w:r>
      <w:r w:rsidRPr="001320CA">
        <w:rPr>
          <w:rFonts w:ascii="Times New Roman" w:hAnsi="Times New Roman" w:cs="Times New Roman"/>
          <w:color w:val="0D0D0D" w:themeColor="text1" w:themeTint="F2"/>
          <w:sz w:val="24"/>
          <w:szCs w:val="24"/>
        </w:rPr>
        <w:t>Netherlands) at 200 kV of acceleration potential. The clay minerals were characterized using energy dispersive X-ray spectroscopy (EDS) microanalysis procedure using sepiolite as a standard for quantitative analysis.</w:t>
      </w:r>
    </w:p>
    <w:p w14:paraId="749EE1E9" w14:textId="77777777" w:rsidR="00F97BF8" w:rsidRPr="001320CA" w:rsidRDefault="00F97BF8" w:rsidP="00F97BF8">
      <w:pPr>
        <w:spacing w:after="0" w:line="240" w:lineRule="auto"/>
        <w:jc w:val="both"/>
        <w:rPr>
          <w:rFonts w:ascii="Times New Roman" w:hAnsi="Times New Roman" w:cs="Times New Roman"/>
          <w:color w:val="0D0D0D" w:themeColor="text1" w:themeTint="F2"/>
          <w:sz w:val="24"/>
          <w:szCs w:val="24"/>
        </w:rPr>
      </w:pPr>
    </w:p>
    <w:p w14:paraId="0E4D956B" w14:textId="77777777" w:rsidR="00F97BF8" w:rsidRPr="00F97BF8" w:rsidRDefault="00F97BF8" w:rsidP="00F97BF8">
      <w:pPr>
        <w:spacing w:after="0" w:line="240" w:lineRule="auto"/>
        <w:jc w:val="both"/>
        <w:rPr>
          <w:rFonts w:ascii="Times New Roman" w:hAnsi="Times New Roman" w:cs="Times New Roman"/>
          <w:color w:val="0070C0"/>
          <w:sz w:val="24"/>
          <w:szCs w:val="24"/>
          <w:lang w:val="en-GB"/>
        </w:rPr>
      </w:pPr>
      <w:r w:rsidRPr="00F97BF8">
        <w:rPr>
          <w:rFonts w:ascii="Times New Roman" w:hAnsi="Times New Roman" w:cs="Times New Roman"/>
          <w:b/>
          <w:color w:val="0070C0"/>
          <w:sz w:val="24"/>
          <w:szCs w:val="24"/>
          <w:lang w:val="en-GB"/>
        </w:rPr>
        <w:t>S6. Raman spectroscopy analyses</w:t>
      </w:r>
    </w:p>
    <w:p w14:paraId="5169E164" w14:textId="77777777" w:rsidR="00F97BF8" w:rsidRDefault="00F97BF8" w:rsidP="00F97BF8">
      <w:pPr>
        <w:spacing w:after="0" w:line="240" w:lineRule="auto"/>
        <w:jc w:val="both"/>
        <w:rPr>
          <w:rFonts w:ascii="Times New Roman" w:hAnsi="Times New Roman" w:cs="Times New Roman"/>
          <w:color w:val="0D0D0D" w:themeColor="text1" w:themeTint="F2"/>
          <w:sz w:val="24"/>
          <w:szCs w:val="24"/>
          <w:lang w:val="en-GB" w:eastAsia="es-ES"/>
        </w:rPr>
      </w:pPr>
      <w:r w:rsidRPr="001320CA">
        <w:rPr>
          <w:rFonts w:ascii="Times New Roman" w:hAnsi="Times New Roman" w:cs="Times New Roman"/>
          <w:color w:val="0D0D0D" w:themeColor="text1" w:themeTint="F2"/>
          <w:sz w:val="24"/>
          <w:szCs w:val="24"/>
          <w:lang w:val="en-GB" w:eastAsia="es-ES"/>
        </w:rPr>
        <w:t xml:space="preserve">The Raman microspectrometer was equipped with </w:t>
      </w:r>
      <w:r>
        <w:rPr>
          <w:rFonts w:ascii="Times New Roman" w:hAnsi="Times New Roman" w:cs="Times New Roman"/>
          <w:color w:val="0D0D0D" w:themeColor="text1" w:themeTint="F2"/>
          <w:sz w:val="24"/>
          <w:szCs w:val="24"/>
          <w:lang w:val="en-GB" w:eastAsia="es-ES"/>
        </w:rPr>
        <w:t xml:space="preserve">a </w:t>
      </w:r>
      <w:r w:rsidRPr="001320CA">
        <w:rPr>
          <w:rFonts w:ascii="Times New Roman" w:hAnsi="Times New Roman" w:cs="Times New Roman"/>
          <w:color w:val="0D0D0D" w:themeColor="text1" w:themeTint="F2"/>
          <w:sz w:val="24"/>
          <w:szCs w:val="24"/>
          <w:lang w:val="en-GB" w:eastAsia="es-ES"/>
        </w:rPr>
        <w:t xml:space="preserve">Leica microscope with a standard 50x objective and </w:t>
      </w:r>
      <w:r>
        <w:rPr>
          <w:rFonts w:ascii="Times New Roman" w:hAnsi="Times New Roman" w:cs="Times New Roman"/>
          <w:color w:val="0D0D0D" w:themeColor="text1" w:themeTint="F2"/>
          <w:sz w:val="24"/>
          <w:szCs w:val="24"/>
          <w:lang w:val="en-GB" w:eastAsia="es-ES"/>
        </w:rPr>
        <w:t xml:space="preserve">with </w:t>
      </w:r>
      <w:r w:rsidRPr="001320CA">
        <w:rPr>
          <w:rFonts w:ascii="Times New Roman" w:hAnsi="Times New Roman" w:cs="Times New Roman"/>
          <w:color w:val="0D0D0D" w:themeColor="text1" w:themeTint="F2"/>
          <w:sz w:val="24"/>
          <w:szCs w:val="24"/>
          <w:lang w:val="en-GB" w:eastAsia="es-ES"/>
        </w:rPr>
        <w:t xml:space="preserve">long-working distance objective (50x). The laser power was typically set to 3–15 mW using 785 nm excitation and 1–2 mW using 532 nm laser excitation to obtain an optimal Raman signal and simultaneously avoid any thermal alteration of the sample. Typically, 15 s scans were accumulated 1–20 times in the case of 785 nm and 0.5-2 s scans accumulated 20-40 times when </w:t>
      </w:r>
      <w:r>
        <w:rPr>
          <w:rFonts w:ascii="Times New Roman" w:hAnsi="Times New Roman" w:cs="Times New Roman"/>
          <w:color w:val="0D0D0D" w:themeColor="text1" w:themeTint="F2"/>
          <w:sz w:val="24"/>
          <w:szCs w:val="24"/>
          <w:lang w:val="en-GB" w:eastAsia="es-ES"/>
        </w:rPr>
        <w:t xml:space="preserve">a </w:t>
      </w:r>
      <w:r w:rsidRPr="001320CA">
        <w:rPr>
          <w:rFonts w:ascii="Times New Roman" w:hAnsi="Times New Roman" w:cs="Times New Roman"/>
          <w:color w:val="0D0D0D" w:themeColor="text1" w:themeTint="F2"/>
          <w:sz w:val="24"/>
          <w:szCs w:val="24"/>
          <w:lang w:val="en-GB" w:eastAsia="es-ES"/>
        </w:rPr>
        <w:t xml:space="preserve">532 nm laser was employed. The parameters depended on the signal-to-noise ratio from the particular areas. </w:t>
      </w:r>
    </w:p>
    <w:p w14:paraId="65F8AA05" w14:textId="77777777" w:rsidR="00F97BF8" w:rsidRDefault="00F97BF8" w:rsidP="00F97BF8">
      <w:pPr>
        <w:spacing w:before="120" w:after="0" w:line="240" w:lineRule="auto"/>
        <w:jc w:val="both"/>
        <w:outlineLvl w:val="0"/>
        <w:rPr>
          <w:rFonts w:ascii="Times New Roman" w:hAnsi="Times New Roman" w:cs="Times New Roman"/>
          <w:color w:val="0D0D0D" w:themeColor="text1" w:themeTint="F2"/>
          <w:sz w:val="24"/>
          <w:szCs w:val="24"/>
        </w:rPr>
      </w:pPr>
    </w:p>
    <w:p w14:paraId="0F9F62DA" w14:textId="77777777" w:rsidR="00F97BF8" w:rsidRPr="00781ACD" w:rsidRDefault="00F97BF8" w:rsidP="00F97BF8">
      <w:pPr>
        <w:spacing w:after="0" w:line="240" w:lineRule="auto"/>
        <w:jc w:val="both"/>
        <w:rPr>
          <w:rFonts w:ascii="Times New Roman" w:hAnsi="Times New Roman" w:cs="Times New Roman"/>
          <w:color w:val="0070C0"/>
          <w:sz w:val="24"/>
          <w:szCs w:val="24"/>
        </w:rPr>
      </w:pPr>
      <w:r w:rsidRPr="00781ACD">
        <w:rPr>
          <w:rFonts w:ascii="Times New Roman" w:hAnsi="Times New Roman" w:cs="Times New Roman"/>
          <w:b/>
          <w:color w:val="0070C0"/>
          <w:sz w:val="24"/>
          <w:szCs w:val="24"/>
        </w:rPr>
        <w:t xml:space="preserve">S7. </w:t>
      </w:r>
      <w:r w:rsidRPr="00781ACD">
        <w:rPr>
          <w:rFonts w:ascii="Times New Roman" w:hAnsi="Times New Roman" w:cs="Times New Roman"/>
          <w:b/>
          <w:color w:val="0070C0"/>
          <w:sz w:val="24"/>
          <w:szCs w:val="24"/>
          <w:lang w:val="en-GB" w:eastAsia="es-ES"/>
        </w:rPr>
        <w:t>Spectrophotometric measurements</w:t>
      </w:r>
    </w:p>
    <w:p w14:paraId="70A00149" w14:textId="755072EB" w:rsidR="00F97BF8" w:rsidRDefault="00F97BF8" w:rsidP="00F97BF8">
      <w:pPr>
        <w:spacing w:after="0" w:line="240" w:lineRule="auto"/>
        <w:jc w:val="both"/>
        <w:rPr>
          <w:rFonts w:ascii="Times New Roman" w:hAnsi="Times New Roman" w:cs="Times New Roman"/>
          <w:color w:val="0D0D0D" w:themeColor="text1" w:themeTint="F2"/>
          <w:sz w:val="24"/>
          <w:szCs w:val="24"/>
        </w:rPr>
      </w:pPr>
      <w:r w:rsidRPr="001320CA">
        <w:rPr>
          <w:rFonts w:ascii="Times New Roman" w:hAnsi="Times New Roman" w:cs="Times New Roman"/>
          <w:noProof/>
          <w:color w:val="0D0D0D" w:themeColor="text1" w:themeTint="F2"/>
          <w:sz w:val="24"/>
          <w:szCs w:val="24"/>
          <w:lang w:val="es-ES" w:eastAsia="es-ES"/>
        </w:rPr>
        <w:drawing>
          <wp:anchor distT="0" distB="0" distL="114300" distR="114300" simplePos="0" relativeHeight="251659264" behindDoc="0" locked="0" layoutInCell="1" allowOverlap="1" wp14:anchorId="657F1CB3" wp14:editId="587CDF89">
            <wp:simplePos x="0" y="0"/>
            <wp:positionH relativeFrom="column">
              <wp:posOffset>635</wp:posOffset>
            </wp:positionH>
            <wp:positionV relativeFrom="paragraph">
              <wp:posOffset>80645</wp:posOffset>
            </wp:positionV>
            <wp:extent cx="2432685" cy="851535"/>
            <wp:effectExtent l="0" t="0" r="5715" b="571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2685" cy="851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4"/>
          <w:szCs w:val="24"/>
        </w:rPr>
        <w:t>Fragments of e</w:t>
      </w:r>
      <w:r w:rsidRPr="001320CA">
        <w:rPr>
          <w:rFonts w:ascii="Times New Roman" w:hAnsi="Times New Roman" w:cs="Times New Roman"/>
          <w:color w:val="0D0D0D" w:themeColor="text1" w:themeTint="F2"/>
          <w:sz w:val="24"/>
          <w:szCs w:val="24"/>
        </w:rPr>
        <w:t>ndolithic colonization zones with adherent gypsum crystals were removed from gypsum rock</w:t>
      </w:r>
      <w:r>
        <w:rPr>
          <w:rFonts w:ascii="Times New Roman" w:hAnsi="Times New Roman" w:cs="Times New Roman"/>
          <w:color w:val="0D0D0D" w:themeColor="text1" w:themeTint="F2"/>
          <w:sz w:val="24"/>
          <w:szCs w:val="24"/>
        </w:rPr>
        <w:t>s</w:t>
      </w:r>
      <w:r w:rsidRPr="001320CA">
        <w:rPr>
          <w:rFonts w:ascii="Times New Roman" w:hAnsi="Times New Roman" w:cs="Times New Roman"/>
          <w:color w:val="0D0D0D" w:themeColor="text1" w:themeTint="F2"/>
          <w:sz w:val="24"/>
          <w:szCs w:val="24"/>
        </w:rPr>
        <w:t xml:space="preserve"> for UV-Vis spectrophotometry. </w:t>
      </w:r>
      <w:r>
        <w:rPr>
          <w:rFonts w:ascii="Times New Roman" w:hAnsi="Times New Roman" w:cs="Times New Roman"/>
          <w:color w:val="0D0D0D" w:themeColor="text1" w:themeTint="F2"/>
          <w:sz w:val="24"/>
          <w:szCs w:val="24"/>
        </w:rPr>
        <w:t>G</w:t>
      </w:r>
      <w:r w:rsidRPr="001320CA">
        <w:rPr>
          <w:rFonts w:ascii="Times New Roman" w:hAnsi="Times New Roman" w:cs="Times New Roman"/>
          <w:color w:val="0D0D0D" w:themeColor="text1" w:themeTint="F2"/>
          <w:sz w:val="24"/>
          <w:szCs w:val="24"/>
        </w:rPr>
        <w:t>ypsum rock</w:t>
      </w:r>
      <w:r>
        <w:rPr>
          <w:rFonts w:ascii="Times New Roman" w:hAnsi="Times New Roman" w:cs="Times New Roman"/>
          <w:color w:val="0D0D0D" w:themeColor="text1" w:themeTint="F2"/>
          <w:sz w:val="24"/>
          <w:szCs w:val="24"/>
        </w:rPr>
        <w:t>s</w:t>
      </w:r>
      <w:r w:rsidRPr="001320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were sanded</w:t>
      </w:r>
      <w:r w:rsidRPr="001320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lang w:val="en-GB"/>
        </w:rPr>
        <w:t xml:space="preserve">with sand </w:t>
      </w:r>
      <w:r w:rsidRPr="001320CA">
        <w:rPr>
          <w:rFonts w:ascii="Times New Roman" w:hAnsi="Times New Roman" w:cs="Times New Roman"/>
          <w:color w:val="0D0D0D" w:themeColor="text1" w:themeTint="F2"/>
          <w:sz w:val="24"/>
          <w:szCs w:val="24"/>
        </w:rPr>
        <w:t xml:space="preserve">paper nº 320) </w:t>
      </w:r>
      <w:r>
        <w:rPr>
          <w:rFonts w:ascii="Times New Roman" w:hAnsi="Times New Roman" w:cs="Times New Roman"/>
          <w:color w:val="0D0D0D" w:themeColor="text1" w:themeTint="F2"/>
          <w:sz w:val="24"/>
          <w:szCs w:val="24"/>
        </w:rPr>
        <w:t>and po</w:t>
      </w:r>
      <w:r w:rsidRPr="001320CA">
        <w:rPr>
          <w:rFonts w:ascii="Times New Roman" w:hAnsi="Times New Roman" w:cs="Times New Roman"/>
          <w:color w:val="0D0D0D" w:themeColor="text1" w:themeTint="F2"/>
          <w:sz w:val="24"/>
          <w:szCs w:val="24"/>
        </w:rPr>
        <w:t xml:space="preserve">lished material </w:t>
      </w:r>
      <w:r>
        <w:rPr>
          <w:rFonts w:ascii="Times New Roman" w:hAnsi="Times New Roman" w:cs="Times New Roman"/>
          <w:color w:val="0D0D0D" w:themeColor="text1" w:themeTint="F2"/>
          <w:sz w:val="24"/>
          <w:szCs w:val="24"/>
        </w:rPr>
        <w:t>from</w:t>
      </w:r>
      <w:r w:rsidRPr="001320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areas presenting</w:t>
      </w:r>
      <w:r w:rsidRPr="001320CA">
        <w:rPr>
          <w:rFonts w:ascii="Times New Roman" w:hAnsi="Times New Roman" w:cs="Times New Roman"/>
          <w:color w:val="0D0D0D" w:themeColor="text1" w:themeTint="F2"/>
          <w:sz w:val="24"/>
          <w:szCs w:val="24"/>
        </w:rPr>
        <w:t xml:space="preserve"> distinct signs of colonization </w:t>
      </w:r>
      <w:r>
        <w:rPr>
          <w:rFonts w:ascii="Times New Roman" w:hAnsi="Times New Roman" w:cs="Times New Roman"/>
          <w:color w:val="0D0D0D" w:themeColor="text1" w:themeTint="F2"/>
          <w:sz w:val="24"/>
          <w:szCs w:val="24"/>
        </w:rPr>
        <w:t>was collected as follow for each rock: t</w:t>
      </w:r>
      <w:r w:rsidRPr="001320CA">
        <w:rPr>
          <w:rFonts w:ascii="Times New Roman" w:hAnsi="Times New Roman" w:cs="Times New Roman"/>
          <w:color w:val="0D0D0D" w:themeColor="text1" w:themeTint="F2"/>
          <w:sz w:val="24"/>
          <w:szCs w:val="24"/>
        </w:rPr>
        <w:t xml:space="preserve">wo subsamples were collected from </w:t>
      </w:r>
      <w:r>
        <w:rPr>
          <w:rFonts w:ascii="Times New Roman" w:hAnsi="Times New Roman" w:cs="Times New Roman"/>
          <w:color w:val="0D0D0D" w:themeColor="text1" w:themeTint="F2"/>
          <w:sz w:val="24"/>
          <w:szCs w:val="24"/>
        </w:rPr>
        <w:t>(</w:t>
      </w:r>
      <w:r w:rsidRPr="001320CA">
        <w:rPr>
          <w:rFonts w:ascii="Times New Roman" w:hAnsi="Times New Roman" w:cs="Times New Roman"/>
          <w:color w:val="0D0D0D" w:themeColor="text1" w:themeTint="F2"/>
          <w:sz w:val="24"/>
          <w:szCs w:val="24"/>
        </w:rPr>
        <w:t xml:space="preserve">a) </w:t>
      </w:r>
      <w:r>
        <w:rPr>
          <w:rFonts w:ascii="Times New Roman" w:hAnsi="Times New Roman" w:cs="Times New Roman"/>
          <w:color w:val="0D0D0D" w:themeColor="text1" w:themeTint="F2"/>
          <w:sz w:val="24"/>
          <w:szCs w:val="24"/>
        </w:rPr>
        <w:t>the orange</w:t>
      </w:r>
      <w:r w:rsidRPr="001320CA">
        <w:rPr>
          <w:rFonts w:ascii="Times New Roman" w:hAnsi="Times New Roman" w:cs="Times New Roman"/>
          <w:color w:val="0D0D0D" w:themeColor="text1" w:themeTint="F2"/>
          <w:sz w:val="24"/>
          <w:szCs w:val="24"/>
        </w:rPr>
        <w:t xml:space="preserve"> zone (R) – mainly composed by </w:t>
      </w:r>
      <w:r>
        <w:rPr>
          <w:rFonts w:ascii="Times New Roman" w:hAnsi="Times New Roman" w:cs="Times New Roman"/>
          <w:color w:val="0D0D0D" w:themeColor="text1" w:themeTint="F2"/>
          <w:sz w:val="24"/>
          <w:szCs w:val="24"/>
        </w:rPr>
        <w:t>orange</w:t>
      </w:r>
      <w:r w:rsidRPr="001320CA">
        <w:rPr>
          <w:rFonts w:ascii="Times New Roman" w:hAnsi="Times New Roman" w:cs="Times New Roman"/>
          <w:color w:val="0D0D0D" w:themeColor="text1" w:themeTint="F2"/>
          <w:sz w:val="24"/>
          <w:szCs w:val="24"/>
        </w:rPr>
        <w:t xml:space="preserve"> colored algae and </w:t>
      </w:r>
      <w:r>
        <w:rPr>
          <w:rFonts w:ascii="Times New Roman" w:hAnsi="Times New Roman" w:cs="Times New Roman"/>
          <w:color w:val="0D0D0D" w:themeColor="text1" w:themeTint="F2"/>
          <w:sz w:val="24"/>
          <w:szCs w:val="24"/>
        </w:rPr>
        <w:t>from (</w:t>
      </w:r>
      <w:r w:rsidRPr="001320CA">
        <w:rPr>
          <w:rFonts w:ascii="Times New Roman" w:hAnsi="Times New Roman" w:cs="Times New Roman"/>
          <w:color w:val="0D0D0D" w:themeColor="text1" w:themeTint="F2"/>
          <w:sz w:val="24"/>
          <w:szCs w:val="24"/>
        </w:rPr>
        <w:t xml:space="preserve">b) </w:t>
      </w:r>
      <w:r>
        <w:rPr>
          <w:rFonts w:ascii="Times New Roman" w:hAnsi="Times New Roman" w:cs="Times New Roman"/>
          <w:color w:val="0D0D0D" w:themeColor="text1" w:themeTint="F2"/>
          <w:sz w:val="24"/>
          <w:szCs w:val="24"/>
        </w:rPr>
        <w:t xml:space="preserve">the </w:t>
      </w:r>
      <w:r w:rsidRPr="001320CA">
        <w:rPr>
          <w:rFonts w:ascii="Times New Roman" w:hAnsi="Times New Roman" w:cs="Times New Roman"/>
          <w:color w:val="0D0D0D" w:themeColor="text1" w:themeTint="F2"/>
          <w:sz w:val="24"/>
          <w:szCs w:val="24"/>
        </w:rPr>
        <w:t xml:space="preserve">green zone (G) </w:t>
      </w:r>
      <w:r w:rsidRPr="001320CA">
        <w:rPr>
          <w:rFonts w:ascii="Times New Roman" w:hAnsi="Times New Roman" w:cs="Times New Roman"/>
          <w:color w:val="0D0D0D" w:themeColor="text1" w:themeTint="F2"/>
          <w:sz w:val="24"/>
          <w:szCs w:val="24"/>
        </w:rPr>
        <w:lastRenderedPageBreak/>
        <w:t xml:space="preserve">– mainly </w:t>
      </w:r>
      <w:r w:rsidRPr="008C3E34">
        <w:rPr>
          <w:rFonts w:ascii="Times New Roman" w:hAnsi="Times New Roman" w:cs="Times New Roman"/>
          <w:color w:val="0D0D0D" w:themeColor="text1" w:themeTint="F2"/>
          <w:sz w:val="24"/>
          <w:szCs w:val="24"/>
        </w:rPr>
        <w:t xml:space="preserve">composed by green colored algae and cyanobacteria (see diagram above). </w:t>
      </w:r>
      <w:r>
        <w:rPr>
          <w:rFonts w:ascii="Times New Roman" w:hAnsi="Times New Roman" w:cs="Times New Roman"/>
          <w:color w:val="0D0D0D" w:themeColor="text1" w:themeTint="F2"/>
          <w:sz w:val="24"/>
          <w:szCs w:val="24"/>
        </w:rPr>
        <w:t xml:space="preserve">Because colonization zones </w:t>
      </w:r>
      <w:r w:rsidRPr="008C3E34">
        <w:rPr>
          <w:rFonts w:ascii="Times New Roman" w:hAnsi="Times New Roman" w:cs="Times New Roman"/>
          <w:color w:val="0D0D0D" w:themeColor="text1" w:themeTint="F2"/>
          <w:sz w:val="24"/>
          <w:szCs w:val="24"/>
        </w:rPr>
        <w:t xml:space="preserve">do not follow </w:t>
      </w:r>
      <w:r>
        <w:rPr>
          <w:rFonts w:ascii="Times New Roman" w:hAnsi="Times New Roman" w:cs="Times New Roman"/>
          <w:color w:val="0D0D0D" w:themeColor="text1" w:themeTint="F2"/>
          <w:sz w:val="24"/>
          <w:szCs w:val="24"/>
        </w:rPr>
        <w:t>a</w:t>
      </w:r>
      <w:r w:rsidRPr="008C3E34">
        <w:rPr>
          <w:rFonts w:ascii="Times New Roman" w:hAnsi="Times New Roman" w:cs="Times New Roman"/>
          <w:color w:val="0D0D0D" w:themeColor="text1" w:themeTint="F2"/>
          <w:sz w:val="24"/>
          <w:szCs w:val="24"/>
        </w:rPr>
        <w:t xml:space="preserve"> pla</w:t>
      </w:r>
      <w:r>
        <w:rPr>
          <w:rFonts w:ascii="Times New Roman" w:hAnsi="Times New Roman" w:cs="Times New Roman"/>
          <w:color w:val="0D0D0D" w:themeColor="text1" w:themeTint="F2"/>
          <w:sz w:val="24"/>
          <w:szCs w:val="24"/>
        </w:rPr>
        <w:t>ne</w:t>
      </w:r>
      <w:r w:rsidRPr="008C3E34">
        <w:rPr>
          <w:rFonts w:ascii="Times New Roman" w:hAnsi="Times New Roman" w:cs="Times New Roman"/>
          <w:color w:val="0D0D0D" w:themeColor="text1" w:themeTint="F2"/>
          <w:sz w:val="24"/>
          <w:szCs w:val="24"/>
        </w:rPr>
        <w:t xml:space="preserve"> parallel to the rock surface</w:t>
      </w:r>
      <w:r>
        <w:rPr>
          <w:rFonts w:ascii="Times New Roman" w:hAnsi="Times New Roman" w:cs="Times New Roman"/>
          <w:color w:val="0D0D0D" w:themeColor="text1" w:themeTint="F2"/>
          <w:sz w:val="24"/>
          <w:szCs w:val="24"/>
        </w:rPr>
        <w:t xml:space="preserve">, some </w:t>
      </w:r>
      <w:r w:rsidRPr="008C3E34">
        <w:rPr>
          <w:rFonts w:ascii="Times New Roman" w:hAnsi="Times New Roman" w:cs="Times New Roman"/>
          <w:color w:val="0D0D0D" w:themeColor="text1" w:themeTint="F2"/>
          <w:sz w:val="24"/>
          <w:szCs w:val="24"/>
        </w:rPr>
        <w:t xml:space="preserve">“cross contamination” </w:t>
      </w:r>
      <w:r>
        <w:rPr>
          <w:rFonts w:ascii="Times New Roman" w:hAnsi="Times New Roman" w:cs="Times New Roman"/>
          <w:color w:val="0D0D0D" w:themeColor="text1" w:themeTint="F2"/>
          <w:sz w:val="24"/>
          <w:szCs w:val="24"/>
        </w:rPr>
        <w:t xml:space="preserve">between zones was to be expected. </w:t>
      </w:r>
      <w:r w:rsidRPr="008C3E34">
        <w:rPr>
          <w:rFonts w:ascii="Times New Roman" w:hAnsi="Times New Roman" w:cs="Times New Roman"/>
          <w:color w:val="0D0D0D" w:themeColor="text1" w:themeTint="F2"/>
          <w:sz w:val="24"/>
          <w:szCs w:val="24"/>
        </w:rPr>
        <w:t>Approximately 1</w:t>
      </w:r>
      <w:r>
        <w:rPr>
          <w:rFonts w:ascii="Times New Roman" w:hAnsi="Times New Roman" w:cs="Times New Roman"/>
          <w:color w:val="0D0D0D" w:themeColor="text1" w:themeTint="F2"/>
          <w:sz w:val="24"/>
          <w:szCs w:val="24"/>
        </w:rPr>
        <w:t>.</w:t>
      </w:r>
      <w:r w:rsidRPr="008C3E34">
        <w:rPr>
          <w:rFonts w:ascii="Times New Roman" w:hAnsi="Times New Roman" w:cs="Times New Roman"/>
          <w:color w:val="0D0D0D" w:themeColor="text1" w:themeTint="F2"/>
          <w:sz w:val="24"/>
          <w:szCs w:val="24"/>
        </w:rPr>
        <w:t xml:space="preserve">5 g of powdered rock from each zone </w:t>
      </w:r>
      <w:r>
        <w:rPr>
          <w:rFonts w:ascii="Times New Roman" w:hAnsi="Times New Roman" w:cs="Times New Roman"/>
          <w:color w:val="0D0D0D" w:themeColor="text1" w:themeTint="F2"/>
          <w:sz w:val="24"/>
          <w:szCs w:val="24"/>
        </w:rPr>
        <w:t>for</w:t>
      </w:r>
      <w:r w:rsidRPr="008C3E34">
        <w:rPr>
          <w:rFonts w:ascii="Times New Roman" w:hAnsi="Times New Roman" w:cs="Times New Roman"/>
          <w:color w:val="0D0D0D" w:themeColor="text1" w:themeTint="F2"/>
          <w:sz w:val="24"/>
          <w:szCs w:val="24"/>
        </w:rPr>
        <w:t xml:space="preserve"> 4-5</w:t>
      </w:r>
      <w:r w:rsidRPr="001320CA">
        <w:rPr>
          <w:rFonts w:ascii="Times New Roman" w:hAnsi="Times New Roman" w:cs="Times New Roman"/>
          <w:color w:val="0D0D0D" w:themeColor="text1" w:themeTint="F2"/>
          <w:sz w:val="24"/>
          <w:szCs w:val="24"/>
        </w:rPr>
        <w:t xml:space="preserve"> different samples w</w:t>
      </w:r>
      <w:r>
        <w:rPr>
          <w:rFonts w:ascii="Times New Roman" w:hAnsi="Times New Roman" w:cs="Times New Roman"/>
          <w:color w:val="0D0D0D" w:themeColor="text1" w:themeTint="F2"/>
          <w:sz w:val="24"/>
          <w:szCs w:val="24"/>
        </w:rPr>
        <w:t>as</w:t>
      </w:r>
      <w:r w:rsidRPr="001320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collected</w:t>
      </w:r>
      <w:r w:rsidRPr="001320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The m</w:t>
      </w:r>
      <w:r w:rsidRPr="001320CA">
        <w:rPr>
          <w:rFonts w:ascii="Times New Roman" w:hAnsi="Times New Roman" w:cs="Times New Roman"/>
          <w:color w:val="0D0D0D" w:themeColor="text1" w:themeTint="F2"/>
          <w:sz w:val="24"/>
          <w:szCs w:val="24"/>
        </w:rPr>
        <w:t xml:space="preserve">aterial from each zone </w:t>
      </w:r>
      <w:r>
        <w:rPr>
          <w:rFonts w:ascii="Times New Roman" w:hAnsi="Times New Roman" w:cs="Times New Roman"/>
          <w:color w:val="0D0D0D" w:themeColor="text1" w:themeTint="F2"/>
          <w:sz w:val="24"/>
          <w:szCs w:val="24"/>
        </w:rPr>
        <w:t xml:space="preserve">was </w:t>
      </w:r>
      <w:r w:rsidRPr="001320CA">
        <w:rPr>
          <w:rFonts w:ascii="Times New Roman" w:hAnsi="Times New Roman" w:cs="Times New Roman"/>
          <w:color w:val="0D0D0D" w:themeColor="text1" w:themeTint="F2"/>
          <w:sz w:val="24"/>
          <w:szCs w:val="24"/>
        </w:rPr>
        <w:t xml:space="preserve">divided </w:t>
      </w:r>
      <w:r>
        <w:rPr>
          <w:rFonts w:ascii="Times New Roman" w:hAnsi="Times New Roman" w:cs="Times New Roman"/>
          <w:color w:val="0D0D0D" w:themeColor="text1" w:themeTint="F2"/>
          <w:sz w:val="24"/>
          <w:szCs w:val="24"/>
        </w:rPr>
        <w:t>into</w:t>
      </w:r>
      <w:r w:rsidRPr="001320CA">
        <w:rPr>
          <w:rFonts w:ascii="Times New Roman" w:hAnsi="Times New Roman" w:cs="Times New Roman"/>
          <w:color w:val="0D0D0D" w:themeColor="text1" w:themeTint="F2"/>
          <w:sz w:val="24"/>
          <w:szCs w:val="24"/>
        </w:rPr>
        <w:t xml:space="preserve"> 4 subsamples</w:t>
      </w:r>
      <w:r>
        <w:rPr>
          <w:rFonts w:ascii="Times New Roman" w:hAnsi="Times New Roman" w:cs="Times New Roman"/>
          <w:color w:val="0D0D0D" w:themeColor="text1" w:themeTint="F2"/>
          <w:sz w:val="24"/>
          <w:szCs w:val="24"/>
        </w:rPr>
        <w:t xml:space="preserve">, </w:t>
      </w:r>
      <w:r w:rsidRPr="001320CA">
        <w:rPr>
          <w:rFonts w:ascii="Times New Roman" w:hAnsi="Times New Roman" w:cs="Times New Roman"/>
          <w:color w:val="0D0D0D" w:themeColor="text1" w:themeTint="F2"/>
          <w:sz w:val="24"/>
          <w:szCs w:val="24"/>
        </w:rPr>
        <w:t>weighed (dry weight – DW)</w:t>
      </w:r>
      <w:r>
        <w:rPr>
          <w:rFonts w:ascii="Times New Roman" w:hAnsi="Times New Roman" w:cs="Times New Roman"/>
          <w:color w:val="0D0D0D" w:themeColor="text1" w:themeTint="F2"/>
          <w:sz w:val="24"/>
          <w:szCs w:val="24"/>
        </w:rPr>
        <w:t>,</w:t>
      </w:r>
      <w:r w:rsidRPr="001320CA">
        <w:rPr>
          <w:rFonts w:ascii="Times New Roman" w:hAnsi="Times New Roman" w:cs="Times New Roman"/>
          <w:color w:val="0D0D0D" w:themeColor="text1" w:themeTint="F2"/>
          <w:sz w:val="24"/>
          <w:szCs w:val="24"/>
        </w:rPr>
        <w:t xml:space="preserve"> and 0</w:t>
      </w:r>
      <w:r>
        <w:rPr>
          <w:rFonts w:ascii="Times New Roman" w:hAnsi="Times New Roman" w:cs="Times New Roman"/>
          <w:color w:val="0D0D0D" w:themeColor="text1" w:themeTint="F2"/>
          <w:sz w:val="24"/>
          <w:szCs w:val="24"/>
        </w:rPr>
        <w:t>.</w:t>
      </w:r>
      <w:r w:rsidRPr="001320CA">
        <w:rPr>
          <w:rFonts w:ascii="Times New Roman" w:hAnsi="Times New Roman" w:cs="Times New Roman"/>
          <w:color w:val="0D0D0D" w:themeColor="text1" w:themeTint="F2"/>
          <w:sz w:val="24"/>
          <w:szCs w:val="24"/>
        </w:rPr>
        <w:t>1 mL of distilled water was add</w:t>
      </w:r>
      <w:r>
        <w:rPr>
          <w:rFonts w:ascii="Times New Roman" w:hAnsi="Times New Roman" w:cs="Times New Roman"/>
          <w:color w:val="0D0D0D" w:themeColor="text1" w:themeTint="F2"/>
          <w:sz w:val="24"/>
          <w:szCs w:val="24"/>
        </w:rPr>
        <w:t>ed</w:t>
      </w:r>
      <w:r w:rsidRPr="001320CA">
        <w:rPr>
          <w:rFonts w:ascii="Times New Roman" w:hAnsi="Times New Roman" w:cs="Times New Roman"/>
          <w:color w:val="0D0D0D" w:themeColor="text1" w:themeTint="F2"/>
          <w:sz w:val="24"/>
          <w:szCs w:val="24"/>
        </w:rPr>
        <w:t xml:space="preserve"> to each </w:t>
      </w:r>
      <w:r>
        <w:rPr>
          <w:rFonts w:ascii="Times New Roman" w:hAnsi="Times New Roman" w:cs="Times New Roman"/>
          <w:color w:val="0D0D0D" w:themeColor="text1" w:themeTint="F2"/>
          <w:sz w:val="24"/>
          <w:szCs w:val="24"/>
        </w:rPr>
        <w:t xml:space="preserve">subsample. Following overnight incubation, the samples were grinded </w:t>
      </w:r>
      <w:r w:rsidRPr="001320CA">
        <w:rPr>
          <w:rFonts w:ascii="Times New Roman" w:hAnsi="Times New Roman" w:cs="Times New Roman"/>
          <w:color w:val="0D0D0D" w:themeColor="text1" w:themeTint="F2"/>
          <w:sz w:val="24"/>
          <w:szCs w:val="24"/>
        </w:rPr>
        <w:t xml:space="preserve">in </w:t>
      </w:r>
      <w:r>
        <w:rPr>
          <w:rFonts w:ascii="Times New Roman" w:hAnsi="Times New Roman" w:cs="Times New Roman"/>
          <w:color w:val="0D0D0D" w:themeColor="text1" w:themeTint="F2"/>
          <w:sz w:val="24"/>
          <w:szCs w:val="24"/>
        </w:rPr>
        <w:t>an ice-co</w:t>
      </w:r>
      <w:r w:rsidRPr="001320CA">
        <w:rPr>
          <w:rFonts w:ascii="Times New Roman" w:hAnsi="Times New Roman" w:cs="Times New Roman"/>
          <w:color w:val="0D0D0D" w:themeColor="text1" w:themeTint="F2"/>
          <w:sz w:val="24"/>
          <w:szCs w:val="24"/>
        </w:rPr>
        <w:t>l</w:t>
      </w:r>
      <w:r>
        <w:rPr>
          <w:rFonts w:ascii="Times New Roman" w:hAnsi="Times New Roman" w:cs="Times New Roman"/>
          <w:color w:val="0D0D0D" w:themeColor="text1" w:themeTint="F2"/>
          <w:sz w:val="24"/>
          <w:szCs w:val="24"/>
        </w:rPr>
        <w:t>d</w:t>
      </w:r>
      <w:r w:rsidRPr="001320CA">
        <w:rPr>
          <w:rFonts w:ascii="Times New Roman" w:hAnsi="Times New Roman" w:cs="Times New Roman"/>
          <w:color w:val="0D0D0D" w:themeColor="text1" w:themeTint="F2"/>
          <w:sz w:val="24"/>
          <w:szCs w:val="24"/>
        </w:rPr>
        <w:t xml:space="preserve"> agate mortar</w:t>
      </w:r>
      <w:r>
        <w:rPr>
          <w:rFonts w:ascii="Times New Roman" w:hAnsi="Times New Roman" w:cs="Times New Roman"/>
          <w:color w:val="0D0D0D" w:themeColor="text1" w:themeTint="F2"/>
          <w:sz w:val="24"/>
          <w:szCs w:val="24"/>
        </w:rPr>
        <w:t xml:space="preserve"> with </w:t>
      </w:r>
      <w:r w:rsidRPr="001320CA">
        <w:rPr>
          <w:rFonts w:ascii="Times New Roman" w:hAnsi="Times New Roman" w:cs="Times New Roman"/>
          <w:color w:val="0D0D0D" w:themeColor="text1" w:themeTint="F2"/>
          <w:sz w:val="24"/>
          <w:szCs w:val="24"/>
        </w:rPr>
        <w:t xml:space="preserve">0.05 g </w:t>
      </w:r>
      <w:r>
        <w:rPr>
          <w:rFonts w:ascii="Times New Roman" w:hAnsi="Times New Roman" w:cs="Times New Roman"/>
          <w:color w:val="0D0D0D" w:themeColor="text1" w:themeTint="F2"/>
          <w:sz w:val="24"/>
          <w:szCs w:val="24"/>
        </w:rPr>
        <w:t xml:space="preserve">of </w:t>
      </w:r>
      <w:r w:rsidRPr="001320CA">
        <w:rPr>
          <w:rFonts w:ascii="Times New Roman" w:hAnsi="Times New Roman" w:cs="Times New Roman"/>
          <w:color w:val="0D0D0D" w:themeColor="text1" w:themeTint="F2"/>
          <w:sz w:val="24"/>
          <w:szCs w:val="24"/>
        </w:rPr>
        <w:t xml:space="preserve">sodium ascorbate (antioxidant) </w:t>
      </w:r>
      <w:r>
        <w:rPr>
          <w:rFonts w:ascii="Times New Roman" w:hAnsi="Times New Roman" w:cs="Times New Roman"/>
          <w:color w:val="0D0D0D" w:themeColor="text1" w:themeTint="F2"/>
          <w:sz w:val="24"/>
          <w:szCs w:val="24"/>
        </w:rPr>
        <w:t xml:space="preserve">and </w:t>
      </w:r>
      <w:r w:rsidRPr="001320CA">
        <w:rPr>
          <w:rFonts w:ascii="Times New Roman" w:hAnsi="Times New Roman" w:cs="Times New Roman"/>
          <w:color w:val="0D0D0D" w:themeColor="text1" w:themeTint="F2"/>
          <w:sz w:val="24"/>
          <w:szCs w:val="24"/>
        </w:rPr>
        <w:t>3-4 mL of 100% acetone (also cooled with ice)</w:t>
      </w:r>
      <w:r>
        <w:rPr>
          <w:rFonts w:ascii="Times New Roman" w:hAnsi="Times New Roman" w:cs="Times New Roman"/>
          <w:color w:val="0D0D0D" w:themeColor="text1" w:themeTint="F2"/>
          <w:sz w:val="24"/>
          <w:szCs w:val="24"/>
        </w:rPr>
        <w:t xml:space="preserve">. The </w:t>
      </w:r>
      <w:r w:rsidRPr="001320CA">
        <w:rPr>
          <w:rFonts w:ascii="Times New Roman" w:hAnsi="Times New Roman" w:cs="Times New Roman"/>
          <w:color w:val="0D0D0D" w:themeColor="text1" w:themeTint="F2"/>
          <w:sz w:val="24"/>
          <w:szCs w:val="24"/>
        </w:rPr>
        <w:t xml:space="preserve">suspension was </w:t>
      </w:r>
      <w:r>
        <w:rPr>
          <w:rFonts w:ascii="Times New Roman" w:hAnsi="Times New Roman" w:cs="Times New Roman"/>
          <w:color w:val="0D0D0D" w:themeColor="text1" w:themeTint="F2"/>
          <w:sz w:val="24"/>
          <w:szCs w:val="24"/>
        </w:rPr>
        <w:t xml:space="preserve">then filtered with a </w:t>
      </w:r>
      <w:r w:rsidRPr="001320CA">
        <w:rPr>
          <w:rFonts w:ascii="Times New Roman" w:hAnsi="Times New Roman" w:cs="Times New Roman"/>
          <w:color w:val="0D0D0D" w:themeColor="text1" w:themeTint="F2"/>
          <w:sz w:val="24"/>
          <w:szCs w:val="24"/>
        </w:rPr>
        <w:t xml:space="preserve">0.2 </w:t>
      </w:r>
      <w:r>
        <w:rPr>
          <w:rFonts w:ascii="Times New Roman" w:hAnsi="Times New Roman" w:cs="Times New Roman"/>
          <w:color w:val="0D0D0D" w:themeColor="text1" w:themeTint="F2"/>
          <w:sz w:val="24"/>
          <w:szCs w:val="24"/>
        </w:rPr>
        <w:t>μ</w:t>
      </w:r>
      <w:r w:rsidRPr="001320CA">
        <w:rPr>
          <w:rFonts w:ascii="Times New Roman" w:hAnsi="Times New Roman" w:cs="Times New Roman"/>
          <w:color w:val="0D0D0D" w:themeColor="text1" w:themeTint="F2"/>
          <w:sz w:val="24"/>
          <w:szCs w:val="24"/>
        </w:rPr>
        <w:t xml:space="preserve">m Millipore filter and adsorption spectra were obtained for each extract using </w:t>
      </w:r>
      <w:r>
        <w:rPr>
          <w:rFonts w:ascii="Times New Roman" w:hAnsi="Times New Roman" w:cs="Times New Roman"/>
          <w:color w:val="0D0D0D" w:themeColor="text1" w:themeTint="F2"/>
          <w:sz w:val="24"/>
          <w:szCs w:val="24"/>
        </w:rPr>
        <w:t xml:space="preserve">a </w:t>
      </w:r>
      <w:r w:rsidRPr="001320CA">
        <w:rPr>
          <w:rFonts w:ascii="Times New Roman" w:hAnsi="Times New Roman" w:cs="Times New Roman"/>
          <w:color w:val="0D0D0D" w:themeColor="text1" w:themeTint="F2"/>
          <w:sz w:val="24"/>
          <w:szCs w:val="24"/>
        </w:rPr>
        <w:t xml:space="preserve">HPA-8452A UV-Visible Diode Array Spectrophotometer from 320 to 750 nm. Absorbance values at 470 nm (max. for carotenoids), 647 nm (max. for chlorophyll </w:t>
      </w:r>
      <w:r w:rsidRPr="001320CA">
        <w:rPr>
          <w:rFonts w:ascii="Times New Roman" w:hAnsi="Times New Roman" w:cs="Times New Roman"/>
          <w:i/>
          <w:color w:val="0D0D0D" w:themeColor="text1" w:themeTint="F2"/>
          <w:sz w:val="24"/>
          <w:szCs w:val="24"/>
        </w:rPr>
        <w:t>b</w:t>
      </w:r>
      <w:r w:rsidRPr="001320CA">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w:t>
      </w:r>
      <w:r w:rsidRPr="001320CA">
        <w:rPr>
          <w:rFonts w:ascii="Times New Roman" w:hAnsi="Times New Roman" w:cs="Times New Roman"/>
          <w:color w:val="0D0D0D" w:themeColor="text1" w:themeTint="F2"/>
          <w:sz w:val="24"/>
          <w:szCs w:val="24"/>
        </w:rPr>
        <w:t xml:space="preserve"> and 663 nm (max. for chlorophyll </w:t>
      </w:r>
      <w:r w:rsidRPr="001320CA">
        <w:rPr>
          <w:rFonts w:ascii="Times New Roman" w:hAnsi="Times New Roman" w:cs="Times New Roman"/>
          <w:i/>
          <w:color w:val="0D0D0D" w:themeColor="text1" w:themeTint="F2"/>
          <w:sz w:val="24"/>
          <w:szCs w:val="24"/>
        </w:rPr>
        <w:t>a</w:t>
      </w:r>
      <w:r w:rsidRPr="001320CA">
        <w:rPr>
          <w:rFonts w:ascii="Times New Roman" w:hAnsi="Times New Roman" w:cs="Times New Roman"/>
          <w:color w:val="0D0D0D" w:themeColor="text1" w:themeTint="F2"/>
          <w:sz w:val="24"/>
          <w:szCs w:val="24"/>
        </w:rPr>
        <w:t xml:space="preserve">) were selected for semiquantitative determination of pigment contents using the trichromatic equations and extinction coefficients previously reported by </w:t>
      </w:r>
      <w:r>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t>L</w:t>
      </w:r>
      <w:r w:rsidRPr="00200BE2">
        <w:rPr>
          <w:rFonts w:ascii="Times New Roman" w:hAnsi="Times New Roman" w:cs="Times New Roman"/>
          <w:color w:val="0D0D0D" w:themeColor="text1" w:themeTint="F2"/>
          <w:sz w:val="24"/>
          <w:szCs w:val="24"/>
        </w:rPr>
        <w:t>ichtenthaler</w:t>
      </w:r>
      <w:r>
        <w:rPr>
          <w:rFonts w:ascii="Times New Roman" w:hAnsi="Times New Roman" w:cs="Times New Roman"/>
          <w:color w:val="0D0D0D" w:themeColor="text1" w:themeTint="F2"/>
          <w:sz w:val="24"/>
          <w:szCs w:val="24"/>
        </w:rPr>
        <w:t>,</w:t>
      </w:r>
      <w:r>
        <w:rPr>
          <w:rFonts w:ascii="Times New Roman" w:hAnsi="Times New Roman" w:cs="Times New Roman"/>
          <w:noProof/>
          <w:color w:val="0D0D0D" w:themeColor="text1" w:themeTint="F2"/>
          <w:sz w:val="24"/>
          <w:szCs w:val="24"/>
        </w:rPr>
        <w:t xml:space="preserve"> 1987)</w:t>
      </w:r>
      <w:r w:rsidRPr="001320CA">
        <w:rPr>
          <w:rFonts w:ascii="Times New Roman" w:hAnsi="Times New Roman" w:cs="Times New Roman"/>
          <w:color w:val="0D0D0D" w:themeColor="text1" w:themeTint="F2"/>
          <w:sz w:val="24"/>
          <w:szCs w:val="24"/>
        </w:rPr>
        <w:t xml:space="preserve">. The </w:t>
      </w:r>
      <w:r>
        <w:rPr>
          <w:rFonts w:ascii="Times New Roman" w:hAnsi="Times New Roman" w:cs="Times New Roman"/>
          <w:color w:val="0D0D0D" w:themeColor="text1" w:themeTint="F2"/>
          <w:sz w:val="24"/>
          <w:szCs w:val="24"/>
        </w:rPr>
        <w:t xml:space="preserve">absorbance </w:t>
      </w:r>
      <w:r w:rsidRPr="001320CA">
        <w:rPr>
          <w:rFonts w:ascii="Times New Roman" w:hAnsi="Times New Roman" w:cs="Times New Roman"/>
          <w:color w:val="0D0D0D" w:themeColor="text1" w:themeTint="F2"/>
          <w:sz w:val="24"/>
          <w:szCs w:val="24"/>
        </w:rPr>
        <w:t xml:space="preserve">value at 750 nm was subtracted from all measured absorbances. The </w:t>
      </w:r>
      <w:r>
        <w:rPr>
          <w:rFonts w:ascii="Times New Roman" w:hAnsi="Times New Roman" w:cs="Times New Roman"/>
          <w:color w:val="0D0D0D" w:themeColor="text1" w:themeTint="F2"/>
          <w:sz w:val="24"/>
          <w:szCs w:val="24"/>
        </w:rPr>
        <w:t>final</w:t>
      </w:r>
      <w:r w:rsidRPr="001320CA">
        <w:rPr>
          <w:rFonts w:ascii="Times New Roman" w:hAnsi="Times New Roman" w:cs="Times New Roman"/>
          <w:color w:val="0D0D0D" w:themeColor="text1" w:themeTint="F2"/>
          <w:sz w:val="24"/>
          <w:szCs w:val="24"/>
        </w:rPr>
        <w:t xml:space="preserve"> values </w:t>
      </w:r>
      <w:r>
        <w:rPr>
          <w:rFonts w:ascii="Times New Roman" w:hAnsi="Times New Roman" w:cs="Times New Roman"/>
          <w:color w:val="0D0D0D" w:themeColor="text1" w:themeTint="F2"/>
          <w:sz w:val="24"/>
          <w:szCs w:val="24"/>
        </w:rPr>
        <w:t>were the</w:t>
      </w:r>
      <w:r w:rsidRPr="001320CA">
        <w:rPr>
          <w:rFonts w:ascii="Times New Roman" w:hAnsi="Times New Roman" w:cs="Times New Roman"/>
          <w:color w:val="0D0D0D" w:themeColor="text1" w:themeTint="F2"/>
          <w:sz w:val="24"/>
          <w:szCs w:val="24"/>
        </w:rPr>
        <w:t xml:space="preserve"> averages of four independent determinations (± standard deviation) </w:t>
      </w:r>
      <w:r>
        <w:rPr>
          <w:rFonts w:ascii="Times New Roman" w:hAnsi="Times New Roman" w:cs="Times New Roman"/>
          <w:color w:val="0D0D0D" w:themeColor="text1" w:themeTint="F2"/>
          <w:sz w:val="24"/>
          <w:szCs w:val="24"/>
        </w:rPr>
        <w:t>(</w:t>
      </w:r>
      <w:r w:rsidRPr="001320CA">
        <w:rPr>
          <w:rFonts w:ascii="Times New Roman" w:hAnsi="Times New Roman" w:cs="Times New Roman"/>
          <w:color w:val="0D0D0D" w:themeColor="text1" w:themeTint="F2"/>
          <w:sz w:val="24"/>
          <w:szCs w:val="24"/>
        </w:rPr>
        <w:t>Table S</w:t>
      </w:r>
      <w:r>
        <w:rPr>
          <w:rFonts w:ascii="Times New Roman" w:hAnsi="Times New Roman" w:cs="Times New Roman"/>
          <w:color w:val="0D0D0D" w:themeColor="text1" w:themeTint="F2"/>
          <w:sz w:val="24"/>
          <w:szCs w:val="24"/>
        </w:rPr>
        <w:t>2)</w:t>
      </w:r>
      <w:r w:rsidRPr="001320CA">
        <w:rPr>
          <w:rFonts w:ascii="Times New Roman" w:hAnsi="Times New Roman" w:cs="Times New Roman"/>
          <w:color w:val="0D0D0D" w:themeColor="text1" w:themeTint="F2"/>
          <w:sz w:val="24"/>
          <w:szCs w:val="24"/>
        </w:rPr>
        <w:t>.</w:t>
      </w:r>
    </w:p>
    <w:p w14:paraId="455E4149" w14:textId="77777777" w:rsidR="00F97BF8" w:rsidRPr="001320CA" w:rsidRDefault="00F97BF8" w:rsidP="00F97BF8">
      <w:pPr>
        <w:spacing w:after="0" w:line="240" w:lineRule="auto"/>
        <w:jc w:val="both"/>
        <w:rPr>
          <w:rFonts w:ascii="Times New Roman" w:hAnsi="Times New Roman" w:cs="Times New Roman"/>
          <w:color w:val="0D0D0D" w:themeColor="text1" w:themeTint="F2"/>
          <w:sz w:val="24"/>
          <w:szCs w:val="24"/>
        </w:rPr>
      </w:pPr>
    </w:p>
    <w:p w14:paraId="4BFB596C" w14:textId="77777777" w:rsidR="00F97BF8" w:rsidRDefault="00F97BF8" w:rsidP="00F97BF8">
      <w:pPr>
        <w:spacing w:after="0" w:line="240" w:lineRule="auto"/>
        <w:jc w:val="both"/>
        <w:rPr>
          <w:rFonts w:ascii="Times New Roman" w:hAnsi="Times New Roman" w:cs="Times New Roman"/>
          <w:color w:val="0D0D0D" w:themeColor="text1" w:themeTint="F2"/>
          <w:sz w:val="24"/>
          <w:szCs w:val="24"/>
        </w:rPr>
      </w:pPr>
      <w:r w:rsidRPr="00F97BF8">
        <w:rPr>
          <w:rFonts w:ascii="Times New Roman" w:hAnsi="Times New Roman" w:cs="Times New Roman"/>
          <w:b/>
          <w:color w:val="0070C0"/>
          <w:sz w:val="24"/>
          <w:szCs w:val="24"/>
        </w:rPr>
        <w:t>Table S2</w:t>
      </w:r>
      <w:r w:rsidRPr="004B49B2">
        <w:rPr>
          <w:rFonts w:ascii="Times New Roman" w:hAnsi="Times New Roman" w:cs="Times New Roman"/>
          <w:b/>
          <w:color w:val="0D0D0D" w:themeColor="text1" w:themeTint="F2"/>
          <w:sz w:val="24"/>
          <w:szCs w:val="24"/>
        </w:rPr>
        <w:t>.</w:t>
      </w:r>
      <w:r>
        <w:rPr>
          <w:rFonts w:ascii="Times New Roman" w:hAnsi="Times New Roman" w:cs="Times New Roman"/>
          <w:b/>
          <w:color w:val="0D0D0D" w:themeColor="text1" w:themeTint="F2"/>
          <w:sz w:val="24"/>
          <w:szCs w:val="24"/>
        </w:rPr>
        <w:t xml:space="preserve"> </w:t>
      </w:r>
      <w:r w:rsidRPr="00A14D7E">
        <w:rPr>
          <w:rFonts w:ascii="Times New Roman" w:hAnsi="Times New Roman" w:cs="Times New Roman"/>
          <w:color w:val="0D0D0D" w:themeColor="text1" w:themeTint="F2"/>
          <w:sz w:val="24"/>
          <w:szCs w:val="24"/>
        </w:rPr>
        <w:t>Selected pigment contents within the cryptoendolithic orange and green zone</w:t>
      </w:r>
    </w:p>
    <w:p w14:paraId="04A25E27" w14:textId="77777777" w:rsidR="00F97BF8" w:rsidRPr="004B49B2" w:rsidRDefault="00F97BF8" w:rsidP="00F97BF8">
      <w:pPr>
        <w:spacing w:after="0" w:line="240" w:lineRule="auto"/>
        <w:jc w:val="both"/>
        <w:rPr>
          <w:rFonts w:ascii="Times New Roman" w:hAnsi="Times New Roman" w:cs="Times New Roman"/>
          <w:b/>
          <w:color w:val="0D0D0D" w:themeColor="text1" w:themeTint="F2"/>
          <w:sz w:val="24"/>
          <w:szCs w:val="24"/>
        </w:rPr>
      </w:pPr>
    </w:p>
    <w:tbl>
      <w:tblPr>
        <w:tblStyle w:val="Listaclara"/>
        <w:tblW w:w="8607" w:type="dxa"/>
        <w:jc w:val="center"/>
        <w:tblLook w:val="04A0" w:firstRow="1" w:lastRow="0" w:firstColumn="1" w:lastColumn="0" w:noHBand="0" w:noVBand="1"/>
      </w:tblPr>
      <w:tblGrid>
        <w:gridCol w:w="1371"/>
        <w:gridCol w:w="1467"/>
        <w:gridCol w:w="1432"/>
        <w:gridCol w:w="1503"/>
        <w:gridCol w:w="1470"/>
        <w:gridCol w:w="1364"/>
      </w:tblGrid>
      <w:tr w:rsidR="00F97BF8" w:rsidRPr="001320CA" w14:paraId="0B116842" w14:textId="77777777" w:rsidTr="00D5649C">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71" w:type="dxa"/>
            <w:tcBorders>
              <w:top w:val="single" w:sz="8" w:space="0" w:color="000000" w:themeColor="text1"/>
            </w:tcBorders>
            <w:noWrap/>
            <w:hideMark/>
          </w:tcPr>
          <w:p w14:paraId="6402B071" w14:textId="77777777" w:rsidR="00F97BF8" w:rsidRPr="001320CA" w:rsidRDefault="00F97BF8" w:rsidP="006533F0">
            <w:pPr>
              <w:rPr>
                <w:rFonts w:ascii="Times New Roman" w:hAnsi="Times New Roman" w:cs="Times New Roman"/>
                <w:sz w:val="24"/>
                <w:szCs w:val="24"/>
                <w:lang w:val="en-US"/>
              </w:rPr>
            </w:pPr>
          </w:p>
        </w:tc>
        <w:tc>
          <w:tcPr>
            <w:tcW w:w="1467" w:type="dxa"/>
            <w:tcBorders>
              <w:top w:val="single" w:sz="8" w:space="0" w:color="000000" w:themeColor="text1"/>
            </w:tcBorders>
            <w:noWrap/>
            <w:hideMark/>
          </w:tcPr>
          <w:p w14:paraId="5637DAAE" w14:textId="77777777" w:rsidR="00F97BF8" w:rsidRPr="001320CA" w:rsidRDefault="00F97BF8" w:rsidP="006533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2935" w:type="dxa"/>
            <w:gridSpan w:val="2"/>
            <w:tcBorders>
              <w:top w:val="single" w:sz="8" w:space="0" w:color="000000" w:themeColor="text1"/>
            </w:tcBorders>
            <w:noWrap/>
            <w:hideMark/>
          </w:tcPr>
          <w:p w14:paraId="37CD3A2D" w14:textId="77777777" w:rsidR="00F97BF8" w:rsidRPr="001320CA" w:rsidRDefault="00F97BF8" w:rsidP="006533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         Pigments [mg / g</w:t>
            </w:r>
            <w:r w:rsidRPr="001320CA">
              <w:rPr>
                <w:rFonts w:ascii="Times New Roman" w:hAnsi="Times New Roman" w:cs="Times New Roman"/>
                <w:sz w:val="24"/>
                <w:szCs w:val="24"/>
                <w:lang w:val="en-US"/>
              </w:rPr>
              <w:t>W]</w:t>
            </w:r>
          </w:p>
        </w:tc>
        <w:tc>
          <w:tcPr>
            <w:tcW w:w="1470" w:type="dxa"/>
            <w:tcBorders>
              <w:top w:val="single" w:sz="8" w:space="0" w:color="000000" w:themeColor="text1"/>
            </w:tcBorders>
            <w:noWrap/>
            <w:hideMark/>
          </w:tcPr>
          <w:p w14:paraId="573D9894" w14:textId="77777777" w:rsidR="00F97BF8" w:rsidRPr="001320CA" w:rsidRDefault="00F97BF8" w:rsidP="006533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364" w:type="dxa"/>
            <w:tcBorders>
              <w:top w:val="single" w:sz="8" w:space="0" w:color="000000" w:themeColor="text1"/>
            </w:tcBorders>
            <w:noWrap/>
            <w:hideMark/>
          </w:tcPr>
          <w:p w14:paraId="71134380" w14:textId="77777777" w:rsidR="00F97BF8" w:rsidRPr="001320CA" w:rsidRDefault="00F97BF8" w:rsidP="006533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F97BF8" w:rsidRPr="001320CA" w14:paraId="17081685" w14:textId="77777777" w:rsidTr="00D5649C">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35D96F0A" w14:textId="77777777" w:rsidR="00F97BF8" w:rsidRPr="00632FA2" w:rsidRDefault="00F97BF8" w:rsidP="006533F0">
            <w:pPr>
              <w:jc w:val="center"/>
              <w:rPr>
                <w:rFonts w:ascii="Times New Roman" w:hAnsi="Times New Roman" w:cs="Times New Roman"/>
                <w:i/>
                <w:color w:val="0D0D0D" w:themeColor="text1" w:themeTint="F2"/>
                <w:sz w:val="24"/>
                <w:szCs w:val="24"/>
                <w:lang w:val="en-US"/>
              </w:rPr>
            </w:pPr>
            <w:r w:rsidRPr="00632FA2">
              <w:rPr>
                <w:rFonts w:ascii="Times New Roman" w:hAnsi="Times New Roman" w:cs="Times New Roman"/>
                <w:i/>
                <w:color w:val="0D0D0D" w:themeColor="text1" w:themeTint="F2"/>
                <w:sz w:val="24"/>
                <w:szCs w:val="24"/>
                <w:lang w:val="en-US"/>
              </w:rPr>
              <w:t>Sampling zone</w:t>
            </w:r>
          </w:p>
        </w:tc>
        <w:tc>
          <w:tcPr>
            <w:tcW w:w="1467" w:type="dxa"/>
            <w:noWrap/>
            <w:hideMark/>
          </w:tcPr>
          <w:p w14:paraId="71859BE9" w14:textId="77777777" w:rsidR="00F97BF8" w:rsidRPr="00632FA2"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lang w:val="en-US"/>
              </w:rPr>
            </w:pPr>
            <w:r w:rsidRPr="00632FA2">
              <w:rPr>
                <w:rFonts w:ascii="Times New Roman" w:hAnsi="Times New Roman" w:cs="Times New Roman"/>
                <w:b/>
                <w:color w:val="0D0D0D" w:themeColor="text1" w:themeTint="F2"/>
                <w:sz w:val="24"/>
                <w:szCs w:val="24"/>
                <w:lang w:val="en-US"/>
              </w:rPr>
              <w:t xml:space="preserve">Chl </w:t>
            </w:r>
            <w:r w:rsidRPr="00686BC8">
              <w:rPr>
                <w:rFonts w:ascii="Times New Roman" w:hAnsi="Times New Roman" w:cs="Times New Roman"/>
                <w:b/>
                <w:i/>
                <w:color w:val="0D0D0D" w:themeColor="text1" w:themeTint="F2"/>
                <w:sz w:val="24"/>
                <w:szCs w:val="24"/>
                <w:lang w:val="en-US"/>
              </w:rPr>
              <w:t>a</w:t>
            </w:r>
          </w:p>
        </w:tc>
        <w:tc>
          <w:tcPr>
            <w:tcW w:w="1432" w:type="dxa"/>
            <w:noWrap/>
            <w:hideMark/>
          </w:tcPr>
          <w:p w14:paraId="2DBB2C36" w14:textId="77777777" w:rsidR="00F97BF8" w:rsidRPr="00632FA2"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lang w:val="en-US"/>
              </w:rPr>
            </w:pPr>
            <w:r w:rsidRPr="00632FA2">
              <w:rPr>
                <w:rFonts w:ascii="Times New Roman" w:hAnsi="Times New Roman" w:cs="Times New Roman"/>
                <w:b/>
                <w:color w:val="0D0D0D" w:themeColor="text1" w:themeTint="F2"/>
                <w:sz w:val="24"/>
                <w:szCs w:val="24"/>
                <w:lang w:val="en-US"/>
              </w:rPr>
              <w:t xml:space="preserve">Chl </w:t>
            </w:r>
            <w:r w:rsidRPr="00686BC8">
              <w:rPr>
                <w:rFonts w:ascii="Times New Roman" w:hAnsi="Times New Roman" w:cs="Times New Roman"/>
                <w:b/>
                <w:i/>
                <w:color w:val="0D0D0D" w:themeColor="text1" w:themeTint="F2"/>
                <w:sz w:val="24"/>
                <w:szCs w:val="24"/>
                <w:lang w:val="en-US"/>
              </w:rPr>
              <w:t>b</w:t>
            </w:r>
            <w:r w:rsidRPr="00632FA2">
              <w:rPr>
                <w:rFonts w:ascii="Times New Roman" w:hAnsi="Times New Roman" w:cs="Times New Roman"/>
                <w:b/>
                <w:color w:val="0D0D0D" w:themeColor="text1" w:themeTint="F2"/>
                <w:sz w:val="24"/>
                <w:szCs w:val="24"/>
                <w:lang w:val="en-US"/>
              </w:rPr>
              <w:t xml:space="preserve">  </w:t>
            </w:r>
          </w:p>
        </w:tc>
        <w:tc>
          <w:tcPr>
            <w:tcW w:w="1503" w:type="dxa"/>
            <w:noWrap/>
            <w:hideMark/>
          </w:tcPr>
          <w:p w14:paraId="009BE31F" w14:textId="77777777" w:rsidR="00F97BF8" w:rsidRPr="00632FA2"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lang w:val="en-US"/>
              </w:rPr>
            </w:pPr>
            <w:r w:rsidRPr="00632FA2">
              <w:rPr>
                <w:rFonts w:ascii="Times New Roman" w:hAnsi="Times New Roman" w:cs="Times New Roman"/>
                <w:b/>
                <w:color w:val="0D0D0D" w:themeColor="text1" w:themeTint="F2"/>
                <w:sz w:val="24"/>
                <w:szCs w:val="24"/>
                <w:lang w:val="en-US"/>
              </w:rPr>
              <w:t xml:space="preserve">Chl </w:t>
            </w:r>
            <w:r w:rsidRPr="00686BC8">
              <w:rPr>
                <w:rFonts w:ascii="Times New Roman" w:hAnsi="Times New Roman" w:cs="Times New Roman"/>
                <w:b/>
                <w:i/>
                <w:color w:val="0D0D0D" w:themeColor="text1" w:themeTint="F2"/>
                <w:sz w:val="24"/>
                <w:szCs w:val="24"/>
                <w:lang w:val="en-US"/>
              </w:rPr>
              <w:t>a</w:t>
            </w:r>
            <w:r w:rsidRPr="00632FA2">
              <w:rPr>
                <w:rFonts w:ascii="Times New Roman" w:hAnsi="Times New Roman" w:cs="Times New Roman"/>
                <w:b/>
                <w:color w:val="0D0D0D" w:themeColor="text1" w:themeTint="F2"/>
                <w:sz w:val="24"/>
                <w:szCs w:val="24"/>
                <w:lang w:val="en-US"/>
              </w:rPr>
              <w:t xml:space="preserve"> + </w:t>
            </w:r>
            <w:r w:rsidRPr="00686BC8">
              <w:rPr>
                <w:rFonts w:ascii="Times New Roman" w:hAnsi="Times New Roman" w:cs="Times New Roman"/>
                <w:b/>
                <w:i/>
                <w:color w:val="0D0D0D" w:themeColor="text1" w:themeTint="F2"/>
                <w:sz w:val="24"/>
                <w:szCs w:val="24"/>
                <w:lang w:val="en-US"/>
              </w:rPr>
              <w:t>b</w:t>
            </w:r>
          </w:p>
        </w:tc>
        <w:tc>
          <w:tcPr>
            <w:tcW w:w="1470" w:type="dxa"/>
            <w:noWrap/>
          </w:tcPr>
          <w:p w14:paraId="7764C505" w14:textId="77777777" w:rsidR="00F97BF8" w:rsidRPr="00632FA2"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lang w:val="en-US"/>
              </w:rPr>
            </w:pPr>
            <w:r w:rsidRPr="00632FA2">
              <w:rPr>
                <w:rFonts w:ascii="Times New Roman" w:hAnsi="Times New Roman" w:cs="Times New Roman"/>
                <w:b/>
                <w:color w:val="0D0D0D" w:themeColor="text1" w:themeTint="F2"/>
                <w:sz w:val="24"/>
                <w:szCs w:val="24"/>
                <w:lang w:val="en-US"/>
              </w:rPr>
              <w:t>Carotenoids</w:t>
            </w:r>
          </w:p>
        </w:tc>
        <w:tc>
          <w:tcPr>
            <w:tcW w:w="1364" w:type="dxa"/>
            <w:noWrap/>
          </w:tcPr>
          <w:p w14:paraId="6FE749D3" w14:textId="77777777" w:rsidR="00F97BF8" w:rsidRPr="00632FA2"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lang w:val="en-US"/>
              </w:rPr>
            </w:pPr>
            <w:r w:rsidRPr="00632FA2">
              <w:rPr>
                <w:rFonts w:ascii="Times New Roman" w:hAnsi="Times New Roman" w:cs="Times New Roman"/>
                <w:b/>
                <w:color w:val="0D0D0D" w:themeColor="text1" w:themeTint="F2"/>
                <w:sz w:val="24"/>
                <w:szCs w:val="24"/>
                <w:lang w:val="en-US"/>
              </w:rPr>
              <w:t xml:space="preserve">Chl </w:t>
            </w:r>
            <w:r w:rsidRPr="00686BC8">
              <w:rPr>
                <w:rFonts w:ascii="Times New Roman" w:hAnsi="Times New Roman" w:cs="Times New Roman"/>
                <w:b/>
                <w:i/>
                <w:color w:val="0D0D0D" w:themeColor="text1" w:themeTint="F2"/>
                <w:sz w:val="24"/>
                <w:szCs w:val="24"/>
                <w:lang w:val="en-US"/>
              </w:rPr>
              <w:t>a</w:t>
            </w:r>
            <w:r w:rsidRPr="00632FA2">
              <w:rPr>
                <w:rFonts w:ascii="Times New Roman" w:hAnsi="Times New Roman" w:cs="Times New Roman"/>
                <w:b/>
                <w:color w:val="0D0D0D" w:themeColor="text1" w:themeTint="F2"/>
                <w:sz w:val="24"/>
                <w:szCs w:val="24"/>
                <w:lang w:val="en-US"/>
              </w:rPr>
              <w:t>+</w:t>
            </w:r>
            <w:r w:rsidRPr="00686BC8">
              <w:rPr>
                <w:rFonts w:ascii="Times New Roman" w:hAnsi="Times New Roman" w:cs="Times New Roman"/>
                <w:b/>
                <w:i/>
                <w:color w:val="0D0D0D" w:themeColor="text1" w:themeTint="F2"/>
                <w:sz w:val="24"/>
                <w:szCs w:val="24"/>
                <w:lang w:val="en-US"/>
              </w:rPr>
              <w:t>b</w:t>
            </w:r>
            <w:r w:rsidRPr="00632FA2">
              <w:rPr>
                <w:rFonts w:ascii="Times New Roman" w:hAnsi="Times New Roman" w:cs="Times New Roman"/>
                <w:b/>
                <w:color w:val="0D0D0D" w:themeColor="text1" w:themeTint="F2"/>
                <w:sz w:val="24"/>
                <w:szCs w:val="24"/>
                <w:lang w:val="en-US"/>
              </w:rPr>
              <w:t xml:space="preserve"> / Car</w:t>
            </w:r>
          </w:p>
        </w:tc>
      </w:tr>
      <w:tr w:rsidR="00F97BF8" w:rsidRPr="001320CA" w14:paraId="0B5A3737" w14:textId="77777777" w:rsidTr="00D5649C">
        <w:trPr>
          <w:trHeight w:val="306"/>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2C54B154" w14:textId="77777777" w:rsidR="00F97BF8" w:rsidRPr="001320CA" w:rsidRDefault="00F97BF8" w:rsidP="006533F0">
            <w:pPr>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Orange</w:t>
            </w:r>
          </w:p>
        </w:tc>
        <w:tc>
          <w:tcPr>
            <w:tcW w:w="1467" w:type="dxa"/>
            <w:noWrap/>
          </w:tcPr>
          <w:p w14:paraId="4823A228" w14:textId="77777777" w:rsidR="00F97BF8" w:rsidRPr="001320CA" w:rsidRDefault="00F97BF8" w:rsidP="006533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10.</w:t>
            </w:r>
            <w:r w:rsidRPr="001320CA">
              <w:rPr>
                <w:rFonts w:ascii="Times New Roman" w:hAnsi="Times New Roman" w:cs="Times New Roman"/>
                <w:color w:val="0D0D0D" w:themeColor="text1" w:themeTint="F2"/>
                <w:sz w:val="24"/>
                <w:szCs w:val="24"/>
                <w:lang w:val="en-US"/>
              </w:rPr>
              <w:t>949</w:t>
            </w:r>
          </w:p>
        </w:tc>
        <w:tc>
          <w:tcPr>
            <w:tcW w:w="1432" w:type="dxa"/>
            <w:noWrap/>
          </w:tcPr>
          <w:p w14:paraId="1A10ACAE" w14:textId="77777777" w:rsidR="00F97BF8" w:rsidRPr="001320CA" w:rsidRDefault="00F97BF8" w:rsidP="006533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4.</w:t>
            </w:r>
            <w:r w:rsidRPr="001320CA">
              <w:rPr>
                <w:rFonts w:ascii="Times New Roman" w:hAnsi="Times New Roman" w:cs="Times New Roman"/>
                <w:color w:val="0D0D0D" w:themeColor="text1" w:themeTint="F2"/>
                <w:sz w:val="24"/>
                <w:szCs w:val="24"/>
                <w:lang w:val="en-US"/>
              </w:rPr>
              <w:t>713</w:t>
            </w:r>
          </w:p>
        </w:tc>
        <w:tc>
          <w:tcPr>
            <w:tcW w:w="1503" w:type="dxa"/>
            <w:noWrap/>
          </w:tcPr>
          <w:p w14:paraId="0CBD4204" w14:textId="77777777" w:rsidR="00F97BF8" w:rsidRPr="001320CA" w:rsidRDefault="00F97BF8" w:rsidP="006533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15.</w:t>
            </w:r>
            <w:r w:rsidRPr="001320CA">
              <w:rPr>
                <w:rFonts w:ascii="Times New Roman" w:hAnsi="Times New Roman" w:cs="Times New Roman"/>
                <w:color w:val="0D0D0D" w:themeColor="text1" w:themeTint="F2"/>
                <w:sz w:val="24"/>
                <w:szCs w:val="24"/>
                <w:lang w:val="en-US"/>
              </w:rPr>
              <w:t>662</w:t>
            </w:r>
          </w:p>
        </w:tc>
        <w:tc>
          <w:tcPr>
            <w:tcW w:w="1470" w:type="dxa"/>
            <w:noWrap/>
          </w:tcPr>
          <w:p w14:paraId="539A4CC6" w14:textId="77777777" w:rsidR="00F97BF8" w:rsidRPr="001320CA" w:rsidRDefault="00F97BF8" w:rsidP="006533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12.</w:t>
            </w:r>
            <w:r w:rsidRPr="001320CA">
              <w:rPr>
                <w:rFonts w:ascii="Times New Roman" w:hAnsi="Times New Roman" w:cs="Times New Roman"/>
                <w:color w:val="0D0D0D" w:themeColor="text1" w:themeTint="F2"/>
                <w:sz w:val="24"/>
                <w:szCs w:val="24"/>
                <w:lang w:val="en-US"/>
              </w:rPr>
              <w:t>073</w:t>
            </w:r>
          </w:p>
        </w:tc>
        <w:tc>
          <w:tcPr>
            <w:tcW w:w="1364" w:type="dxa"/>
            <w:noWrap/>
          </w:tcPr>
          <w:p w14:paraId="6180200B" w14:textId="77777777" w:rsidR="00F97BF8" w:rsidRPr="001320CA" w:rsidRDefault="00F97BF8" w:rsidP="006533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1.</w:t>
            </w:r>
            <w:r w:rsidRPr="001320CA">
              <w:rPr>
                <w:rFonts w:ascii="Times New Roman" w:hAnsi="Times New Roman" w:cs="Times New Roman"/>
                <w:color w:val="0D0D0D" w:themeColor="text1" w:themeTint="F2"/>
                <w:sz w:val="24"/>
                <w:szCs w:val="24"/>
                <w:lang w:val="en-US"/>
              </w:rPr>
              <w:t>297</w:t>
            </w:r>
          </w:p>
        </w:tc>
      </w:tr>
      <w:tr w:rsidR="00F97BF8" w:rsidRPr="001320CA" w14:paraId="444293F8" w14:textId="77777777" w:rsidTr="00D5649C">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1F04FE11" w14:textId="77777777" w:rsidR="00F97BF8" w:rsidRPr="001320CA" w:rsidRDefault="00F97BF8" w:rsidP="006533F0">
            <w:pPr>
              <w:rPr>
                <w:rFonts w:ascii="Times New Roman" w:hAnsi="Times New Roman" w:cs="Times New Roman"/>
                <w:color w:val="0D0D0D" w:themeColor="text1" w:themeTint="F2"/>
                <w:sz w:val="24"/>
                <w:szCs w:val="24"/>
                <w:lang w:val="en-US"/>
              </w:rPr>
            </w:pPr>
            <w:r w:rsidRPr="001320CA">
              <w:rPr>
                <w:rFonts w:ascii="Times New Roman" w:hAnsi="Times New Roman" w:cs="Times New Roman"/>
                <w:color w:val="0D0D0D" w:themeColor="text1" w:themeTint="F2"/>
                <w:sz w:val="24"/>
                <w:szCs w:val="24"/>
                <w:lang w:val="en-US"/>
              </w:rPr>
              <w:t>Green</w:t>
            </w:r>
          </w:p>
        </w:tc>
        <w:tc>
          <w:tcPr>
            <w:tcW w:w="1467" w:type="dxa"/>
            <w:noWrap/>
          </w:tcPr>
          <w:p w14:paraId="1D9397C9" w14:textId="77777777" w:rsidR="00F97BF8" w:rsidRPr="001320CA"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12.</w:t>
            </w:r>
            <w:r w:rsidRPr="001320CA">
              <w:rPr>
                <w:rFonts w:ascii="Times New Roman" w:hAnsi="Times New Roman" w:cs="Times New Roman"/>
                <w:color w:val="0D0D0D" w:themeColor="text1" w:themeTint="F2"/>
                <w:sz w:val="24"/>
                <w:szCs w:val="24"/>
                <w:lang w:val="en-US"/>
              </w:rPr>
              <w:t>737</w:t>
            </w:r>
          </w:p>
        </w:tc>
        <w:tc>
          <w:tcPr>
            <w:tcW w:w="1432" w:type="dxa"/>
            <w:noWrap/>
          </w:tcPr>
          <w:p w14:paraId="4232CA0B" w14:textId="77777777" w:rsidR="00F97BF8" w:rsidRPr="001320CA"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8.</w:t>
            </w:r>
            <w:r w:rsidRPr="001320CA">
              <w:rPr>
                <w:rFonts w:ascii="Times New Roman" w:hAnsi="Times New Roman" w:cs="Times New Roman"/>
                <w:color w:val="0D0D0D" w:themeColor="text1" w:themeTint="F2"/>
                <w:sz w:val="24"/>
                <w:szCs w:val="24"/>
                <w:lang w:val="en-US"/>
              </w:rPr>
              <w:t>032</w:t>
            </w:r>
          </w:p>
        </w:tc>
        <w:tc>
          <w:tcPr>
            <w:tcW w:w="1503" w:type="dxa"/>
            <w:noWrap/>
          </w:tcPr>
          <w:p w14:paraId="317DE189" w14:textId="77777777" w:rsidR="00F97BF8" w:rsidRPr="001320CA"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20.</w:t>
            </w:r>
            <w:r w:rsidRPr="001320CA">
              <w:rPr>
                <w:rFonts w:ascii="Times New Roman" w:hAnsi="Times New Roman" w:cs="Times New Roman"/>
                <w:color w:val="0D0D0D" w:themeColor="text1" w:themeTint="F2"/>
                <w:sz w:val="24"/>
                <w:szCs w:val="24"/>
                <w:lang w:val="en-US"/>
              </w:rPr>
              <w:t>769</w:t>
            </w:r>
          </w:p>
        </w:tc>
        <w:tc>
          <w:tcPr>
            <w:tcW w:w="1470" w:type="dxa"/>
            <w:noWrap/>
          </w:tcPr>
          <w:p w14:paraId="454220EE" w14:textId="77777777" w:rsidR="00F97BF8" w:rsidRPr="001320CA"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5.</w:t>
            </w:r>
            <w:r w:rsidRPr="001320CA">
              <w:rPr>
                <w:rFonts w:ascii="Times New Roman" w:hAnsi="Times New Roman" w:cs="Times New Roman"/>
                <w:color w:val="0D0D0D" w:themeColor="text1" w:themeTint="F2"/>
                <w:sz w:val="24"/>
                <w:szCs w:val="24"/>
                <w:lang w:val="en-US"/>
              </w:rPr>
              <w:t>181</w:t>
            </w:r>
          </w:p>
        </w:tc>
        <w:tc>
          <w:tcPr>
            <w:tcW w:w="1364" w:type="dxa"/>
            <w:noWrap/>
          </w:tcPr>
          <w:p w14:paraId="14F63456" w14:textId="77777777" w:rsidR="00F97BF8" w:rsidRPr="001320CA" w:rsidRDefault="00F97BF8" w:rsidP="00653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US"/>
              </w:rPr>
              <w:t>4.</w:t>
            </w:r>
            <w:r w:rsidRPr="001320CA">
              <w:rPr>
                <w:rFonts w:ascii="Times New Roman" w:hAnsi="Times New Roman" w:cs="Times New Roman"/>
                <w:color w:val="0D0D0D" w:themeColor="text1" w:themeTint="F2"/>
                <w:sz w:val="24"/>
                <w:szCs w:val="24"/>
                <w:lang w:val="en-US"/>
              </w:rPr>
              <w:t>009</w:t>
            </w:r>
          </w:p>
        </w:tc>
      </w:tr>
    </w:tbl>
    <w:p w14:paraId="49336AEF" w14:textId="77777777" w:rsidR="00F97BF8" w:rsidRPr="001320CA" w:rsidRDefault="00F97BF8" w:rsidP="00F97BF8">
      <w:pPr>
        <w:spacing w:after="0" w:line="240" w:lineRule="auto"/>
        <w:rPr>
          <w:rFonts w:ascii="Times New Roman" w:hAnsi="Times New Roman" w:cs="Times New Roman"/>
          <w:color w:val="0D0D0D" w:themeColor="text1" w:themeTint="F2"/>
          <w:sz w:val="24"/>
          <w:szCs w:val="24"/>
        </w:rPr>
      </w:pPr>
    </w:p>
    <w:p w14:paraId="549A247F" w14:textId="77777777" w:rsidR="00F97BF8" w:rsidRDefault="00F97BF8" w:rsidP="00F97BF8">
      <w:pPr>
        <w:spacing w:after="0" w:line="240" w:lineRule="auto"/>
        <w:rPr>
          <w:rFonts w:ascii="Times New Roman" w:hAnsi="Times New Roman" w:cs="Times New Roman"/>
          <w:b/>
          <w:color w:val="0D0D0D" w:themeColor="text1" w:themeTint="F2"/>
          <w:sz w:val="24"/>
          <w:szCs w:val="24"/>
        </w:rPr>
      </w:pPr>
    </w:p>
    <w:p w14:paraId="3876F587" w14:textId="77777777" w:rsidR="00F97BF8" w:rsidRDefault="00F97BF8" w:rsidP="00D5649C">
      <w:pPr>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page"/>
      </w:r>
    </w:p>
    <w:p w14:paraId="46B60A45" w14:textId="77777777" w:rsidR="00F97BF8" w:rsidRPr="00F97BF8" w:rsidRDefault="00F97BF8" w:rsidP="00F97BF8">
      <w:pPr>
        <w:spacing w:after="0" w:line="240" w:lineRule="auto"/>
        <w:rPr>
          <w:rFonts w:ascii="Times New Roman" w:hAnsi="Times New Roman" w:cs="Times New Roman"/>
          <w:b/>
          <w:color w:val="0070C0"/>
          <w:sz w:val="24"/>
          <w:szCs w:val="24"/>
        </w:rPr>
      </w:pPr>
      <w:r w:rsidRPr="00F97BF8">
        <w:rPr>
          <w:rFonts w:ascii="Times New Roman" w:hAnsi="Times New Roman" w:cs="Times New Roman"/>
          <w:b/>
          <w:color w:val="0070C0"/>
          <w:sz w:val="24"/>
          <w:szCs w:val="24"/>
        </w:rPr>
        <w:lastRenderedPageBreak/>
        <w:t>S8. Analytical results</w:t>
      </w:r>
    </w:p>
    <w:p w14:paraId="50B4C4D1" w14:textId="77777777" w:rsidR="00F97BF8" w:rsidRPr="00F97BF8" w:rsidRDefault="00F97BF8" w:rsidP="00F97BF8">
      <w:pPr>
        <w:spacing w:after="0" w:line="240" w:lineRule="auto"/>
        <w:rPr>
          <w:rFonts w:ascii="Times New Roman" w:hAnsi="Times New Roman" w:cs="Times New Roman"/>
          <w:b/>
          <w:color w:val="0070C0"/>
          <w:sz w:val="24"/>
          <w:szCs w:val="24"/>
        </w:rPr>
      </w:pPr>
    </w:p>
    <w:p w14:paraId="41EF7844" w14:textId="77777777" w:rsidR="00F97BF8" w:rsidRPr="00F97BF8" w:rsidRDefault="00F97BF8" w:rsidP="00F97BF8">
      <w:pPr>
        <w:spacing w:after="0" w:line="240" w:lineRule="auto"/>
        <w:rPr>
          <w:rFonts w:ascii="Times New Roman" w:hAnsi="Times New Roman" w:cs="Times New Roman"/>
          <w:b/>
          <w:color w:val="0070C0"/>
          <w:sz w:val="24"/>
          <w:szCs w:val="24"/>
        </w:rPr>
      </w:pPr>
      <w:r w:rsidRPr="00F97BF8">
        <w:rPr>
          <w:rFonts w:ascii="Times New Roman" w:hAnsi="Times New Roman" w:cs="Times New Roman"/>
          <w:b/>
          <w:color w:val="0070C0"/>
          <w:sz w:val="24"/>
          <w:szCs w:val="24"/>
        </w:rPr>
        <w:t>S8.1. Microclimate parameters evolution</w:t>
      </w:r>
    </w:p>
    <w:p w14:paraId="1AE5A997" w14:textId="77777777" w:rsidR="00F97BF8" w:rsidRPr="00773575" w:rsidRDefault="00F97BF8" w:rsidP="00F97BF8">
      <w:pPr>
        <w:spacing w:after="0" w:line="240" w:lineRule="auto"/>
        <w:rPr>
          <w:rFonts w:ascii="Times New Roman" w:hAnsi="Times New Roman" w:cs="Times New Roman"/>
          <w:b/>
          <w:color w:val="0D0D0D" w:themeColor="text1" w:themeTint="F2"/>
          <w:sz w:val="24"/>
          <w:szCs w:val="24"/>
        </w:rPr>
      </w:pPr>
    </w:p>
    <w:p w14:paraId="77A7B402"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rPr>
      </w:pPr>
      <w:r w:rsidRPr="001320CA">
        <w:rPr>
          <w:rFonts w:ascii="Times New Roman" w:hAnsi="Times New Roman" w:cs="Times New Roman"/>
          <w:noProof/>
          <w:color w:val="0D0D0D" w:themeColor="text1" w:themeTint="F2"/>
          <w:sz w:val="24"/>
          <w:szCs w:val="24"/>
          <w:lang w:val="es-ES" w:eastAsia="es-ES"/>
        </w:rPr>
        <w:drawing>
          <wp:anchor distT="0" distB="0" distL="114300" distR="114300" simplePos="0" relativeHeight="251661312" behindDoc="0" locked="0" layoutInCell="1" allowOverlap="1" wp14:anchorId="499862CF" wp14:editId="76138972">
            <wp:simplePos x="0" y="0"/>
            <wp:positionH relativeFrom="column">
              <wp:posOffset>635</wp:posOffset>
            </wp:positionH>
            <wp:positionV relativeFrom="paragraph">
              <wp:posOffset>119380</wp:posOffset>
            </wp:positionV>
            <wp:extent cx="3201035" cy="238506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1035" cy="2385060"/>
                    </a:xfrm>
                    <a:prstGeom prst="rect">
                      <a:avLst/>
                    </a:prstGeom>
                  </pic:spPr>
                </pic:pic>
              </a:graphicData>
            </a:graphic>
            <wp14:sizeRelH relativeFrom="page">
              <wp14:pctWidth>0</wp14:pctWidth>
            </wp14:sizeRelH>
            <wp14:sizeRelV relativeFrom="page">
              <wp14:pctHeight>0</wp14:pctHeight>
            </wp14:sizeRelV>
          </wp:anchor>
        </w:drawing>
      </w:r>
    </w:p>
    <w:p w14:paraId="77B1ACBB" w14:textId="77777777" w:rsidR="00F97BF8" w:rsidRPr="001320CA" w:rsidRDefault="00F97BF8" w:rsidP="00F97BF8">
      <w:pPr>
        <w:spacing w:after="0" w:line="240" w:lineRule="auto"/>
        <w:jc w:val="both"/>
        <w:rPr>
          <w:rFonts w:ascii="Times New Roman" w:hAnsi="Times New Roman" w:cs="Times New Roman"/>
          <w:color w:val="0D0D0D" w:themeColor="text1" w:themeTint="F2"/>
          <w:sz w:val="24"/>
          <w:szCs w:val="24"/>
        </w:rPr>
      </w:pPr>
      <w:r w:rsidRPr="00781ACD">
        <w:rPr>
          <w:rFonts w:ascii="Times New Roman" w:hAnsi="Times New Roman" w:cs="Times New Roman"/>
          <w:b/>
          <w:color w:val="0070C0"/>
          <w:sz w:val="24"/>
          <w:szCs w:val="24"/>
        </w:rPr>
        <w:t>Figure S1</w:t>
      </w:r>
      <w:r>
        <w:rPr>
          <w:rFonts w:ascii="Times New Roman" w:hAnsi="Times New Roman" w:cs="Times New Roman"/>
          <w:b/>
          <w:color w:val="0D0D0D" w:themeColor="text1" w:themeTint="F2"/>
          <w:sz w:val="24"/>
          <w:szCs w:val="24"/>
        </w:rPr>
        <w:t xml:space="preserve">. </w:t>
      </w:r>
      <w:r>
        <w:rPr>
          <w:rFonts w:ascii="Times New Roman" w:hAnsi="Times New Roman" w:cs="Times New Roman"/>
          <w:color w:val="0D0D0D" w:themeColor="text1" w:themeTint="F2"/>
          <w:sz w:val="24"/>
          <w:szCs w:val="24"/>
        </w:rPr>
        <w:t>M</w:t>
      </w:r>
      <w:r w:rsidRPr="001320CA">
        <w:rPr>
          <w:rFonts w:ascii="Times New Roman" w:hAnsi="Times New Roman" w:cs="Times New Roman"/>
          <w:color w:val="0D0D0D" w:themeColor="text1" w:themeTint="F2"/>
          <w:sz w:val="24"/>
          <w:szCs w:val="24"/>
        </w:rPr>
        <w:t>icroclimatic parameters (PAR [</w:t>
      </w:r>
      <w:r>
        <w:rPr>
          <w:rFonts w:ascii="Times New Roman" w:hAnsi="Times New Roman" w:cs="Times New Roman"/>
          <w:color w:val="0D0D0D" w:themeColor="text1" w:themeTint="F2"/>
          <w:sz w:val="24"/>
          <w:szCs w:val="24"/>
        </w:rPr>
        <w:t>μ</w:t>
      </w:r>
      <w:r w:rsidRPr="001320CA">
        <w:rPr>
          <w:rFonts w:ascii="Times New Roman" w:hAnsi="Times New Roman" w:cs="Times New Roman"/>
          <w:color w:val="0D0D0D" w:themeColor="text1" w:themeTint="F2"/>
          <w:sz w:val="24"/>
          <w:szCs w:val="24"/>
        </w:rPr>
        <w:t xml:space="preserve">mol </w:t>
      </w:r>
      <w:r>
        <w:rPr>
          <w:rFonts w:ascii="Times New Roman" w:hAnsi="Times New Roman" w:cs="Times New Roman"/>
          <w:color w:val="0D0D0D" w:themeColor="text1" w:themeTint="F2"/>
          <w:sz w:val="24"/>
          <w:szCs w:val="24"/>
        </w:rPr>
        <w:t xml:space="preserve">photons </w:t>
      </w:r>
      <w:r w:rsidRPr="001320CA">
        <w:rPr>
          <w:rFonts w:ascii="Times New Roman" w:hAnsi="Times New Roman" w:cs="Times New Roman"/>
          <w:color w:val="0D0D0D" w:themeColor="text1" w:themeTint="F2"/>
          <w:sz w:val="24"/>
          <w:szCs w:val="24"/>
        </w:rPr>
        <w:t>m</w:t>
      </w:r>
      <w:r w:rsidRPr="001320CA">
        <w:rPr>
          <w:rFonts w:ascii="Times New Roman" w:hAnsi="Times New Roman" w:cs="Times New Roman"/>
          <w:color w:val="0D0D0D" w:themeColor="text1" w:themeTint="F2"/>
          <w:sz w:val="24"/>
          <w:szCs w:val="24"/>
          <w:vertAlign w:val="superscript"/>
        </w:rPr>
        <w:t>2</w:t>
      </w:r>
      <w:r w:rsidRPr="001320CA">
        <w:rPr>
          <w:rFonts w:ascii="Times New Roman" w:hAnsi="Times New Roman" w:cs="Times New Roman"/>
          <w:color w:val="0D0D0D" w:themeColor="text1" w:themeTint="F2"/>
          <w:sz w:val="24"/>
          <w:szCs w:val="24"/>
        </w:rPr>
        <w:t xml:space="preserve"> s</w:t>
      </w:r>
      <w:r w:rsidRPr="001320CA">
        <w:rPr>
          <w:rFonts w:ascii="Times New Roman" w:hAnsi="Times New Roman" w:cs="Times New Roman"/>
          <w:color w:val="0D0D0D" w:themeColor="text1" w:themeTint="F2"/>
          <w:sz w:val="24"/>
          <w:szCs w:val="24"/>
          <w:vertAlign w:val="superscript"/>
        </w:rPr>
        <w:t>-1</w:t>
      </w:r>
      <w:r>
        <w:rPr>
          <w:rFonts w:ascii="Times New Roman" w:hAnsi="Times New Roman" w:cs="Times New Roman"/>
          <w:color w:val="0D0D0D" w:themeColor="text1" w:themeTint="F2"/>
          <w:sz w:val="24"/>
          <w:szCs w:val="24"/>
        </w:rPr>
        <w:t>], RH [%], T [ºC], r</w:t>
      </w:r>
      <w:r w:rsidRPr="001320CA">
        <w:rPr>
          <w:rFonts w:ascii="Times New Roman" w:hAnsi="Times New Roman" w:cs="Times New Roman"/>
          <w:color w:val="0D0D0D" w:themeColor="text1" w:themeTint="F2"/>
          <w:sz w:val="24"/>
          <w:szCs w:val="24"/>
        </w:rPr>
        <w:t xml:space="preserve">ain [mm] and EC [V]) </w:t>
      </w:r>
      <w:r>
        <w:rPr>
          <w:rFonts w:ascii="Times New Roman" w:hAnsi="Times New Roman" w:cs="Times New Roman"/>
          <w:color w:val="0D0D0D" w:themeColor="text1" w:themeTint="F2"/>
          <w:sz w:val="24"/>
          <w:szCs w:val="24"/>
        </w:rPr>
        <w:t>over</w:t>
      </w:r>
      <w:r w:rsidRPr="001320CA">
        <w:rPr>
          <w:rFonts w:ascii="Times New Roman" w:hAnsi="Times New Roman" w:cs="Times New Roman"/>
          <w:color w:val="0D0D0D" w:themeColor="text1" w:themeTint="F2"/>
          <w:sz w:val="24"/>
          <w:szCs w:val="24"/>
        </w:rPr>
        <w:t xml:space="preserve"> 37 hours on February</w:t>
      </w:r>
      <w:r>
        <w:rPr>
          <w:rFonts w:ascii="Times New Roman" w:hAnsi="Times New Roman" w:cs="Times New Roman"/>
          <w:color w:val="0D0D0D" w:themeColor="text1" w:themeTint="F2"/>
          <w:sz w:val="24"/>
          <w:szCs w:val="24"/>
        </w:rPr>
        <w:t xml:space="preserve"> </w:t>
      </w:r>
      <w:r w:rsidRPr="001320CA">
        <w:rPr>
          <w:rFonts w:ascii="Times New Roman" w:hAnsi="Times New Roman" w:cs="Times New Roman"/>
          <w:color w:val="0D0D0D" w:themeColor="text1" w:themeTint="F2"/>
          <w:sz w:val="24"/>
          <w:szCs w:val="24"/>
        </w:rPr>
        <w:t>5/6</w:t>
      </w:r>
      <w:r>
        <w:rPr>
          <w:rFonts w:ascii="Times New Roman" w:hAnsi="Times New Roman" w:cs="Times New Roman"/>
          <w:color w:val="0D0D0D" w:themeColor="text1" w:themeTint="F2"/>
          <w:sz w:val="24"/>
          <w:szCs w:val="24"/>
        </w:rPr>
        <w:t>,</w:t>
      </w:r>
      <w:r w:rsidRPr="001320CA">
        <w:rPr>
          <w:rFonts w:ascii="Times New Roman" w:hAnsi="Times New Roman" w:cs="Times New Roman"/>
          <w:color w:val="0D0D0D" w:themeColor="text1" w:themeTint="F2"/>
          <w:sz w:val="24"/>
          <w:szCs w:val="24"/>
        </w:rPr>
        <w:t xml:space="preserve"> 2011 with </w:t>
      </w:r>
      <w:r>
        <w:rPr>
          <w:rFonts w:ascii="Times New Roman" w:hAnsi="Times New Roman" w:cs="Times New Roman"/>
          <w:color w:val="0D0D0D" w:themeColor="text1" w:themeTint="F2"/>
          <w:sz w:val="24"/>
          <w:szCs w:val="24"/>
        </w:rPr>
        <w:t xml:space="preserve">a </w:t>
      </w:r>
      <w:r w:rsidRPr="001320CA">
        <w:rPr>
          <w:rFonts w:ascii="Times New Roman" w:hAnsi="Times New Roman" w:cs="Times New Roman"/>
          <w:color w:val="0D0D0D" w:themeColor="text1" w:themeTint="F2"/>
          <w:sz w:val="24"/>
          <w:szCs w:val="24"/>
        </w:rPr>
        <w:t>recorded rainfall</w:t>
      </w:r>
      <w:r>
        <w:rPr>
          <w:rFonts w:ascii="Times New Roman" w:hAnsi="Times New Roman" w:cs="Times New Roman"/>
          <w:color w:val="0D0D0D" w:themeColor="text1" w:themeTint="F2"/>
          <w:sz w:val="24"/>
          <w:szCs w:val="24"/>
        </w:rPr>
        <w:t xml:space="preserve"> event</w:t>
      </w:r>
      <w:r w:rsidRPr="001320CA">
        <w:rPr>
          <w:rFonts w:ascii="Times New Roman" w:hAnsi="Times New Roman" w:cs="Times New Roman"/>
          <w:color w:val="0D0D0D" w:themeColor="text1" w:themeTint="F2"/>
          <w:sz w:val="24"/>
          <w:szCs w:val="24"/>
        </w:rPr>
        <w:t xml:space="preserve">. The graph starts on February </w:t>
      </w:r>
      <w:r>
        <w:rPr>
          <w:rFonts w:ascii="Times New Roman" w:hAnsi="Times New Roman" w:cs="Times New Roman"/>
          <w:color w:val="0D0D0D" w:themeColor="text1" w:themeTint="F2"/>
          <w:sz w:val="24"/>
          <w:szCs w:val="24"/>
        </w:rPr>
        <w:t xml:space="preserve">5, </w:t>
      </w:r>
      <w:r w:rsidRPr="001320CA">
        <w:rPr>
          <w:rFonts w:ascii="Times New Roman" w:hAnsi="Times New Roman" w:cs="Times New Roman"/>
          <w:color w:val="0D0D0D" w:themeColor="text1" w:themeTint="F2"/>
          <w:sz w:val="24"/>
          <w:szCs w:val="24"/>
        </w:rPr>
        <w:t xml:space="preserve">2011 </w:t>
      </w:r>
      <w:r>
        <w:rPr>
          <w:rFonts w:ascii="Times New Roman" w:hAnsi="Times New Roman" w:cs="Times New Roman"/>
          <w:color w:val="0D0D0D" w:themeColor="text1" w:themeTint="F2"/>
          <w:sz w:val="24"/>
          <w:szCs w:val="24"/>
        </w:rPr>
        <w:t xml:space="preserve">at </w:t>
      </w:r>
      <w:r w:rsidRPr="001320CA">
        <w:rPr>
          <w:rFonts w:ascii="Times New Roman" w:hAnsi="Times New Roman" w:cs="Times New Roman"/>
          <w:color w:val="0D0D0D" w:themeColor="text1" w:themeTint="F2"/>
          <w:sz w:val="24"/>
          <w:szCs w:val="24"/>
        </w:rPr>
        <w:t xml:space="preserve">7:30 a.m. </w:t>
      </w:r>
      <w:r>
        <w:rPr>
          <w:rFonts w:ascii="Times New Roman" w:hAnsi="Times New Roman" w:cs="Times New Roman"/>
          <w:color w:val="0D0D0D" w:themeColor="text1" w:themeTint="F2"/>
          <w:sz w:val="24"/>
          <w:szCs w:val="24"/>
        </w:rPr>
        <w:t xml:space="preserve">Changes in PAR indicated </w:t>
      </w:r>
      <w:r w:rsidRPr="001320CA">
        <w:rPr>
          <w:rFonts w:ascii="Times New Roman" w:hAnsi="Times New Roman" w:cs="Times New Roman"/>
          <w:color w:val="0D0D0D" w:themeColor="text1" w:themeTint="F2"/>
          <w:sz w:val="24"/>
          <w:szCs w:val="24"/>
        </w:rPr>
        <w:t xml:space="preserve">the presence of scattered clouds during the day-time with </w:t>
      </w:r>
      <w:r>
        <w:rPr>
          <w:rFonts w:ascii="Times New Roman" w:hAnsi="Times New Roman" w:cs="Times New Roman"/>
          <w:color w:val="0D0D0D" w:themeColor="text1" w:themeTint="F2"/>
          <w:sz w:val="24"/>
          <w:szCs w:val="24"/>
        </w:rPr>
        <w:t xml:space="preserve">a </w:t>
      </w:r>
      <w:r w:rsidRPr="001320CA">
        <w:rPr>
          <w:rFonts w:ascii="Times New Roman" w:hAnsi="Times New Roman" w:cs="Times New Roman"/>
          <w:color w:val="0D0D0D" w:themeColor="text1" w:themeTint="F2"/>
          <w:sz w:val="24"/>
          <w:szCs w:val="24"/>
        </w:rPr>
        <w:t xml:space="preserve">maximum PAR of 2506 </w:t>
      </w:r>
      <w:r>
        <w:rPr>
          <w:rFonts w:ascii="Times New Roman" w:hAnsi="Times New Roman" w:cs="Times New Roman"/>
          <w:color w:val="0D0D0D" w:themeColor="text1" w:themeTint="F2"/>
          <w:sz w:val="24"/>
          <w:szCs w:val="24"/>
        </w:rPr>
        <w:t>μ</w:t>
      </w:r>
      <w:r w:rsidRPr="001320CA">
        <w:rPr>
          <w:rFonts w:ascii="Times New Roman" w:hAnsi="Times New Roman" w:cs="Times New Roman"/>
          <w:color w:val="0D0D0D" w:themeColor="text1" w:themeTint="F2"/>
          <w:sz w:val="24"/>
          <w:szCs w:val="24"/>
        </w:rPr>
        <w:t xml:space="preserve">mol </w:t>
      </w:r>
      <w:r>
        <w:rPr>
          <w:rFonts w:ascii="Times New Roman" w:hAnsi="Times New Roman" w:cs="Times New Roman"/>
          <w:color w:val="0D0D0D" w:themeColor="text1" w:themeTint="F2"/>
          <w:sz w:val="24"/>
          <w:szCs w:val="24"/>
        </w:rPr>
        <w:t xml:space="preserve">photons </w:t>
      </w:r>
      <w:r w:rsidRPr="001320CA">
        <w:rPr>
          <w:rFonts w:ascii="Times New Roman" w:hAnsi="Times New Roman" w:cs="Times New Roman"/>
          <w:color w:val="0D0D0D" w:themeColor="text1" w:themeTint="F2"/>
          <w:sz w:val="24"/>
          <w:szCs w:val="24"/>
        </w:rPr>
        <w:t>m</w:t>
      </w:r>
      <w:r w:rsidRPr="001320CA">
        <w:rPr>
          <w:rFonts w:ascii="Times New Roman" w:hAnsi="Times New Roman" w:cs="Times New Roman"/>
          <w:color w:val="0D0D0D" w:themeColor="text1" w:themeTint="F2"/>
          <w:sz w:val="24"/>
          <w:szCs w:val="24"/>
          <w:vertAlign w:val="superscript"/>
        </w:rPr>
        <w:t>2</w:t>
      </w:r>
      <w:r w:rsidRPr="001320CA">
        <w:rPr>
          <w:rFonts w:ascii="Times New Roman" w:hAnsi="Times New Roman" w:cs="Times New Roman"/>
          <w:color w:val="0D0D0D" w:themeColor="text1" w:themeTint="F2"/>
          <w:sz w:val="24"/>
          <w:szCs w:val="24"/>
        </w:rPr>
        <w:t xml:space="preserve"> s</w:t>
      </w:r>
      <w:r w:rsidRPr="001320CA">
        <w:rPr>
          <w:rFonts w:ascii="Times New Roman" w:hAnsi="Times New Roman" w:cs="Times New Roman"/>
          <w:color w:val="0D0D0D" w:themeColor="text1" w:themeTint="F2"/>
          <w:sz w:val="24"/>
          <w:szCs w:val="24"/>
          <w:vertAlign w:val="superscript"/>
        </w:rPr>
        <w:t>-1</w:t>
      </w:r>
      <w:r>
        <w:rPr>
          <w:rFonts w:ascii="Times New Roman" w:hAnsi="Times New Roman" w:cs="Times New Roman"/>
          <w:color w:val="0D0D0D" w:themeColor="text1" w:themeTint="F2"/>
          <w:sz w:val="24"/>
          <w:szCs w:val="24"/>
        </w:rPr>
        <w:t>.</w:t>
      </w:r>
    </w:p>
    <w:p w14:paraId="763C7372" w14:textId="77777777" w:rsidR="00F97BF8" w:rsidRPr="001320CA" w:rsidRDefault="00F97BF8" w:rsidP="00F97BF8">
      <w:pPr>
        <w:spacing w:after="0" w:line="240" w:lineRule="auto"/>
        <w:jc w:val="both"/>
        <w:rPr>
          <w:rFonts w:ascii="Times New Roman" w:hAnsi="Times New Roman" w:cs="Times New Roman"/>
          <w:color w:val="0D0D0D" w:themeColor="text1" w:themeTint="F2"/>
          <w:sz w:val="24"/>
          <w:szCs w:val="24"/>
        </w:rPr>
      </w:pPr>
    </w:p>
    <w:p w14:paraId="0825E3D0" w14:textId="77777777" w:rsidR="00F97BF8" w:rsidRPr="001320CA" w:rsidRDefault="00F97BF8" w:rsidP="00F97BF8">
      <w:pPr>
        <w:spacing w:after="0" w:line="240" w:lineRule="auto"/>
        <w:rPr>
          <w:rFonts w:ascii="Times New Roman" w:hAnsi="Times New Roman" w:cs="Times New Roman"/>
          <w:color w:val="0D0D0D" w:themeColor="text1" w:themeTint="F2"/>
          <w:sz w:val="24"/>
          <w:szCs w:val="24"/>
        </w:rPr>
      </w:pPr>
    </w:p>
    <w:p w14:paraId="30A15EBB" w14:textId="77777777" w:rsidR="00F97BF8" w:rsidRDefault="00F97BF8" w:rsidP="00F97BF8">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p>
    <w:p w14:paraId="39BC004E" w14:textId="77777777" w:rsidR="00F97BF8" w:rsidRDefault="00F97BF8" w:rsidP="00F97BF8">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p>
    <w:p w14:paraId="7C64780A" w14:textId="77777777" w:rsidR="00F97BF8" w:rsidRDefault="00F97BF8" w:rsidP="00F97BF8">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p>
    <w:p w14:paraId="355E1151" w14:textId="77777777" w:rsidR="00F97BF8" w:rsidRDefault="00F97BF8" w:rsidP="00F97BF8">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p>
    <w:p w14:paraId="74CB29AA" w14:textId="77777777" w:rsidR="00F97BF8" w:rsidRDefault="00F97BF8" w:rsidP="00F97BF8">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p>
    <w:p w14:paraId="310A4569" w14:textId="77777777" w:rsidR="00F97BF8" w:rsidRPr="00F97BF8" w:rsidRDefault="00F97BF8" w:rsidP="00F97BF8">
      <w:pPr>
        <w:autoSpaceDE w:val="0"/>
        <w:autoSpaceDN w:val="0"/>
        <w:adjustRightInd w:val="0"/>
        <w:spacing w:after="0" w:line="240" w:lineRule="auto"/>
        <w:jc w:val="both"/>
        <w:rPr>
          <w:rFonts w:ascii="Times New Roman" w:hAnsi="Times New Roman" w:cs="Times New Roman"/>
          <w:b/>
          <w:color w:val="0070C0"/>
          <w:sz w:val="24"/>
          <w:szCs w:val="24"/>
        </w:rPr>
      </w:pPr>
      <w:r w:rsidRPr="00F97BF8">
        <w:rPr>
          <w:rFonts w:ascii="Times New Roman" w:hAnsi="Times New Roman" w:cs="Times New Roman"/>
          <w:b/>
          <w:color w:val="0070C0"/>
          <w:sz w:val="24"/>
          <w:szCs w:val="24"/>
        </w:rPr>
        <w:t xml:space="preserve">S8.2. Sepiolite </w:t>
      </w:r>
      <w:r w:rsidR="00D5649C">
        <w:rPr>
          <w:rFonts w:ascii="Times New Roman" w:hAnsi="Times New Roman" w:cs="Times New Roman"/>
          <w:b/>
          <w:color w:val="0070C0"/>
          <w:sz w:val="24"/>
          <w:szCs w:val="24"/>
        </w:rPr>
        <w:t>HRTEM-</w:t>
      </w:r>
      <w:r w:rsidRPr="00F97BF8">
        <w:rPr>
          <w:rFonts w:ascii="Times New Roman" w:hAnsi="Times New Roman" w:cs="Times New Roman"/>
          <w:b/>
          <w:color w:val="0070C0"/>
          <w:sz w:val="24"/>
          <w:szCs w:val="24"/>
        </w:rPr>
        <w:t>EDS analysis</w:t>
      </w:r>
    </w:p>
    <w:p w14:paraId="7215A149" w14:textId="77777777" w:rsidR="00F97BF8" w:rsidRPr="001320CA" w:rsidRDefault="00F97BF8" w:rsidP="00F97BF8">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p>
    <w:p w14:paraId="42D96D0C" w14:textId="77777777" w:rsidR="00F97BF8" w:rsidRPr="001320CA" w:rsidRDefault="00F97BF8" w:rsidP="00F97BF8">
      <w:pPr>
        <w:spacing w:after="0" w:line="240" w:lineRule="auto"/>
        <w:jc w:val="both"/>
        <w:rPr>
          <w:rFonts w:ascii="Times New Roman" w:hAnsi="Times New Roman" w:cs="Times New Roman"/>
          <w:color w:val="0D0D0D" w:themeColor="text1" w:themeTint="F2"/>
          <w:sz w:val="24"/>
          <w:szCs w:val="24"/>
        </w:rPr>
      </w:pPr>
      <w:r w:rsidRPr="00781ACD">
        <w:rPr>
          <w:rFonts w:ascii="Times New Roman" w:hAnsi="Times New Roman" w:cs="Times New Roman"/>
          <w:noProof/>
          <w:color w:val="0070C0"/>
          <w:sz w:val="24"/>
          <w:szCs w:val="24"/>
          <w:lang w:val="es-ES" w:eastAsia="es-ES"/>
        </w:rPr>
        <w:drawing>
          <wp:anchor distT="0" distB="0" distL="114300" distR="114300" simplePos="0" relativeHeight="251664384" behindDoc="0" locked="0" layoutInCell="1" allowOverlap="1" wp14:anchorId="668CC9FB" wp14:editId="422D8DDB">
            <wp:simplePos x="0" y="0"/>
            <wp:positionH relativeFrom="column">
              <wp:posOffset>635</wp:posOffset>
            </wp:positionH>
            <wp:positionV relativeFrom="paragraph">
              <wp:posOffset>53975</wp:posOffset>
            </wp:positionV>
            <wp:extent cx="3117215" cy="2416810"/>
            <wp:effectExtent l="0" t="0" r="6985" b="2540"/>
            <wp:wrapSquare wrapText="bothSides"/>
            <wp:docPr id="9" name="Imagen 9" descr="G:\WD SmartWare.swstor\MNCN-JW-601\Volume.81ea2578.64b9.11e3.82af.806e6f6e6963\AAA_ALL\ATACAMA_All\Atacama_2012\AAA_Results\GRANA_Abr12\HRTEM\18-04-12 Analisis\G-MTQ-EN\EDS Sepio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D SmartWare.swstor\MNCN-JW-601\Volume.81ea2578.64b9.11e3.82af.806e6f6e6963\AAA_ALL\ATACAMA_All\Atacama_2012\AAA_Results\GRANA_Abr12\HRTEM\18-04-12 Analisis\G-MTQ-EN\EDS Sepiolit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66"/>
                    <a:stretch/>
                  </pic:blipFill>
                  <pic:spPr bwMode="auto">
                    <a:xfrm>
                      <a:off x="0" y="0"/>
                      <a:ext cx="3117215" cy="241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1ACD">
        <w:rPr>
          <w:rFonts w:ascii="Times New Roman" w:hAnsi="Times New Roman" w:cs="Times New Roman"/>
          <w:b/>
          <w:color w:val="0070C0"/>
          <w:sz w:val="24"/>
          <w:szCs w:val="24"/>
        </w:rPr>
        <w:t>Figure S2</w:t>
      </w:r>
      <w:r w:rsidRPr="006E6304">
        <w:rPr>
          <w:rFonts w:ascii="Times New Roman" w:hAnsi="Times New Roman" w:cs="Times New Roman"/>
          <w:b/>
          <w:color w:val="0D0D0D" w:themeColor="text1" w:themeTint="F2"/>
          <w:sz w:val="24"/>
          <w:szCs w:val="24"/>
        </w:rPr>
        <w:t xml:space="preserve">. </w:t>
      </w:r>
      <w:r w:rsidRPr="00982122">
        <w:rPr>
          <w:rFonts w:ascii="Times New Roman" w:hAnsi="Times New Roman" w:cs="Times New Roman"/>
          <w:color w:val="0D0D0D" w:themeColor="text1" w:themeTint="F2"/>
          <w:sz w:val="24"/>
          <w:szCs w:val="24"/>
        </w:rPr>
        <w:t xml:space="preserve">Energy dispersive X-ray </w:t>
      </w:r>
      <w:r w:rsidRPr="001320CA">
        <w:rPr>
          <w:rFonts w:ascii="Times New Roman" w:hAnsi="Times New Roman" w:cs="Times New Roman"/>
          <w:color w:val="0D0D0D" w:themeColor="text1" w:themeTint="F2"/>
          <w:sz w:val="24"/>
          <w:szCs w:val="24"/>
        </w:rPr>
        <w:t xml:space="preserve">spectrum of sepiolite from clay minerals attached to cyanobacteria aggregates </w:t>
      </w:r>
      <w:r>
        <w:rPr>
          <w:rFonts w:ascii="Times New Roman" w:hAnsi="Times New Roman" w:cs="Times New Roman"/>
          <w:color w:val="0D0D0D" w:themeColor="text1" w:themeTint="F2"/>
          <w:sz w:val="24"/>
          <w:szCs w:val="24"/>
        </w:rPr>
        <w:t xml:space="preserve">and </w:t>
      </w:r>
      <w:r w:rsidRPr="001320CA">
        <w:rPr>
          <w:rFonts w:ascii="Times New Roman" w:hAnsi="Times New Roman" w:cs="Times New Roman"/>
          <w:color w:val="0D0D0D" w:themeColor="text1" w:themeTint="F2"/>
          <w:sz w:val="24"/>
          <w:szCs w:val="24"/>
        </w:rPr>
        <w:t>isolated below the algal cryptoendolithic layer</w:t>
      </w:r>
      <w:r>
        <w:rPr>
          <w:rFonts w:ascii="Times New Roman" w:hAnsi="Times New Roman" w:cs="Times New Roman"/>
          <w:color w:val="0D0D0D" w:themeColor="text1" w:themeTint="F2"/>
          <w:sz w:val="24"/>
          <w:szCs w:val="24"/>
        </w:rPr>
        <w:t>. Data was visualized by HRTEM</w:t>
      </w:r>
      <w:r w:rsidRPr="001320CA">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A sepiolite analytical standard was used to perform quantitative identification of sepiolite minerals.</w:t>
      </w:r>
      <w:r w:rsidRPr="001320CA">
        <w:rPr>
          <w:rFonts w:ascii="Times New Roman" w:hAnsi="Times New Roman" w:cs="Times New Roman"/>
          <w:color w:val="0D0D0D" w:themeColor="text1" w:themeTint="F2"/>
          <w:sz w:val="24"/>
          <w:szCs w:val="24"/>
        </w:rPr>
        <w:t xml:space="preserve"> </w:t>
      </w:r>
    </w:p>
    <w:p w14:paraId="2A394532" w14:textId="77777777" w:rsidR="00F97BF8" w:rsidRPr="001320CA" w:rsidRDefault="00F97BF8" w:rsidP="00F97BF8">
      <w:pPr>
        <w:spacing w:after="0" w:line="240" w:lineRule="auto"/>
        <w:rPr>
          <w:rFonts w:ascii="Times New Roman" w:hAnsi="Times New Roman" w:cs="Times New Roman"/>
          <w:color w:val="0D0D0D" w:themeColor="text1" w:themeTint="F2"/>
          <w:sz w:val="24"/>
          <w:szCs w:val="24"/>
        </w:rPr>
      </w:pPr>
    </w:p>
    <w:p w14:paraId="72204EDA" w14:textId="77777777" w:rsidR="00F97BF8" w:rsidRDefault="00F97BF8" w:rsidP="00F97BF8">
      <w:pPr>
        <w:spacing w:after="0" w:line="240" w:lineRule="auto"/>
        <w:jc w:val="both"/>
        <w:rPr>
          <w:rFonts w:ascii="Times New Roman" w:hAnsi="Times New Roman"/>
          <w:b/>
          <w:color w:val="0D0D0D" w:themeColor="text1" w:themeTint="F2"/>
          <w:sz w:val="24"/>
          <w:szCs w:val="24"/>
          <w:lang w:val="en-GB"/>
        </w:rPr>
      </w:pPr>
    </w:p>
    <w:p w14:paraId="5C7DEA2B"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658D5FE4"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7BA499B9"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74AA3D9F"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420B00DC"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3B2CDAC1"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42D0E7FE"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6360D8DB"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156C44BE"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7595F82C"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155EB74F"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6DAB06F9" w14:textId="77777777" w:rsidR="00F97BF8" w:rsidRDefault="00F97BF8" w:rsidP="00F97BF8">
      <w:pPr>
        <w:spacing w:after="0" w:line="240" w:lineRule="auto"/>
        <w:jc w:val="both"/>
        <w:rPr>
          <w:rFonts w:ascii="Times New Roman" w:hAnsi="Times New Roman" w:cs="Times New Roman"/>
          <w:b/>
          <w:color w:val="0D0D0D" w:themeColor="text1" w:themeTint="F2"/>
          <w:sz w:val="24"/>
          <w:szCs w:val="24"/>
          <w:highlight w:val="yellow"/>
        </w:rPr>
      </w:pPr>
    </w:p>
    <w:p w14:paraId="55375DEA" w14:textId="77777777" w:rsidR="00F97BF8" w:rsidRDefault="00F97BF8" w:rsidP="00F97BF8">
      <w:pPr>
        <w:rPr>
          <w:rFonts w:ascii="Times New Roman" w:hAnsi="Times New Roman" w:cs="Times New Roman"/>
          <w:b/>
          <w:color w:val="0D0D0D" w:themeColor="text1" w:themeTint="F2"/>
          <w:sz w:val="24"/>
          <w:szCs w:val="24"/>
          <w:highlight w:val="yellow"/>
        </w:rPr>
      </w:pPr>
      <w:r>
        <w:rPr>
          <w:rFonts w:ascii="Times New Roman" w:hAnsi="Times New Roman" w:cs="Times New Roman"/>
          <w:b/>
          <w:color w:val="0D0D0D" w:themeColor="text1" w:themeTint="F2"/>
          <w:sz w:val="24"/>
          <w:szCs w:val="24"/>
          <w:highlight w:val="yellow"/>
        </w:rPr>
        <w:br w:type="page"/>
      </w:r>
    </w:p>
    <w:p w14:paraId="481AC3BB" w14:textId="77777777" w:rsidR="00F97BF8" w:rsidRPr="00781ACD" w:rsidRDefault="00F97BF8" w:rsidP="00F97BF8">
      <w:pPr>
        <w:spacing w:after="0" w:line="240" w:lineRule="auto"/>
        <w:jc w:val="both"/>
        <w:rPr>
          <w:rFonts w:ascii="Times New Roman" w:hAnsi="Times New Roman" w:cs="Times New Roman"/>
          <w:b/>
          <w:color w:val="0070C0"/>
          <w:sz w:val="24"/>
          <w:szCs w:val="24"/>
        </w:rPr>
      </w:pPr>
      <w:r w:rsidRPr="00781ACD">
        <w:rPr>
          <w:rFonts w:ascii="Times New Roman" w:hAnsi="Times New Roman" w:cs="Times New Roman"/>
          <w:b/>
          <w:color w:val="0070C0"/>
          <w:sz w:val="24"/>
          <w:szCs w:val="24"/>
        </w:rPr>
        <w:lastRenderedPageBreak/>
        <w:t>S8.3. Molecular characterization of endoliths</w:t>
      </w:r>
    </w:p>
    <w:p w14:paraId="45D3C216" w14:textId="794A9027" w:rsidR="00D227E9" w:rsidRPr="00855726" w:rsidRDefault="00D227E9" w:rsidP="00DC7F07">
      <w:pPr>
        <w:tabs>
          <w:tab w:val="left" w:pos="990"/>
        </w:tabs>
        <w:spacing w:before="120"/>
        <w:jc w:val="both"/>
        <w:rPr>
          <w:rFonts w:ascii="Times New Roman" w:hAnsi="Times New Roman" w:cs="Times New Roman"/>
          <w:sz w:val="24"/>
          <w:szCs w:val="24"/>
        </w:rPr>
      </w:pPr>
      <w:r w:rsidRPr="00855726">
        <w:rPr>
          <w:rFonts w:ascii="Times New Roman" w:hAnsi="Times New Roman" w:cs="Times New Roman"/>
          <w:color w:val="000000" w:themeColor="text1"/>
          <w:sz w:val="24"/>
          <w:szCs w:val="24"/>
          <w:lang w:val="en-GB"/>
        </w:rPr>
        <w:t xml:space="preserve">Colonized zone from rock substrates </w:t>
      </w:r>
      <w:r>
        <w:rPr>
          <w:rFonts w:ascii="Times New Roman" w:hAnsi="Times New Roman" w:cs="Times New Roman"/>
          <w:color w:val="000000" w:themeColor="text1"/>
          <w:sz w:val="24"/>
          <w:szCs w:val="24"/>
          <w:lang w:val="en-GB"/>
        </w:rPr>
        <w:t>were</w:t>
      </w:r>
      <w:r w:rsidRPr="00855726">
        <w:rPr>
          <w:rFonts w:ascii="Times New Roman" w:hAnsi="Times New Roman" w:cs="Times New Roman"/>
          <w:color w:val="000000" w:themeColor="text1"/>
          <w:sz w:val="24"/>
          <w:szCs w:val="24"/>
          <w:lang w:val="en-GB"/>
        </w:rPr>
        <w:t xml:space="preserve"> harvested with </w:t>
      </w:r>
      <w:r w:rsidRPr="00855726">
        <w:rPr>
          <w:rFonts w:ascii="Times New Roman" w:hAnsi="Times New Roman" w:cs="Times New Roman"/>
          <w:color w:val="000000" w:themeColor="text1"/>
          <w:sz w:val="24"/>
          <w:szCs w:val="24"/>
        </w:rPr>
        <w:t>sterilized drill bits and a Dremel power tool</w:t>
      </w:r>
      <w:r w:rsidRPr="00D227E9">
        <w:rPr>
          <w:rFonts w:ascii="Times New Roman" w:hAnsi="Times New Roman" w:cs="Times New Roman"/>
          <w:color w:val="000000" w:themeColor="text1"/>
          <w:sz w:val="24"/>
          <w:szCs w:val="24"/>
        </w:rPr>
        <w:t xml:space="preserve"> (DiRuggiero</w:t>
      </w:r>
      <w:r>
        <w:rPr>
          <w:rFonts w:ascii="Times New Roman" w:hAnsi="Times New Roman" w:cs="Times New Roman"/>
          <w:color w:val="000000" w:themeColor="text1"/>
          <w:sz w:val="24"/>
          <w:szCs w:val="24"/>
        </w:rPr>
        <w:t xml:space="preserve"> et al.</w:t>
      </w:r>
      <w:r w:rsidRPr="00D227E9">
        <w:rPr>
          <w:rFonts w:ascii="Times New Roman" w:hAnsi="Times New Roman" w:cs="Times New Roman"/>
          <w:color w:val="000000" w:themeColor="text1"/>
          <w:sz w:val="24"/>
          <w:szCs w:val="24"/>
        </w:rPr>
        <w:t>, 2013)</w:t>
      </w:r>
      <w:r w:rsidRPr="00855726">
        <w:rPr>
          <w:rFonts w:ascii="Times New Roman" w:hAnsi="Times New Roman" w:cs="Times New Roman"/>
          <w:color w:val="000000" w:themeColor="text1"/>
          <w:sz w:val="24"/>
          <w:szCs w:val="24"/>
        </w:rPr>
        <w:t xml:space="preserve">. Total genomic DNA from rock powder </w:t>
      </w:r>
      <w:r>
        <w:rPr>
          <w:rFonts w:ascii="Times New Roman" w:hAnsi="Times New Roman" w:cs="Times New Roman"/>
          <w:color w:val="000000" w:themeColor="text1"/>
          <w:sz w:val="24"/>
          <w:szCs w:val="24"/>
        </w:rPr>
        <w:t>was</w:t>
      </w:r>
      <w:r w:rsidRPr="00855726">
        <w:rPr>
          <w:rFonts w:ascii="Times New Roman" w:hAnsi="Times New Roman" w:cs="Times New Roman"/>
          <w:color w:val="000000" w:themeColor="text1"/>
          <w:sz w:val="24"/>
          <w:szCs w:val="24"/>
        </w:rPr>
        <w:t xml:space="preserve"> extracted using</w:t>
      </w:r>
      <w:r w:rsidRPr="00855726">
        <w:rPr>
          <w:rFonts w:ascii="Times New Roman" w:hAnsi="Times New Roman" w:cs="Times New Roman"/>
          <w:color w:val="000000" w:themeColor="text1"/>
          <w:sz w:val="24"/>
          <w:szCs w:val="24"/>
          <w:lang w:val="en-GB"/>
        </w:rPr>
        <w:t xml:space="preserve"> the </w:t>
      </w:r>
      <w:proofErr w:type="spellStart"/>
      <w:r w:rsidRPr="00855726">
        <w:rPr>
          <w:rFonts w:ascii="Times New Roman" w:hAnsi="Times New Roman" w:cs="Times New Roman"/>
          <w:color w:val="000000" w:themeColor="text1"/>
          <w:sz w:val="24"/>
          <w:szCs w:val="24"/>
          <w:lang w:val="en-GB"/>
        </w:rPr>
        <w:t>PowerSoil</w:t>
      </w:r>
      <w:proofErr w:type="spellEnd"/>
      <w:r w:rsidRPr="00855726">
        <w:rPr>
          <w:rFonts w:ascii="Times New Roman" w:hAnsi="Times New Roman" w:cs="Times New Roman"/>
          <w:color w:val="000000" w:themeColor="text1"/>
          <w:sz w:val="24"/>
          <w:szCs w:val="24"/>
          <w:lang w:val="en-GB"/>
        </w:rPr>
        <w:t xml:space="preserve"> DNA Isolation kit (</w:t>
      </w:r>
      <w:proofErr w:type="spellStart"/>
      <w:r w:rsidR="00A435EA" w:rsidRPr="00D35129">
        <w:rPr>
          <w:rFonts w:ascii="Times New Roman" w:hAnsi="Times New Roman" w:cs="Times New Roman"/>
          <w:color w:val="0D0D0D" w:themeColor="text1" w:themeTint="F2"/>
          <w:sz w:val="24"/>
          <w:szCs w:val="24"/>
        </w:rPr>
        <w:t>MoBio</w:t>
      </w:r>
      <w:proofErr w:type="spellEnd"/>
      <w:r w:rsidR="00A435EA" w:rsidRPr="00D35129">
        <w:rPr>
          <w:rFonts w:ascii="Times New Roman" w:hAnsi="Times New Roman" w:cs="Times New Roman"/>
          <w:color w:val="0D0D0D" w:themeColor="text1" w:themeTint="F2"/>
          <w:sz w:val="24"/>
          <w:szCs w:val="24"/>
        </w:rPr>
        <w:t xml:space="preserve"> laboratories Inc., Solana Beach, CA</w:t>
      </w:r>
      <w:r w:rsidR="00DC7F07">
        <w:rPr>
          <w:rFonts w:ascii="Times New Roman" w:hAnsi="Times New Roman" w:cs="Times New Roman"/>
          <w:color w:val="000000" w:themeColor="text1"/>
          <w:sz w:val="24"/>
          <w:szCs w:val="24"/>
        </w:rPr>
        <w:t>)</w:t>
      </w:r>
      <w:r w:rsidRPr="00855726">
        <w:rPr>
          <w:rFonts w:ascii="Times New Roman" w:hAnsi="Times New Roman" w:cs="Times New Roman"/>
          <w:color w:val="000000" w:themeColor="text1"/>
          <w:sz w:val="24"/>
          <w:szCs w:val="24"/>
          <w:lang w:val="en-GB"/>
        </w:rPr>
        <w:t xml:space="preserve"> according to protocols previously optimized</w:t>
      </w:r>
      <w:r w:rsidRPr="00D227E9">
        <w:rPr>
          <w:rFonts w:ascii="Times New Roman" w:hAnsi="Times New Roman" w:cs="Times New Roman"/>
          <w:color w:val="000000" w:themeColor="text1"/>
          <w:sz w:val="24"/>
          <w:szCs w:val="24"/>
        </w:rPr>
        <w:t xml:space="preserve"> (</w:t>
      </w:r>
      <w:r w:rsidRPr="00855726">
        <w:rPr>
          <w:rFonts w:ascii="Times New Roman" w:hAnsi="Times New Roman" w:cs="Times New Roman"/>
          <w:color w:val="000000" w:themeColor="text1"/>
          <w:sz w:val="24"/>
          <w:szCs w:val="24"/>
        </w:rPr>
        <w:t>Robinson</w:t>
      </w:r>
      <w:r>
        <w:rPr>
          <w:rFonts w:ascii="Times New Roman" w:hAnsi="Times New Roman" w:cs="Times New Roman"/>
          <w:color w:val="000000" w:themeColor="text1"/>
          <w:sz w:val="24"/>
          <w:szCs w:val="24"/>
        </w:rPr>
        <w:t xml:space="preserve"> et al.</w:t>
      </w:r>
      <w:r w:rsidRPr="00D227E9">
        <w:rPr>
          <w:rFonts w:ascii="Times New Roman" w:hAnsi="Times New Roman" w:cs="Times New Roman"/>
          <w:color w:val="000000" w:themeColor="text1"/>
          <w:sz w:val="24"/>
          <w:szCs w:val="24"/>
        </w:rPr>
        <w:t>, 2015</w:t>
      </w:r>
      <w:r w:rsidRPr="008557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55726">
        <w:rPr>
          <w:rFonts w:ascii="Times New Roman" w:hAnsi="Times New Roman" w:cs="Times New Roman"/>
          <w:color w:val="000000" w:themeColor="text1"/>
          <w:sz w:val="24"/>
          <w:szCs w:val="24"/>
        </w:rPr>
        <w:t>DiRuggiero</w:t>
      </w:r>
      <w:r>
        <w:rPr>
          <w:rFonts w:ascii="Times New Roman" w:hAnsi="Times New Roman" w:cs="Times New Roman"/>
          <w:color w:val="000000" w:themeColor="text1"/>
          <w:sz w:val="24"/>
          <w:szCs w:val="24"/>
        </w:rPr>
        <w:t xml:space="preserve"> et al.</w:t>
      </w:r>
      <w:r w:rsidRPr="00855726">
        <w:rPr>
          <w:rFonts w:ascii="Times New Roman" w:hAnsi="Times New Roman" w:cs="Times New Roman"/>
          <w:color w:val="000000" w:themeColor="text1"/>
          <w:sz w:val="24"/>
          <w:szCs w:val="24"/>
        </w:rPr>
        <w:t>, 2013;</w:t>
      </w:r>
      <w:r>
        <w:rPr>
          <w:rFonts w:ascii="Times New Roman" w:hAnsi="Times New Roman" w:cs="Times New Roman"/>
          <w:color w:val="000000" w:themeColor="text1"/>
          <w:sz w:val="24"/>
          <w:szCs w:val="24"/>
        </w:rPr>
        <w:t xml:space="preserve"> </w:t>
      </w:r>
      <w:proofErr w:type="spellStart"/>
      <w:r w:rsidRPr="00855726">
        <w:rPr>
          <w:rFonts w:ascii="Times New Roman" w:hAnsi="Times New Roman" w:cs="Times New Roman"/>
          <w:color w:val="000000" w:themeColor="text1"/>
          <w:sz w:val="24"/>
          <w:szCs w:val="24"/>
        </w:rPr>
        <w:t>Crits</w:t>
      </w:r>
      <w:proofErr w:type="spellEnd"/>
      <w:r w:rsidRPr="00855726">
        <w:rPr>
          <w:rFonts w:ascii="Times New Roman" w:hAnsi="Times New Roman" w:cs="Times New Roman"/>
          <w:color w:val="000000" w:themeColor="text1"/>
          <w:sz w:val="24"/>
          <w:szCs w:val="24"/>
        </w:rPr>
        <w:t>-Christoph</w:t>
      </w:r>
      <w:r w:rsidR="00A435EA">
        <w:rPr>
          <w:rFonts w:ascii="Times New Roman" w:hAnsi="Times New Roman" w:cs="Times New Roman"/>
          <w:color w:val="000000" w:themeColor="text1"/>
          <w:sz w:val="24"/>
          <w:szCs w:val="24"/>
        </w:rPr>
        <w:t xml:space="preserve"> et</w:t>
      </w:r>
      <w:r>
        <w:rPr>
          <w:rFonts w:ascii="Times New Roman" w:hAnsi="Times New Roman" w:cs="Times New Roman"/>
          <w:color w:val="000000" w:themeColor="text1"/>
          <w:sz w:val="24"/>
          <w:szCs w:val="24"/>
        </w:rPr>
        <w:t xml:space="preserve"> al., 2013)</w:t>
      </w:r>
      <w:r w:rsidRPr="00855726">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Extractions were</w:t>
      </w:r>
      <w:r w:rsidRPr="00D227E9">
        <w:rPr>
          <w:rFonts w:ascii="Times New Roman" w:hAnsi="Times New Roman" w:cs="Times New Roman"/>
          <w:color w:val="000000" w:themeColor="text1"/>
          <w:sz w:val="24"/>
          <w:szCs w:val="24"/>
          <w:lang w:val="en-GB"/>
        </w:rPr>
        <w:t xml:space="preserve"> carried</w:t>
      </w:r>
      <w:r w:rsidRPr="00855726">
        <w:rPr>
          <w:rFonts w:ascii="Times New Roman" w:hAnsi="Times New Roman" w:cs="Times New Roman"/>
          <w:color w:val="000000" w:themeColor="text1"/>
          <w:sz w:val="24"/>
          <w:szCs w:val="24"/>
          <w:lang w:val="en-GB"/>
        </w:rPr>
        <w:t xml:space="preserve"> out </w:t>
      </w:r>
      <w:r>
        <w:rPr>
          <w:rFonts w:ascii="Times New Roman" w:hAnsi="Times New Roman" w:cs="Times New Roman"/>
          <w:color w:val="000000" w:themeColor="text1"/>
          <w:sz w:val="24"/>
          <w:szCs w:val="24"/>
          <w:lang w:val="en-GB"/>
        </w:rPr>
        <w:t xml:space="preserve">in </w:t>
      </w:r>
      <w:r w:rsidRPr="00855726">
        <w:rPr>
          <w:rFonts w:ascii="Times New Roman" w:hAnsi="Times New Roman" w:cs="Times New Roman"/>
          <w:color w:val="000000" w:themeColor="text1"/>
          <w:sz w:val="24"/>
          <w:szCs w:val="24"/>
          <w:lang w:val="en-GB"/>
        </w:rPr>
        <w:t>triplicate on all samples and the resulting nucleic acids</w:t>
      </w:r>
      <w:r>
        <w:rPr>
          <w:rFonts w:ascii="Times New Roman" w:hAnsi="Times New Roman" w:cs="Times New Roman"/>
          <w:color w:val="000000" w:themeColor="text1"/>
          <w:sz w:val="24"/>
          <w:szCs w:val="24"/>
          <w:lang w:val="en-GB"/>
        </w:rPr>
        <w:t xml:space="preserve"> pooled</w:t>
      </w:r>
      <w:r w:rsidRPr="00855726">
        <w:rPr>
          <w:rFonts w:ascii="Times New Roman" w:hAnsi="Times New Roman" w:cs="Times New Roman"/>
          <w:color w:val="000000" w:themeColor="text1"/>
          <w:sz w:val="24"/>
          <w:szCs w:val="24"/>
          <w:lang w:val="en-GB"/>
        </w:rPr>
        <w:t xml:space="preserve"> for better representation. All sample manipulations and extractions </w:t>
      </w:r>
      <w:r>
        <w:rPr>
          <w:rFonts w:ascii="Times New Roman" w:hAnsi="Times New Roman" w:cs="Times New Roman"/>
          <w:color w:val="000000" w:themeColor="text1"/>
          <w:sz w:val="24"/>
          <w:szCs w:val="24"/>
          <w:lang w:val="en-GB"/>
        </w:rPr>
        <w:t>were performed</w:t>
      </w:r>
      <w:r w:rsidRPr="00855726">
        <w:rPr>
          <w:rFonts w:ascii="Times New Roman" w:hAnsi="Times New Roman" w:cs="Times New Roman"/>
          <w:color w:val="000000" w:themeColor="text1"/>
          <w:sz w:val="24"/>
          <w:szCs w:val="24"/>
          <w:lang w:val="en-GB"/>
        </w:rPr>
        <w:t xml:space="preserve"> in a laminar flow hood (</w:t>
      </w:r>
      <w:proofErr w:type="spellStart"/>
      <w:r w:rsidRPr="00855726">
        <w:rPr>
          <w:rFonts w:ascii="Times New Roman" w:hAnsi="Times New Roman" w:cs="Times New Roman"/>
          <w:color w:val="000000" w:themeColor="text1"/>
          <w:sz w:val="24"/>
          <w:szCs w:val="24"/>
          <w:lang w:val="en-GB"/>
        </w:rPr>
        <w:t>AirClean</w:t>
      </w:r>
      <w:proofErr w:type="spellEnd"/>
      <w:r w:rsidRPr="00855726">
        <w:rPr>
          <w:rFonts w:ascii="Times New Roman" w:hAnsi="Times New Roman" w:cs="Times New Roman"/>
          <w:color w:val="000000" w:themeColor="text1"/>
          <w:sz w:val="24"/>
          <w:szCs w:val="24"/>
          <w:lang w:val="en-GB"/>
        </w:rPr>
        <w:t xml:space="preserve"> Systems</w:t>
      </w:r>
      <w:r w:rsidR="00A435EA">
        <w:rPr>
          <w:rFonts w:ascii="Times New Roman" w:hAnsi="Times New Roman" w:cs="Times New Roman"/>
          <w:color w:val="000000" w:themeColor="text1"/>
          <w:sz w:val="24"/>
          <w:szCs w:val="24"/>
          <w:lang w:val="en-GB"/>
        </w:rPr>
        <w:t xml:space="preserve">, </w:t>
      </w:r>
      <w:r w:rsidR="00A435EA" w:rsidRPr="00A435EA">
        <w:rPr>
          <w:rFonts w:ascii="Times New Roman" w:hAnsi="Times New Roman" w:cs="Times New Roman"/>
          <w:color w:val="000000" w:themeColor="text1"/>
          <w:sz w:val="24"/>
          <w:szCs w:val="24"/>
          <w:lang w:val="en-GB"/>
        </w:rPr>
        <w:t>Creedmoor, NC</w:t>
      </w:r>
      <w:r w:rsidRPr="00855726">
        <w:rPr>
          <w:rFonts w:ascii="Times New Roman" w:hAnsi="Times New Roman" w:cs="Times New Roman"/>
          <w:color w:val="000000" w:themeColor="text1"/>
          <w:sz w:val="24"/>
          <w:szCs w:val="24"/>
          <w:lang w:val="en-GB"/>
        </w:rPr>
        <w:t xml:space="preserve">) and all materials and reagents </w:t>
      </w:r>
      <w:r>
        <w:rPr>
          <w:rFonts w:ascii="Times New Roman" w:hAnsi="Times New Roman" w:cs="Times New Roman"/>
          <w:color w:val="000000" w:themeColor="text1"/>
          <w:sz w:val="24"/>
          <w:szCs w:val="24"/>
          <w:lang w:val="en-GB"/>
        </w:rPr>
        <w:t>were</w:t>
      </w:r>
      <w:r w:rsidRPr="00D227E9">
        <w:rPr>
          <w:rFonts w:ascii="Times New Roman" w:hAnsi="Times New Roman" w:cs="Times New Roman"/>
          <w:color w:val="000000" w:themeColor="text1"/>
          <w:sz w:val="24"/>
          <w:szCs w:val="24"/>
          <w:lang w:val="en-GB"/>
        </w:rPr>
        <w:t xml:space="preserve"> either</w:t>
      </w:r>
      <w:r w:rsidRPr="00855726">
        <w:rPr>
          <w:rFonts w:ascii="Times New Roman" w:hAnsi="Times New Roman" w:cs="Times New Roman"/>
          <w:color w:val="000000" w:themeColor="text1"/>
          <w:sz w:val="24"/>
          <w:szCs w:val="24"/>
          <w:lang w:val="en-GB"/>
        </w:rPr>
        <w:t xml:space="preserve"> filter sterilized, autoclaved, or UV irradiated to prevent contamination. </w:t>
      </w:r>
      <w:r w:rsidR="00A435EA" w:rsidRPr="00D35129">
        <w:rPr>
          <w:rFonts w:ascii="Times New Roman" w:hAnsi="Times New Roman" w:cs="Times New Roman"/>
          <w:color w:val="0D0D0D" w:themeColor="text1" w:themeTint="F2"/>
          <w:sz w:val="24"/>
          <w:szCs w:val="24"/>
        </w:rPr>
        <w:t xml:space="preserve">DNA was amplified using the barcoded universal primers 27F and 506R for the V1–V3 hypervariable region </w:t>
      </w:r>
      <w:r w:rsidR="00A435EA">
        <w:rPr>
          <w:rFonts w:ascii="Times New Roman" w:hAnsi="Times New Roman" w:cs="Times New Roman"/>
          <w:color w:val="0D0D0D" w:themeColor="text1" w:themeTint="F2"/>
          <w:sz w:val="24"/>
          <w:szCs w:val="24"/>
        </w:rPr>
        <w:t xml:space="preserve">of the 16S </w:t>
      </w:r>
      <w:proofErr w:type="spellStart"/>
      <w:r w:rsidR="00A435EA">
        <w:rPr>
          <w:rFonts w:ascii="Times New Roman" w:hAnsi="Times New Roman" w:cs="Times New Roman"/>
          <w:color w:val="0D0D0D" w:themeColor="text1" w:themeTint="F2"/>
          <w:sz w:val="24"/>
          <w:szCs w:val="24"/>
        </w:rPr>
        <w:t>rRNA</w:t>
      </w:r>
      <w:proofErr w:type="spellEnd"/>
      <w:r w:rsidR="00A435EA">
        <w:rPr>
          <w:rFonts w:ascii="Times New Roman" w:hAnsi="Times New Roman" w:cs="Times New Roman"/>
          <w:color w:val="0D0D0D" w:themeColor="text1" w:themeTint="F2"/>
          <w:sz w:val="24"/>
          <w:szCs w:val="24"/>
        </w:rPr>
        <w:t xml:space="preserve"> gene </w:t>
      </w:r>
      <w:r w:rsidR="00A435EA" w:rsidRPr="00D35129">
        <w:rPr>
          <w:rFonts w:ascii="Times New Roman" w:hAnsi="Times New Roman" w:cs="Times New Roman"/>
          <w:color w:val="0D0D0D" w:themeColor="text1" w:themeTint="F2"/>
          <w:sz w:val="24"/>
          <w:szCs w:val="24"/>
        </w:rPr>
        <w:t>and amplicons from 3 reactions were pooled together for sequencing</w:t>
      </w:r>
      <w:r w:rsidR="00EF55C8">
        <w:rPr>
          <w:rFonts w:ascii="Times New Roman" w:hAnsi="Times New Roman" w:cs="Times New Roman"/>
          <w:color w:val="0D0D0D" w:themeColor="text1" w:themeTint="F2"/>
          <w:sz w:val="24"/>
          <w:szCs w:val="24"/>
        </w:rPr>
        <w:t>,</w:t>
      </w:r>
      <w:r w:rsidR="00A435EA">
        <w:rPr>
          <w:rFonts w:ascii="Times New Roman" w:hAnsi="Times New Roman" w:cs="Times New Roman"/>
          <w:color w:val="0D0D0D" w:themeColor="text1" w:themeTint="F2"/>
          <w:sz w:val="24"/>
          <w:szCs w:val="24"/>
        </w:rPr>
        <w:t xml:space="preserve"> using </w:t>
      </w:r>
      <w:r w:rsidR="00EF55C8" w:rsidRPr="00EF55C8">
        <w:rPr>
          <w:rFonts w:ascii="Times New Roman" w:hAnsi="Times New Roman" w:cs="Times New Roman"/>
          <w:sz w:val="24"/>
          <w:szCs w:val="24"/>
        </w:rPr>
        <w:t xml:space="preserve">the Illumina </w:t>
      </w:r>
      <w:proofErr w:type="spellStart"/>
      <w:r w:rsidR="00EF55C8" w:rsidRPr="00EF55C8">
        <w:rPr>
          <w:rFonts w:ascii="Times New Roman" w:hAnsi="Times New Roman" w:cs="Times New Roman"/>
          <w:sz w:val="24"/>
          <w:szCs w:val="24"/>
        </w:rPr>
        <w:t>MiSeq</w:t>
      </w:r>
      <w:proofErr w:type="spellEnd"/>
      <w:r w:rsidR="00EF55C8" w:rsidRPr="00EF55C8">
        <w:rPr>
          <w:rFonts w:ascii="Times New Roman" w:hAnsi="Times New Roman" w:cs="Times New Roman"/>
          <w:sz w:val="24"/>
          <w:szCs w:val="24"/>
        </w:rPr>
        <w:t xml:space="preserve"> </w:t>
      </w:r>
      <w:proofErr w:type="spellStart"/>
      <w:r w:rsidR="00EF55C8" w:rsidRPr="00EF55C8">
        <w:rPr>
          <w:rFonts w:ascii="Times New Roman" w:hAnsi="Times New Roman" w:cs="Times New Roman"/>
          <w:sz w:val="24"/>
          <w:szCs w:val="24"/>
        </w:rPr>
        <w:t>plateform</w:t>
      </w:r>
      <w:proofErr w:type="spellEnd"/>
      <w:r w:rsidR="00EF55C8">
        <w:rPr>
          <w:rFonts w:ascii="Times New Roman" w:hAnsi="Times New Roman" w:cs="Times New Roman"/>
          <w:sz w:val="24"/>
          <w:szCs w:val="24"/>
        </w:rPr>
        <w:t>,</w:t>
      </w:r>
      <w:r w:rsidR="00EF55C8" w:rsidRPr="00EF55C8">
        <w:rPr>
          <w:rFonts w:ascii="Times New Roman" w:hAnsi="Times New Roman" w:cs="Times New Roman"/>
          <w:sz w:val="24"/>
          <w:szCs w:val="24"/>
        </w:rPr>
        <w:t xml:space="preserve"> by</w:t>
      </w:r>
      <w:r w:rsidRPr="00855726">
        <w:rPr>
          <w:rFonts w:ascii="Times New Roman" w:hAnsi="Times New Roman" w:cs="Times New Roman"/>
          <w:sz w:val="24"/>
          <w:szCs w:val="24"/>
        </w:rPr>
        <w:t xml:space="preserve"> </w:t>
      </w:r>
      <w:r w:rsidRPr="00D35129">
        <w:rPr>
          <w:rFonts w:ascii="Times New Roman" w:hAnsi="Times New Roman" w:cs="Times New Roman"/>
          <w:color w:val="0D0D0D" w:themeColor="text1" w:themeTint="F2"/>
          <w:sz w:val="24"/>
          <w:szCs w:val="24"/>
        </w:rPr>
        <w:t xml:space="preserve">the Genomics Resource Center (GRC) at the Institute for Genome Sciences (IGS), University </w:t>
      </w:r>
      <w:r w:rsidRPr="00D35129">
        <w:rPr>
          <w:rFonts w:ascii="Times New Roman" w:eastAsia="Cambria" w:hAnsi="Times New Roman" w:cs="Times New Roman"/>
          <w:sz w:val="24"/>
          <w:szCs w:val="24"/>
        </w:rPr>
        <w:t>of Maryland School of Medicine (</w:t>
      </w:r>
      <w:r w:rsidRPr="00D35129">
        <w:rPr>
          <w:rFonts w:ascii="Times New Roman" w:hAnsi="Times New Roman" w:cs="Times New Roman"/>
          <w:color w:val="0D0D0D" w:themeColor="text1" w:themeTint="F2"/>
          <w:sz w:val="24"/>
          <w:szCs w:val="24"/>
        </w:rPr>
        <w:t>Robinson et al., 2015).</w:t>
      </w:r>
      <w:r>
        <w:rPr>
          <w:rFonts w:ascii="Times New Roman" w:hAnsi="Times New Roman" w:cs="Times New Roman"/>
          <w:sz w:val="24"/>
          <w:szCs w:val="24"/>
        </w:rPr>
        <w:t xml:space="preserve"> </w:t>
      </w:r>
      <w:r w:rsidR="00EF55C8" w:rsidRPr="00EF55C8">
        <w:rPr>
          <w:rFonts w:ascii="Times New Roman" w:hAnsi="Times New Roman" w:cs="Times New Roman"/>
          <w:sz w:val="24"/>
          <w:szCs w:val="24"/>
        </w:rPr>
        <w:t>For</w:t>
      </w:r>
      <w:r w:rsidRPr="00855726">
        <w:rPr>
          <w:rFonts w:ascii="Times New Roman" w:hAnsi="Times New Roman" w:cs="Times New Roman"/>
          <w:sz w:val="24"/>
          <w:szCs w:val="24"/>
        </w:rPr>
        <w:t xml:space="preserve"> data analysis, we </w:t>
      </w:r>
      <w:r>
        <w:rPr>
          <w:rFonts w:ascii="Times New Roman" w:hAnsi="Times New Roman" w:cs="Times New Roman"/>
          <w:sz w:val="24"/>
          <w:szCs w:val="24"/>
        </w:rPr>
        <w:t>used</w:t>
      </w:r>
      <w:r w:rsidRPr="00855726">
        <w:rPr>
          <w:rFonts w:ascii="Times New Roman" w:hAnsi="Times New Roman" w:cs="Times New Roman"/>
          <w:sz w:val="24"/>
          <w:szCs w:val="24"/>
        </w:rPr>
        <w:t xml:space="preserve"> the same strategy as for our previous analyses of soil and endoliths from the Atacama Desert</w:t>
      </w:r>
      <w:r>
        <w:rPr>
          <w:rFonts w:ascii="Times New Roman" w:hAnsi="Times New Roman" w:cs="Times New Roman"/>
          <w:sz w:val="24"/>
          <w:szCs w:val="24"/>
        </w:rPr>
        <w:t xml:space="preserve"> (</w:t>
      </w:r>
      <w:proofErr w:type="spellStart"/>
      <w:r w:rsidRPr="00855726">
        <w:rPr>
          <w:rFonts w:ascii="Times New Roman" w:hAnsi="Times New Roman" w:cs="Times New Roman"/>
          <w:sz w:val="24"/>
          <w:szCs w:val="24"/>
        </w:rPr>
        <w:t>Crits</w:t>
      </w:r>
      <w:proofErr w:type="spellEnd"/>
      <w:r w:rsidRPr="00855726">
        <w:rPr>
          <w:rFonts w:ascii="Times New Roman" w:hAnsi="Times New Roman" w:cs="Times New Roman"/>
          <w:sz w:val="24"/>
          <w:szCs w:val="24"/>
        </w:rPr>
        <w:t>-Christoph</w:t>
      </w:r>
      <w:r>
        <w:rPr>
          <w:rFonts w:ascii="Times New Roman" w:hAnsi="Times New Roman" w:cs="Times New Roman"/>
          <w:sz w:val="24"/>
          <w:szCs w:val="24"/>
        </w:rPr>
        <w:t xml:space="preserve"> et al.</w:t>
      </w:r>
      <w:r w:rsidRPr="00855726">
        <w:rPr>
          <w:rFonts w:ascii="Times New Roman" w:hAnsi="Times New Roman" w:cs="Times New Roman"/>
          <w:sz w:val="24"/>
          <w:szCs w:val="24"/>
        </w:rPr>
        <w:t xml:space="preserve">, </w:t>
      </w:r>
      <w:r>
        <w:rPr>
          <w:rFonts w:ascii="Times New Roman" w:hAnsi="Times New Roman" w:cs="Times New Roman"/>
          <w:sz w:val="24"/>
          <w:szCs w:val="24"/>
        </w:rPr>
        <w:t>2013</w:t>
      </w:r>
      <w:r w:rsidRPr="00855726">
        <w:rPr>
          <w:rFonts w:ascii="Times New Roman" w:hAnsi="Times New Roman" w:cs="Times New Roman"/>
          <w:sz w:val="24"/>
          <w:szCs w:val="24"/>
        </w:rPr>
        <w:t>;</w:t>
      </w:r>
      <w:r w:rsidR="00EF55C8">
        <w:rPr>
          <w:rFonts w:ascii="Times New Roman" w:hAnsi="Times New Roman" w:cs="Times New Roman"/>
          <w:sz w:val="24"/>
          <w:szCs w:val="24"/>
        </w:rPr>
        <w:t xml:space="preserve"> </w:t>
      </w:r>
      <w:r w:rsidRPr="00855726">
        <w:rPr>
          <w:rFonts w:ascii="Times New Roman" w:hAnsi="Times New Roman" w:cs="Times New Roman"/>
          <w:sz w:val="24"/>
          <w:szCs w:val="24"/>
        </w:rPr>
        <w:t>DiRuggiero</w:t>
      </w:r>
      <w:r>
        <w:rPr>
          <w:rFonts w:ascii="Times New Roman" w:hAnsi="Times New Roman" w:cs="Times New Roman"/>
          <w:sz w:val="24"/>
          <w:szCs w:val="24"/>
        </w:rPr>
        <w:t xml:space="preserve"> et al.</w:t>
      </w:r>
      <w:r w:rsidRPr="00855726">
        <w:rPr>
          <w:rFonts w:ascii="Times New Roman" w:hAnsi="Times New Roman" w:cs="Times New Roman"/>
          <w:sz w:val="24"/>
          <w:szCs w:val="24"/>
        </w:rPr>
        <w:t>, 2013</w:t>
      </w:r>
      <w:r>
        <w:rPr>
          <w:rFonts w:ascii="Times New Roman" w:hAnsi="Times New Roman" w:cs="Times New Roman"/>
          <w:sz w:val="24"/>
          <w:szCs w:val="24"/>
        </w:rPr>
        <w:t>; Robinson et al., 2015)</w:t>
      </w:r>
      <w:r w:rsidRPr="00855726">
        <w:rPr>
          <w:rFonts w:ascii="Times New Roman" w:hAnsi="Times New Roman" w:cs="Times New Roman"/>
          <w:sz w:val="24"/>
          <w:szCs w:val="24"/>
        </w:rPr>
        <w:t xml:space="preserve">. </w:t>
      </w:r>
      <w:r w:rsidR="00EF55C8">
        <w:rPr>
          <w:rFonts w:ascii="Times New Roman" w:hAnsi="Times New Roman" w:cs="Times New Roman"/>
          <w:sz w:val="24"/>
          <w:szCs w:val="24"/>
        </w:rPr>
        <w:t>For this,</w:t>
      </w:r>
      <w:r w:rsidRPr="00855726">
        <w:rPr>
          <w:rFonts w:ascii="Times New Roman" w:hAnsi="Times New Roman" w:cs="Times New Roman"/>
          <w:sz w:val="24"/>
          <w:szCs w:val="24"/>
        </w:rPr>
        <w:t xml:space="preserve"> Illumina paired-end sequences </w:t>
      </w:r>
      <w:r w:rsidR="00F50CD8">
        <w:rPr>
          <w:rFonts w:ascii="Times New Roman" w:hAnsi="Times New Roman" w:cs="Times New Roman"/>
          <w:sz w:val="24"/>
          <w:szCs w:val="24"/>
        </w:rPr>
        <w:t>were</w:t>
      </w:r>
      <w:r w:rsidRPr="00855726">
        <w:rPr>
          <w:rFonts w:ascii="Times New Roman" w:hAnsi="Times New Roman" w:cs="Times New Roman"/>
          <w:sz w:val="24"/>
          <w:szCs w:val="24"/>
        </w:rPr>
        <w:t xml:space="preserve"> assembled using </w:t>
      </w:r>
      <w:proofErr w:type="spellStart"/>
      <w:r w:rsidRPr="00855726">
        <w:rPr>
          <w:rFonts w:ascii="Times New Roman" w:hAnsi="Times New Roman" w:cs="Times New Roman"/>
          <w:sz w:val="24"/>
          <w:szCs w:val="24"/>
        </w:rPr>
        <w:t>PANDAseq</w:t>
      </w:r>
      <w:proofErr w:type="spellEnd"/>
      <w:r w:rsidRPr="00D227E9">
        <w:rPr>
          <w:rFonts w:ascii="Times New Roman" w:hAnsi="Times New Roman" w:cs="Times New Roman"/>
          <w:sz w:val="24"/>
          <w:szCs w:val="24"/>
        </w:rPr>
        <w:t xml:space="preserve"> (</w:t>
      </w:r>
      <w:proofErr w:type="spellStart"/>
      <w:r w:rsidRPr="00D227E9">
        <w:rPr>
          <w:rFonts w:ascii="Times New Roman" w:hAnsi="Times New Roman" w:cs="Times New Roman"/>
          <w:sz w:val="24"/>
          <w:szCs w:val="24"/>
        </w:rPr>
        <w:t>Masella</w:t>
      </w:r>
      <w:proofErr w:type="spellEnd"/>
      <w:r>
        <w:rPr>
          <w:rFonts w:ascii="Times New Roman" w:hAnsi="Times New Roman" w:cs="Times New Roman"/>
          <w:sz w:val="24"/>
          <w:szCs w:val="24"/>
        </w:rPr>
        <w:t xml:space="preserve"> et al.</w:t>
      </w:r>
      <w:r w:rsidRPr="00D227E9">
        <w:rPr>
          <w:rFonts w:ascii="Times New Roman" w:hAnsi="Times New Roman" w:cs="Times New Roman"/>
          <w:sz w:val="24"/>
          <w:szCs w:val="24"/>
        </w:rPr>
        <w:t>, 2012)</w:t>
      </w:r>
      <w:r w:rsidRPr="00855726">
        <w:rPr>
          <w:rFonts w:ascii="Times New Roman" w:hAnsi="Times New Roman" w:cs="Times New Roman"/>
          <w:sz w:val="24"/>
          <w:szCs w:val="24"/>
        </w:rPr>
        <w:t xml:space="preserve"> and further processed using the QIIME package (v1.6.0)</w:t>
      </w:r>
      <w:r w:rsidRPr="00D227E9">
        <w:rPr>
          <w:rFonts w:ascii="Times New Roman" w:hAnsi="Times New Roman" w:cs="Times New Roman"/>
          <w:sz w:val="24"/>
          <w:szCs w:val="24"/>
        </w:rPr>
        <w:t xml:space="preserve"> (</w:t>
      </w:r>
      <w:proofErr w:type="spellStart"/>
      <w:r w:rsidRPr="00D227E9">
        <w:rPr>
          <w:rFonts w:ascii="Times New Roman" w:hAnsi="Times New Roman" w:cs="Times New Roman"/>
          <w:sz w:val="24"/>
          <w:szCs w:val="24"/>
        </w:rPr>
        <w:t>Caporaso</w:t>
      </w:r>
      <w:proofErr w:type="spellEnd"/>
      <w:r>
        <w:rPr>
          <w:rFonts w:ascii="Times New Roman" w:hAnsi="Times New Roman" w:cs="Times New Roman"/>
          <w:sz w:val="24"/>
          <w:szCs w:val="24"/>
        </w:rPr>
        <w:t xml:space="preserve"> et al.</w:t>
      </w:r>
      <w:r w:rsidRPr="00D227E9">
        <w:rPr>
          <w:rFonts w:ascii="Times New Roman" w:hAnsi="Times New Roman" w:cs="Times New Roman"/>
          <w:sz w:val="24"/>
          <w:szCs w:val="24"/>
        </w:rPr>
        <w:t>, 2010)</w:t>
      </w:r>
      <w:r w:rsidRPr="00855726">
        <w:rPr>
          <w:rFonts w:ascii="Times New Roman" w:hAnsi="Times New Roman" w:cs="Times New Roman"/>
          <w:sz w:val="24"/>
          <w:szCs w:val="24"/>
        </w:rPr>
        <w:t xml:space="preserve">. Sequences </w:t>
      </w:r>
      <w:r>
        <w:rPr>
          <w:rFonts w:ascii="Times New Roman" w:hAnsi="Times New Roman" w:cs="Times New Roman"/>
          <w:sz w:val="24"/>
          <w:szCs w:val="24"/>
        </w:rPr>
        <w:t>were</w:t>
      </w:r>
      <w:r w:rsidRPr="00855726">
        <w:rPr>
          <w:rFonts w:ascii="Times New Roman" w:hAnsi="Times New Roman" w:cs="Times New Roman"/>
          <w:sz w:val="24"/>
          <w:szCs w:val="24"/>
        </w:rPr>
        <w:t xml:space="preserve"> clustered together using USEARCH</w:t>
      </w:r>
      <w:r w:rsidRPr="00D227E9">
        <w:rPr>
          <w:rFonts w:ascii="Times New Roman" w:hAnsi="Times New Roman" w:cs="Times New Roman"/>
          <w:sz w:val="24"/>
          <w:szCs w:val="24"/>
        </w:rPr>
        <w:t xml:space="preserve"> (</w:t>
      </w:r>
      <w:r w:rsidRPr="00855726">
        <w:rPr>
          <w:rFonts w:ascii="Times New Roman" w:hAnsi="Times New Roman" w:cs="Times New Roman"/>
          <w:sz w:val="24"/>
          <w:szCs w:val="24"/>
        </w:rPr>
        <w:t>Edgar</w:t>
      </w:r>
      <w:r>
        <w:rPr>
          <w:rFonts w:ascii="Times New Roman" w:hAnsi="Times New Roman" w:cs="Times New Roman"/>
          <w:sz w:val="24"/>
          <w:szCs w:val="24"/>
        </w:rPr>
        <w:t xml:space="preserve"> et al.</w:t>
      </w:r>
      <w:r w:rsidRPr="00855726">
        <w:rPr>
          <w:rFonts w:ascii="Times New Roman" w:hAnsi="Times New Roman" w:cs="Times New Roman"/>
          <w:sz w:val="24"/>
          <w:szCs w:val="24"/>
        </w:rPr>
        <w:t>, 2010</w:t>
      </w:r>
      <w:r>
        <w:rPr>
          <w:rFonts w:ascii="Times New Roman" w:hAnsi="Times New Roman" w:cs="Times New Roman"/>
          <w:sz w:val="24"/>
          <w:szCs w:val="24"/>
        </w:rPr>
        <w:t>)</w:t>
      </w:r>
      <w:r w:rsidRPr="00855726">
        <w:rPr>
          <w:rFonts w:ascii="Times New Roman" w:hAnsi="Times New Roman" w:cs="Times New Roman"/>
          <w:sz w:val="24"/>
          <w:szCs w:val="24"/>
        </w:rPr>
        <w:t xml:space="preserve"> and de novo chimera detection conducted in UCHIME v5.1</w:t>
      </w:r>
      <w:r>
        <w:rPr>
          <w:rFonts w:ascii="Times New Roman" w:hAnsi="Times New Roman" w:cs="Times New Roman"/>
          <w:sz w:val="24"/>
          <w:szCs w:val="24"/>
        </w:rPr>
        <w:t xml:space="preserve"> (</w:t>
      </w:r>
      <w:r w:rsidRPr="00855726">
        <w:rPr>
          <w:rFonts w:ascii="Times New Roman" w:hAnsi="Times New Roman" w:cs="Times New Roman"/>
          <w:sz w:val="24"/>
          <w:szCs w:val="24"/>
        </w:rPr>
        <w:t>Edgar</w:t>
      </w:r>
      <w:r>
        <w:rPr>
          <w:rFonts w:ascii="Times New Roman" w:hAnsi="Times New Roman" w:cs="Times New Roman"/>
          <w:sz w:val="24"/>
          <w:szCs w:val="24"/>
        </w:rPr>
        <w:t xml:space="preserve"> et al.</w:t>
      </w:r>
      <w:r w:rsidRPr="00855726">
        <w:rPr>
          <w:rFonts w:ascii="Times New Roman" w:hAnsi="Times New Roman" w:cs="Times New Roman"/>
          <w:sz w:val="24"/>
          <w:szCs w:val="24"/>
        </w:rPr>
        <w:t>, 2010</w:t>
      </w:r>
      <w:r>
        <w:rPr>
          <w:rFonts w:ascii="Times New Roman" w:hAnsi="Times New Roman" w:cs="Times New Roman"/>
          <w:sz w:val="24"/>
          <w:szCs w:val="24"/>
        </w:rPr>
        <w:t>)</w:t>
      </w:r>
      <w:r w:rsidRPr="00855726">
        <w:rPr>
          <w:rFonts w:ascii="Times New Roman" w:hAnsi="Times New Roman" w:cs="Times New Roman"/>
          <w:sz w:val="24"/>
          <w:szCs w:val="24"/>
        </w:rPr>
        <w:t xml:space="preserve">. Taxonomic ranks </w:t>
      </w:r>
      <w:r>
        <w:rPr>
          <w:rFonts w:ascii="Times New Roman" w:hAnsi="Times New Roman" w:cs="Times New Roman"/>
          <w:sz w:val="24"/>
          <w:szCs w:val="24"/>
        </w:rPr>
        <w:t>were</w:t>
      </w:r>
      <w:r w:rsidRPr="00855726">
        <w:rPr>
          <w:rFonts w:ascii="Times New Roman" w:hAnsi="Times New Roman" w:cs="Times New Roman"/>
          <w:sz w:val="24"/>
          <w:szCs w:val="24"/>
        </w:rPr>
        <w:t xml:space="preserve"> assigned using the appropriate classifier and databases. Richness and diversity estimators </w:t>
      </w:r>
      <w:r>
        <w:rPr>
          <w:rFonts w:ascii="Times New Roman" w:hAnsi="Times New Roman" w:cs="Times New Roman"/>
          <w:sz w:val="24"/>
          <w:szCs w:val="24"/>
        </w:rPr>
        <w:t>were</w:t>
      </w:r>
      <w:r w:rsidRPr="00855726">
        <w:rPr>
          <w:rFonts w:ascii="Times New Roman" w:hAnsi="Times New Roman" w:cs="Times New Roman"/>
          <w:sz w:val="24"/>
          <w:szCs w:val="24"/>
        </w:rPr>
        <w:t xml:space="preserve"> calculated based on OTUs with QIIME</w:t>
      </w:r>
      <w:r>
        <w:rPr>
          <w:rFonts w:ascii="Times New Roman" w:hAnsi="Times New Roman" w:cs="Times New Roman"/>
          <w:sz w:val="24"/>
          <w:szCs w:val="24"/>
        </w:rPr>
        <w:t xml:space="preserve"> (</w:t>
      </w:r>
      <w:proofErr w:type="spellStart"/>
      <w:r w:rsidRPr="00855726">
        <w:rPr>
          <w:rFonts w:ascii="Times New Roman" w:hAnsi="Times New Roman" w:cs="Times New Roman"/>
          <w:sz w:val="24"/>
          <w:szCs w:val="24"/>
        </w:rPr>
        <w:t>Caporaso</w:t>
      </w:r>
      <w:proofErr w:type="spellEnd"/>
      <w:r>
        <w:rPr>
          <w:rFonts w:ascii="Times New Roman" w:hAnsi="Times New Roman" w:cs="Times New Roman"/>
          <w:sz w:val="24"/>
          <w:szCs w:val="24"/>
        </w:rPr>
        <w:t xml:space="preserve"> et al. </w:t>
      </w:r>
      <w:r w:rsidR="00DC7F07">
        <w:rPr>
          <w:rFonts w:ascii="Times New Roman" w:hAnsi="Times New Roman" w:cs="Times New Roman"/>
          <w:sz w:val="24"/>
          <w:szCs w:val="24"/>
        </w:rPr>
        <w:t>2</w:t>
      </w:r>
      <w:r w:rsidRPr="00855726">
        <w:rPr>
          <w:rFonts w:ascii="Times New Roman" w:hAnsi="Times New Roman" w:cs="Times New Roman"/>
          <w:sz w:val="24"/>
          <w:szCs w:val="24"/>
        </w:rPr>
        <w:t>010</w:t>
      </w:r>
      <w:r w:rsidR="00DC7F07">
        <w:rPr>
          <w:rFonts w:ascii="Times New Roman" w:hAnsi="Times New Roman" w:cs="Times New Roman"/>
          <w:sz w:val="24"/>
          <w:szCs w:val="24"/>
        </w:rPr>
        <w:t>).</w:t>
      </w:r>
      <w:r w:rsidR="00DC7F07" w:rsidRPr="00DC7F07">
        <w:rPr>
          <w:rFonts w:ascii="Times New Roman" w:hAnsi="Times New Roman" w:cs="Times New Roman"/>
          <w:sz w:val="24"/>
          <w:szCs w:val="24"/>
        </w:rPr>
        <w:t xml:space="preserve"> S</w:t>
      </w:r>
      <w:r w:rsidRPr="00855726">
        <w:rPr>
          <w:rFonts w:ascii="Times New Roman" w:hAnsi="Times New Roman" w:cs="Times New Roman"/>
          <w:sz w:val="24"/>
          <w:szCs w:val="24"/>
        </w:rPr>
        <w:t xml:space="preserve">tatistical analyses </w:t>
      </w:r>
      <w:r w:rsidR="00DC7F07">
        <w:rPr>
          <w:rFonts w:ascii="Times New Roman" w:hAnsi="Times New Roman" w:cs="Times New Roman"/>
          <w:sz w:val="24"/>
          <w:szCs w:val="24"/>
        </w:rPr>
        <w:t>were</w:t>
      </w:r>
      <w:r w:rsidRPr="00855726">
        <w:rPr>
          <w:rFonts w:ascii="Times New Roman" w:hAnsi="Times New Roman" w:cs="Times New Roman"/>
          <w:sz w:val="24"/>
          <w:szCs w:val="24"/>
        </w:rPr>
        <w:t xml:space="preserve"> performed using the R statistical package</w:t>
      </w:r>
      <w:r w:rsidR="00DC7F07">
        <w:rPr>
          <w:rFonts w:ascii="Times New Roman" w:hAnsi="Times New Roman" w:cs="Times New Roman"/>
          <w:sz w:val="24"/>
          <w:szCs w:val="24"/>
        </w:rPr>
        <w:t xml:space="preserve"> </w:t>
      </w:r>
      <w:r w:rsidRPr="00855726">
        <w:rPr>
          <w:rFonts w:ascii="Times New Roman" w:hAnsi="Times New Roman" w:cs="Times New Roman"/>
          <w:sz w:val="24"/>
          <w:szCs w:val="24"/>
        </w:rPr>
        <w:t>(</w:t>
      </w:r>
      <w:hyperlink r:id="rId16" w:history="1">
        <w:r w:rsidRPr="00855726">
          <w:rPr>
            <w:rStyle w:val="Hipervnculo"/>
            <w:rFonts w:ascii="Times New Roman" w:hAnsi="Times New Roman" w:cs="Times New Roman"/>
            <w:sz w:val="24"/>
            <w:szCs w:val="24"/>
          </w:rPr>
          <w:t>http://www.R-project.org</w:t>
        </w:r>
      </w:hyperlink>
      <w:r w:rsidRPr="00855726">
        <w:rPr>
          <w:rFonts w:ascii="Times New Roman" w:hAnsi="Times New Roman" w:cs="Times New Roman"/>
          <w:sz w:val="24"/>
          <w:szCs w:val="24"/>
        </w:rPr>
        <w:t xml:space="preserve">.), non-parametric </w:t>
      </w:r>
      <w:proofErr w:type="spellStart"/>
      <w:r w:rsidRPr="00855726">
        <w:rPr>
          <w:rFonts w:ascii="Times New Roman" w:hAnsi="Times New Roman" w:cs="Times New Roman"/>
          <w:sz w:val="24"/>
          <w:szCs w:val="24"/>
        </w:rPr>
        <w:t>Kruskal</w:t>
      </w:r>
      <w:proofErr w:type="spellEnd"/>
      <w:r w:rsidRPr="00855726">
        <w:rPr>
          <w:rFonts w:ascii="Times New Roman" w:hAnsi="Times New Roman" w:cs="Times New Roman"/>
          <w:sz w:val="24"/>
          <w:szCs w:val="24"/>
        </w:rPr>
        <w:t>–Wallis one-way analyses of variance</w:t>
      </w:r>
      <w:r w:rsidR="00DC7F07">
        <w:rPr>
          <w:rFonts w:ascii="Times New Roman" w:hAnsi="Times New Roman" w:cs="Times New Roman"/>
          <w:sz w:val="24"/>
          <w:szCs w:val="24"/>
        </w:rPr>
        <w:t xml:space="preserve"> </w:t>
      </w:r>
      <w:r w:rsidR="00DC7F07" w:rsidRPr="00DC7F07">
        <w:rPr>
          <w:rFonts w:ascii="Times New Roman" w:hAnsi="Times New Roman" w:cs="Times New Roman"/>
          <w:sz w:val="24"/>
          <w:szCs w:val="24"/>
        </w:rPr>
        <w:t>(</w:t>
      </w:r>
      <w:proofErr w:type="spellStart"/>
      <w:r w:rsidRPr="00855726">
        <w:rPr>
          <w:rFonts w:ascii="Times New Roman" w:hAnsi="Times New Roman" w:cs="Times New Roman"/>
          <w:sz w:val="24"/>
          <w:szCs w:val="24"/>
        </w:rPr>
        <w:t>Kruskal</w:t>
      </w:r>
      <w:proofErr w:type="spellEnd"/>
      <w:r w:rsidR="00DC7F07">
        <w:rPr>
          <w:rFonts w:ascii="Times New Roman" w:hAnsi="Times New Roman" w:cs="Times New Roman"/>
          <w:sz w:val="24"/>
          <w:szCs w:val="24"/>
        </w:rPr>
        <w:t xml:space="preserve"> et al.</w:t>
      </w:r>
      <w:r w:rsidRPr="00855726">
        <w:rPr>
          <w:rFonts w:ascii="Times New Roman" w:hAnsi="Times New Roman" w:cs="Times New Roman"/>
          <w:sz w:val="24"/>
          <w:szCs w:val="24"/>
        </w:rPr>
        <w:t>, 1952</w:t>
      </w:r>
      <w:r w:rsidR="00DC7F07">
        <w:rPr>
          <w:rFonts w:ascii="Times New Roman" w:hAnsi="Times New Roman" w:cs="Times New Roman"/>
          <w:sz w:val="24"/>
          <w:szCs w:val="24"/>
        </w:rPr>
        <w:t>)</w:t>
      </w:r>
      <w:r w:rsidRPr="00855726">
        <w:rPr>
          <w:rFonts w:ascii="Times New Roman" w:hAnsi="Times New Roman" w:cs="Times New Roman"/>
          <w:sz w:val="24"/>
          <w:szCs w:val="24"/>
        </w:rPr>
        <w:t xml:space="preserve">, and Least Squares Linear Regression. Phylogenetic trees </w:t>
      </w:r>
      <w:r w:rsidR="00DC7F07">
        <w:rPr>
          <w:rFonts w:ascii="Times New Roman" w:hAnsi="Times New Roman" w:cs="Times New Roman"/>
          <w:sz w:val="24"/>
          <w:szCs w:val="24"/>
        </w:rPr>
        <w:t>were</w:t>
      </w:r>
      <w:r w:rsidRPr="00855726">
        <w:rPr>
          <w:rFonts w:ascii="Times New Roman" w:hAnsi="Times New Roman" w:cs="Times New Roman"/>
          <w:sz w:val="24"/>
          <w:szCs w:val="24"/>
        </w:rPr>
        <w:t xml:space="preserve"> built using MEGA 6.06</w:t>
      </w:r>
      <w:r w:rsidR="00DC7F07">
        <w:rPr>
          <w:rFonts w:ascii="Times New Roman" w:hAnsi="Times New Roman" w:cs="Times New Roman"/>
          <w:sz w:val="24"/>
          <w:szCs w:val="24"/>
        </w:rPr>
        <w:t xml:space="preserve"> (</w:t>
      </w:r>
      <w:r w:rsidRPr="00855726">
        <w:rPr>
          <w:rFonts w:ascii="Times New Roman" w:hAnsi="Times New Roman" w:cs="Times New Roman"/>
          <w:sz w:val="24"/>
          <w:szCs w:val="24"/>
        </w:rPr>
        <w:t>Tamura</w:t>
      </w:r>
      <w:r w:rsidR="00DC7F07">
        <w:rPr>
          <w:rFonts w:ascii="Times New Roman" w:hAnsi="Times New Roman" w:cs="Times New Roman"/>
          <w:sz w:val="24"/>
          <w:szCs w:val="24"/>
        </w:rPr>
        <w:t xml:space="preserve"> et al.</w:t>
      </w:r>
      <w:r w:rsidRPr="00855726">
        <w:rPr>
          <w:rFonts w:ascii="Times New Roman" w:hAnsi="Times New Roman" w:cs="Times New Roman"/>
          <w:sz w:val="24"/>
          <w:szCs w:val="24"/>
        </w:rPr>
        <w:t>, 2011;Robinson</w:t>
      </w:r>
      <w:r w:rsidR="00DC7F07">
        <w:rPr>
          <w:rFonts w:ascii="Times New Roman" w:hAnsi="Times New Roman" w:cs="Times New Roman"/>
          <w:sz w:val="24"/>
          <w:szCs w:val="24"/>
        </w:rPr>
        <w:t xml:space="preserve"> et al.</w:t>
      </w:r>
      <w:r w:rsidRPr="00855726">
        <w:rPr>
          <w:rFonts w:ascii="Times New Roman" w:hAnsi="Times New Roman" w:cs="Times New Roman"/>
          <w:sz w:val="24"/>
          <w:szCs w:val="24"/>
        </w:rPr>
        <w:t>, 2015</w:t>
      </w:r>
      <w:r w:rsidR="00EF55C8">
        <w:rPr>
          <w:rFonts w:ascii="Times New Roman" w:hAnsi="Times New Roman" w:cs="Times New Roman"/>
          <w:sz w:val="24"/>
          <w:szCs w:val="24"/>
        </w:rPr>
        <w:t>)</w:t>
      </w:r>
      <w:r w:rsidRPr="00855726">
        <w:rPr>
          <w:rFonts w:ascii="Times New Roman" w:hAnsi="Times New Roman" w:cs="Times New Roman"/>
          <w:sz w:val="24"/>
          <w:szCs w:val="24"/>
        </w:rPr>
        <w:t xml:space="preserve">. </w:t>
      </w:r>
    </w:p>
    <w:p w14:paraId="67C9A812" w14:textId="77777777" w:rsidR="00D227E9" w:rsidRDefault="00D227E9" w:rsidP="00F97BF8">
      <w:pPr>
        <w:spacing w:after="0" w:line="240" w:lineRule="auto"/>
        <w:jc w:val="both"/>
        <w:rPr>
          <w:rFonts w:ascii="Times New Roman" w:hAnsi="Times New Roman" w:cs="Times New Roman"/>
          <w:b/>
          <w:color w:val="0D0D0D" w:themeColor="text1" w:themeTint="F2"/>
          <w:sz w:val="24"/>
          <w:szCs w:val="24"/>
        </w:rPr>
      </w:pPr>
    </w:p>
    <w:p w14:paraId="3E41B1D3" w14:textId="77777777" w:rsidR="006533F0" w:rsidRPr="0026382F" w:rsidRDefault="006533F0" w:rsidP="00F97BF8">
      <w:pPr>
        <w:spacing w:after="0" w:line="240" w:lineRule="auto"/>
        <w:jc w:val="both"/>
        <w:rPr>
          <w:rFonts w:ascii="Times New Roman" w:hAnsi="Times New Roman" w:cs="Times New Roman"/>
          <w:b/>
          <w:color w:val="0D0D0D" w:themeColor="text1" w:themeTint="F2"/>
          <w:sz w:val="24"/>
          <w:szCs w:val="24"/>
        </w:rPr>
      </w:pPr>
    </w:p>
    <w:p w14:paraId="794FCC15" w14:textId="77777777" w:rsidR="00F97BF8" w:rsidRDefault="00F97BF8" w:rsidP="00F97BF8">
      <w:pPr>
        <w:spacing w:after="0" w:line="240" w:lineRule="auto"/>
        <w:jc w:val="both"/>
        <w:rPr>
          <w:rFonts w:ascii="Times New Roman" w:hAnsi="Times New Roman" w:cs="Times New Roman"/>
          <w:sz w:val="24"/>
          <w:szCs w:val="24"/>
        </w:rPr>
      </w:pPr>
      <w:r w:rsidRPr="00781ACD">
        <w:rPr>
          <w:rFonts w:ascii="Times New Roman" w:hAnsi="Times New Roman" w:cs="Times New Roman"/>
          <w:b/>
          <w:color w:val="0070C0"/>
          <w:sz w:val="24"/>
          <w:szCs w:val="24"/>
        </w:rPr>
        <w:t>Table S</w:t>
      </w:r>
      <w:r w:rsidR="00036817">
        <w:rPr>
          <w:rFonts w:ascii="Times New Roman" w:hAnsi="Times New Roman" w:cs="Times New Roman"/>
          <w:b/>
          <w:color w:val="0070C0"/>
          <w:sz w:val="24"/>
          <w:szCs w:val="24"/>
        </w:rPr>
        <w:t>3</w:t>
      </w:r>
      <w:r w:rsidRPr="0026382F">
        <w:rPr>
          <w:rFonts w:ascii="Times New Roman" w:hAnsi="Times New Roman" w:cs="Times New Roman"/>
          <w:b/>
          <w:color w:val="0D0D0D" w:themeColor="text1" w:themeTint="F2"/>
          <w:sz w:val="24"/>
          <w:szCs w:val="24"/>
        </w:rPr>
        <w:t xml:space="preserve">. </w:t>
      </w:r>
      <w:r w:rsidRPr="0026382F">
        <w:rPr>
          <w:rFonts w:ascii="Times New Roman" w:hAnsi="Times New Roman" w:cs="Times New Roman"/>
          <w:color w:val="0D0D0D" w:themeColor="text1" w:themeTint="F2"/>
          <w:sz w:val="24"/>
          <w:szCs w:val="24"/>
        </w:rPr>
        <w:t>Observed</w:t>
      </w:r>
      <w:r w:rsidRPr="007D3D7F">
        <w:rPr>
          <w:rFonts w:ascii="Times New Roman" w:hAnsi="Times New Roman" w:cs="Times New Roman"/>
          <w:color w:val="0D0D0D" w:themeColor="text1" w:themeTint="F2"/>
          <w:sz w:val="24"/>
          <w:szCs w:val="24"/>
        </w:rPr>
        <w:t xml:space="preserve"> richness and diversity indices for the gypsum community from two rock samples based on 16S rRNA genes sequences and assignments with a 97% sequence similarity threshold</w:t>
      </w:r>
      <w:r>
        <w:rPr>
          <w:rFonts w:ascii="Times New Roman" w:hAnsi="Times New Roman" w:cs="Times New Roman"/>
          <w:color w:val="0D0D0D" w:themeColor="text1" w:themeTint="F2"/>
          <w:sz w:val="24"/>
          <w:szCs w:val="24"/>
        </w:rPr>
        <w:t xml:space="preserve">. Dataset were of equal size and </w:t>
      </w:r>
      <w:r w:rsidRPr="00834BC0">
        <w:rPr>
          <w:rFonts w:ascii="Times New Roman" w:hAnsi="Times New Roman" w:cs="Times New Roman"/>
          <w:sz w:val="24"/>
          <w:szCs w:val="24"/>
        </w:rPr>
        <w:t xml:space="preserve">subsampled at </w:t>
      </w:r>
      <w:r>
        <w:rPr>
          <w:rFonts w:ascii="Times New Roman" w:hAnsi="Times New Roman" w:cs="Times New Roman"/>
          <w:sz w:val="24"/>
          <w:szCs w:val="24"/>
        </w:rPr>
        <w:t>1</w:t>
      </w:r>
      <w:r w:rsidRPr="00834BC0">
        <w:rPr>
          <w:rFonts w:ascii="Times New Roman" w:hAnsi="Times New Roman" w:cs="Times New Roman"/>
          <w:sz w:val="24"/>
          <w:szCs w:val="24"/>
        </w:rPr>
        <w:t>,</w:t>
      </w:r>
      <w:r>
        <w:rPr>
          <w:rFonts w:ascii="Times New Roman" w:hAnsi="Times New Roman" w:cs="Times New Roman"/>
          <w:sz w:val="24"/>
          <w:szCs w:val="24"/>
        </w:rPr>
        <w:t xml:space="preserve">662 </w:t>
      </w:r>
      <w:r w:rsidRPr="00834BC0">
        <w:rPr>
          <w:rFonts w:ascii="Times New Roman" w:hAnsi="Times New Roman" w:cs="Times New Roman"/>
          <w:sz w:val="24"/>
          <w:szCs w:val="24"/>
        </w:rPr>
        <w:t>sequence reads</w:t>
      </w:r>
      <w:r>
        <w:rPr>
          <w:rFonts w:ascii="Times New Roman" w:hAnsi="Times New Roman" w:cs="Times New Roman"/>
          <w:sz w:val="24"/>
          <w:szCs w:val="24"/>
        </w:rPr>
        <w:t>; average of 10 iterations.</w:t>
      </w:r>
    </w:p>
    <w:p w14:paraId="3C891377" w14:textId="77777777" w:rsidR="00F50CD8" w:rsidRDefault="00F50CD8" w:rsidP="00F97BF8">
      <w:pPr>
        <w:spacing w:after="0" w:line="240" w:lineRule="auto"/>
        <w:jc w:val="both"/>
        <w:rPr>
          <w:rFonts w:ascii="Times New Roman" w:hAnsi="Times New Roman" w:cs="Times New Roman"/>
          <w:b/>
          <w:color w:val="0D0D0D" w:themeColor="text1" w:themeTint="F2"/>
          <w:sz w:val="24"/>
          <w:szCs w:val="24"/>
        </w:rPr>
      </w:pPr>
    </w:p>
    <w:tbl>
      <w:tblPr>
        <w:tblStyle w:val="Tablaconcuadrcula"/>
        <w:tblW w:w="8478" w:type="dxa"/>
        <w:jc w:val="center"/>
        <w:tblLayout w:type="fixed"/>
        <w:tblLook w:val="04A0" w:firstRow="1" w:lastRow="0" w:firstColumn="1" w:lastColumn="0" w:noHBand="0" w:noVBand="1"/>
      </w:tblPr>
      <w:tblGrid>
        <w:gridCol w:w="1098"/>
        <w:gridCol w:w="1350"/>
        <w:gridCol w:w="1620"/>
        <w:gridCol w:w="1530"/>
        <w:gridCol w:w="1260"/>
        <w:gridCol w:w="1620"/>
      </w:tblGrid>
      <w:tr w:rsidR="00F97BF8" w:rsidRPr="005B13E1" w14:paraId="369D39CA" w14:textId="77777777" w:rsidTr="00D5649C">
        <w:trPr>
          <w:jc w:val="center"/>
        </w:trPr>
        <w:tc>
          <w:tcPr>
            <w:tcW w:w="1098" w:type="dxa"/>
            <w:vAlign w:val="center"/>
          </w:tcPr>
          <w:p w14:paraId="05553912" w14:textId="77777777" w:rsidR="00F97BF8" w:rsidRPr="000B113D"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p>
        </w:tc>
        <w:tc>
          <w:tcPr>
            <w:tcW w:w="1350" w:type="dxa"/>
            <w:vAlign w:val="center"/>
          </w:tcPr>
          <w:p w14:paraId="317B0955"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OTUs         observed richness</w:t>
            </w:r>
          </w:p>
        </w:tc>
        <w:tc>
          <w:tcPr>
            <w:tcW w:w="1620" w:type="dxa"/>
            <w:vAlign w:val="center"/>
          </w:tcPr>
          <w:p w14:paraId="5821D8A5"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Shannon diversity index</w:t>
            </w:r>
          </w:p>
        </w:tc>
        <w:tc>
          <w:tcPr>
            <w:tcW w:w="1530" w:type="dxa"/>
            <w:vAlign w:val="center"/>
          </w:tcPr>
          <w:p w14:paraId="258118D2"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Faith’s phylogenetic diversity index</w:t>
            </w:r>
          </w:p>
        </w:tc>
        <w:tc>
          <w:tcPr>
            <w:tcW w:w="1260" w:type="dxa"/>
            <w:vAlign w:val="center"/>
          </w:tcPr>
          <w:p w14:paraId="64A1F2D3"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Chao1     diversity estimate</w:t>
            </w:r>
          </w:p>
        </w:tc>
        <w:tc>
          <w:tcPr>
            <w:tcW w:w="1620" w:type="dxa"/>
            <w:vAlign w:val="center"/>
          </w:tcPr>
          <w:p w14:paraId="33ED6DE2"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Pielou’s evenness index</w:t>
            </w:r>
          </w:p>
        </w:tc>
      </w:tr>
      <w:tr w:rsidR="00F97BF8" w:rsidRPr="005B13E1" w14:paraId="586676EF" w14:textId="77777777" w:rsidTr="00D5649C">
        <w:trPr>
          <w:jc w:val="center"/>
        </w:trPr>
        <w:tc>
          <w:tcPr>
            <w:tcW w:w="1098" w:type="dxa"/>
            <w:vAlign w:val="center"/>
          </w:tcPr>
          <w:p w14:paraId="48BEC72F"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C</w:t>
            </w:r>
            <w:r>
              <w:rPr>
                <w:rFonts w:ascii="Times New Roman" w:hAnsi="Times New Roman" w:cs="Times New Roman"/>
                <w:color w:val="000000" w:themeColor="text1"/>
                <w:sz w:val="20"/>
                <w:szCs w:val="20"/>
              </w:rPr>
              <w:t>L1</w:t>
            </w:r>
          </w:p>
        </w:tc>
        <w:tc>
          <w:tcPr>
            <w:tcW w:w="1350" w:type="dxa"/>
            <w:vAlign w:val="center"/>
          </w:tcPr>
          <w:p w14:paraId="59EC36E1"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260</w:t>
            </w:r>
            <w:r w:rsidRPr="005B13E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11</w:t>
            </w:r>
          </w:p>
        </w:tc>
        <w:tc>
          <w:tcPr>
            <w:tcW w:w="1620" w:type="dxa"/>
            <w:vAlign w:val="center"/>
          </w:tcPr>
          <w:p w14:paraId="560249A7"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5.4 ± 0.07</w:t>
            </w:r>
          </w:p>
        </w:tc>
        <w:tc>
          <w:tcPr>
            <w:tcW w:w="1530" w:type="dxa"/>
            <w:vAlign w:val="center"/>
          </w:tcPr>
          <w:p w14:paraId="30D0656F"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4</w:t>
            </w:r>
            <w:r w:rsidRPr="005B13E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8</w:t>
            </w:r>
            <w:r w:rsidRPr="005B13E1">
              <w:rPr>
                <w:rFonts w:ascii="Times New Roman" w:hAnsi="Times New Roman" w:cs="Times New Roman"/>
                <w:color w:val="000000" w:themeColor="text1"/>
                <w:sz w:val="20"/>
                <w:szCs w:val="20"/>
              </w:rPr>
              <w:t xml:space="preserve"> ± 0.</w:t>
            </w:r>
            <w:r>
              <w:rPr>
                <w:rFonts w:ascii="Times New Roman" w:hAnsi="Times New Roman" w:cs="Times New Roman"/>
                <w:color w:val="000000" w:themeColor="text1"/>
                <w:sz w:val="20"/>
                <w:szCs w:val="20"/>
              </w:rPr>
              <w:t>7</w:t>
            </w:r>
          </w:p>
        </w:tc>
        <w:tc>
          <w:tcPr>
            <w:tcW w:w="1260" w:type="dxa"/>
            <w:vAlign w:val="center"/>
          </w:tcPr>
          <w:p w14:paraId="45D01E07"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588 ± 5</w:t>
            </w:r>
            <w:r w:rsidRPr="005B13E1">
              <w:rPr>
                <w:rFonts w:ascii="Times New Roman" w:hAnsi="Times New Roman" w:cs="Times New Roman"/>
                <w:color w:val="000000" w:themeColor="text1"/>
                <w:sz w:val="20"/>
                <w:szCs w:val="20"/>
              </w:rPr>
              <w:t>8</w:t>
            </w:r>
          </w:p>
        </w:tc>
        <w:tc>
          <w:tcPr>
            <w:tcW w:w="1620" w:type="dxa"/>
            <w:vAlign w:val="center"/>
          </w:tcPr>
          <w:p w14:paraId="5C1CD00D"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0.68</w:t>
            </w:r>
            <w:r w:rsidRPr="005B13E1">
              <w:rPr>
                <w:rFonts w:ascii="Times New Roman" w:hAnsi="Times New Roman" w:cs="Times New Roman"/>
                <w:color w:val="000000" w:themeColor="text1"/>
                <w:sz w:val="20"/>
                <w:szCs w:val="20"/>
              </w:rPr>
              <w:t xml:space="preserve"> ± 0.0</w:t>
            </w:r>
            <w:r>
              <w:rPr>
                <w:rFonts w:ascii="Times New Roman" w:hAnsi="Times New Roman" w:cs="Times New Roman"/>
                <w:color w:val="000000" w:themeColor="text1"/>
                <w:sz w:val="20"/>
                <w:szCs w:val="20"/>
              </w:rPr>
              <w:t>07</w:t>
            </w:r>
          </w:p>
        </w:tc>
      </w:tr>
      <w:tr w:rsidR="00F97BF8" w:rsidRPr="005B13E1" w14:paraId="4517B164" w14:textId="77777777" w:rsidTr="00D5649C">
        <w:trPr>
          <w:jc w:val="center"/>
        </w:trPr>
        <w:tc>
          <w:tcPr>
            <w:tcW w:w="1098" w:type="dxa"/>
            <w:vAlign w:val="center"/>
          </w:tcPr>
          <w:p w14:paraId="6DEDA476"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CL2</w:t>
            </w:r>
          </w:p>
        </w:tc>
        <w:tc>
          <w:tcPr>
            <w:tcW w:w="1350" w:type="dxa"/>
            <w:vAlign w:val="center"/>
          </w:tcPr>
          <w:p w14:paraId="50CB2373"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sidRPr="005B13E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67</w:t>
            </w:r>
            <w:r w:rsidRPr="005B13E1">
              <w:rPr>
                <w:rFonts w:ascii="Times New Roman" w:hAnsi="Times New Roman" w:cs="Times New Roman"/>
                <w:color w:val="000000" w:themeColor="text1"/>
                <w:sz w:val="20"/>
                <w:szCs w:val="20"/>
              </w:rPr>
              <w:t xml:space="preserve"> ± </w:t>
            </w:r>
            <w:r>
              <w:rPr>
                <w:rFonts w:ascii="Times New Roman" w:hAnsi="Times New Roman" w:cs="Times New Roman"/>
                <w:color w:val="000000" w:themeColor="text1"/>
                <w:sz w:val="20"/>
                <w:szCs w:val="20"/>
              </w:rPr>
              <w:t>7</w:t>
            </w:r>
          </w:p>
        </w:tc>
        <w:tc>
          <w:tcPr>
            <w:tcW w:w="1620" w:type="dxa"/>
            <w:vAlign w:val="center"/>
          </w:tcPr>
          <w:p w14:paraId="1C1BD1DD"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5.7</w:t>
            </w:r>
            <w:r w:rsidRPr="005B13E1">
              <w:rPr>
                <w:rFonts w:ascii="Times New Roman" w:hAnsi="Times New Roman" w:cs="Times New Roman"/>
                <w:color w:val="000000" w:themeColor="text1"/>
                <w:sz w:val="20"/>
                <w:szCs w:val="20"/>
              </w:rPr>
              <w:t xml:space="preserve"> ± 0.</w:t>
            </w:r>
            <w:r>
              <w:rPr>
                <w:rFonts w:ascii="Times New Roman" w:hAnsi="Times New Roman" w:cs="Times New Roman"/>
                <w:color w:val="000000" w:themeColor="text1"/>
                <w:sz w:val="20"/>
                <w:szCs w:val="20"/>
              </w:rPr>
              <w:t>0</w:t>
            </w:r>
            <w:r w:rsidRPr="005B13E1">
              <w:rPr>
                <w:rFonts w:ascii="Times New Roman" w:hAnsi="Times New Roman" w:cs="Times New Roman"/>
                <w:color w:val="000000" w:themeColor="text1"/>
                <w:sz w:val="20"/>
                <w:szCs w:val="20"/>
              </w:rPr>
              <w:t>6</w:t>
            </w:r>
          </w:p>
        </w:tc>
        <w:tc>
          <w:tcPr>
            <w:tcW w:w="1530" w:type="dxa"/>
            <w:vAlign w:val="center"/>
          </w:tcPr>
          <w:p w14:paraId="724ED204"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11.9 ± 0.5</w:t>
            </w:r>
          </w:p>
        </w:tc>
        <w:tc>
          <w:tcPr>
            <w:tcW w:w="1260" w:type="dxa"/>
            <w:vAlign w:val="center"/>
          </w:tcPr>
          <w:p w14:paraId="54DBCF46"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268</w:t>
            </w:r>
            <w:r w:rsidRPr="005B13E1">
              <w:rPr>
                <w:rFonts w:ascii="Times New Roman" w:hAnsi="Times New Roman" w:cs="Times New Roman"/>
                <w:color w:val="000000" w:themeColor="text1"/>
                <w:sz w:val="20"/>
                <w:szCs w:val="20"/>
              </w:rPr>
              <w:t xml:space="preserve"> ± </w:t>
            </w:r>
            <w:r>
              <w:rPr>
                <w:rFonts w:ascii="Times New Roman" w:hAnsi="Times New Roman" w:cs="Times New Roman"/>
                <w:color w:val="000000" w:themeColor="text1"/>
                <w:sz w:val="20"/>
                <w:szCs w:val="20"/>
              </w:rPr>
              <w:t>45</w:t>
            </w:r>
          </w:p>
        </w:tc>
        <w:tc>
          <w:tcPr>
            <w:tcW w:w="1620" w:type="dxa"/>
            <w:vAlign w:val="center"/>
          </w:tcPr>
          <w:p w14:paraId="0FAB98F5" w14:textId="77777777" w:rsidR="00F97BF8" w:rsidRPr="005B13E1" w:rsidRDefault="00F97BF8" w:rsidP="006533F0">
            <w:pPr>
              <w:widowControl w:val="0"/>
              <w:autoSpaceDE w:val="0"/>
              <w:autoSpaceDN w:val="0"/>
              <w:adjustRightIn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0.77</w:t>
            </w:r>
            <w:r w:rsidRPr="005B13E1">
              <w:rPr>
                <w:rFonts w:ascii="Times New Roman" w:hAnsi="Times New Roman" w:cs="Times New Roman"/>
                <w:color w:val="000000" w:themeColor="text1"/>
                <w:sz w:val="20"/>
                <w:szCs w:val="20"/>
              </w:rPr>
              <w:t xml:space="preserve"> ± 0.0</w:t>
            </w:r>
            <w:r>
              <w:rPr>
                <w:rFonts w:ascii="Times New Roman" w:hAnsi="Times New Roman" w:cs="Times New Roman"/>
                <w:color w:val="000000" w:themeColor="text1"/>
                <w:sz w:val="20"/>
                <w:szCs w:val="20"/>
              </w:rPr>
              <w:t>0</w:t>
            </w:r>
            <w:r w:rsidRPr="005B13E1">
              <w:rPr>
                <w:rFonts w:ascii="Times New Roman" w:hAnsi="Times New Roman" w:cs="Times New Roman"/>
                <w:color w:val="000000" w:themeColor="text1"/>
                <w:sz w:val="20"/>
                <w:szCs w:val="20"/>
              </w:rPr>
              <w:t>6</w:t>
            </w:r>
          </w:p>
        </w:tc>
      </w:tr>
    </w:tbl>
    <w:p w14:paraId="38FD209F" w14:textId="77777777" w:rsidR="00F97BF8" w:rsidRDefault="00F97BF8" w:rsidP="00F97BF8">
      <w:pPr>
        <w:spacing w:after="0"/>
        <w:rPr>
          <w:rFonts w:ascii="Times New Roman" w:hAnsi="Times New Roman" w:cs="Times New Roman"/>
          <w:b/>
          <w:color w:val="0D0D0D" w:themeColor="text1" w:themeTint="F2"/>
          <w:sz w:val="24"/>
          <w:szCs w:val="24"/>
          <w:lang w:val="en-GB" w:eastAsia="es-ES"/>
        </w:rPr>
      </w:pPr>
    </w:p>
    <w:p w14:paraId="61D93EB0"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6646D85A" w14:textId="77777777" w:rsidR="00781ACD" w:rsidRDefault="00781ACD" w:rsidP="00F97BF8">
      <w:pPr>
        <w:spacing w:after="0"/>
        <w:jc w:val="both"/>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val="es-ES" w:eastAsia="es-ES"/>
        </w:rPr>
        <w:lastRenderedPageBreak/>
        <w:drawing>
          <wp:anchor distT="0" distB="0" distL="114300" distR="114300" simplePos="0" relativeHeight="251666432" behindDoc="0" locked="0" layoutInCell="1" allowOverlap="1" wp14:anchorId="68A7E512" wp14:editId="0C0BCD91">
            <wp:simplePos x="0" y="0"/>
            <wp:positionH relativeFrom="column">
              <wp:posOffset>396240</wp:posOffset>
            </wp:positionH>
            <wp:positionV relativeFrom="paragraph">
              <wp:posOffset>9525</wp:posOffset>
            </wp:positionV>
            <wp:extent cx="5367655" cy="5513070"/>
            <wp:effectExtent l="0" t="0" r="0" b="0"/>
            <wp:wrapSquare wrapText="bothSides"/>
            <wp:docPr id="6" name="Picture 10" descr="Macintosh HD:Users:jocelynediruggiero_2:Documents:PUBLICATIONS:2015:Jacek Atacama:Trees:cyano7ML_tre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celynediruggiero_2:Documents:PUBLICATIONS:2015:Jacek Atacama:Trees:cyano7ML_tre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655" cy="551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6DC8C"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21A7B742"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3A2E34FF"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19B3E232"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24F95D8D"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0D86A558"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0181E083"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6E8EB643"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73F31CC7"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50A3EE03"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3BEEBC56"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50BC0183"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5792E95D"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3A0F6868"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7C252C87"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392A3393"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2309640C"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3A4FEB70"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270801AE"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79352974"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07843EA8"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77645BB7"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601F6D85"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30B972D7"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55776EAE"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61DDFB7A"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1C05513D" w14:textId="77777777" w:rsidR="00781ACD" w:rsidRDefault="00781ACD" w:rsidP="00F97BF8">
      <w:pPr>
        <w:spacing w:after="0"/>
        <w:jc w:val="both"/>
        <w:rPr>
          <w:rFonts w:ascii="Times New Roman" w:hAnsi="Times New Roman" w:cs="Times New Roman"/>
          <w:b/>
          <w:color w:val="0D0D0D" w:themeColor="text1" w:themeTint="F2"/>
          <w:sz w:val="24"/>
          <w:szCs w:val="24"/>
        </w:rPr>
      </w:pPr>
    </w:p>
    <w:p w14:paraId="130A4371" w14:textId="77777777" w:rsidR="00F97BF8" w:rsidRPr="000B113D" w:rsidRDefault="00F97BF8" w:rsidP="00F97BF8">
      <w:pPr>
        <w:spacing w:after="0"/>
        <w:jc w:val="both"/>
        <w:rPr>
          <w:rFonts w:ascii="Times New Roman" w:hAnsi="Times New Roman" w:cs="Times New Roman"/>
          <w:color w:val="0D0D0D" w:themeColor="text1" w:themeTint="F2"/>
          <w:sz w:val="24"/>
          <w:szCs w:val="24"/>
        </w:rPr>
      </w:pPr>
      <w:r w:rsidRPr="00781ACD">
        <w:rPr>
          <w:rFonts w:ascii="Times New Roman" w:hAnsi="Times New Roman" w:cs="Times New Roman"/>
          <w:b/>
          <w:color w:val="0070C0"/>
          <w:sz w:val="24"/>
          <w:szCs w:val="24"/>
        </w:rPr>
        <w:t>Figure S3</w:t>
      </w:r>
      <w:r w:rsidRPr="00576B8A">
        <w:rPr>
          <w:rFonts w:ascii="Times New Roman" w:hAnsi="Times New Roman" w:cs="Times New Roman"/>
          <w:b/>
          <w:color w:val="0D0D0D" w:themeColor="text1" w:themeTint="F2"/>
          <w:sz w:val="24"/>
          <w:szCs w:val="24"/>
        </w:rPr>
        <w:t xml:space="preserve">. </w:t>
      </w:r>
      <w:r w:rsidRPr="00576B8A">
        <w:rPr>
          <w:rFonts w:ascii="Times New Roman" w:hAnsi="Times New Roman" w:cs="Times New Roman"/>
          <w:color w:val="0D0D0D" w:themeColor="text1" w:themeTint="F2"/>
          <w:sz w:val="24"/>
          <w:szCs w:val="24"/>
        </w:rPr>
        <w:t>Evolutionary</w:t>
      </w:r>
      <w:r w:rsidRPr="000B113D">
        <w:rPr>
          <w:rFonts w:ascii="Times New Roman" w:hAnsi="Times New Roman" w:cs="Times New Roman"/>
          <w:color w:val="0D0D0D" w:themeColor="text1" w:themeTint="F2"/>
          <w:sz w:val="24"/>
          <w:szCs w:val="24"/>
        </w:rPr>
        <w:t xml:space="preserve"> relationship of major OTUs from the gypsum community inferred using the maximum likelihood method as implemented by MEGA </w:t>
      </w:r>
      <w:r>
        <w:rPr>
          <w:rFonts w:ascii="Times New Roman" w:hAnsi="Times New Roman" w:cs="Times New Roman"/>
          <w:color w:val="0D0D0D" w:themeColor="text1" w:themeTint="F2"/>
          <w:sz w:val="24"/>
          <w:szCs w:val="24"/>
        </w:rPr>
        <w:t>6</w:t>
      </w:r>
      <w:r w:rsidRPr="000B113D">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06</w:t>
      </w:r>
      <w:r w:rsidRPr="000B113D">
        <w:rPr>
          <w:rFonts w:ascii="Times New Roman" w:hAnsi="Times New Roman" w:cs="Times New Roman"/>
          <w:color w:val="0D0D0D" w:themeColor="text1" w:themeTint="F2"/>
          <w:sz w:val="24"/>
          <w:szCs w:val="24"/>
        </w:rPr>
        <w:t xml:space="preserve"> using 16s </w:t>
      </w:r>
      <w:r>
        <w:rPr>
          <w:rFonts w:ascii="Times New Roman" w:hAnsi="Times New Roman" w:cs="Times New Roman"/>
          <w:color w:val="0D0D0D" w:themeColor="text1" w:themeTint="F2"/>
          <w:sz w:val="24"/>
          <w:szCs w:val="24"/>
        </w:rPr>
        <w:t>r</w:t>
      </w:r>
      <w:r w:rsidRPr="000B113D">
        <w:rPr>
          <w:rFonts w:ascii="Times New Roman" w:hAnsi="Times New Roman" w:cs="Times New Roman"/>
          <w:color w:val="0D0D0D" w:themeColor="text1" w:themeTint="F2"/>
          <w:sz w:val="24"/>
          <w:szCs w:val="24"/>
        </w:rPr>
        <w:t>RNA sequences</w:t>
      </w:r>
      <w:r>
        <w:rPr>
          <w:rFonts w:ascii="Times New Roman" w:hAnsi="Times New Roman" w:cs="Times New Roman"/>
          <w:color w:val="0D0D0D" w:themeColor="text1" w:themeTint="F2"/>
          <w:sz w:val="24"/>
          <w:szCs w:val="24"/>
        </w:rPr>
        <w:t xml:space="preserve"> (428 positions). All positions containing gaps and missing data were eliminated. Strain names are followed by geographic location of collection and preceded by GenBank accession numbers. Bar represent 0.02% sequence divergence. Bootstrap values above 50% (1000 replicates) are shown at nodes. Open diamonds, OTUs present only in sample CL1; open circles, OTUs present only in sample CL2; close diamonds, OTUs present in both samples.</w:t>
      </w:r>
    </w:p>
    <w:p w14:paraId="0BC9F4F6" w14:textId="77777777" w:rsidR="00F97BF8" w:rsidRPr="000B113D" w:rsidRDefault="00F97BF8" w:rsidP="00F97BF8">
      <w:pPr>
        <w:spacing w:after="0" w:line="240" w:lineRule="auto"/>
        <w:jc w:val="both"/>
        <w:rPr>
          <w:rFonts w:ascii="Times New Roman" w:hAnsi="Times New Roman"/>
          <w:b/>
          <w:color w:val="0D0D0D" w:themeColor="text1" w:themeTint="F2"/>
          <w:sz w:val="24"/>
          <w:szCs w:val="24"/>
        </w:rPr>
      </w:pPr>
    </w:p>
    <w:p w14:paraId="5DC7299A" w14:textId="77777777" w:rsidR="00F97BF8" w:rsidRPr="00781ACD" w:rsidRDefault="00F97BF8" w:rsidP="00F97BF8">
      <w:pPr>
        <w:spacing w:after="0" w:line="240" w:lineRule="auto"/>
        <w:jc w:val="both"/>
        <w:rPr>
          <w:rFonts w:ascii="Times New Roman" w:hAnsi="Times New Roman"/>
          <w:b/>
          <w:color w:val="0070C0"/>
          <w:sz w:val="24"/>
          <w:szCs w:val="24"/>
          <w:lang w:val="en-GB"/>
        </w:rPr>
      </w:pPr>
      <w:r w:rsidRPr="00781ACD">
        <w:rPr>
          <w:rFonts w:ascii="Times New Roman" w:hAnsi="Times New Roman"/>
          <w:b/>
          <w:color w:val="0070C0"/>
          <w:sz w:val="24"/>
          <w:szCs w:val="24"/>
          <w:lang w:val="en-GB"/>
        </w:rPr>
        <w:t>S8.4. Raman spectroscopy analyses</w:t>
      </w:r>
    </w:p>
    <w:p w14:paraId="3C93E78A"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en-GB" w:eastAsia="es-ES"/>
        </w:rPr>
      </w:pPr>
      <w:r w:rsidRPr="00953E8F">
        <w:rPr>
          <w:rFonts w:ascii="Times New Roman" w:hAnsi="Times New Roman"/>
          <w:color w:val="0D0D0D" w:themeColor="text1" w:themeTint="F2"/>
          <w:sz w:val="24"/>
          <w:szCs w:val="24"/>
          <w:lang w:val="en-GB" w:eastAsia="es-ES"/>
        </w:rPr>
        <w:t xml:space="preserve">Point measurements were replicated on several spots within the studied colonization zones. The Raman microspectrometer was equipped with </w:t>
      </w:r>
      <w:r>
        <w:rPr>
          <w:rFonts w:ascii="Times New Roman" w:hAnsi="Times New Roman"/>
          <w:color w:val="0D0D0D" w:themeColor="text1" w:themeTint="F2"/>
          <w:sz w:val="24"/>
          <w:szCs w:val="24"/>
          <w:lang w:val="en-GB" w:eastAsia="es-ES"/>
        </w:rPr>
        <w:t xml:space="preserve">a </w:t>
      </w:r>
      <w:r w:rsidRPr="00953E8F">
        <w:rPr>
          <w:rFonts w:ascii="Times New Roman" w:hAnsi="Times New Roman"/>
          <w:color w:val="0D0D0D" w:themeColor="text1" w:themeTint="F2"/>
          <w:sz w:val="24"/>
          <w:szCs w:val="24"/>
          <w:lang w:val="en-GB" w:eastAsia="es-ES"/>
        </w:rPr>
        <w:t xml:space="preserve">microscope with a standard 50x objective and </w:t>
      </w:r>
      <w:r>
        <w:rPr>
          <w:rFonts w:ascii="Times New Roman" w:hAnsi="Times New Roman"/>
          <w:color w:val="0D0D0D" w:themeColor="text1" w:themeTint="F2"/>
          <w:sz w:val="24"/>
          <w:szCs w:val="24"/>
          <w:lang w:val="en-GB" w:eastAsia="es-ES"/>
        </w:rPr>
        <w:t xml:space="preserve">a </w:t>
      </w:r>
      <w:r w:rsidRPr="00953E8F">
        <w:rPr>
          <w:rFonts w:ascii="Times New Roman" w:hAnsi="Times New Roman"/>
          <w:color w:val="0D0D0D" w:themeColor="text1" w:themeTint="F2"/>
          <w:sz w:val="24"/>
          <w:szCs w:val="24"/>
          <w:lang w:val="en-GB" w:eastAsia="es-ES"/>
        </w:rPr>
        <w:t xml:space="preserve">long-working distance objective (50x). The laser power was typically set to 3–15 mW using 785 nm excitation and 1–2 mW using 532 nm laser excitation to obtain an optimal Raman signal and simultaneously avoid any thermal alteration of the sample. Typically, 15 s scans were accumulated 1–20 times </w:t>
      </w:r>
      <w:r>
        <w:rPr>
          <w:rFonts w:ascii="Times New Roman" w:hAnsi="Times New Roman"/>
          <w:color w:val="0D0D0D" w:themeColor="text1" w:themeTint="F2"/>
          <w:sz w:val="24"/>
          <w:szCs w:val="24"/>
          <w:lang w:val="en-GB" w:eastAsia="es-ES"/>
        </w:rPr>
        <w:t xml:space="preserve">at </w:t>
      </w:r>
      <w:r w:rsidRPr="00953E8F">
        <w:rPr>
          <w:rFonts w:ascii="Times New Roman" w:hAnsi="Times New Roman"/>
          <w:color w:val="0D0D0D" w:themeColor="text1" w:themeTint="F2"/>
          <w:sz w:val="24"/>
          <w:szCs w:val="24"/>
          <w:lang w:val="en-GB" w:eastAsia="es-ES"/>
        </w:rPr>
        <w:t xml:space="preserve">785 nm and 0.5-2 s scans accumulated 20-40 times </w:t>
      </w:r>
      <w:r>
        <w:rPr>
          <w:rFonts w:ascii="Times New Roman" w:hAnsi="Times New Roman"/>
          <w:color w:val="0D0D0D" w:themeColor="text1" w:themeTint="F2"/>
          <w:sz w:val="24"/>
          <w:szCs w:val="24"/>
          <w:lang w:val="en-GB" w:eastAsia="es-ES"/>
        </w:rPr>
        <w:t>at</w:t>
      </w:r>
      <w:r w:rsidRPr="00953E8F">
        <w:rPr>
          <w:rFonts w:ascii="Times New Roman" w:hAnsi="Times New Roman"/>
          <w:color w:val="0D0D0D" w:themeColor="text1" w:themeTint="F2"/>
          <w:sz w:val="24"/>
          <w:szCs w:val="24"/>
          <w:lang w:val="en-GB" w:eastAsia="es-ES"/>
        </w:rPr>
        <w:t xml:space="preserve"> 532 nm. The parameters </w:t>
      </w:r>
      <w:r>
        <w:rPr>
          <w:rFonts w:ascii="Times New Roman" w:hAnsi="Times New Roman"/>
          <w:color w:val="0D0D0D" w:themeColor="text1" w:themeTint="F2"/>
          <w:sz w:val="24"/>
          <w:szCs w:val="24"/>
          <w:lang w:val="en-GB" w:eastAsia="es-ES"/>
        </w:rPr>
        <w:t xml:space="preserve">were </w:t>
      </w:r>
      <w:r w:rsidRPr="00953E8F">
        <w:rPr>
          <w:rFonts w:ascii="Times New Roman" w:hAnsi="Times New Roman"/>
          <w:color w:val="0D0D0D" w:themeColor="text1" w:themeTint="F2"/>
          <w:sz w:val="24"/>
          <w:szCs w:val="24"/>
          <w:lang w:val="en-GB" w:eastAsia="es-ES"/>
        </w:rPr>
        <w:lastRenderedPageBreak/>
        <w:t>depende</w:t>
      </w:r>
      <w:r>
        <w:rPr>
          <w:rFonts w:ascii="Times New Roman" w:hAnsi="Times New Roman"/>
          <w:color w:val="0D0D0D" w:themeColor="text1" w:themeTint="F2"/>
          <w:sz w:val="24"/>
          <w:szCs w:val="24"/>
          <w:lang w:val="en-GB" w:eastAsia="es-ES"/>
        </w:rPr>
        <w:t>nt</w:t>
      </w:r>
      <w:r w:rsidRPr="00953E8F">
        <w:rPr>
          <w:rFonts w:ascii="Times New Roman" w:hAnsi="Times New Roman"/>
          <w:color w:val="0D0D0D" w:themeColor="text1" w:themeTint="F2"/>
          <w:sz w:val="24"/>
          <w:szCs w:val="24"/>
          <w:lang w:val="en-GB" w:eastAsia="es-ES"/>
        </w:rPr>
        <w:t xml:space="preserve"> on the signal-to-noise ratio from the particular areas.</w:t>
      </w:r>
    </w:p>
    <w:p w14:paraId="112676DF"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en-GB" w:eastAsia="es-ES"/>
        </w:rPr>
      </w:pPr>
      <w:r w:rsidRPr="00953E8F">
        <w:rPr>
          <w:rFonts w:ascii="Times New Roman" w:hAnsi="Times New Roman"/>
          <w:color w:val="0D0D0D" w:themeColor="text1" w:themeTint="F2"/>
          <w:sz w:val="24"/>
          <w:szCs w:val="24"/>
          <w:lang w:val="en-GB" w:eastAsia="es-ES"/>
        </w:rPr>
        <w:t xml:space="preserve">For Raman imaging of carotenoids within </w:t>
      </w:r>
      <w:r>
        <w:rPr>
          <w:rFonts w:ascii="Times New Roman" w:hAnsi="Times New Roman"/>
          <w:color w:val="0D0D0D" w:themeColor="text1" w:themeTint="F2"/>
          <w:sz w:val="24"/>
          <w:szCs w:val="24"/>
          <w:lang w:val="en-GB" w:eastAsia="es-ES"/>
        </w:rPr>
        <w:t xml:space="preserve">the </w:t>
      </w:r>
      <w:r w:rsidRPr="00953E8F">
        <w:rPr>
          <w:rFonts w:ascii="Times New Roman" w:hAnsi="Times New Roman"/>
          <w:color w:val="0D0D0D" w:themeColor="text1" w:themeTint="F2"/>
          <w:sz w:val="24"/>
          <w:szCs w:val="24"/>
          <w:lang w:val="en-GB" w:eastAsia="es-ES"/>
        </w:rPr>
        <w:t>algal zone, a rock transects flattened by knife was analysed. A Renishaw InVia spectrometer with a streamline mode (linefocus) was employed. 5x magnification objective and Ar laser line at 514.5 nm w</w:t>
      </w:r>
      <w:r>
        <w:rPr>
          <w:rFonts w:ascii="Times New Roman" w:hAnsi="Times New Roman"/>
          <w:color w:val="0D0D0D" w:themeColor="text1" w:themeTint="F2"/>
          <w:sz w:val="24"/>
          <w:szCs w:val="24"/>
          <w:lang w:val="en-GB" w:eastAsia="es-ES"/>
        </w:rPr>
        <w:t>ere</w:t>
      </w:r>
      <w:r w:rsidRPr="00953E8F">
        <w:rPr>
          <w:rFonts w:ascii="Times New Roman" w:hAnsi="Times New Roman"/>
          <w:color w:val="0D0D0D" w:themeColor="text1" w:themeTint="F2"/>
          <w:sz w:val="24"/>
          <w:szCs w:val="24"/>
          <w:lang w:val="en-GB" w:eastAsia="es-ES"/>
        </w:rPr>
        <w:t xml:space="preserve"> used with 2.5 mW </w:t>
      </w:r>
      <w:proofErr w:type="gramStart"/>
      <w:r w:rsidRPr="00953E8F">
        <w:rPr>
          <w:rFonts w:ascii="Times New Roman" w:hAnsi="Times New Roman"/>
          <w:color w:val="0D0D0D" w:themeColor="text1" w:themeTint="F2"/>
          <w:sz w:val="24"/>
          <w:szCs w:val="24"/>
          <w:lang w:val="en-GB" w:eastAsia="es-ES"/>
        </w:rPr>
        <w:t>power</w:t>
      </w:r>
      <w:proofErr w:type="gramEnd"/>
      <w:r w:rsidRPr="00953E8F">
        <w:rPr>
          <w:rFonts w:ascii="Times New Roman" w:hAnsi="Times New Roman"/>
          <w:color w:val="0D0D0D" w:themeColor="text1" w:themeTint="F2"/>
          <w:sz w:val="24"/>
          <w:szCs w:val="24"/>
          <w:lang w:val="en-GB" w:eastAsia="es-ES"/>
        </w:rPr>
        <w:t xml:space="preserve"> at source and 12 s exposure time. Imaging data were processed using </w:t>
      </w:r>
      <w:r>
        <w:rPr>
          <w:rFonts w:ascii="Times New Roman" w:hAnsi="Times New Roman"/>
          <w:color w:val="0D0D0D" w:themeColor="text1" w:themeTint="F2"/>
          <w:sz w:val="24"/>
          <w:szCs w:val="24"/>
          <w:lang w:val="en-GB" w:eastAsia="es-ES"/>
        </w:rPr>
        <w:t xml:space="preserve">the </w:t>
      </w:r>
      <w:r w:rsidRPr="00953E8F">
        <w:rPr>
          <w:rFonts w:ascii="Times New Roman" w:hAnsi="Times New Roman"/>
          <w:color w:val="0D0D0D" w:themeColor="text1" w:themeTint="F2"/>
          <w:sz w:val="24"/>
          <w:szCs w:val="24"/>
          <w:lang w:val="en-GB" w:eastAsia="es-ES"/>
        </w:rPr>
        <w:t>Wire 3.4 software allowing chemometric data processing. First, spectral art</w:t>
      </w:r>
      <w:r>
        <w:rPr>
          <w:rFonts w:ascii="Times New Roman" w:hAnsi="Times New Roman"/>
          <w:color w:val="0D0D0D" w:themeColor="text1" w:themeTint="F2"/>
          <w:sz w:val="24"/>
          <w:szCs w:val="24"/>
          <w:lang w:val="en-GB" w:eastAsia="es-ES"/>
        </w:rPr>
        <w:t>e</w:t>
      </w:r>
      <w:r w:rsidRPr="00953E8F">
        <w:rPr>
          <w:rFonts w:ascii="Times New Roman" w:hAnsi="Times New Roman"/>
          <w:color w:val="0D0D0D" w:themeColor="text1" w:themeTint="F2"/>
          <w:sz w:val="24"/>
          <w:szCs w:val="24"/>
          <w:lang w:val="en-GB" w:eastAsia="es-ES"/>
        </w:rPr>
        <w:t xml:space="preserve">facts due to cosmic rays were removed using </w:t>
      </w:r>
      <w:r>
        <w:rPr>
          <w:rFonts w:ascii="Times New Roman" w:hAnsi="Times New Roman"/>
          <w:color w:val="0D0D0D" w:themeColor="text1" w:themeTint="F2"/>
          <w:sz w:val="24"/>
          <w:szCs w:val="24"/>
          <w:lang w:val="en-GB" w:eastAsia="es-ES"/>
        </w:rPr>
        <w:t xml:space="preserve">the </w:t>
      </w:r>
      <w:r w:rsidRPr="00953E8F">
        <w:rPr>
          <w:rFonts w:ascii="Times New Roman" w:hAnsi="Times New Roman"/>
          <w:color w:val="0D0D0D" w:themeColor="text1" w:themeTint="F2"/>
          <w:sz w:val="24"/>
          <w:szCs w:val="24"/>
          <w:lang w:val="en-GB" w:eastAsia="es-ES"/>
        </w:rPr>
        <w:t>nearest neighbour method and the spectral noise was filtered through the datasets before map construction. The image map was created as “signal-to-baseline” intensity in the region of 1500-1535 cm</w:t>
      </w:r>
      <w:r w:rsidRPr="00953E8F">
        <w:rPr>
          <w:rFonts w:ascii="Times New Roman" w:hAnsi="Times New Roman"/>
          <w:color w:val="0D0D0D" w:themeColor="text1" w:themeTint="F2"/>
          <w:sz w:val="24"/>
          <w:szCs w:val="24"/>
          <w:vertAlign w:val="superscript"/>
          <w:lang w:val="en-GB" w:eastAsia="es-ES"/>
        </w:rPr>
        <w:t>-1</w:t>
      </w:r>
      <w:r w:rsidRPr="00953E8F">
        <w:rPr>
          <w:rFonts w:ascii="Times New Roman" w:hAnsi="Times New Roman"/>
          <w:color w:val="0D0D0D" w:themeColor="text1" w:themeTint="F2"/>
          <w:sz w:val="24"/>
          <w:szCs w:val="24"/>
          <w:lang w:val="en-GB" w:eastAsia="es-ES"/>
        </w:rPr>
        <w:t>, corresponding to the</w:t>
      </w:r>
      <w:r>
        <w:rPr>
          <w:rFonts w:ascii="Times New Roman" w:hAnsi="Times New Roman"/>
          <w:color w:val="0D0D0D" w:themeColor="text1" w:themeTint="F2"/>
          <w:sz w:val="24"/>
          <w:szCs w:val="24"/>
          <w:lang w:val="en-GB" w:eastAsia="es-ES"/>
        </w:rPr>
        <w:t xml:space="preserve"> occurrence of</w:t>
      </w:r>
      <w:r w:rsidRPr="00953E8F">
        <w:rPr>
          <w:rFonts w:ascii="Times New Roman" w:hAnsi="Times New Roman"/>
          <w:color w:val="0D0D0D" w:themeColor="text1" w:themeTint="F2"/>
          <w:sz w:val="24"/>
          <w:szCs w:val="24"/>
          <w:lang w:val="en-GB" w:eastAsia="es-ES"/>
        </w:rPr>
        <w:t xml:space="preserve"> </w:t>
      </w:r>
      <w:r w:rsidRPr="00953E8F">
        <w:rPr>
          <w:rFonts w:ascii="Symbol" w:hAnsi="Symbol"/>
          <w:color w:val="0D0D0D" w:themeColor="text1" w:themeTint="F2"/>
          <w:sz w:val="24"/>
          <w:szCs w:val="24"/>
          <w:lang w:val="en-GB"/>
        </w:rPr>
        <w:t></w:t>
      </w:r>
      <w:r w:rsidRPr="00953E8F">
        <w:rPr>
          <w:rFonts w:ascii="Times New Roman" w:hAnsi="Times New Roman"/>
          <w:color w:val="0D0D0D" w:themeColor="text1" w:themeTint="F2"/>
          <w:sz w:val="24"/>
          <w:szCs w:val="24"/>
          <w:vertAlign w:val="subscript"/>
          <w:lang w:val="en-GB"/>
        </w:rPr>
        <w:t>1</w:t>
      </w:r>
      <w:r w:rsidRPr="00953E8F">
        <w:rPr>
          <w:rFonts w:ascii="Times New Roman" w:hAnsi="Times New Roman"/>
          <w:color w:val="0D0D0D" w:themeColor="text1" w:themeTint="F2"/>
          <w:sz w:val="24"/>
          <w:szCs w:val="24"/>
          <w:lang w:val="en-GB"/>
        </w:rPr>
        <w:t>(C=C) band</w:t>
      </w:r>
      <w:r w:rsidRPr="00953E8F">
        <w:rPr>
          <w:rFonts w:ascii="Times New Roman" w:hAnsi="Times New Roman"/>
          <w:color w:val="0D0D0D" w:themeColor="text1" w:themeTint="F2"/>
          <w:sz w:val="24"/>
          <w:szCs w:val="24"/>
          <w:lang w:val="en-GB" w:eastAsia="es-ES"/>
        </w:rPr>
        <w:t xml:space="preserve">. </w:t>
      </w:r>
      <w:r w:rsidRPr="00953E8F">
        <w:rPr>
          <w:rFonts w:ascii="Times New Roman" w:hAnsi="Times New Roman"/>
          <w:color w:val="0D0D0D" w:themeColor="text1" w:themeTint="F2"/>
          <w:sz w:val="24"/>
          <w:szCs w:val="24"/>
          <w:lang w:val="en-GB"/>
        </w:rPr>
        <w:t xml:space="preserve">LUT </w:t>
      </w:r>
      <w:r>
        <w:rPr>
          <w:rFonts w:ascii="Times New Roman" w:hAnsi="Times New Roman"/>
          <w:color w:val="0D0D0D" w:themeColor="text1" w:themeTint="F2"/>
          <w:sz w:val="24"/>
          <w:szCs w:val="24"/>
          <w:lang w:val="en-GB"/>
        </w:rPr>
        <w:t xml:space="preserve">(Look Up Table) </w:t>
      </w:r>
      <w:r w:rsidRPr="00953E8F">
        <w:rPr>
          <w:rFonts w:ascii="Times New Roman" w:hAnsi="Times New Roman"/>
          <w:color w:val="0D0D0D" w:themeColor="text1" w:themeTint="F2"/>
          <w:sz w:val="24"/>
          <w:szCs w:val="24"/>
          <w:lang w:val="en-GB"/>
        </w:rPr>
        <w:t>was set to obtain optimal contrast. Individual Raman spectra from different areas of the map were checked and examples extracted from the imaging datasets are shown</w:t>
      </w:r>
      <w:r>
        <w:rPr>
          <w:rFonts w:ascii="Times New Roman" w:hAnsi="Times New Roman"/>
          <w:color w:val="0D0D0D" w:themeColor="text1" w:themeTint="F2"/>
          <w:sz w:val="24"/>
          <w:szCs w:val="24"/>
          <w:lang w:val="en-GB"/>
        </w:rPr>
        <w:t xml:space="preserve"> in F</w:t>
      </w:r>
      <w:r w:rsidRPr="00953E8F">
        <w:rPr>
          <w:rFonts w:ascii="Times New Roman" w:hAnsi="Times New Roman"/>
          <w:color w:val="0D0D0D" w:themeColor="text1" w:themeTint="F2"/>
          <w:sz w:val="24"/>
          <w:szCs w:val="24"/>
          <w:lang w:val="en-GB"/>
        </w:rPr>
        <w:t xml:space="preserve">igure </w:t>
      </w:r>
      <w:r w:rsidRPr="00200BE2">
        <w:rPr>
          <w:rFonts w:ascii="Times New Roman" w:hAnsi="Times New Roman"/>
          <w:color w:val="0D0D0D" w:themeColor="text1" w:themeTint="F2"/>
          <w:sz w:val="24"/>
          <w:szCs w:val="24"/>
          <w:lang w:val="en-GB"/>
        </w:rPr>
        <w:t>S5.</w:t>
      </w:r>
      <w:r w:rsidRPr="00953E8F">
        <w:rPr>
          <w:rFonts w:ascii="Times New Roman" w:hAnsi="Times New Roman"/>
          <w:color w:val="0D0D0D" w:themeColor="text1" w:themeTint="F2"/>
          <w:sz w:val="24"/>
          <w:szCs w:val="24"/>
          <w:lang w:val="en-GB"/>
        </w:rPr>
        <w:t xml:space="preserve"> </w:t>
      </w:r>
    </w:p>
    <w:p w14:paraId="0BAB0568"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en-GB" w:eastAsia="es-ES"/>
        </w:rPr>
      </w:pPr>
    </w:p>
    <w:p w14:paraId="3AFB29B1"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cs-CZ" w:eastAsia="es-ES"/>
        </w:rPr>
      </w:pPr>
      <w:r>
        <w:rPr>
          <w:noProof/>
          <w:color w:val="0D0D0D" w:themeColor="text1" w:themeTint="F2"/>
          <w:sz w:val="24"/>
          <w:szCs w:val="24"/>
          <w:lang w:val="es-ES" w:eastAsia="es-ES"/>
        </w:rPr>
        <w:drawing>
          <wp:anchor distT="0" distB="0" distL="114300" distR="114300" simplePos="0" relativeHeight="251663360" behindDoc="0" locked="0" layoutInCell="1" allowOverlap="1" wp14:anchorId="3BD9E7FA" wp14:editId="31A5336B">
            <wp:simplePos x="0" y="0"/>
            <wp:positionH relativeFrom="column">
              <wp:posOffset>-56515</wp:posOffset>
            </wp:positionH>
            <wp:positionV relativeFrom="paragraph">
              <wp:posOffset>127635</wp:posOffset>
            </wp:positionV>
            <wp:extent cx="2299970" cy="2819400"/>
            <wp:effectExtent l="0" t="0" r="5080" b="0"/>
            <wp:wrapSquare wrapText="bothSides"/>
            <wp:docPr id="10" name="Imagen 10" descr="MTQ_785_carotenoid_zony_PUBL-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Q_785_carotenoid_zony_PUBL-Fronti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997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B4D02" w14:textId="77777777" w:rsidR="00F97BF8" w:rsidRPr="00905701" w:rsidRDefault="00F97BF8" w:rsidP="00F97BF8">
      <w:pPr>
        <w:spacing w:after="0" w:line="240" w:lineRule="auto"/>
        <w:jc w:val="both"/>
        <w:rPr>
          <w:rFonts w:ascii="Times New Roman" w:hAnsi="Times New Roman" w:cs="Times New Roman"/>
          <w:color w:val="0D0D0D" w:themeColor="text1" w:themeTint="F2"/>
          <w:sz w:val="24"/>
          <w:szCs w:val="24"/>
        </w:rPr>
      </w:pPr>
      <w:r w:rsidRPr="00781ACD">
        <w:rPr>
          <w:rFonts w:ascii="Times New Roman" w:hAnsi="Times New Roman" w:cs="Times New Roman"/>
          <w:b/>
          <w:color w:val="0070C0"/>
          <w:sz w:val="24"/>
          <w:szCs w:val="24"/>
        </w:rPr>
        <w:t>Figure S5</w:t>
      </w:r>
      <w:r w:rsidRPr="00A45DF9">
        <w:rPr>
          <w:rFonts w:ascii="Times New Roman" w:hAnsi="Times New Roman" w:cs="Times New Roman"/>
          <w:b/>
          <w:color w:val="0D0D0D" w:themeColor="text1" w:themeTint="F2"/>
          <w:sz w:val="24"/>
          <w:szCs w:val="24"/>
        </w:rPr>
        <w:t>.</w:t>
      </w:r>
      <w:r w:rsidRPr="00A45DF9">
        <w:rPr>
          <w:rFonts w:ascii="Times New Roman" w:hAnsi="Times New Roman" w:cs="Times New Roman"/>
          <w:color w:val="0D0D0D" w:themeColor="text1" w:themeTint="F2"/>
          <w:sz w:val="24"/>
          <w:szCs w:val="24"/>
        </w:rPr>
        <w:t xml:space="preserve"> Individual</w:t>
      </w:r>
      <w:r w:rsidRPr="00905701">
        <w:rPr>
          <w:rFonts w:ascii="Times New Roman" w:hAnsi="Times New Roman" w:cs="Times New Roman"/>
          <w:color w:val="0D0D0D" w:themeColor="text1" w:themeTint="F2"/>
          <w:sz w:val="24"/>
          <w:szCs w:val="24"/>
        </w:rPr>
        <w:t xml:space="preserve"> spectra extracted from the different areas of a Raman distribution map (in </w:t>
      </w:r>
      <w:r w:rsidRPr="00B0540D">
        <w:rPr>
          <w:rFonts w:ascii="Times New Roman" w:hAnsi="Times New Roman" w:cs="Times New Roman"/>
          <w:color w:val="0D0D0D" w:themeColor="text1" w:themeTint="F2"/>
          <w:sz w:val="24"/>
          <w:szCs w:val="24"/>
        </w:rPr>
        <w:t xml:space="preserve">text </w:t>
      </w:r>
      <w:r w:rsidRPr="00576B8A">
        <w:rPr>
          <w:rFonts w:ascii="Times New Roman" w:hAnsi="Times New Roman" w:cs="Times New Roman"/>
          <w:color w:val="0D0D0D" w:themeColor="text1" w:themeTint="F2"/>
          <w:sz w:val="24"/>
          <w:szCs w:val="24"/>
        </w:rPr>
        <w:t>Fig. 11</w:t>
      </w:r>
      <w:r w:rsidRPr="00B0540D">
        <w:rPr>
          <w:rFonts w:ascii="Times New Roman" w:hAnsi="Times New Roman" w:cs="Times New Roman"/>
          <w:color w:val="0D0D0D" w:themeColor="text1" w:themeTint="F2"/>
          <w:sz w:val="24"/>
          <w:szCs w:val="24"/>
        </w:rPr>
        <w:t>f)</w:t>
      </w:r>
      <w:r w:rsidRPr="00905701">
        <w:rPr>
          <w:rFonts w:ascii="Times New Roman" w:hAnsi="Times New Roman" w:cs="Times New Roman"/>
          <w:color w:val="0D0D0D" w:themeColor="text1" w:themeTint="F2"/>
          <w:sz w:val="24"/>
          <w:szCs w:val="24"/>
        </w:rPr>
        <w:t xml:space="preserve"> constructed based on signal-to-baseline of </w:t>
      </w:r>
      <w:r w:rsidRPr="00953E8F">
        <w:rPr>
          <w:rFonts w:ascii="Symbol" w:hAnsi="Symbol"/>
          <w:color w:val="0D0D0D" w:themeColor="text1" w:themeTint="F2"/>
          <w:sz w:val="24"/>
          <w:szCs w:val="24"/>
        </w:rPr>
        <w:t></w:t>
      </w:r>
      <w:r w:rsidRPr="00905701">
        <w:rPr>
          <w:rFonts w:ascii="Times New Roman" w:hAnsi="Times New Roman" w:cs="Times New Roman"/>
          <w:color w:val="0D0D0D" w:themeColor="text1" w:themeTint="F2"/>
          <w:sz w:val="24"/>
          <w:szCs w:val="24"/>
          <w:vertAlign w:val="subscript"/>
        </w:rPr>
        <w:t>1</w:t>
      </w:r>
      <w:r w:rsidRPr="00905701">
        <w:rPr>
          <w:rFonts w:ascii="Times New Roman" w:hAnsi="Times New Roman" w:cs="Times New Roman"/>
          <w:color w:val="0D0D0D" w:themeColor="text1" w:themeTint="F2"/>
          <w:sz w:val="24"/>
          <w:szCs w:val="24"/>
        </w:rPr>
        <w:t>(C=C) carotenoid band in the region of 1500 – 1535 cm</w:t>
      </w:r>
      <w:r w:rsidRPr="00905701">
        <w:rPr>
          <w:rFonts w:ascii="Times New Roman" w:hAnsi="Times New Roman" w:cs="Times New Roman"/>
          <w:color w:val="0D0D0D" w:themeColor="text1" w:themeTint="F2"/>
          <w:sz w:val="24"/>
          <w:szCs w:val="24"/>
          <w:vertAlign w:val="superscript"/>
        </w:rPr>
        <w:t>-1</w:t>
      </w:r>
      <w:r w:rsidRPr="00905701">
        <w:rPr>
          <w:rFonts w:ascii="Times New Roman" w:hAnsi="Times New Roman" w:cs="Times New Roman"/>
          <w:color w:val="0D0D0D" w:themeColor="text1" w:themeTint="F2"/>
          <w:sz w:val="24"/>
          <w:szCs w:val="24"/>
        </w:rPr>
        <w:t xml:space="preserve">. </w:t>
      </w:r>
    </w:p>
    <w:p w14:paraId="25461A2C"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cs-CZ" w:eastAsia="es-ES"/>
        </w:rPr>
      </w:pPr>
    </w:p>
    <w:p w14:paraId="0D66D8AA"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cs-CZ" w:eastAsia="es-ES"/>
        </w:rPr>
      </w:pPr>
    </w:p>
    <w:p w14:paraId="3D929A98"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cs-CZ" w:eastAsia="es-ES"/>
        </w:rPr>
      </w:pPr>
    </w:p>
    <w:p w14:paraId="3C4192D5"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en-GB" w:eastAsia="es-ES"/>
        </w:rPr>
      </w:pPr>
    </w:p>
    <w:p w14:paraId="3AAAD882" w14:textId="77777777" w:rsidR="00F97BF8" w:rsidRDefault="00F97BF8" w:rsidP="00F97BF8">
      <w:pPr>
        <w:spacing w:after="0" w:line="240" w:lineRule="auto"/>
        <w:jc w:val="both"/>
        <w:rPr>
          <w:rFonts w:ascii="Times New Roman" w:hAnsi="Times New Roman"/>
          <w:b/>
          <w:color w:val="0D0D0D" w:themeColor="text1" w:themeTint="F2"/>
          <w:sz w:val="24"/>
          <w:szCs w:val="24"/>
          <w:lang w:val="en-GB" w:eastAsia="es-ES"/>
        </w:rPr>
      </w:pPr>
    </w:p>
    <w:p w14:paraId="4740D8FB" w14:textId="77777777" w:rsidR="00F97BF8" w:rsidRDefault="00F97BF8" w:rsidP="00F97BF8">
      <w:pPr>
        <w:spacing w:after="0" w:line="240" w:lineRule="auto"/>
        <w:jc w:val="both"/>
        <w:rPr>
          <w:rFonts w:ascii="Times New Roman" w:hAnsi="Times New Roman"/>
          <w:b/>
          <w:color w:val="0D0D0D" w:themeColor="text1" w:themeTint="F2"/>
          <w:sz w:val="24"/>
          <w:szCs w:val="24"/>
          <w:lang w:val="en-GB" w:eastAsia="es-ES"/>
        </w:rPr>
      </w:pPr>
    </w:p>
    <w:p w14:paraId="1DD0E24A" w14:textId="77777777" w:rsidR="00F97BF8" w:rsidRDefault="00F97BF8" w:rsidP="00F97BF8">
      <w:pPr>
        <w:spacing w:after="0" w:line="240" w:lineRule="auto"/>
        <w:jc w:val="both"/>
        <w:rPr>
          <w:rFonts w:ascii="Times New Roman" w:hAnsi="Times New Roman"/>
          <w:b/>
          <w:color w:val="0D0D0D" w:themeColor="text1" w:themeTint="F2"/>
          <w:sz w:val="24"/>
          <w:szCs w:val="24"/>
          <w:lang w:val="en-GB" w:eastAsia="es-ES"/>
        </w:rPr>
      </w:pPr>
    </w:p>
    <w:p w14:paraId="7185E0D6" w14:textId="77777777" w:rsidR="00F97BF8" w:rsidRDefault="00F97BF8" w:rsidP="00F97BF8">
      <w:pPr>
        <w:spacing w:after="0" w:line="240" w:lineRule="auto"/>
        <w:jc w:val="both"/>
        <w:rPr>
          <w:rFonts w:ascii="Times New Roman" w:hAnsi="Times New Roman"/>
          <w:b/>
          <w:color w:val="0D0D0D" w:themeColor="text1" w:themeTint="F2"/>
          <w:sz w:val="24"/>
          <w:szCs w:val="24"/>
          <w:lang w:val="en-GB" w:eastAsia="es-ES"/>
        </w:rPr>
      </w:pPr>
    </w:p>
    <w:p w14:paraId="380F552C" w14:textId="77777777" w:rsidR="00F97BF8" w:rsidRDefault="00F97BF8" w:rsidP="00F97BF8">
      <w:pPr>
        <w:spacing w:after="0" w:line="240" w:lineRule="auto"/>
        <w:jc w:val="both"/>
        <w:rPr>
          <w:rFonts w:ascii="Times New Roman" w:hAnsi="Times New Roman"/>
          <w:b/>
          <w:color w:val="0D0D0D" w:themeColor="text1" w:themeTint="F2"/>
          <w:sz w:val="24"/>
          <w:szCs w:val="24"/>
          <w:lang w:val="en-GB" w:eastAsia="es-ES"/>
        </w:rPr>
      </w:pPr>
    </w:p>
    <w:p w14:paraId="3F435453" w14:textId="77777777" w:rsidR="00F97BF8" w:rsidRDefault="00F97BF8" w:rsidP="00F97BF8">
      <w:pPr>
        <w:spacing w:after="0" w:line="240" w:lineRule="auto"/>
        <w:jc w:val="both"/>
        <w:rPr>
          <w:rFonts w:ascii="Times New Roman" w:hAnsi="Times New Roman"/>
          <w:b/>
          <w:color w:val="0D0D0D" w:themeColor="text1" w:themeTint="F2"/>
          <w:sz w:val="24"/>
          <w:szCs w:val="24"/>
          <w:lang w:val="en-GB" w:eastAsia="es-ES"/>
        </w:rPr>
      </w:pPr>
    </w:p>
    <w:p w14:paraId="1506B7BE" w14:textId="77777777" w:rsidR="00F97BF8" w:rsidRDefault="00F97BF8" w:rsidP="00F97BF8">
      <w:pPr>
        <w:spacing w:after="0" w:line="240" w:lineRule="auto"/>
        <w:jc w:val="both"/>
        <w:rPr>
          <w:rFonts w:ascii="Times New Roman" w:hAnsi="Times New Roman"/>
          <w:b/>
          <w:color w:val="0D0D0D" w:themeColor="text1" w:themeTint="F2"/>
          <w:sz w:val="24"/>
          <w:szCs w:val="24"/>
          <w:lang w:val="en-GB" w:eastAsia="es-ES"/>
        </w:rPr>
      </w:pPr>
    </w:p>
    <w:p w14:paraId="3DC3A15B" w14:textId="77777777" w:rsidR="00781ACD" w:rsidRDefault="00781ACD" w:rsidP="00F97BF8">
      <w:pPr>
        <w:spacing w:after="0" w:line="240" w:lineRule="auto"/>
        <w:jc w:val="both"/>
        <w:rPr>
          <w:rFonts w:ascii="Times New Roman" w:hAnsi="Times New Roman"/>
          <w:b/>
          <w:color w:val="0D0D0D" w:themeColor="text1" w:themeTint="F2"/>
          <w:sz w:val="24"/>
          <w:szCs w:val="24"/>
          <w:lang w:val="en-GB" w:eastAsia="es-ES"/>
        </w:rPr>
      </w:pPr>
    </w:p>
    <w:p w14:paraId="1511F5C8" w14:textId="77777777" w:rsidR="00781ACD" w:rsidRDefault="00781ACD" w:rsidP="00F97BF8">
      <w:pPr>
        <w:spacing w:after="0" w:line="240" w:lineRule="auto"/>
        <w:jc w:val="both"/>
        <w:rPr>
          <w:rFonts w:ascii="Times New Roman" w:hAnsi="Times New Roman"/>
          <w:b/>
          <w:color w:val="0D0D0D" w:themeColor="text1" w:themeTint="F2"/>
          <w:sz w:val="24"/>
          <w:szCs w:val="24"/>
          <w:lang w:val="en-GB" w:eastAsia="es-ES"/>
        </w:rPr>
      </w:pPr>
    </w:p>
    <w:p w14:paraId="6D0EA556" w14:textId="77777777" w:rsidR="00F97BF8" w:rsidRPr="00781ACD" w:rsidRDefault="00F97BF8" w:rsidP="00F97BF8">
      <w:pPr>
        <w:spacing w:after="0" w:line="240" w:lineRule="auto"/>
        <w:jc w:val="both"/>
        <w:rPr>
          <w:rFonts w:ascii="Times New Roman" w:hAnsi="Times New Roman"/>
          <w:b/>
          <w:color w:val="0070C0"/>
          <w:sz w:val="24"/>
          <w:szCs w:val="24"/>
          <w:lang w:val="en-GB" w:eastAsia="es-ES"/>
        </w:rPr>
      </w:pPr>
      <w:r w:rsidRPr="00781ACD">
        <w:rPr>
          <w:rFonts w:ascii="Times New Roman" w:hAnsi="Times New Roman"/>
          <w:b/>
          <w:color w:val="0070C0"/>
          <w:sz w:val="24"/>
          <w:szCs w:val="24"/>
          <w:lang w:val="en-GB" w:eastAsia="es-ES"/>
        </w:rPr>
        <w:t>S8.4.1. Raman identification of carotenoids</w:t>
      </w:r>
    </w:p>
    <w:p w14:paraId="65E9D079" w14:textId="77777777" w:rsidR="00F97BF8" w:rsidRPr="00A45DF9" w:rsidRDefault="00F97BF8" w:rsidP="00F97BF8">
      <w:pPr>
        <w:autoSpaceDE w:val="0"/>
        <w:autoSpaceDN w:val="0"/>
        <w:adjustRightInd w:val="0"/>
        <w:spacing w:after="0" w:line="240" w:lineRule="auto"/>
        <w:jc w:val="both"/>
        <w:rPr>
          <w:rFonts w:ascii="Times New Roman" w:hAnsi="Times New Roman"/>
          <w:color w:val="0D0D0D" w:themeColor="text1" w:themeTint="F2"/>
          <w:sz w:val="24"/>
          <w:szCs w:val="24"/>
          <w:lang w:val="en-GB"/>
        </w:rPr>
      </w:pPr>
      <w:r w:rsidRPr="00A45DF9">
        <w:rPr>
          <w:rFonts w:ascii="Times New Roman" w:hAnsi="Times New Roman"/>
          <w:color w:val="0D0D0D" w:themeColor="text1" w:themeTint="F2"/>
          <w:sz w:val="24"/>
          <w:szCs w:val="24"/>
        </w:rPr>
        <w:t xml:space="preserve">The differences between green and orange algal cells and cyanobacterial Raman signals are depicted in Fig. S6. The carotenoids were identified by the strong bands </w:t>
      </w:r>
      <w:r w:rsidRPr="00A45DF9">
        <w:rPr>
          <w:rFonts w:ascii="Times New Roman" w:hAnsi="Times New Roman"/>
          <w:color w:val="0D0D0D" w:themeColor="text1" w:themeTint="F2"/>
          <w:sz w:val="24"/>
          <w:szCs w:val="24"/>
          <w:lang w:val="en-GB"/>
        </w:rPr>
        <w:t xml:space="preserve">corresponding to </w:t>
      </w:r>
      <w:r w:rsidRPr="00A45DF9">
        <w:rPr>
          <w:rFonts w:ascii="Symbol" w:hAnsi="Symbol"/>
          <w:color w:val="0D0D0D" w:themeColor="text1" w:themeTint="F2"/>
          <w:sz w:val="24"/>
          <w:szCs w:val="24"/>
          <w:lang w:val="en-GB"/>
        </w:rPr>
        <w:t></w:t>
      </w:r>
      <w:r w:rsidRPr="00A45DF9">
        <w:rPr>
          <w:rFonts w:ascii="Times New Roman" w:hAnsi="Times New Roman"/>
          <w:color w:val="0D0D0D" w:themeColor="text1" w:themeTint="F2"/>
          <w:sz w:val="24"/>
          <w:szCs w:val="24"/>
          <w:vertAlign w:val="subscript"/>
          <w:lang w:val="en-GB"/>
        </w:rPr>
        <w:t>1</w:t>
      </w:r>
      <w:r w:rsidRPr="00A45DF9">
        <w:rPr>
          <w:rFonts w:ascii="Times New Roman" w:hAnsi="Times New Roman"/>
          <w:color w:val="0D0D0D" w:themeColor="text1" w:themeTint="F2"/>
          <w:sz w:val="24"/>
          <w:szCs w:val="24"/>
          <w:lang w:val="en-GB"/>
        </w:rPr>
        <w:t xml:space="preserve">(C=C) and </w:t>
      </w:r>
      <w:r w:rsidRPr="00A45DF9">
        <w:rPr>
          <w:rFonts w:ascii="Symbol" w:hAnsi="Symbol"/>
          <w:color w:val="0D0D0D" w:themeColor="text1" w:themeTint="F2"/>
          <w:sz w:val="24"/>
          <w:szCs w:val="24"/>
          <w:lang w:val="en-GB"/>
        </w:rPr>
        <w:t></w:t>
      </w:r>
      <w:r w:rsidRPr="00A45DF9">
        <w:rPr>
          <w:rFonts w:ascii="Times New Roman" w:hAnsi="Times New Roman"/>
          <w:color w:val="0D0D0D" w:themeColor="text1" w:themeTint="F2"/>
          <w:sz w:val="24"/>
          <w:szCs w:val="24"/>
          <w:vertAlign w:val="subscript"/>
          <w:lang w:val="en-GB"/>
        </w:rPr>
        <w:t>2</w:t>
      </w:r>
      <w:r w:rsidRPr="00A45DF9">
        <w:rPr>
          <w:rFonts w:ascii="Times New Roman" w:hAnsi="Times New Roman"/>
          <w:color w:val="0D0D0D" w:themeColor="text1" w:themeTint="F2"/>
          <w:sz w:val="24"/>
          <w:szCs w:val="24"/>
          <w:lang w:val="en-GB"/>
        </w:rPr>
        <w:t>(C-C) stretching vibrations and a</w:t>
      </w:r>
      <w:r w:rsidRPr="00A45DF9">
        <w:rPr>
          <w:rFonts w:ascii="Times New Roman" w:hAnsi="Times New Roman"/>
          <w:color w:val="0D0D0D" w:themeColor="text1" w:themeTint="F2"/>
          <w:sz w:val="24"/>
          <w:szCs w:val="24"/>
          <w:lang w:val="cs-CZ" w:eastAsia="cs-CZ"/>
        </w:rPr>
        <w:t xml:space="preserve"> feature of medium intensity that occurs around 1000 - 1008 cm</w:t>
      </w:r>
      <w:r w:rsidRPr="00A45DF9">
        <w:rPr>
          <w:rFonts w:ascii="Times New Roman" w:hAnsi="Times New Roman"/>
          <w:color w:val="0D0D0D" w:themeColor="text1" w:themeTint="F2"/>
          <w:sz w:val="24"/>
          <w:szCs w:val="24"/>
          <w:vertAlign w:val="superscript"/>
          <w:lang w:val="cs-CZ" w:eastAsia="cs-CZ"/>
        </w:rPr>
        <w:t>−1</w:t>
      </w:r>
      <w:r w:rsidRPr="00A45DF9">
        <w:rPr>
          <w:rFonts w:ascii="Times New Roman" w:hAnsi="Times New Roman"/>
          <w:color w:val="0D0D0D" w:themeColor="text1" w:themeTint="F2"/>
          <w:sz w:val="24"/>
          <w:szCs w:val="24"/>
          <w:lang w:val="cs-CZ" w:eastAsia="cs-CZ"/>
        </w:rPr>
        <w:t>, corresponding to the in-plane rocking modes of the CH</w:t>
      </w:r>
      <w:r w:rsidRPr="00A45DF9">
        <w:rPr>
          <w:rFonts w:ascii="Times New Roman" w:hAnsi="Times New Roman"/>
          <w:color w:val="0D0D0D" w:themeColor="text1" w:themeTint="F2"/>
          <w:sz w:val="24"/>
          <w:szCs w:val="24"/>
          <w:vertAlign w:val="subscript"/>
          <w:lang w:val="cs-CZ" w:eastAsia="cs-CZ"/>
        </w:rPr>
        <w:t>3</w:t>
      </w:r>
      <w:r w:rsidRPr="00A45DF9">
        <w:rPr>
          <w:rFonts w:ascii="Times New Roman" w:hAnsi="Times New Roman"/>
          <w:color w:val="0D0D0D" w:themeColor="text1" w:themeTint="F2"/>
          <w:sz w:val="24"/>
          <w:szCs w:val="24"/>
          <w:lang w:val="cs-CZ" w:eastAsia="cs-CZ"/>
        </w:rPr>
        <w:t xml:space="preserve"> groups attached to the polyene chain</w:t>
      </w:r>
      <w:r w:rsidRPr="00A45DF9" w:rsidDel="00E332C9">
        <w:rPr>
          <w:rFonts w:ascii="Times New Roman" w:hAnsi="Times New Roman"/>
          <w:color w:val="0D0D0D" w:themeColor="text1" w:themeTint="F2"/>
          <w:sz w:val="24"/>
          <w:szCs w:val="24"/>
          <w:lang w:val="en-GB"/>
        </w:rPr>
        <w:t xml:space="preserve"> </w:t>
      </w:r>
      <w:r w:rsidRPr="00A45DF9">
        <w:rPr>
          <w:rFonts w:ascii="Times New Roman" w:hAnsi="Times New Roman"/>
          <w:color w:val="0D0D0D" w:themeColor="text1" w:themeTint="F2"/>
          <w:sz w:val="24"/>
          <w:szCs w:val="24"/>
          <w:lang w:val="en-GB"/>
        </w:rPr>
        <w:t>(Merlin, 1985)</w:t>
      </w:r>
      <w:r w:rsidRPr="00A45DF9">
        <w:rPr>
          <w:rFonts w:ascii="Times New Roman" w:hAnsi="Times New Roman"/>
          <w:color w:val="0D0D0D" w:themeColor="text1" w:themeTint="F2"/>
          <w:sz w:val="24"/>
          <w:szCs w:val="24"/>
        </w:rPr>
        <w:t xml:space="preserve">. The </w:t>
      </w:r>
      <w:r w:rsidRPr="00A45DF9">
        <w:rPr>
          <w:rFonts w:ascii="Symbol" w:hAnsi="Symbol"/>
          <w:color w:val="0D0D0D" w:themeColor="text1" w:themeTint="F2"/>
          <w:sz w:val="24"/>
          <w:szCs w:val="24"/>
        </w:rPr>
        <w:t></w:t>
      </w:r>
      <w:r w:rsidRPr="00A45DF9">
        <w:rPr>
          <w:rFonts w:ascii="Times New Roman" w:hAnsi="Times New Roman"/>
          <w:color w:val="0D0D0D" w:themeColor="text1" w:themeTint="F2"/>
          <w:sz w:val="24"/>
          <w:szCs w:val="24"/>
          <w:vertAlign w:val="subscript"/>
        </w:rPr>
        <w:t>1</w:t>
      </w:r>
      <w:r w:rsidRPr="00A45DF9">
        <w:rPr>
          <w:rFonts w:ascii="Times New Roman" w:hAnsi="Times New Roman"/>
          <w:color w:val="0D0D0D" w:themeColor="text1" w:themeTint="F2"/>
          <w:sz w:val="24"/>
          <w:szCs w:val="24"/>
        </w:rPr>
        <w:t xml:space="preserve"> and </w:t>
      </w:r>
      <w:r w:rsidRPr="00A45DF9">
        <w:rPr>
          <w:rFonts w:ascii="Symbol" w:hAnsi="Symbol"/>
          <w:color w:val="0D0D0D" w:themeColor="text1" w:themeTint="F2"/>
          <w:sz w:val="24"/>
          <w:szCs w:val="24"/>
        </w:rPr>
        <w:t></w:t>
      </w:r>
      <w:r w:rsidRPr="00A45DF9">
        <w:rPr>
          <w:rFonts w:ascii="Times New Roman" w:hAnsi="Times New Roman"/>
          <w:color w:val="0D0D0D" w:themeColor="text1" w:themeTint="F2"/>
          <w:sz w:val="24"/>
          <w:szCs w:val="24"/>
          <w:vertAlign w:val="subscript"/>
        </w:rPr>
        <w:t>2</w:t>
      </w:r>
      <w:r w:rsidRPr="00A45DF9">
        <w:rPr>
          <w:rFonts w:ascii="Times New Roman" w:hAnsi="Times New Roman"/>
          <w:color w:val="0D0D0D" w:themeColor="text1" w:themeTint="F2"/>
          <w:sz w:val="24"/>
          <w:szCs w:val="24"/>
        </w:rPr>
        <w:t xml:space="preserve"> bands here are located </w:t>
      </w:r>
      <w:r w:rsidRPr="00A45DF9">
        <w:rPr>
          <w:rFonts w:ascii="Times New Roman" w:hAnsi="Times New Roman"/>
          <w:color w:val="0D0D0D" w:themeColor="text1" w:themeTint="F2"/>
          <w:sz w:val="24"/>
          <w:szCs w:val="24"/>
          <w:lang w:val="en-GB"/>
        </w:rPr>
        <w:t>at 1</w:t>
      </w:r>
      <w:r w:rsidRPr="00A45DF9">
        <w:rPr>
          <w:rFonts w:ascii="Times New Roman" w:hAnsi="Times New Roman"/>
          <w:color w:val="0D0D0D" w:themeColor="text1" w:themeTint="F2"/>
          <w:sz w:val="24"/>
          <w:szCs w:val="24"/>
        </w:rPr>
        <w:t>513</w:t>
      </w:r>
      <w:r w:rsidRPr="00A45DF9">
        <w:rPr>
          <w:rFonts w:ascii="Times New Roman" w:hAnsi="Times New Roman"/>
          <w:color w:val="0D0D0D" w:themeColor="text1" w:themeTint="F2"/>
          <w:sz w:val="24"/>
          <w:szCs w:val="24"/>
          <w:lang w:val="en-GB"/>
        </w:rPr>
        <w:t xml:space="preserve"> – 152</w:t>
      </w:r>
      <w:r w:rsidRPr="00A45DF9">
        <w:rPr>
          <w:rFonts w:ascii="Times New Roman" w:hAnsi="Times New Roman"/>
          <w:color w:val="0D0D0D" w:themeColor="text1" w:themeTint="F2"/>
          <w:sz w:val="24"/>
          <w:szCs w:val="24"/>
        </w:rPr>
        <w:t>4</w:t>
      </w:r>
      <w:r w:rsidRPr="00A45DF9">
        <w:rPr>
          <w:rFonts w:ascii="Times New Roman" w:hAnsi="Times New Roman"/>
          <w:color w:val="0D0D0D" w:themeColor="text1" w:themeTint="F2"/>
          <w:sz w:val="24"/>
          <w:szCs w:val="24"/>
          <w:lang w:val="en-GB"/>
        </w:rPr>
        <w:t xml:space="preserve"> cm</w:t>
      </w:r>
      <w:r w:rsidRPr="00A45DF9">
        <w:rPr>
          <w:rFonts w:ascii="Times New Roman" w:hAnsi="Times New Roman"/>
          <w:color w:val="0D0D0D" w:themeColor="text1" w:themeTint="F2"/>
          <w:sz w:val="24"/>
          <w:szCs w:val="24"/>
          <w:vertAlign w:val="superscript"/>
          <w:lang w:val="en-GB"/>
        </w:rPr>
        <w:t xml:space="preserve">-1 </w:t>
      </w:r>
      <w:r w:rsidRPr="00A45DF9">
        <w:rPr>
          <w:rFonts w:ascii="Times New Roman" w:hAnsi="Times New Roman"/>
          <w:color w:val="0D0D0D" w:themeColor="text1" w:themeTint="F2"/>
          <w:sz w:val="24"/>
          <w:szCs w:val="24"/>
          <w:lang w:val="en-GB"/>
        </w:rPr>
        <w:t xml:space="preserve">(Fig. </w:t>
      </w:r>
      <w:proofErr w:type="gramStart"/>
      <w:r w:rsidRPr="00A45DF9">
        <w:rPr>
          <w:rFonts w:ascii="Times New Roman" w:hAnsi="Times New Roman"/>
          <w:color w:val="0D0D0D" w:themeColor="text1" w:themeTint="F2"/>
          <w:sz w:val="24"/>
          <w:szCs w:val="24"/>
          <w:lang w:val="en-GB"/>
        </w:rPr>
        <w:t>S6) and 1155 – 1157 cm</w:t>
      </w:r>
      <w:r w:rsidRPr="00A45DF9">
        <w:rPr>
          <w:rFonts w:ascii="Times New Roman" w:hAnsi="Times New Roman"/>
          <w:color w:val="0D0D0D" w:themeColor="text1" w:themeTint="F2"/>
          <w:sz w:val="24"/>
          <w:szCs w:val="24"/>
          <w:vertAlign w:val="superscript"/>
          <w:lang w:val="en-GB"/>
        </w:rPr>
        <w:t>-1</w:t>
      </w:r>
      <w:r w:rsidRPr="00A45DF9">
        <w:rPr>
          <w:rFonts w:ascii="Times New Roman" w:hAnsi="Times New Roman"/>
          <w:color w:val="0D0D0D" w:themeColor="text1" w:themeTint="F2"/>
          <w:sz w:val="24"/>
          <w:szCs w:val="24"/>
          <w:lang w:val="en-GB"/>
        </w:rPr>
        <w:t>, respectively.</w:t>
      </w:r>
      <w:proofErr w:type="gramEnd"/>
      <w:r w:rsidRPr="00A45DF9">
        <w:rPr>
          <w:rFonts w:ascii="Times New Roman" w:hAnsi="Times New Roman"/>
          <w:color w:val="0D0D0D" w:themeColor="text1" w:themeTint="F2"/>
          <w:sz w:val="24"/>
          <w:szCs w:val="24"/>
        </w:rPr>
        <w:t xml:space="preserve"> </w:t>
      </w:r>
      <w:r w:rsidRPr="00A45DF9">
        <w:rPr>
          <w:rFonts w:ascii="Times New Roman" w:hAnsi="Times New Roman"/>
          <w:color w:val="0D0D0D" w:themeColor="text1" w:themeTint="F2"/>
          <w:sz w:val="24"/>
          <w:szCs w:val="24"/>
          <w:lang w:val="en-GB"/>
        </w:rPr>
        <w:t xml:space="preserve">Especially, the position of the </w:t>
      </w:r>
      <w:r w:rsidRPr="00A45DF9">
        <w:rPr>
          <w:rFonts w:ascii="Symbol" w:hAnsi="Symbol"/>
          <w:color w:val="0D0D0D" w:themeColor="text1" w:themeTint="F2"/>
          <w:sz w:val="24"/>
          <w:szCs w:val="24"/>
          <w:lang w:val="en-GB"/>
        </w:rPr>
        <w:t></w:t>
      </w:r>
      <w:r w:rsidRPr="00A45DF9">
        <w:rPr>
          <w:rFonts w:ascii="Times New Roman" w:hAnsi="Times New Roman"/>
          <w:color w:val="0D0D0D" w:themeColor="text1" w:themeTint="F2"/>
          <w:sz w:val="24"/>
          <w:szCs w:val="24"/>
          <w:vertAlign w:val="subscript"/>
          <w:lang w:val="en-GB"/>
        </w:rPr>
        <w:t>1</w:t>
      </w:r>
      <w:r w:rsidRPr="00A45DF9">
        <w:rPr>
          <w:rFonts w:ascii="Times New Roman" w:hAnsi="Times New Roman"/>
          <w:color w:val="0D0D0D" w:themeColor="text1" w:themeTint="F2"/>
          <w:sz w:val="24"/>
          <w:szCs w:val="24"/>
          <w:lang w:val="en-GB"/>
        </w:rPr>
        <w:t>(C=C) band is indicative of different carotenoid structures based on the conjugated skeletal chain length</w:t>
      </w:r>
      <w:r w:rsidRPr="00A45DF9">
        <w:rPr>
          <w:rFonts w:ascii="Times New Roman" w:hAnsi="Times New Roman"/>
          <w:color w:val="0D0D0D" w:themeColor="text1" w:themeTint="F2"/>
          <w:sz w:val="24"/>
          <w:szCs w:val="24"/>
        </w:rPr>
        <w:t>, molecular termination or differences of bonding to the cell structures and is also slightly dependent on the excitation wavelength of the laser used for analysis (</w:t>
      </w:r>
      <w:r w:rsidRPr="00A45DF9">
        <w:rPr>
          <w:rFonts w:ascii="Times New Roman" w:hAnsi="Times New Roman"/>
          <w:color w:val="0D0D0D" w:themeColor="text1" w:themeTint="F2"/>
          <w:sz w:val="24"/>
          <w:szCs w:val="24"/>
          <w:lang w:val="en-GB"/>
        </w:rPr>
        <w:t xml:space="preserve">Ruban et al., 2001;  Andreeva and Velitchkova 2005; </w:t>
      </w:r>
      <w:r>
        <w:rPr>
          <w:rFonts w:ascii="Times New Roman" w:hAnsi="Times New Roman"/>
          <w:color w:val="0D0D0D" w:themeColor="text1" w:themeTint="F2"/>
          <w:sz w:val="24"/>
          <w:szCs w:val="24"/>
          <w:lang w:val="en-GB"/>
        </w:rPr>
        <w:t xml:space="preserve">de </w:t>
      </w:r>
      <w:r w:rsidRPr="00A45DF9">
        <w:rPr>
          <w:rFonts w:ascii="Times New Roman" w:hAnsi="Times New Roman"/>
          <w:color w:val="0D0D0D" w:themeColor="text1" w:themeTint="F2"/>
          <w:sz w:val="24"/>
          <w:szCs w:val="24"/>
          <w:lang w:val="en-GB"/>
        </w:rPr>
        <w:t>Oliveira et al., 2010</w:t>
      </w:r>
      <w:r w:rsidRPr="00A45DF9">
        <w:rPr>
          <w:rFonts w:ascii="Times New Roman" w:hAnsi="Times New Roman"/>
          <w:color w:val="0D0D0D" w:themeColor="text1" w:themeTint="F2"/>
          <w:sz w:val="24"/>
          <w:szCs w:val="24"/>
        </w:rPr>
        <w:t xml:space="preserve">). Moreover, as more than one carotenoids are usually present within the cell of phototrophic microorganisms, selective enhancement of some carotenoids may occur when the excitation wavelength coincides </w:t>
      </w:r>
      <w:r w:rsidRPr="00A45DF9">
        <w:rPr>
          <w:rFonts w:ascii="Times New Roman" w:hAnsi="Times New Roman"/>
          <w:color w:val="0D0D0D" w:themeColor="text1" w:themeTint="F2"/>
          <w:sz w:val="24"/>
          <w:szCs w:val="24"/>
          <w:lang w:val="en-GB"/>
        </w:rPr>
        <w:t xml:space="preserve">with the absorption band of an allowed π−π* electronic transition (Vítek et al., 2013). This coincidence results in the resonance Raman effect, which significantly enhances the intensity of the Raman signal (Gill et al., 1970, Merlin, 1985, Withnall et al., 2003; Marshall et al., 2007). Due to this resonance Raman effect, generally the most favourable excitation wavelength for the identification of carotenoids lies around 500 nm (e.g. 488 nm, 514.5 nm, 532 nm) (Withnall et al., 2003; Marshall et al., 2007). Raman signal intensity of particular carotenoid with the best </w:t>
      </w:r>
      <w:r w:rsidRPr="00A45DF9">
        <w:rPr>
          <w:rFonts w:ascii="Times New Roman" w:hAnsi="Times New Roman"/>
          <w:color w:val="0D0D0D" w:themeColor="text1" w:themeTint="F2"/>
          <w:sz w:val="24"/>
          <w:szCs w:val="24"/>
          <w:lang w:val="en-GB"/>
        </w:rPr>
        <w:lastRenderedPageBreak/>
        <w:t>coincidence with the used laser wavelength may be selectively enhanced relatively to other carotenoids (see comparison of 785 nm and 514.5 nm excitation used for analysis of cyanobacteria in Vítek et al., 2013).</w:t>
      </w:r>
    </w:p>
    <w:p w14:paraId="55EF9217" w14:textId="77777777" w:rsidR="00F97BF8" w:rsidRPr="00A45DF9" w:rsidRDefault="00F97BF8" w:rsidP="00F97BF8">
      <w:pPr>
        <w:autoSpaceDE w:val="0"/>
        <w:autoSpaceDN w:val="0"/>
        <w:adjustRightInd w:val="0"/>
        <w:spacing w:after="0" w:line="240" w:lineRule="auto"/>
        <w:jc w:val="both"/>
        <w:rPr>
          <w:rFonts w:ascii="Times New Roman" w:hAnsi="Times New Roman"/>
          <w:color w:val="0D0D0D" w:themeColor="text1" w:themeTint="F2"/>
          <w:sz w:val="24"/>
          <w:szCs w:val="24"/>
          <w:lang w:val="en-GB"/>
        </w:rPr>
      </w:pPr>
    </w:p>
    <w:p w14:paraId="62C457EB" w14:textId="77777777" w:rsidR="00F97BF8" w:rsidRPr="00A45DF9" w:rsidRDefault="00F97BF8" w:rsidP="00F97BF8">
      <w:pPr>
        <w:autoSpaceDE w:val="0"/>
        <w:autoSpaceDN w:val="0"/>
        <w:adjustRightInd w:val="0"/>
        <w:spacing w:after="0" w:line="240" w:lineRule="auto"/>
        <w:jc w:val="both"/>
        <w:rPr>
          <w:rFonts w:ascii="Times New Roman" w:hAnsi="Times New Roman"/>
          <w:color w:val="0D0D0D" w:themeColor="text1" w:themeTint="F2"/>
          <w:sz w:val="24"/>
          <w:szCs w:val="24"/>
          <w:lang w:val="en-GB"/>
        </w:rPr>
      </w:pPr>
    </w:p>
    <w:p w14:paraId="216DAADD" w14:textId="77777777" w:rsidR="00F97BF8" w:rsidRPr="00A45DF9" w:rsidRDefault="00985968" w:rsidP="00F97BF8">
      <w:pPr>
        <w:autoSpaceDE w:val="0"/>
        <w:autoSpaceDN w:val="0"/>
        <w:adjustRightInd w:val="0"/>
        <w:spacing w:after="0" w:line="240" w:lineRule="auto"/>
        <w:jc w:val="both"/>
        <w:rPr>
          <w:rFonts w:ascii="Times New Roman" w:hAnsi="Times New Roman"/>
          <w:color w:val="0D0D0D" w:themeColor="text1" w:themeTint="F2"/>
          <w:sz w:val="24"/>
          <w:szCs w:val="24"/>
          <w:lang w:val="en-GB"/>
        </w:rPr>
      </w:pPr>
      <w:r w:rsidRPr="00781ACD">
        <w:rPr>
          <w:rFonts w:ascii="Times New Roman" w:hAnsi="Times New Roman" w:cs="Times New Roman"/>
          <w:b/>
          <w:noProof/>
          <w:color w:val="0070C0"/>
          <w:sz w:val="24"/>
          <w:szCs w:val="24"/>
          <w:lang w:val="es-ES" w:eastAsia="es-ES"/>
        </w:rPr>
        <w:drawing>
          <wp:anchor distT="0" distB="0" distL="114300" distR="114300" simplePos="0" relativeHeight="251662336" behindDoc="0" locked="0" layoutInCell="1" allowOverlap="1" wp14:anchorId="29B2624B" wp14:editId="3B71A998">
            <wp:simplePos x="0" y="0"/>
            <wp:positionH relativeFrom="column">
              <wp:posOffset>107315</wp:posOffset>
            </wp:positionH>
            <wp:positionV relativeFrom="paragraph">
              <wp:posOffset>55880</wp:posOffset>
            </wp:positionV>
            <wp:extent cx="2400300" cy="3295650"/>
            <wp:effectExtent l="0" t="0" r="0" b="0"/>
            <wp:wrapSquare wrapText="bothSides"/>
            <wp:docPr id="11" name="Imagen 11" descr="MTQ_785_ENC_785-green-ogange_532_green-orange_mod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TQ_785_ENC_785-green-ogange_532_green-orange_mod_F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0A79F" w14:textId="77777777" w:rsidR="00F97BF8" w:rsidRPr="00200BE2" w:rsidRDefault="00F97BF8" w:rsidP="00F97BF8">
      <w:pPr>
        <w:autoSpaceDE w:val="0"/>
        <w:autoSpaceDN w:val="0"/>
        <w:adjustRightInd w:val="0"/>
        <w:spacing w:after="0" w:line="240" w:lineRule="auto"/>
        <w:jc w:val="both"/>
        <w:rPr>
          <w:rFonts w:ascii="Times New Roman" w:hAnsi="Times New Roman" w:cs="Times New Roman"/>
          <w:color w:val="0D0D0D" w:themeColor="text1" w:themeTint="F2"/>
          <w:sz w:val="24"/>
          <w:szCs w:val="24"/>
        </w:rPr>
      </w:pPr>
      <w:r w:rsidRPr="00781ACD">
        <w:rPr>
          <w:rFonts w:ascii="Times New Roman" w:hAnsi="Times New Roman" w:cs="Times New Roman"/>
          <w:b/>
          <w:color w:val="0070C0"/>
          <w:sz w:val="24"/>
          <w:szCs w:val="24"/>
        </w:rPr>
        <w:t>Figure S6</w:t>
      </w:r>
      <w:r w:rsidRPr="00A45DF9">
        <w:rPr>
          <w:rFonts w:ascii="Times New Roman" w:hAnsi="Times New Roman" w:cs="Times New Roman"/>
          <w:color w:val="0D0D0D" w:themeColor="text1" w:themeTint="F2"/>
          <w:sz w:val="24"/>
          <w:szCs w:val="24"/>
        </w:rPr>
        <w:t>.</w:t>
      </w:r>
      <w:r w:rsidRPr="00200BE2">
        <w:rPr>
          <w:rFonts w:ascii="Times New Roman" w:hAnsi="Times New Roman" w:cs="Times New Roman"/>
          <w:color w:val="0D0D0D" w:themeColor="text1" w:themeTint="F2"/>
          <w:sz w:val="24"/>
          <w:szCs w:val="24"/>
        </w:rPr>
        <w:t xml:space="preserve"> Differences in carotenoid </w:t>
      </w:r>
      <w:r w:rsidRPr="00953E8F">
        <w:rPr>
          <w:rFonts w:ascii="Symbol" w:hAnsi="Symbol"/>
          <w:color w:val="0D0D0D" w:themeColor="text1" w:themeTint="F2"/>
          <w:sz w:val="24"/>
          <w:szCs w:val="24"/>
        </w:rPr>
        <w:t></w:t>
      </w:r>
      <w:r w:rsidRPr="00200BE2">
        <w:rPr>
          <w:rFonts w:ascii="Times New Roman" w:hAnsi="Times New Roman" w:cs="Times New Roman"/>
          <w:color w:val="0D0D0D" w:themeColor="text1" w:themeTint="F2"/>
          <w:sz w:val="24"/>
          <w:szCs w:val="24"/>
          <w:vertAlign w:val="subscript"/>
        </w:rPr>
        <w:t>1</w:t>
      </w:r>
      <w:r w:rsidRPr="00200BE2">
        <w:rPr>
          <w:rFonts w:ascii="Times New Roman" w:hAnsi="Times New Roman" w:cs="Times New Roman"/>
          <w:color w:val="0D0D0D" w:themeColor="text1" w:themeTint="F2"/>
          <w:sz w:val="24"/>
          <w:szCs w:val="24"/>
        </w:rPr>
        <w:t xml:space="preserve">(C=C) positions as obtained on red/orange algal cells (A, B) and green algal cells (C, D) using 785 nm (A, C) and 532 nm laser line for excitation, respectively (B, D). The spectra (E) represents the carotenoid </w:t>
      </w:r>
      <w:r w:rsidRPr="00953E8F">
        <w:rPr>
          <w:rFonts w:ascii="Symbol" w:hAnsi="Symbol"/>
          <w:color w:val="0D0D0D" w:themeColor="text1" w:themeTint="F2"/>
          <w:sz w:val="24"/>
          <w:szCs w:val="24"/>
        </w:rPr>
        <w:t></w:t>
      </w:r>
      <w:r w:rsidRPr="00200BE2">
        <w:rPr>
          <w:rFonts w:ascii="Times New Roman" w:hAnsi="Times New Roman" w:cs="Times New Roman"/>
          <w:color w:val="0D0D0D" w:themeColor="text1" w:themeTint="F2"/>
          <w:sz w:val="24"/>
          <w:szCs w:val="24"/>
          <w:vertAlign w:val="subscript"/>
        </w:rPr>
        <w:t>1</w:t>
      </w:r>
      <w:r w:rsidRPr="00200BE2">
        <w:rPr>
          <w:rFonts w:ascii="Times New Roman" w:hAnsi="Times New Roman" w:cs="Times New Roman"/>
          <w:color w:val="0D0D0D" w:themeColor="text1" w:themeTint="F2"/>
          <w:sz w:val="24"/>
          <w:szCs w:val="24"/>
        </w:rPr>
        <w:t xml:space="preserve">(C=C) position of cyanobacterial carotene. </w:t>
      </w:r>
    </w:p>
    <w:p w14:paraId="566B2F3D" w14:textId="77777777" w:rsidR="00F97BF8" w:rsidRPr="00953E8F" w:rsidRDefault="00F97BF8" w:rsidP="00F97BF8">
      <w:pPr>
        <w:spacing w:after="0" w:line="240" w:lineRule="auto"/>
        <w:jc w:val="both"/>
        <w:rPr>
          <w:color w:val="0D0D0D" w:themeColor="text1" w:themeTint="F2"/>
          <w:sz w:val="24"/>
          <w:szCs w:val="24"/>
        </w:rPr>
      </w:pPr>
    </w:p>
    <w:p w14:paraId="69002501"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eastAsia="es-ES"/>
        </w:rPr>
      </w:pPr>
    </w:p>
    <w:p w14:paraId="45987C24"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en-GB" w:eastAsia="es-ES"/>
        </w:rPr>
      </w:pPr>
    </w:p>
    <w:p w14:paraId="05DF56AF" w14:textId="77777777" w:rsidR="00F97BF8" w:rsidRPr="00953E8F" w:rsidRDefault="00F97BF8" w:rsidP="00F97BF8">
      <w:pPr>
        <w:spacing w:after="0" w:line="240" w:lineRule="auto"/>
        <w:jc w:val="both"/>
        <w:rPr>
          <w:rFonts w:ascii="Times New Roman" w:hAnsi="Times New Roman"/>
          <w:color w:val="0D0D0D" w:themeColor="text1" w:themeTint="F2"/>
          <w:sz w:val="24"/>
          <w:szCs w:val="24"/>
          <w:lang w:val="en-GB"/>
        </w:rPr>
      </w:pPr>
    </w:p>
    <w:p w14:paraId="640D36BD" w14:textId="77777777" w:rsidR="00F97BF8" w:rsidRPr="00953E8F" w:rsidRDefault="00F97BF8" w:rsidP="00F97BF8">
      <w:pPr>
        <w:spacing w:after="0" w:line="240" w:lineRule="auto"/>
        <w:jc w:val="both"/>
        <w:rPr>
          <w:rFonts w:ascii="Times New Roman" w:hAnsi="Times New Roman"/>
          <w:color w:val="0D0D0D" w:themeColor="text1" w:themeTint="F2"/>
          <w:sz w:val="24"/>
          <w:szCs w:val="24"/>
        </w:rPr>
      </w:pPr>
    </w:p>
    <w:p w14:paraId="69F9CF38" w14:textId="77777777" w:rsidR="00F97BF8" w:rsidRDefault="00F97BF8" w:rsidP="00F97BF8">
      <w:pPr>
        <w:spacing w:after="0" w:line="240" w:lineRule="auto"/>
        <w:jc w:val="both"/>
        <w:rPr>
          <w:rFonts w:ascii="Times New Roman" w:hAnsi="Times New Roman"/>
          <w:color w:val="0D0D0D" w:themeColor="text1" w:themeTint="F2"/>
          <w:sz w:val="24"/>
          <w:szCs w:val="24"/>
        </w:rPr>
      </w:pPr>
    </w:p>
    <w:p w14:paraId="2F8F7A07" w14:textId="77777777" w:rsidR="00F97BF8" w:rsidRDefault="00F97BF8" w:rsidP="00F97BF8">
      <w:pPr>
        <w:spacing w:after="0" w:line="240" w:lineRule="auto"/>
        <w:jc w:val="both"/>
        <w:rPr>
          <w:rFonts w:ascii="Times New Roman" w:hAnsi="Times New Roman"/>
          <w:color w:val="0D0D0D" w:themeColor="text1" w:themeTint="F2"/>
          <w:sz w:val="24"/>
          <w:szCs w:val="24"/>
        </w:rPr>
      </w:pPr>
    </w:p>
    <w:p w14:paraId="2E491A7D" w14:textId="77777777" w:rsidR="00F97BF8" w:rsidRDefault="00F97BF8" w:rsidP="00F97BF8">
      <w:pPr>
        <w:spacing w:after="0" w:line="240" w:lineRule="auto"/>
        <w:jc w:val="both"/>
        <w:rPr>
          <w:rFonts w:ascii="Times New Roman" w:hAnsi="Times New Roman"/>
          <w:color w:val="0D0D0D" w:themeColor="text1" w:themeTint="F2"/>
          <w:sz w:val="24"/>
          <w:szCs w:val="24"/>
        </w:rPr>
      </w:pPr>
    </w:p>
    <w:p w14:paraId="4589ECE0" w14:textId="77777777" w:rsidR="00F97BF8" w:rsidRDefault="00F97BF8" w:rsidP="00F97BF8">
      <w:pPr>
        <w:spacing w:after="0" w:line="240" w:lineRule="auto"/>
        <w:jc w:val="both"/>
        <w:rPr>
          <w:rFonts w:ascii="Times New Roman" w:hAnsi="Times New Roman"/>
          <w:color w:val="0D0D0D" w:themeColor="text1" w:themeTint="F2"/>
          <w:sz w:val="24"/>
          <w:szCs w:val="24"/>
        </w:rPr>
      </w:pPr>
    </w:p>
    <w:p w14:paraId="57512172" w14:textId="77777777" w:rsidR="00F97BF8" w:rsidRDefault="00F97BF8" w:rsidP="00F97BF8">
      <w:pPr>
        <w:spacing w:after="0" w:line="240" w:lineRule="auto"/>
        <w:jc w:val="both"/>
        <w:rPr>
          <w:rFonts w:ascii="Times New Roman" w:hAnsi="Times New Roman"/>
          <w:color w:val="0D0D0D" w:themeColor="text1" w:themeTint="F2"/>
          <w:sz w:val="24"/>
          <w:szCs w:val="24"/>
        </w:rPr>
      </w:pPr>
    </w:p>
    <w:p w14:paraId="5E7CE49C" w14:textId="77777777" w:rsidR="00F97BF8" w:rsidRDefault="00F97BF8" w:rsidP="00F97BF8">
      <w:pPr>
        <w:spacing w:after="0" w:line="240" w:lineRule="auto"/>
        <w:jc w:val="both"/>
        <w:rPr>
          <w:rFonts w:ascii="Times New Roman" w:hAnsi="Times New Roman"/>
          <w:color w:val="0D0D0D" w:themeColor="text1" w:themeTint="F2"/>
          <w:sz w:val="24"/>
          <w:szCs w:val="24"/>
        </w:rPr>
      </w:pPr>
    </w:p>
    <w:p w14:paraId="785B1879" w14:textId="77777777" w:rsidR="00F97BF8" w:rsidRDefault="00F97BF8" w:rsidP="00F97BF8">
      <w:pPr>
        <w:spacing w:after="0" w:line="240" w:lineRule="auto"/>
        <w:jc w:val="both"/>
        <w:rPr>
          <w:rFonts w:ascii="Times New Roman" w:hAnsi="Times New Roman"/>
          <w:color w:val="0D0D0D" w:themeColor="text1" w:themeTint="F2"/>
          <w:sz w:val="24"/>
          <w:szCs w:val="24"/>
        </w:rPr>
      </w:pPr>
    </w:p>
    <w:p w14:paraId="6F912DD0" w14:textId="77777777" w:rsidR="00855726" w:rsidRDefault="00855726" w:rsidP="00F97BF8">
      <w:pPr>
        <w:rPr>
          <w:rFonts w:cs="Times New Roman"/>
          <w:b/>
          <w:color w:val="0D0D0D" w:themeColor="text1" w:themeTint="F2"/>
        </w:rPr>
      </w:pPr>
    </w:p>
    <w:p w14:paraId="59C6D80F" w14:textId="2F97690B" w:rsidR="00F97BF8" w:rsidRDefault="00F97BF8" w:rsidP="00F97BF8">
      <w:pPr>
        <w:rPr>
          <w:rFonts w:cs="Times New Roman"/>
          <w:b/>
          <w:color w:val="0D0D0D" w:themeColor="text1" w:themeTint="F2"/>
        </w:rPr>
      </w:pPr>
    </w:p>
    <w:p w14:paraId="3C5BAC43" w14:textId="77777777" w:rsidR="00F97BF8" w:rsidRPr="00781ACD" w:rsidRDefault="00781ACD" w:rsidP="00F97BF8">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S9. </w:t>
      </w:r>
      <w:r w:rsidR="00F97BF8" w:rsidRPr="00781ACD">
        <w:rPr>
          <w:rFonts w:ascii="Times New Roman" w:hAnsi="Times New Roman" w:cs="Times New Roman"/>
          <w:b/>
          <w:color w:val="0070C0"/>
          <w:sz w:val="24"/>
          <w:szCs w:val="24"/>
        </w:rPr>
        <w:t>References</w:t>
      </w:r>
    </w:p>
    <w:p w14:paraId="23EC6700"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C18F1">
        <w:rPr>
          <w:rFonts w:ascii="Times New Roman" w:hAnsi="Times New Roman" w:cs="Times New Roman"/>
          <w:noProof/>
          <w:color w:val="0D0D0D" w:themeColor="text1" w:themeTint="F2"/>
          <w:sz w:val="24"/>
          <w:szCs w:val="24"/>
        </w:rPr>
        <w:t xml:space="preserve">Andreeva, A., </w:t>
      </w:r>
      <w:r w:rsidR="00036817" w:rsidRPr="00CC18F1">
        <w:rPr>
          <w:rFonts w:ascii="Times New Roman" w:hAnsi="Times New Roman" w:cs="Times New Roman"/>
          <w:noProof/>
          <w:color w:val="0D0D0D" w:themeColor="text1" w:themeTint="F2"/>
          <w:sz w:val="24"/>
          <w:szCs w:val="24"/>
        </w:rPr>
        <w:t xml:space="preserve">and </w:t>
      </w:r>
      <w:r w:rsidRPr="00CC18F1">
        <w:rPr>
          <w:rFonts w:ascii="Times New Roman" w:hAnsi="Times New Roman" w:cs="Times New Roman"/>
          <w:noProof/>
          <w:color w:val="0D0D0D" w:themeColor="text1" w:themeTint="F2"/>
          <w:sz w:val="24"/>
          <w:szCs w:val="24"/>
        </w:rPr>
        <w:t>Velitchkova, M. (2005)</w:t>
      </w:r>
      <w:r w:rsidR="00CC18F1">
        <w:rPr>
          <w:rFonts w:ascii="Times New Roman" w:hAnsi="Times New Roman" w:cs="Times New Roman"/>
          <w:noProof/>
          <w:color w:val="0D0D0D" w:themeColor="text1" w:themeTint="F2"/>
          <w:sz w:val="24"/>
          <w:szCs w:val="24"/>
        </w:rPr>
        <w:t>.</w:t>
      </w:r>
      <w:r w:rsidRPr="00CC18F1">
        <w:rPr>
          <w:rFonts w:ascii="Times New Roman" w:hAnsi="Times New Roman" w:cs="Times New Roman"/>
          <w:noProof/>
          <w:color w:val="0D0D0D" w:themeColor="text1" w:themeTint="F2"/>
          <w:sz w:val="24"/>
          <w:szCs w:val="24"/>
        </w:rPr>
        <w:t xml:space="preserve"> Resonance Raman spectroscopy of carotenoids in Photosystem I particles. </w:t>
      </w:r>
      <w:r w:rsidRPr="00CC18F1">
        <w:rPr>
          <w:rFonts w:ascii="Times New Roman" w:hAnsi="Times New Roman" w:cs="Times New Roman"/>
          <w:i/>
          <w:noProof/>
          <w:color w:val="0D0D0D" w:themeColor="text1" w:themeTint="F2"/>
          <w:sz w:val="24"/>
          <w:szCs w:val="24"/>
        </w:rPr>
        <w:t>Bioph</w:t>
      </w:r>
      <w:r w:rsidR="00CC18F1">
        <w:rPr>
          <w:rFonts w:ascii="Times New Roman" w:hAnsi="Times New Roman" w:cs="Times New Roman"/>
          <w:i/>
          <w:noProof/>
          <w:color w:val="0D0D0D" w:themeColor="text1" w:themeTint="F2"/>
          <w:sz w:val="24"/>
          <w:szCs w:val="24"/>
        </w:rPr>
        <w:t>.</w:t>
      </w:r>
      <w:r w:rsidRPr="00CC18F1">
        <w:rPr>
          <w:rFonts w:ascii="Times New Roman" w:hAnsi="Times New Roman" w:cs="Times New Roman"/>
          <w:i/>
          <w:noProof/>
          <w:color w:val="0D0D0D" w:themeColor="text1" w:themeTint="F2"/>
          <w:sz w:val="24"/>
          <w:szCs w:val="24"/>
        </w:rPr>
        <w:t xml:space="preserve"> Chem</w:t>
      </w:r>
      <w:r w:rsidR="00CC18F1">
        <w:rPr>
          <w:rFonts w:ascii="Times New Roman" w:hAnsi="Times New Roman" w:cs="Times New Roman"/>
          <w:i/>
          <w:noProof/>
          <w:color w:val="0D0D0D" w:themeColor="text1" w:themeTint="F2"/>
          <w:sz w:val="24"/>
          <w:szCs w:val="24"/>
        </w:rPr>
        <w:t>.</w:t>
      </w:r>
      <w:r w:rsidRPr="00CC18F1">
        <w:rPr>
          <w:rFonts w:ascii="Times New Roman" w:hAnsi="Times New Roman" w:cs="Times New Roman"/>
          <w:noProof/>
          <w:color w:val="0D0D0D" w:themeColor="text1" w:themeTint="F2"/>
          <w:sz w:val="24"/>
          <w:szCs w:val="24"/>
        </w:rPr>
        <w:t xml:space="preserve"> 114</w:t>
      </w:r>
      <w:r w:rsidR="00CC18F1">
        <w:rPr>
          <w:rFonts w:ascii="Times New Roman" w:hAnsi="Times New Roman" w:cs="Times New Roman"/>
          <w:noProof/>
          <w:color w:val="0D0D0D" w:themeColor="text1" w:themeTint="F2"/>
          <w:sz w:val="24"/>
          <w:szCs w:val="24"/>
        </w:rPr>
        <w:t>,</w:t>
      </w:r>
      <w:r w:rsidRPr="00CC18F1">
        <w:rPr>
          <w:rFonts w:ascii="Times New Roman" w:hAnsi="Times New Roman" w:cs="Times New Roman"/>
          <w:noProof/>
          <w:color w:val="0D0D0D" w:themeColor="text1" w:themeTint="F2"/>
          <w:sz w:val="24"/>
          <w:szCs w:val="24"/>
        </w:rPr>
        <w:t xml:space="preserve"> 129-135.</w:t>
      </w:r>
    </w:p>
    <w:p w14:paraId="3F382A9D"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Boison, G., Mergel, A., Jolkver, H., and Bothe, H. (2004). Bacterial life and dinitrogen fixation at a gypsum rock. </w:t>
      </w:r>
      <w:r w:rsidRPr="00CC18F1">
        <w:rPr>
          <w:rFonts w:ascii="Times New Roman" w:hAnsi="Times New Roman" w:cs="Times New Roman"/>
          <w:i/>
          <w:sz w:val="24"/>
          <w:szCs w:val="24"/>
        </w:rPr>
        <w:t>Appl</w:t>
      </w:r>
      <w:r w:rsidR="00CC18F1">
        <w:rPr>
          <w:rFonts w:ascii="Times New Roman" w:hAnsi="Times New Roman" w:cs="Times New Roman"/>
          <w:i/>
          <w:sz w:val="24"/>
          <w:szCs w:val="24"/>
        </w:rPr>
        <w:t>.</w:t>
      </w:r>
      <w:r w:rsidRPr="00CC18F1">
        <w:rPr>
          <w:rFonts w:ascii="Times New Roman" w:hAnsi="Times New Roman" w:cs="Times New Roman"/>
          <w:i/>
          <w:sz w:val="24"/>
          <w:szCs w:val="24"/>
        </w:rPr>
        <w:t xml:space="preserve"> Environ</w:t>
      </w:r>
      <w:r w:rsidR="00CC18F1">
        <w:rPr>
          <w:rFonts w:ascii="Times New Roman" w:hAnsi="Times New Roman" w:cs="Times New Roman"/>
          <w:i/>
          <w:sz w:val="24"/>
          <w:szCs w:val="24"/>
        </w:rPr>
        <w:t>.</w:t>
      </w:r>
      <w:r w:rsidRPr="00CC18F1">
        <w:rPr>
          <w:rFonts w:ascii="Times New Roman" w:hAnsi="Times New Roman" w:cs="Times New Roman"/>
          <w:i/>
          <w:sz w:val="24"/>
          <w:szCs w:val="24"/>
        </w:rPr>
        <w:t xml:space="preserve"> Microbiol</w:t>
      </w:r>
      <w:r w:rsidR="00CC18F1">
        <w:rPr>
          <w:rFonts w:ascii="Times New Roman" w:hAnsi="Times New Roman" w:cs="Times New Roman"/>
          <w:i/>
          <w:sz w:val="24"/>
          <w:szCs w:val="24"/>
        </w:rPr>
        <w:t>.</w:t>
      </w:r>
      <w:r w:rsidRPr="00CC18F1">
        <w:rPr>
          <w:rFonts w:ascii="Times New Roman" w:hAnsi="Times New Roman" w:cs="Times New Roman"/>
          <w:sz w:val="24"/>
          <w:szCs w:val="24"/>
        </w:rPr>
        <w:t xml:space="preserve"> 70</w:t>
      </w:r>
      <w:r w:rsidR="00CC18F1">
        <w:rPr>
          <w:rFonts w:ascii="Times New Roman" w:hAnsi="Times New Roman" w:cs="Times New Roman"/>
          <w:sz w:val="24"/>
          <w:szCs w:val="24"/>
        </w:rPr>
        <w:t>,</w:t>
      </w:r>
      <w:r w:rsidRPr="00CC18F1">
        <w:rPr>
          <w:rFonts w:ascii="Times New Roman" w:hAnsi="Times New Roman" w:cs="Times New Roman"/>
          <w:sz w:val="24"/>
          <w:szCs w:val="24"/>
        </w:rPr>
        <w:t xml:space="preserve"> 7070-7077. doi: 1</w:t>
      </w:r>
      <w:r w:rsidR="00CC18F1">
        <w:rPr>
          <w:rFonts w:ascii="Times New Roman" w:hAnsi="Times New Roman" w:cs="Times New Roman"/>
          <w:sz w:val="24"/>
          <w:szCs w:val="24"/>
        </w:rPr>
        <w:t>0.1128/AEM.70.12.7070-7077.2004</w:t>
      </w:r>
    </w:p>
    <w:p w14:paraId="68C7AB0A" w14:textId="77777777" w:rsidR="00F97BF8" w:rsidRPr="00CC18F1" w:rsidRDefault="00F97BF8" w:rsidP="00855726">
      <w:pPr>
        <w:spacing w:after="0" w:line="240" w:lineRule="auto"/>
        <w:ind w:left="284" w:hanging="284"/>
        <w:jc w:val="both"/>
        <w:rPr>
          <w:rFonts w:ascii="Times New Roman" w:hAnsi="Times New Roman" w:cs="Times New Roman"/>
          <w:color w:val="0D0D0D" w:themeColor="text1" w:themeTint="F2"/>
          <w:sz w:val="24"/>
          <w:szCs w:val="24"/>
          <w:lang w:val="es-ES"/>
        </w:rPr>
      </w:pPr>
      <w:r w:rsidRPr="00CC18F1">
        <w:rPr>
          <w:rFonts w:ascii="Times New Roman" w:hAnsi="Times New Roman" w:cs="Times New Roman"/>
          <w:color w:val="0D0D0D" w:themeColor="text1" w:themeTint="F2"/>
          <w:sz w:val="24"/>
          <w:szCs w:val="24"/>
        </w:rPr>
        <w:t>Braslavsky, S.E. (2007)</w:t>
      </w:r>
      <w:r w:rsidR="00CC18F1">
        <w:rPr>
          <w:rFonts w:ascii="Times New Roman" w:hAnsi="Times New Roman" w:cs="Times New Roman"/>
          <w:color w:val="0D0D0D" w:themeColor="text1" w:themeTint="F2"/>
          <w:sz w:val="24"/>
          <w:szCs w:val="24"/>
        </w:rPr>
        <w:t>.</w:t>
      </w:r>
      <w:r w:rsidRPr="00CC18F1">
        <w:rPr>
          <w:rFonts w:ascii="Times New Roman" w:hAnsi="Times New Roman" w:cs="Times New Roman"/>
          <w:color w:val="0D0D0D" w:themeColor="text1" w:themeTint="F2"/>
          <w:sz w:val="24"/>
          <w:szCs w:val="24"/>
        </w:rPr>
        <w:t xml:space="preserve"> Glossary of terms used in photochemistry, 3</w:t>
      </w:r>
      <w:r w:rsidRPr="00CC18F1">
        <w:rPr>
          <w:rFonts w:ascii="Times New Roman" w:hAnsi="Times New Roman" w:cs="Times New Roman"/>
          <w:color w:val="0D0D0D" w:themeColor="text1" w:themeTint="F2"/>
          <w:sz w:val="24"/>
          <w:szCs w:val="24"/>
          <w:vertAlign w:val="superscript"/>
        </w:rPr>
        <w:t>rd</w:t>
      </w:r>
      <w:r w:rsidRPr="00CC18F1">
        <w:rPr>
          <w:rFonts w:ascii="Times New Roman" w:hAnsi="Times New Roman" w:cs="Times New Roman"/>
          <w:color w:val="0D0D0D" w:themeColor="text1" w:themeTint="F2"/>
          <w:sz w:val="24"/>
          <w:szCs w:val="24"/>
        </w:rPr>
        <w:t xml:space="preserve"> edition (IUPAC Recommendations 2006). </w:t>
      </w:r>
      <w:r w:rsidRPr="00CC18F1">
        <w:rPr>
          <w:rFonts w:ascii="Times New Roman" w:hAnsi="Times New Roman" w:cs="Times New Roman"/>
          <w:i/>
          <w:color w:val="0D0D0D" w:themeColor="text1" w:themeTint="F2"/>
          <w:sz w:val="24"/>
          <w:szCs w:val="24"/>
          <w:lang w:val="es-ES"/>
        </w:rPr>
        <w:t>Pure and App</w:t>
      </w:r>
      <w:r w:rsidR="00CC18F1" w:rsidRPr="00CC18F1">
        <w:rPr>
          <w:rFonts w:ascii="Times New Roman" w:hAnsi="Times New Roman" w:cs="Times New Roman"/>
          <w:i/>
          <w:color w:val="0D0D0D" w:themeColor="text1" w:themeTint="F2"/>
          <w:sz w:val="24"/>
          <w:szCs w:val="24"/>
          <w:lang w:val="es-ES"/>
        </w:rPr>
        <w:t>.</w:t>
      </w:r>
      <w:r w:rsidRPr="00CC18F1">
        <w:rPr>
          <w:rFonts w:ascii="Times New Roman" w:hAnsi="Times New Roman" w:cs="Times New Roman"/>
          <w:i/>
          <w:color w:val="0D0D0D" w:themeColor="text1" w:themeTint="F2"/>
          <w:sz w:val="24"/>
          <w:szCs w:val="24"/>
          <w:lang w:val="es-ES"/>
        </w:rPr>
        <w:t xml:space="preserve"> </w:t>
      </w:r>
      <w:proofErr w:type="spellStart"/>
      <w:r w:rsidRPr="00CC18F1">
        <w:rPr>
          <w:rFonts w:ascii="Times New Roman" w:hAnsi="Times New Roman" w:cs="Times New Roman"/>
          <w:i/>
          <w:color w:val="0D0D0D" w:themeColor="text1" w:themeTint="F2"/>
          <w:sz w:val="24"/>
          <w:szCs w:val="24"/>
          <w:lang w:val="es-ES"/>
        </w:rPr>
        <w:t>Chem</w:t>
      </w:r>
      <w:proofErr w:type="spellEnd"/>
      <w:r w:rsidR="00CC18F1" w:rsidRPr="00CC18F1">
        <w:rPr>
          <w:rFonts w:ascii="Times New Roman" w:hAnsi="Times New Roman" w:cs="Times New Roman"/>
          <w:i/>
          <w:color w:val="0D0D0D" w:themeColor="text1" w:themeTint="F2"/>
          <w:sz w:val="24"/>
          <w:szCs w:val="24"/>
          <w:lang w:val="es-ES"/>
        </w:rPr>
        <w:t>.</w:t>
      </w:r>
      <w:r w:rsidRPr="00CC18F1">
        <w:rPr>
          <w:rFonts w:ascii="Times New Roman" w:hAnsi="Times New Roman" w:cs="Times New Roman"/>
          <w:color w:val="0D0D0D" w:themeColor="text1" w:themeTint="F2"/>
          <w:sz w:val="24"/>
          <w:szCs w:val="24"/>
          <w:lang w:val="es-ES"/>
        </w:rPr>
        <w:t xml:space="preserve"> 79</w:t>
      </w:r>
      <w:r w:rsidR="00CC18F1" w:rsidRPr="00CC18F1">
        <w:rPr>
          <w:rFonts w:ascii="Times New Roman" w:hAnsi="Times New Roman" w:cs="Times New Roman"/>
          <w:color w:val="0D0D0D" w:themeColor="text1" w:themeTint="F2"/>
          <w:sz w:val="24"/>
          <w:szCs w:val="24"/>
          <w:lang w:val="es-ES"/>
        </w:rPr>
        <w:t>,</w:t>
      </w:r>
      <w:r w:rsidRPr="00CC18F1">
        <w:rPr>
          <w:rFonts w:ascii="Times New Roman" w:hAnsi="Times New Roman" w:cs="Times New Roman"/>
          <w:color w:val="0D0D0D" w:themeColor="text1" w:themeTint="F2"/>
          <w:sz w:val="24"/>
          <w:szCs w:val="24"/>
          <w:lang w:val="es-ES"/>
        </w:rPr>
        <w:t xml:space="preserve"> 293-465.</w:t>
      </w:r>
    </w:p>
    <w:p w14:paraId="4EF98EF3" w14:textId="77777777" w:rsidR="00F97BF8" w:rsidRDefault="00F97BF8" w:rsidP="00855726">
      <w:pPr>
        <w:spacing w:after="0" w:line="240" w:lineRule="auto"/>
        <w:ind w:left="284" w:hanging="284"/>
        <w:jc w:val="both"/>
        <w:rPr>
          <w:rFonts w:ascii="Times New Roman" w:hAnsi="Times New Roman" w:cs="Times New Roman"/>
          <w:color w:val="0D0D0D" w:themeColor="text1" w:themeTint="F2"/>
          <w:sz w:val="24"/>
          <w:szCs w:val="24"/>
        </w:rPr>
      </w:pPr>
      <w:r w:rsidRPr="00CC18F1">
        <w:rPr>
          <w:rFonts w:ascii="Times New Roman" w:hAnsi="Times New Roman" w:cs="Times New Roman"/>
          <w:color w:val="0D0D0D" w:themeColor="text1" w:themeTint="F2"/>
          <w:sz w:val="24"/>
          <w:szCs w:val="24"/>
          <w:lang w:val="es-ES"/>
        </w:rPr>
        <w:t>Cámara, B. (2012)</w:t>
      </w:r>
      <w:r w:rsidR="00CC18F1">
        <w:rPr>
          <w:rFonts w:ascii="Times New Roman" w:hAnsi="Times New Roman" w:cs="Times New Roman"/>
          <w:color w:val="0D0D0D" w:themeColor="text1" w:themeTint="F2"/>
          <w:sz w:val="24"/>
          <w:szCs w:val="24"/>
          <w:lang w:val="es-ES"/>
        </w:rPr>
        <w:t>.</w:t>
      </w:r>
      <w:r w:rsidRPr="00CC18F1">
        <w:rPr>
          <w:rFonts w:ascii="Times New Roman" w:hAnsi="Times New Roman" w:cs="Times New Roman"/>
          <w:color w:val="0D0D0D" w:themeColor="text1" w:themeTint="F2"/>
          <w:sz w:val="24"/>
          <w:szCs w:val="24"/>
          <w:lang w:val="es-ES"/>
        </w:rPr>
        <w:t xml:space="preserve"> Colonización microbiana de yeso e ignimbrita en la región hiperárida del Desierto de Atacama. </w:t>
      </w:r>
      <w:r w:rsidRPr="00D5649C">
        <w:rPr>
          <w:rFonts w:ascii="Times New Roman" w:hAnsi="Times New Roman" w:cs="Times New Roman"/>
          <w:color w:val="0D0D0D" w:themeColor="text1" w:themeTint="F2"/>
          <w:sz w:val="24"/>
          <w:szCs w:val="24"/>
        </w:rPr>
        <w:t xml:space="preserve">Universidad </w:t>
      </w:r>
      <w:proofErr w:type="spellStart"/>
      <w:r w:rsidRPr="00D5649C">
        <w:rPr>
          <w:rFonts w:ascii="Times New Roman" w:hAnsi="Times New Roman" w:cs="Times New Roman"/>
          <w:color w:val="0D0D0D" w:themeColor="text1" w:themeTint="F2"/>
          <w:sz w:val="24"/>
          <w:szCs w:val="24"/>
        </w:rPr>
        <w:t>Autónoma</w:t>
      </w:r>
      <w:proofErr w:type="spellEnd"/>
      <w:r w:rsidRPr="00D5649C">
        <w:rPr>
          <w:rFonts w:ascii="Times New Roman" w:hAnsi="Times New Roman" w:cs="Times New Roman"/>
          <w:color w:val="0D0D0D" w:themeColor="text1" w:themeTint="F2"/>
          <w:sz w:val="24"/>
          <w:szCs w:val="24"/>
        </w:rPr>
        <w:t xml:space="preserve"> de Madrid, </w:t>
      </w:r>
      <w:r w:rsidRPr="00CC18F1">
        <w:rPr>
          <w:rFonts w:ascii="Times New Roman" w:hAnsi="Times New Roman" w:cs="Times New Roman"/>
          <w:color w:val="0D0D0D" w:themeColor="text1" w:themeTint="F2"/>
          <w:sz w:val="24"/>
          <w:szCs w:val="24"/>
        </w:rPr>
        <w:t>1-244.</w:t>
      </w:r>
    </w:p>
    <w:p w14:paraId="3EC54AD3" w14:textId="41F7DD5E" w:rsidR="00C21781" w:rsidRPr="00CC18F1" w:rsidRDefault="00C21781" w:rsidP="00855726">
      <w:pPr>
        <w:spacing w:after="0" w:line="240" w:lineRule="auto"/>
        <w:ind w:left="284" w:hanging="284"/>
        <w:jc w:val="both"/>
        <w:rPr>
          <w:rFonts w:ascii="Times New Roman" w:hAnsi="Times New Roman" w:cs="Times New Roman"/>
          <w:color w:val="0D0D0D" w:themeColor="text1" w:themeTint="F2"/>
          <w:sz w:val="24"/>
          <w:szCs w:val="24"/>
        </w:rPr>
      </w:pPr>
      <w:proofErr w:type="spellStart"/>
      <w:r w:rsidRPr="00C21781">
        <w:rPr>
          <w:rFonts w:ascii="Times New Roman" w:hAnsi="Times New Roman" w:cs="Times New Roman"/>
          <w:color w:val="0D0D0D" w:themeColor="text1" w:themeTint="F2"/>
          <w:sz w:val="24"/>
          <w:szCs w:val="24"/>
        </w:rPr>
        <w:t>Caporaso</w:t>
      </w:r>
      <w:proofErr w:type="spellEnd"/>
      <w:r w:rsidRPr="00C21781">
        <w:rPr>
          <w:rFonts w:ascii="Times New Roman" w:hAnsi="Times New Roman" w:cs="Times New Roman"/>
          <w:color w:val="0D0D0D" w:themeColor="text1" w:themeTint="F2"/>
          <w:sz w:val="24"/>
          <w:szCs w:val="24"/>
        </w:rPr>
        <w:t xml:space="preserve">, J. G., C. L. </w:t>
      </w:r>
      <w:proofErr w:type="spellStart"/>
      <w:r w:rsidRPr="00C21781">
        <w:rPr>
          <w:rFonts w:ascii="Times New Roman" w:hAnsi="Times New Roman" w:cs="Times New Roman"/>
          <w:color w:val="0D0D0D" w:themeColor="text1" w:themeTint="F2"/>
          <w:sz w:val="24"/>
          <w:szCs w:val="24"/>
        </w:rPr>
        <w:t>Lauber</w:t>
      </w:r>
      <w:proofErr w:type="spellEnd"/>
      <w:r w:rsidRPr="00C21781">
        <w:rPr>
          <w:rFonts w:ascii="Times New Roman" w:hAnsi="Times New Roman" w:cs="Times New Roman"/>
          <w:color w:val="0D0D0D" w:themeColor="text1" w:themeTint="F2"/>
          <w:sz w:val="24"/>
          <w:szCs w:val="24"/>
        </w:rPr>
        <w:t xml:space="preserve">, W. A. Walters, D. Berg-Lyons, C. A. </w:t>
      </w:r>
      <w:proofErr w:type="spellStart"/>
      <w:r w:rsidRPr="00C21781">
        <w:rPr>
          <w:rFonts w:ascii="Times New Roman" w:hAnsi="Times New Roman" w:cs="Times New Roman"/>
          <w:color w:val="0D0D0D" w:themeColor="text1" w:themeTint="F2"/>
          <w:sz w:val="24"/>
          <w:szCs w:val="24"/>
        </w:rPr>
        <w:t>Lozupone</w:t>
      </w:r>
      <w:proofErr w:type="spellEnd"/>
      <w:r w:rsidRPr="00C21781">
        <w:rPr>
          <w:rFonts w:ascii="Times New Roman" w:hAnsi="Times New Roman" w:cs="Times New Roman"/>
          <w:color w:val="0D0D0D" w:themeColor="text1" w:themeTint="F2"/>
          <w:sz w:val="24"/>
          <w:szCs w:val="24"/>
        </w:rPr>
        <w:t>, P.</w:t>
      </w:r>
      <w:r>
        <w:rPr>
          <w:rFonts w:ascii="Times New Roman" w:hAnsi="Times New Roman" w:cs="Times New Roman"/>
          <w:color w:val="0D0D0D" w:themeColor="text1" w:themeTint="F2"/>
          <w:sz w:val="24"/>
          <w:szCs w:val="24"/>
        </w:rPr>
        <w:t xml:space="preserve"> J. </w:t>
      </w:r>
      <w:proofErr w:type="spellStart"/>
      <w:r>
        <w:rPr>
          <w:rFonts w:ascii="Times New Roman" w:hAnsi="Times New Roman" w:cs="Times New Roman"/>
          <w:color w:val="0D0D0D" w:themeColor="text1" w:themeTint="F2"/>
          <w:sz w:val="24"/>
          <w:szCs w:val="24"/>
        </w:rPr>
        <w:t>Turnbaugh</w:t>
      </w:r>
      <w:proofErr w:type="spellEnd"/>
      <w:r>
        <w:rPr>
          <w:rFonts w:ascii="Times New Roman" w:hAnsi="Times New Roman" w:cs="Times New Roman"/>
          <w:color w:val="0D0D0D" w:themeColor="text1" w:themeTint="F2"/>
          <w:sz w:val="24"/>
          <w:szCs w:val="24"/>
        </w:rPr>
        <w:t xml:space="preserve">, N. </w:t>
      </w:r>
      <w:proofErr w:type="spellStart"/>
      <w:r>
        <w:rPr>
          <w:rFonts w:ascii="Times New Roman" w:hAnsi="Times New Roman" w:cs="Times New Roman"/>
          <w:color w:val="0D0D0D" w:themeColor="text1" w:themeTint="F2"/>
          <w:sz w:val="24"/>
          <w:szCs w:val="24"/>
        </w:rPr>
        <w:t>Fierer</w:t>
      </w:r>
      <w:proofErr w:type="spellEnd"/>
      <w:r>
        <w:rPr>
          <w:rFonts w:ascii="Times New Roman" w:hAnsi="Times New Roman" w:cs="Times New Roman"/>
          <w:color w:val="0D0D0D" w:themeColor="text1" w:themeTint="F2"/>
          <w:sz w:val="24"/>
          <w:szCs w:val="24"/>
        </w:rPr>
        <w:t>, and</w:t>
      </w:r>
      <w:r w:rsidRPr="00C21781">
        <w:rPr>
          <w:rFonts w:ascii="Times New Roman" w:hAnsi="Times New Roman" w:cs="Times New Roman"/>
          <w:color w:val="0D0D0D" w:themeColor="text1" w:themeTint="F2"/>
          <w:sz w:val="24"/>
          <w:szCs w:val="24"/>
        </w:rPr>
        <w:t xml:space="preserve"> Knight</w:t>
      </w:r>
      <w:r>
        <w:rPr>
          <w:rFonts w:ascii="Times New Roman" w:hAnsi="Times New Roman" w:cs="Times New Roman"/>
          <w:color w:val="0D0D0D" w:themeColor="text1" w:themeTint="F2"/>
          <w:sz w:val="24"/>
          <w:szCs w:val="24"/>
        </w:rPr>
        <w:t xml:space="preserve"> R</w:t>
      </w:r>
      <w:r w:rsidRPr="00C2178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w:t>
      </w:r>
      <w:r w:rsidRPr="00C21781">
        <w:rPr>
          <w:rFonts w:ascii="Times New Roman" w:hAnsi="Times New Roman" w:cs="Times New Roman"/>
          <w:color w:val="0D0D0D" w:themeColor="text1" w:themeTint="F2"/>
          <w:sz w:val="24"/>
          <w:szCs w:val="24"/>
        </w:rPr>
        <w:t>2011</w:t>
      </w:r>
      <w:r>
        <w:rPr>
          <w:rFonts w:ascii="Times New Roman" w:hAnsi="Times New Roman" w:cs="Times New Roman"/>
          <w:color w:val="0D0D0D" w:themeColor="text1" w:themeTint="F2"/>
          <w:sz w:val="24"/>
          <w:szCs w:val="24"/>
        </w:rPr>
        <w:t>)</w:t>
      </w:r>
      <w:r w:rsidRPr="00C21781">
        <w:rPr>
          <w:rFonts w:ascii="Times New Roman" w:hAnsi="Times New Roman" w:cs="Times New Roman"/>
          <w:color w:val="0D0D0D" w:themeColor="text1" w:themeTint="F2"/>
          <w:sz w:val="24"/>
          <w:szCs w:val="24"/>
        </w:rPr>
        <w:t xml:space="preserve">. Global patterns of 16S </w:t>
      </w:r>
      <w:proofErr w:type="spellStart"/>
      <w:r w:rsidRPr="00C21781">
        <w:rPr>
          <w:rFonts w:ascii="Times New Roman" w:hAnsi="Times New Roman" w:cs="Times New Roman"/>
          <w:color w:val="0D0D0D" w:themeColor="text1" w:themeTint="F2"/>
          <w:sz w:val="24"/>
          <w:szCs w:val="24"/>
        </w:rPr>
        <w:t>rRNA</w:t>
      </w:r>
      <w:proofErr w:type="spellEnd"/>
      <w:r w:rsidRPr="00C21781">
        <w:rPr>
          <w:rFonts w:ascii="Times New Roman" w:hAnsi="Times New Roman" w:cs="Times New Roman"/>
          <w:color w:val="0D0D0D" w:themeColor="text1" w:themeTint="F2"/>
          <w:sz w:val="24"/>
          <w:szCs w:val="24"/>
        </w:rPr>
        <w:t xml:space="preserve"> diversity at a depth of millions of sequences per sample. </w:t>
      </w:r>
      <w:proofErr w:type="spellStart"/>
      <w:r w:rsidRPr="00C21781">
        <w:rPr>
          <w:rFonts w:ascii="Times New Roman" w:hAnsi="Times New Roman" w:cs="Times New Roman"/>
          <w:color w:val="0D0D0D" w:themeColor="text1" w:themeTint="F2"/>
          <w:sz w:val="24"/>
          <w:szCs w:val="24"/>
        </w:rPr>
        <w:t>Proc</w:t>
      </w:r>
      <w:proofErr w:type="spellEnd"/>
      <w:r w:rsidRPr="00C21781">
        <w:rPr>
          <w:rFonts w:ascii="Times New Roman" w:hAnsi="Times New Roman" w:cs="Times New Roman"/>
          <w:color w:val="0D0D0D" w:themeColor="text1" w:themeTint="F2"/>
          <w:sz w:val="24"/>
          <w:szCs w:val="24"/>
        </w:rPr>
        <w:t xml:space="preserve"> Natl </w:t>
      </w:r>
      <w:proofErr w:type="spellStart"/>
      <w:r w:rsidRPr="00C21781">
        <w:rPr>
          <w:rFonts w:ascii="Times New Roman" w:hAnsi="Times New Roman" w:cs="Times New Roman"/>
          <w:color w:val="0D0D0D" w:themeColor="text1" w:themeTint="F2"/>
          <w:sz w:val="24"/>
          <w:szCs w:val="24"/>
        </w:rPr>
        <w:t>Acad</w:t>
      </w:r>
      <w:proofErr w:type="spellEnd"/>
      <w:r w:rsidRPr="00C21781">
        <w:rPr>
          <w:rFonts w:ascii="Times New Roman" w:hAnsi="Times New Roman" w:cs="Times New Roman"/>
          <w:color w:val="0D0D0D" w:themeColor="text1" w:themeTint="F2"/>
          <w:sz w:val="24"/>
          <w:szCs w:val="24"/>
        </w:rPr>
        <w:t xml:space="preserve"> </w:t>
      </w:r>
      <w:proofErr w:type="spellStart"/>
      <w:proofErr w:type="gramStart"/>
      <w:r w:rsidRPr="00C21781">
        <w:rPr>
          <w:rFonts w:ascii="Times New Roman" w:hAnsi="Times New Roman" w:cs="Times New Roman"/>
          <w:color w:val="0D0D0D" w:themeColor="text1" w:themeTint="F2"/>
          <w:sz w:val="24"/>
          <w:szCs w:val="24"/>
        </w:rPr>
        <w:t>Sci</w:t>
      </w:r>
      <w:proofErr w:type="spellEnd"/>
      <w:r w:rsidRPr="00C21781">
        <w:rPr>
          <w:rFonts w:ascii="Times New Roman" w:hAnsi="Times New Roman" w:cs="Times New Roman"/>
          <w:color w:val="0D0D0D" w:themeColor="text1" w:themeTint="F2"/>
          <w:sz w:val="24"/>
          <w:szCs w:val="24"/>
        </w:rPr>
        <w:t xml:space="preserve">  USA</w:t>
      </w:r>
      <w:proofErr w:type="gramEnd"/>
      <w:r w:rsidRPr="00C21781">
        <w:rPr>
          <w:rFonts w:ascii="Times New Roman" w:hAnsi="Times New Roman" w:cs="Times New Roman"/>
          <w:color w:val="0D0D0D" w:themeColor="text1" w:themeTint="F2"/>
          <w:sz w:val="24"/>
          <w:szCs w:val="24"/>
        </w:rPr>
        <w:t xml:space="preserve"> 108:4516-4522.</w:t>
      </w:r>
    </w:p>
    <w:p w14:paraId="56EDE4D4"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bookmarkStart w:id="1" w:name="_ENREF_1"/>
      <w:r w:rsidRPr="00CC18F1">
        <w:rPr>
          <w:rFonts w:ascii="Times New Roman" w:hAnsi="Times New Roman" w:cs="Times New Roman"/>
          <w:sz w:val="24"/>
          <w:szCs w:val="24"/>
        </w:rPr>
        <w:t xml:space="preserve">Chung, F.H. (1974). Quantitative interpretation of X-ray-diffraction patterns of mixtures. Adiabatic principle of x-ray-diffraction analysis of mixtures. </w:t>
      </w:r>
      <w:r w:rsidRPr="00CC18F1">
        <w:rPr>
          <w:rFonts w:ascii="Times New Roman" w:hAnsi="Times New Roman" w:cs="Times New Roman"/>
          <w:i/>
          <w:sz w:val="24"/>
          <w:szCs w:val="24"/>
        </w:rPr>
        <w:t>J</w:t>
      </w:r>
      <w:r w:rsidR="00CC18F1">
        <w:rPr>
          <w:rFonts w:ascii="Times New Roman" w:hAnsi="Times New Roman" w:cs="Times New Roman"/>
          <w:i/>
          <w:sz w:val="24"/>
          <w:szCs w:val="24"/>
        </w:rPr>
        <w:t>.</w:t>
      </w:r>
      <w:r w:rsidRPr="00CC18F1">
        <w:rPr>
          <w:rFonts w:ascii="Times New Roman" w:hAnsi="Times New Roman" w:cs="Times New Roman"/>
          <w:i/>
          <w:sz w:val="24"/>
          <w:szCs w:val="24"/>
        </w:rPr>
        <w:t xml:space="preserve"> App</w:t>
      </w:r>
      <w:r w:rsidR="00CC18F1">
        <w:rPr>
          <w:rFonts w:ascii="Times New Roman" w:hAnsi="Times New Roman" w:cs="Times New Roman"/>
          <w:i/>
          <w:sz w:val="24"/>
          <w:szCs w:val="24"/>
        </w:rPr>
        <w:t>.</w:t>
      </w:r>
      <w:r w:rsidRPr="00CC18F1">
        <w:rPr>
          <w:rFonts w:ascii="Times New Roman" w:hAnsi="Times New Roman" w:cs="Times New Roman"/>
          <w:i/>
          <w:sz w:val="24"/>
          <w:szCs w:val="24"/>
        </w:rPr>
        <w:t xml:space="preserve"> Crystall</w:t>
      </w:r>
      <w:r w:rsidR="00CC18F1">
        <w:rPr>
          <w:rFonts w:ascii="Times New Roman" w:hAnsi="Times New Roman" w:cs="Times New Roman"/>
          <w:i/>
          <w:sz w:val="24"/>
          <w:szCs w:val="24"/>
        </w:rPr>
        <w:t>.</w:t>
      </w:r>
      <w:r w:rsidRPr="00CC18F1">
        <w:rPr>
          <w:rFonts w:ascii="Times New Roman" w:hAnsi="Times New Roman" w:cs="Times New Roman"/>
          <w:sz w:val="24"/>
          <w:szCs w:val="24"/>
        </w:rPr>
        <w:t xml:space="preserve"> </w:t>
      </w:r>
      <w:r w:rsidR="00CC18F1">
        <w:rPr>
          <w:rFonts w:ascii="Times New Roman" w:hAnsi="Times New Roman" w:cs="Times New Roman"/>
          <w:sz w:val="24"/>
          <w:szCs w:val="24"/>
        </w:rPr>
        <w:t>7,</w:t>
      </w:r>
      <w:r w:rsidRPr="00CC18F1">
        <w:rPr>
          <w:rFonts w:ascii="Times New Roman" w:hAnsi="Times New Roman" w:cs="Times New Roman"/>
          <w:sz w:val="24"/>
          <w:szCs w:val="24"/>
        </w:rPr>
        <w:t xml:space="preserve"> 526-531.</w:t>
      </w:r>
      <w:bookmarkEnd w:id="1"/>
    </w:p>
    <w:p w14:paraId="7F709013" w14:textId="77777777" w:rsidR="00F97BF8"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Cockell, C.S., Osinski, G.R., Banerjee, N.R., Howard, K.T., Gilmour, I., and Watson, J.S. (2010). The microbe-mineral environment and gypsum neogenesis in a weathered polar evaporite. </w:t>
      </w:r>
      <w:r w:rsidRPr="00CC18F1">
        <w:rPr>
          <w:rFonts w:ascii="Times New Roman" w:hAnsi="Times New Roman" w:cs="Times New Roman"/>
          <w:i/>
          <w:sz w:val="24"/>
          <w:szCs w:val="24"/>
        </w:rPr>
        <w:t>Geobiology</w:t>
      </w:r>
      <w:r w:rsidRPr="00CC18F1">
        <w:rPr>
          <w:rFonts w:ascii="Times New Roman" w:hAnsi="Times New Roman" w:cs="Times New Roman"/>
          <w:sz w:val="24"/>
          <w:szCs w:val="24"/>
        </w:rPr>
        <w:t xml:space="preserve"> 8: 293-308. doi: 10.1111/j.1472-4669.2010.00240.x.</w:t>
      </w:r>
    </w:p>
    <w:p w14:paraId="4ABE38B0" w14:textId="7E1BEF52" w:rsidR="00C21781" w:rsidRPr="00CC18F1" w:rsidRDefault="00C21781" w:rsidP="00855726">
      <w:pPr>
        <w:pStyle w:val="EndNoteBibliography"/>
        <w:spacing w:after="0"/>
        <w:ind w:left="284" w:hanging="284"/>
        <w:jc w:val="both"/>
        <w:rPr>
          <w:rFonts w:ascii="Times New Roman" w:hAnsi="Times New Roman" w:cs="Times New Roman"/>
          <w:sz w:val="24"/>
          <w:szCs w:val="24"/>
        </w:rPr>
      </w:pPr>
      <w:r w:rsidRPr="00C21781">
        <w:rPr>
          <w:rFonts w:ascii="Times New Roman" w:hAnsi="Times New Roman" w:cs="Times New Roman"/>
          <w:sz w:val="24"/>
          <w:szCs w:val="24"/>
        </w:rPr>
        <w:t>Crits-Christoph, A., C. K. Robinson, T. Barnum, W. F. Fricke, A. F. Davil</w:t>
      </w:r>
      <w:r>
        <w:rPr>
          <w:rFonts w:ascii="Times New Roman" w:hAnsi="Times New Roman" w:cs="Times New Roman"/>
          <w:sz w:val="24"/>
          <w:szCs w:val="24"/>
        </w:rPr>
        <w:t xml:space="preserve">a, B. Jedynak, C. McKay, and </w:t>
      </w:r>
      <w:r w:rsidRPr="00C21781">
        <w:rPr>
          <w:rFonts w:ascii="Times New Roman" w:hAnsi="Times New Roman" w:cs="Times New Roman"/>
          <w:sz w:val="24"/>
          <w:szCs w:val="24"/>
        </w:rPr>
        <w:t>DiRuggiero</w:t>
      </w:r>
      <w:r>
        <w:rPr>
          <w:rFonts w:ascii="Times New Roman" w:hAnsi="Times New Roman" w:cs="Times New Roman"/>
          <w:sz w:val="24"/>
          <w:szCs w:val="24"/>
        </w:rPr>
        <w:t>, J.</w:t>
      </w:r>
      <w:r w:rsidRPr="00C21781">
        <w:rPr>
          <w:rFonts w:ascii="Times New Roman" w:hAnsi="Times New Roman" w:cs="Times New Roman"/>
          <w:sz w:val="24"/>
          <w:szCs w:val="24"/>
        </w:rPr>
        <w:t xml:space="preserve">. </w:t>
      </w:r>
      <w:r>
        <w:rPr>
          <w:rFonts w:ascii="Times New Roman" w:hAnsi="Times New Roman" w:cs="Times New Roman"/>
          <w:sz w:val="24"/>
          <w:szCs w:val="24"/>
        </w:rPr>
        <w:t>(</w:t>
      </w:r>
      <w:r w:rsidRPr="00C21781">
        <w:rPr>
          <w:rFonts w:ascii="Times New Roman" w:hAnsi="Times New Roman" w:cs="Times New Roman"/>
          <w:sz w:val="24"/>
          <w:szCs w:val="24"/>
        </w:rPr>
        <w:t>2013</w:t>
      </w:r>
      <w:r>
        <w:rPr>
          <w:rFonts w:ascii="Times New Roman" w:hAnsi="Times New Roman" w:cs="Times New Roman"/>
          <w:sz w:val="24"/>
          <w:szCs w:val="24"/>
        </w:rPr>
        <w:t>)</w:t>
      </w:r>
      <w:r w:rsidRPr="00C21781">
        <w:rPr>
          <w:rFonts w:ascii="Times New Roman" w:hAnsi="Times New Roman" w:cs="Times New Roman"/>
          <w:sz w:val="24"/>
          <w:szCs w:val="24"/>
        </w:rPr>
        <w:t>. Colonization patterns of soil microbial communities in the Atacama Desert. Microbiome 1:28.</w:t>
      </w:r>
    </w:p>
    <w:p w14:paraId="1C541ACC"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C18F1">
        <w:rPr>
          <w:rFonts w:ascii="Times New Roman" w:hAnsi="Times New Roman" w:cs="Times New Roman"/>
          <w:noProof/>
          <w:color w:val="0D0D0D" w:themeColor="text1" w:themeTint="F2"/>
          <w:sz w:val="24"/>
          <w:szCs w:val="24"/>
        </w:rPr>
        <w:lastRenderedPageBreak/>
        <w:t xml:space="preserve">de Oliveira, V. E., Castro, H. S., Edwards, H. G. M., de Oliveira, L. F. C. (2010) Carotenes and carotenoids in natural biological samples: a Raman spectroscopic analysis. </w:t>
      </w:r>
      <w:r w:rsidRPr="00CC18F1">
        <w:rPr>
          <w:rFonts w:ascii="Times New Roman" w:hAnsi="Times New Roman" w:cs="Times New Roman"/>
          <w:i/>
          <w:noProof/>
          <w:color w:val="0D0D0D" w:themeColor="text1" w:themeTint="F2"/>
          <w:sz w:val="24"/>
          <w:szCs w:val="24"/>
        </w:rPr>
        <w:t>Journal of Raman Spectroscopy</w:t>
      </w:r>
      <w:r w:rsidRPr="00CC18F1">
        <w:rPr>
          <w:rFonts w:ascii="Times New Roman" w:hAnsi="Times New Roman" w:cs="Times New Roman"/>
          <w:noProof/>
          <w:color w:val="0D0D0D" w:themeColor="text1" w:themeTint="F2"/>
          <w:sz w:val="24"/>
          <w:szCs w:val="24"/>
        </w:rPr>
        <w:t xml:space="preserve"> 41: 642-650.</w:t>
      </w:r>
    </w:p>
    <w:p w14:paraId="6194BB2E"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DiRuggiero, J., Wierzchos, J., Robinson, C.K., Souterre, T., Ravel, J., Artieda, O., Souza-Egipsy, V., and Ascaso, C. (2013). Microbial colonisation of chasmoendolithic habitats in the hyper-arid zone of the Atacama Desert. </w:t>
      </w:r>
      <w:r w:rsidRPr="00CC18F1">
        <w:rPr>
          <w:rFonts w:ascii="Times New Roman" w:hAnsi="Times New Roman" w:cs="Times New Roman"/>
          <w:i/>
          <w:sz w:val="24"/>
          <w:szCs w:val="24"/>
        </w:rPr>
        <w:t>Biogeosciences</w:t>
      </w:r>
      <w:r w:rsidRPr="00CC18F1">
        <w:rPr>
          <w:rFonts w:ascii="Times New Roman" w:hAnsi="Times New Roman" w:cs="Times New Roman"/>
          <w:sz w:val="24"/>
          <w:szCs w:val="24"/>
        </w:rPr>
        <w:t xml:space="preserve"> 10: 2439-2450. doi: 10.5194/bg-10-2439-2013.</w:t>
      </w:r>
    </w:p>
    <w:p w14:paraId="21DDC0F5" w14:textId="77777777" w:rsidR="00F97BF8"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Dong, H., Rech, J.A., Jiang, H., Sun, H., and Buck, B.J. (2007). Endolithnic cyanobacteria in soil gypsum: Occurences in Atacama (Chile), Mojave (United States), and Al-Jafr Basin (Jordan) Deserts. </w:t>
      </w:r>
      <w:r w:rsidRPr="00CC18F1">
        <w:rPr>
          <w:rFonts w:ascii="Times New Roman" w:hAnsi="Times New Roman" w:cs="Times New Roman"/>
          <w:i/>
          <w:sz w:val="24"/>
          <w:szCs w:val="24"/>
        </w:rPr>
        <w:t>Journal of Geophysical Research G: Biogeosciences</w:t>
      </w:r>
      <w:r w:rsidRPr="00CC18F1">
        <w:rPr>
          <w:rFonts w:ascii="Times New Roman" w:hAnsi="Times New Roman" w:cs="Times New Roman"/>
          <w:sz w:val="24"/>
          <w:szCs w:val="24"/>
        </w:rPr>
        <w:t xml:space="preserve"> 112.</w:t>
      </w:r>
    </w:p>
    <w:p w14:paraId="7FA01B7C" w14:textId="10B91DAB" w:rsidR="00C21781" w:rsidRPr="00CC18F1" w:rsidRDefault="00C21781" w:rsidP="00855726">
      <w:pPr>
        <w:pStyle w:val="EndNoteBibliography"/>
        <w:spacing w:after="0"/>
        <w:ind w:left="284" w:hanging="284"/>
        <w:jc w:val="both"/>
        <w:rPr>
          <w:rFonts w:ascii="Times New Roman" w:hAnsi="Times New Roman" w:cs="Times New Roman"/>
          <w:sz w:val="24"/>
          <w:szCs w:val="24"/>
        </w:rPr>
      </w:pPr>
      <w:r>
        <w:rPr>
          <w:rFonts w:ascii="Times New Roman" w:hAnsi="Times New Roman" w:cs="Times New Roman"/>
          <w:sz w:val="24"/>
          <w:szCs w:val="24"/>
        </w:rPr>
        <w:t>Edgar, R. C. (2010).</w:t>
      </w:r>
      <w:r w:rsidRPr="00C21781">
        <w:rPr>
          <w:rFonts w:ascii="Times New Roman" w:hAnsi="Times New Roman" w:cs="Times New Roman"/>
          <w:sz w:val="24"/>
          <w:szCs w:val="24"/>
        </w:rPr>
        <w:t xml:space="preserve"> Search and clustering orders of magnitude faster than BLAST. Bioinformatics 26:2460-2461.</w:t>
      </w:r>
    </w:p>
    <w:p w14:paraId="53404A66"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Edwards, H.G.M., Villar, S.E.J., Parnell, J., Cockell, C.S., and Lee, P. (2005). Raman spectroscopic analysis of cyanobacterial gypsum halotrophs and relevance for sulfate deposits on Mars. </w:t>
      </w:r>
      <w:r w:rsidRPr="00CC18F1">
        <w:rPr>
          <w:rFonts w:ascii="Times New Roman" w:hAnsi="Times New Roman" w:cs="Times New Roman"/>
          <w:i/>
          <w:sz w:val="24"/>
          <w:szCs w:val="24"/>
        </w:rPr>
        <w:t>Analyst</w:t>
      </w:r>
      <w:r w:rsidRPr="00CC18F1">
        <w:rPr>
          <w:rFonts w:ascii="Times New Roman" w:hAnsi="Times New Roman" w:cs="Times New Roman"/>
          <w:sz w:val="24"/>
          <w:szCs w:val="24"/>
        </w:rPr>
        <w:t xml:space="preserve"> 130: 917-923. doi: 10.1039/b503533c.</w:t>
      </w:r>
    </w:p>
    <w:p w14:paraId="64730B43"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C18F1">
        <w:rPr>
          <w:rFonts w:ascii="Times New Roman" w:hAnsi="Times New Roman" w:cs="Times New Roman"/>
          <w:noProof/>
          <w:color w:val="0D0D0D" w:themeColor="text1" w:themeTint="F2"/>
          <w:sz w:val="24"/>
          <w:szCs w:val="24"/>
        </w:rPr>
        <w:t xml:space="preserve">Gill, D., Kilponen, R. G., </w:t>
      </w:r>
      <w:r w:rsidR="00036817" w:rsidRPr="00CC18F1">
        <w:rPr>
          <w:rFonts w:ascii="Times New Roman" w:hAnsi="Times New Roman" w:cs="Times New Roman"/>
          <w:noProof/>
          <w:color w:val="0D0D0D" w:themeColor="text1" w:themeTint="F2"/>
          <w:sz w:val="24"/>
          <w:szCs w:val="24"/>
        </w:rPr>
        <w:t xml:space="preserve">and </w:t>
      </w:r>
      <w:r w:rsidRPr="00CC18F1">
        <w:rPr>
          <w:rFonts w:ascii="Times New Roman" w:hAnsi="Times New Roman" w:cs="Times New Roman"/>
          <w:noProof/>
          <w:color w:val="0D0D0D" w:themeColor="text1" w:themeTint="F2"/>
          <w:sz w:val="24"/>
          <w:szCs w:val="24"/>
        </w:rPr>
        <w:t xml:space="preserve">Rimai, L. (1970) Resonance Raman scattering of laser radiation by vibrational modes of carotenoid pigment molecules in intact plant tissues. </w:t>
      </w:r>
      <w:r w:rsidRPr="00CC18F1">
        <w:rPr>
          <w:rFonts w:ascii="Times New Roman" w:hAnsi="Times New Roman" w:cs="Times New Roman"/>
          <w:i/>
          <w:noProof/>
          <w:color w:val="0D0D0D" w:themeColor="text1" w:themeTint="F2"/>
          <w:sz w:val="24"/>
          <w:szCs w:val="24"/>
        </w:rPr>
        <w:t>Nature</w:t>
      </w:r>
      <w:r w:rsidRPr="00CC18F1">
        <w:rPr>
          <w:rFonts w:ascii="Times New Roman" w:hAnsi="Times New Roman" w:cs="Times New Roman"/>
          <w:noProof/>
          <w:color w:val="0D0D0D" w:themeColor="text1" w:themeTint="F2"/>
          <w:sz w:val="24"/>
          <w:szCs w:val="24"/>
        </w:rPr>
        <w:t xml:space="preserve"> 227: 743.</w:t>
      </w:r>
    </w:p>
    <w:p w14:paraId="2C83EBDF" w14:textId="5339063B" w:rsidR="00F97BF8" w:rsidRPr="00CC18F1" w:rsidRDefault="00F97BF8" w:rsidP="00855726">
      <w:pPr>
        <w:autoSpaceDE w:val="0"/>
        <w:autoSpaceDN w:val="0"/>
        <w:adjustRightInd w:val="0"/>
        <w:spacing w:after="0" w:line="240" w:lineRule="auto"/>
        <w:ind w:left="284" w:hanging="284"/>
        <w:jc w:val="both"/>
        <w:rPr>
          <w:rFonts w:ascii="Times New Roman" w:hAnsi="Times New Roman" w:cs="Times New Roman"/>
          <w:color w:val="0D0D0D" w:themeColor="text1" w:themeTint="F2"/>
          <w:sz w:val="24"/>
          <w:szCs w:val="24"/>
        </w:rPr>
      </w:pPr>
      <w:r w:rsidRPr="00CC18F1">
        <w:rPr>
          <w:rFonts w:ascii="Times New Roman" w:hAnsi="Times New Roman" w:cs="Times New Roman"/>
          <w:color w:val="0D0D0D" w:themeColor="text1" w:themeTint="F2"/>
          <w:sz w:val="24"/>
          <w:szCs w:val="24"/>
        </w:rPr>
        <w:t xml:space="preserve">Lichtenthaler, K. 1987. </w:t>
      </w:r>
      <w:proofErr w:type="gramStart"/>
      <w:r w:rsidRPr="00CC18F1">
        <w:rPr>
          <w:rFonts w:ascii="Times New Roman" w:hAnsi="Times New Roman" w:cs="Times New Roman"/>
          <w:color w:val="0D0D0D" w:themeColor="text1" w:themeTint="F2"/>
          <w:sz w:val="24"/>
          <w:szCs w:val="24"/>
        </w:rPr>
        <w:t>Pigments of photosynthetic biomembranes.</w:t>
      </w:r>
      <w:proofErr w:type="gramEnd"/>
      <w:r w:rsidRPr="00CC18F1">
        <w:rPr>
          <w:rFonts w:ascii="Times New Roman" w:hAnsi="Times New Roman" w:cs="Times New Roman"/>
          <w:color w:val="0D0D0D" w:themeColor="text1" w:themeTint="F2"/>
          <w:sz w:val="24"/>
          <w:szCs w:val="24"/>
        </w:rPr>
        <w:t xml:space="preserve"> </w:t>
      </w:r>
      <w:r w:rsidRPr="00CC18F1">
        <w:rPr>
          <w:rFonts w:ascii="Times New Roman" w:hAnsi="Times New Roman" w:cs="Times New Roman"/>
          <w:i/>
          <w:iCs/>
          <w:color w:val="0D0D0D" w:themeColor="text1" w:themeTint="F2"/>
          <w:sz w:val="24"/>
          <w:szCs w:val="24"/>
        </w:rPr>
        <w:t xml:space="preserve">Methods Enzymol. </w:t>
      </w:r>
      <w:r w:rsidRPr="00CC18F1">
        <w:rPr>
          <w:rFonts w:ascii="Times New Roman" w:hAnsi="Times New Roman" w:cs="Times New Roman"/>
          <w:color w:val="0D0D0D" w:themeColor="text1" w:themeTint="F2"/>
          <w:sz w:val="24"/>
          <w:szCs w:val="24"/>
        </w:rPr>
        <w:t>148: 366–94.</w:t>
      </w:r>
    </w:p>
    <w:p w14:paraId="5BFC9E61" w14:textId="77777777" w:rsidR="00F97BF8"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Hughes, K.A., and Lawley, B. (2003). A novel Antarctic microbial endolithic community within gypsum crusts. </w:t>
      </w:r>
      <w:r w:rsidRPr="00CC18F1">
        <w:rPr>
          <w:rFonts w:ascii="Times New Roman" w:hAnsi="Times New Roman" w:cs="Times New Roman"/>
          <w:i/>
          <w:sz w:val="24"/>
          <w:szCs w:val="24"/>
        </w:rPr>
        <w:t>Environmental microbiology</w:t>
      </w:r>
      <w:r w:rsidRPr="00CC18F1">
        <w:rPr>
          <w:rFonts w:ascii="Times New Roman" w:hAnsi="Times New Roman" w:cs="Times New Roman"/>
          <w:sz w:val="24"/>
          <w:szCs w:val="24"/>
        </w:rPr>
        <w:t xml:space="preserve"> 5: 555-565.</w:t>
      </w:r>
    </w:p>
    <w:p w14:paraId="0DB06E0D" w14:textId="110AD4B4" w:rsidR="002529A1" w:rsidRPr="00CC18F1" w:rsidRDefault="002529A1" w:rsidP="00855726">
      <w:pPr>
        <w:pStyle w:val="EndNoteBibliography"/>
        <w:spacing w:after="0"/>
        <w:ind w:left="284" w:hanging="284"/>
        <w:jc w:val="both"/>
        <w:rPr>
          <w:rFonts w:ascii="Times New Roman" w:hAnsi="Times New Roman" w:cs="Times New Roman"/>
          <w:sz w:val="24"/>
          <w:szCs w:val="24"/>
        </w:rPr>
      </w:pPr>
      <w:r w:rsidRPr="002529A1">
        <w:rPr>
          <w:rFonts w:ascii="Times New Roman" w:hAnsi="Times New Roman" w:cs="Times New Roman"/>
          <w:sz w:val="24"/>
          <w:szCs w:val="24"/>
        </w:rPr>
        <w:t>Kruskal, W. H., and Wallis</w:t>
      </w:r>
      <w:r>
        <w:rPr>
          <w:rFonts w:ascii="Times New Roman" w:hAnsi="Times New Roman" w:cs="Times New Roman"/>
          <w:sz w:val="24"/>
          <w:szCs w:val="24"/>
        </w:rPr>
        <w:t>, W. A</w:t>
      </w:r>
      <w:r w:rsidRPr="002529A1">
        <w:rPr>
          <w:rFonts w:ascii="Times New Roman" w:hAnsi="Times New Roman" w:cs="Times New Roman"/>
          <w:sz w:val="24"/>
          <w:szCs w:val="24"/>
        </w:rPr>
        <w:t xml:space="preserve">. </w:t>
      </w:r>
      <w:r>
        <w:rPr>
          <w:rFonts w:ascii="Times New Roman" w:hAnsi="Times New Roman" w:cs="Times New Roman"/>
          <w:sz w:val="24"/>
          <w:szCs w:val="24"/>
        </w:rPr>
        <w:t>(</w:t>
      </w:r>
      <w:r w:rsidRPr="002529A1">
        <w:rPr>
          <w:rFonts w:ascii="Times New Roman" w:hAnsi="Times New Roman" w:cs="Times New Roman"/>
          <w:sz w:val="24"/>
          <w:szCs w:val="24"/>
        </w:rPr>
        <w:t>1952</w:t>
      </w:r>
      <w:r>
        <w:rPr>
          <w:rFonts w:ascii="Times New Roman" w:hAnsi="Times New Roman" w:cs="Times New Roman"/>
          <w:sz w:val="24"/>
          <w:szCs w:val="24"/>
        </w:rPr>
        <w:t>)</w:t>
      </w:r>
      <w:r w:rsidRPr="002529A1">
        <w:rPr>
          <w:rFonts w:ascii="Times New Roman" w:hAnsi="Times New Roman" w:cs="Times New Roman"/>
          <w:sz w:val="24"/>
          <w:szCs w:val="24"/>
        </w:rPr>
        <w:t>. Use of ranks in one-criterion variance analysis. J Am Stat Assoc 46:583–621.</w:t>
      </w:r>
    </w:p>
    <w:p w14:paraId="0554DD50" w14:textId="77777777" w:rsidR="00F97BF8"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bookmarkStart w:id="2" w:name="_ENREF_3"/>
      <w:r w:rsidRPr="00CC18F1">
        <w:rPr>
          <w:rFonts w:ascii="Times New Roman" w:hAnsi="Times New Roman" w:cs="Times New Roman"/>
          <w:noProof/>
          <w:color w:val="0D0D0D" w:themeColor="text1" w:themeTint="F2"/>
          <w:sz w:val="24"/>
          <w:szCs w:val="24"/>
        </w:rPr>
        <w:t xml:space="preserve">Marshall, C. P., Leuko, S., Coyle, C. M., Walter, M. R., Burns, B. P., </w:t>
      </w:r>
      <w:r w:rsidR="00036817" w:rsidRPr="00CC18F1">
        <w:rPr>
          <w:rFonts w:ascii="Times New Roman" w:hAnsi="Times New Roman" w:cs="Times New Roman"/>
          <w:noProof/>
          <w:color w:val="0D0D0D" w:themeColor="text1" w:themeTint="F2"/>
          <w:sz w:val="24"/>
          <w:szCs w:val="24"/>
        </w:rPr>
        <w:t xml:space="preserve">and </w:t>
      </w:r>
      <w:r w:rsidRPr="00CC18F1">
        <w:rPr>
          <w:rFonts w:ascii="Times New Roman" w:hAnsi="Times New Roman" w:cs="Times New Roman"/>
          <w:noProof/>
          <w:color w:val="0D0D0D" w:themeColor="text1" w:themeTint="F2"/>
          <w:sz w:val="24"/>
          <w:szCs w:val="24"/>
        </w:rPr>
        <w:t xml:space="preserve">Neilan, B. A. (2007) Carotenoid Analysis of Halophilic Archaea by Resonance Raman Spectroscopy. </w:t>
      </w:r>
      <w:r w:rsidRPr="00CC18F1">
        <w:rPr>
          <w:rFonts w:ascii="Times New Roman" w:hAnsi="Times New Roman" w:cs="Times New Roman"/>
          <w:i/>
          <w:noProof/>
          <w:color w:val="0D0D0D" w:themeColor="text1" w:themeTint="F2"/>
          <w:sz w:val="24"/>
          <w:szCs w:val="24"/>
        </w:rPr>
        <w:t>Astrobiology</w:t>
      </w:r>
      <w:r w:rsidRPr="00CC18F1">
        <w:rPr>
          <w:rFonts w:ascii="Times New Roman" w:hAnsi="Times New Roman" w:cs="Times New Roman"/>
          <w:noProof/>
          <w:color w:val="0D0D0D" w:themeColor="text1" w:themeTint="F2"/>
          <w:sz w:val="24"/>
          <w:szCs w:val="24"/>
        </w:rPr>
        <w:t xml:space="preserve"> 7: 631-643.</w:t>
      </w:r>
    </w:p>
    <w:p w14:paraId="08D94160" w14:textId="0842AE51" w:rsidR="00C21781" w:rsidRPr="00CC18F1" w:rsidRDefault="00C21781"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21781">
        <w:rPr>
          <w:rFonts w:ascii="Times New Roman" w:hAnsi="Times New Roman" w:cs="Times New Roman"/>
          <w:noProof/>
          <w:color w:val="0D0D0D" w:themeColor="text1" w:themeTint="F2"/>
          <w:sz w:val="24"/>
          <w:szCs w:val="24"/>
        </w:rPr>
        <w:t>Masella, A. P., A. K. Bartram, J. M. Truszkowski,</w:t>
      </w:r>
      <w:r>
        <w:rPr>
          <w:rFonts w:ascii="Times New Roman" w:hAnsi="Times New Roman" w:cs="Times New Roman"/>
          <w:noProof/>
          <w:color w:val="0D0D0D" w:themeColor="text1" w:themeTint="F2"/>
          <w:sz w:val="24"/>
          <w:szCs w:val="24"/>
        </w:rPr>
        <w:t xml:space="preserve"> D. G. Brown, and Neufeld, J. D.</w:t>
      </w:r>
      <w:r w:rsidRPr="00C21781">
        <w:rPr>
          <w:rFonts w:ascii="Times New Roman" w:hAnsi="Times New Roman" w:cs="Times New Roman"/>
          <w:noProof/>
          <w:color w:val="0D0D0D" w:themeColor="text1" w:themeTint="F2"/>
          <w:sz w:val="24"/>
          <w:szCs w:val="24"/>
        </w:rPr>
        <w:t xml:space="preserve"> </w:t>
      </w:r>
      <w:r>
        <w:rPr>
          <w:rFonts w:ascii="Times New Roman" w:hAnsi="Times New Roman" w:cs="Times New Roman"/>
          <w:noProof/>
          <w:color w:val="0D0D0D" w:themeColor="text1" w:themeTint="F2"/>
          <w:sz w:val="24"/>
          <w:szCs w:val="24"/>
        </w:rPr>
        <w:t>(2012).</w:t>
      </w:r>
      <w:r w:rsidRPr="00C21781">
        <w:rPr>
          <w:rFonts w:ascii="Times New Roman" w:hAnsi="Times New Roman" w:cs="Times New Roman"/>
          <w:noProof/>
          <w:color w:val="0D0D0D" w:themeColor="text1" w:themeTint="F2"/>
          <w:sz w:val="24"/>
          <w:szCs w:val="24"/>
        </w:rPr>
        <w:t xml:space="preserve"> PANDAseq: paired-end assembler for illumina sequences. BMC Bioinformatics 13:31.</w:t>
      </w:r>
    </w:p>
    <w:p w14:paraId="23BAF306"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C18F1">
        <w:rPr>
          <w:rFonts w:ascii="Times New Roman" w:hAnsi="Times New Roman" w:cs="Times New Roman"/>
          <w:noProof/>
          <w:color w:val="0D0D0D" w:themeColor="text1" w:themeTint="F2"/>
          <w:sz w:val="24"/>
          <w:szCs w:val="24"/>
        </w:rPr>
        <w:t xml:space="preserve">Merlin, J. C. (1985) Resonance Raman spectroscopy of carotenoids and carotenoid-containing systems. </w:t>
      </w:r>
      <w:r w:rsidRPr="00CC18F1">
        <w:rPr>
          <w:rFonts w:ascii="Times New Roman" w:hAnsi="Times New Roman" w:cs="Times New Roman"/>
          <w:i/>
          <w:noProof/>
          <w:color w:val="0D0D0D" w:themeColor="text1" w:themeTint="F2"/>
          <w:sz w:val="24"/>
          <w:szCs w:val="24"/>
        </w:rPr>
        <w:t>Pure and Applied Chemistry</w:t>
      </w:r>
      <w:r w:rsidRPr="00CC18F1">
        <w:rPr>
          <w:rFonts w:ascii="Times New Roman" w:hAnsi="Times New Roman" w:cs="Times New Roman"/>
          <w:noProof/>
          <w:color w:val="0D0D0D" w:themeColor="text1" w:themeTint="F2"/>
          <w:sz w:val="24"/>
          <w:szCs w:val="24"/>
        </w:rPr>
        <w:t xml:space="preserve"> 57: 785–792.</w:t>
      </w:r>
    </w:p>
    <w:p w14:paraId="5609E00E"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C18F1">
        <w:rPr>
          <w:rFonts w:ascii="Times New Roman" w:hAnsi="Times New Roman" w:cs="Times New Roman"/>
          <w:noProof/>
          <w:color w:val="0D0D0D" w:themeColor="text1" w:themeTint="F2"/>
          <w:sz w:val="24"/>
          <w:szCs w:val="24"/>
        </w:rPr>
        <w:t xml:space="preserve">Omelon, C.R., Pollard, W.H., </w:t>
      </w:r>
      <w:r w:rsidR="00036817" w:rsidRPr="00CC18F1">
        <w:rPr>
          <w:rFonts w:ascii="Times New Roman" w:hAnsi="Times New Roman" w:cs="Times New Roman"/>
          <w:noProof/>
          <w:color w:val="0D0D0D" w:themeColor="text1" w:themeTint="F2"/>
          <w:sz w:val="24"/>
          <w:szCs w:val="24"/>
        </w:rPr>
        <w:t xml:space="preserve">and </w:t>
      </w:r>
      <w:r w:rsidRPr="00CC18F1">
        <w:rPr>
          <w:rFonts w:ascii="Times New Roman" w:hAnsi="Times New Roman" w:cs="Times New Roman"/>
          <w:noProof/>
          <w:color w:val="0D0D0D" w:themeColor="text1" w:themeTint="F2"/>
          <w:sz w:val="24"/>
          <w:szCs w:val="24"/>
        </w:rPr>
        <w:t xml:space="preserve">Ferris, F.G. (2006) Environmental controls on microbial colonization of high Arctic cryptoendolithic habitats. </w:t>
      </w:r>
      <w:r w:rsidRPr="00CC18F1">
        <w:rPr>
          <w:rFonts w:ascii="Times New Roman" w:hAnsi="Times New Roman" w:cs="Times New Roman"/>
          <w:i/>
          <w:noProof/>
          <w:color w:val="0D0D0D" w:themeColor="text1" w:themeTint="F2"/>
          <w:sz w:val="24"/>
          <w:szCs w:val="24"/>
        </w:rPr>
        <w:t>Polar Biology</w:t>
      </w:r>
      <w:r w:rsidRPr="00CC18F1">
        <w:rPr>
          <w:rFonts w:ascii="Times New Roman" w:hAnsi="Times New Roman" w:cs="Times New Roman"/>
          <w:noProof/>
          <w:color w:val="0D0D0D" w:themeColor="text1" w:themeTint="F2"/>
          <w:sz w:val="24"/>
          <w:szCs w:val="24"/>
        </w:rPr>
        <w:t xml:space="preserve"> 30: 19-29.</w:t>
      </w:r>
      <w:bookmarkEnd w:id="2"/>
    </w:p>
    <w:p w14:paraId="53E55FBD"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Parnell, J., Lee, P., Cockell, C.S., and Osinski, G.R. (2004). Microbial colonization in impact-generated hydrothermal sulphate deposits, Haughton impact structure, and implications for sulphates on Mars. </w:t>
      </w:r>
      <w:r w:rsidRPr="00CC18F1">
        <w:rPr>
          <w:rFonts w:ascii="Times New Roman" w:hAnsi="Times New Roman" w:cs="Times New Roman"/>
          <w:i/>
          <w:sz w:val="24"/>
          <w:szCs w:val="24"/>
        </w:rPr>
        <w:t>International Journal of Astrobiology</w:t>
      </w:r>
      <w:r w:rsidRPr="00CC18F1">
        <w:rPr>
          <w:rFonts w:ascii="Times New Roman" w:hAnsi="Times New Roman" w:cs="Times New Roman"/>
          <w:sz w:val="24"/>
          <w:szCs w:val="24"/>
        </w:rPr>
        <w:t xml:space="preserve"> 3: 247-256. doi: doi:10.1017/S1473550404001995.</w:t>
      </w:r>
    </w:p>
    <w:p w14:paraId="2196A9A8"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bookmarkStart w:id="3" w:name="_ENREF_4"/>
      <w:r w:rsidRPr="00CC18F1">
        <w:rPr>
          <w:rFonts w:ascii="Times New Roman" w:hAnsi="Times New Roman" w:cs="Times New Roman"/>
          <w:noProof/>
          <w:color w:val="0D0D0D" w:themeColor="text1" w:themeTint="F2"/>
          <w:sz w:val="24"/>
          <w:szCs w:val="24"/>
        </w:rPr>
        <w:t xml:space="preserve">Robinson, C.K., Wierzchos, J., Black, C., Crits-Christoph, A., Ma, B., Ravel, J. et al. (2015) Microbial diversity and the presence of algae in halite endolithic communities are correlated to atmospheric moisture in the hyper-arid zone of the Atacama Desert. </w:t>
      </w:r>
      <w:r w:rsidRPr="00CC18F1">
        <w:rPr>
          <w:rFonts w:ascii="Times New Roman" w:hAnsi="Times New Roman" w:cs="Times New Roman"/>
          <w:i/>
          <w:noProof/>
          <w:color w:val="0D0D0D" w:themeColor="text1" w:themeTint="F2"/>
          <w:sz w:val="24"/>
          <w:szCs w:val="24"/>
        </w:rPr>
        <w:t>Environ Microbiol</w:t>
      </w:r>
      <w:r w:rsidRPr="00CC18F1">
        <w:rPr>
          <w:rFonts w:ascii="Times New Roman" w:hAnsi="Times New Roman" w:cs="Times New Roman"/>
          <w:noProof/>
          <w:color w:val="0D0D0D" w:themeColor="text1" w:themeTint="F2"/>
          <w:sz w:val="24"/>
          <w:szCs w:val="24"/>
        </w:rPr>
        <w:t>.</w:t>
      </w:r>
      <w:bookmarkEnd w:id="3"/>
      <w:r w:rsidRPr="00CC18F1">
        <w:rPr>
          <w:rFonts w:ascii="Times New Roman" w:hAnsi="Times New Roman" w:cs="Times New Roman"/>
          <w:noProof/>
          <w:color w:val="0D0D0D" w:themeColor="text1" w:themeTint="F2"/>
          <w:sz w:val="24"/>
          <w:szCs w:val="24"/>
        </w:rPr>
        <w:t xml:space="preserve"> 17: 299-315.</w:t>
      </w:r>
    </w:p>
    <w:p w14:paraId="2BF75D43"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Rhind, T., Ronholm, J., Berg, B., Mann, P., Applin, D., Stromberg, J., Sharma, R., Whyte, L.G., and Cloutis, E.A. (2014). Gypsum-hosted endolithic communities of the Lake St. Martin impact structure, Manitoba, Canada: spectroscopic detectability and implications for Mars. </w:t>
      </w:r>
      <w:r w:rsidRPr="00CC18F1">
        <w:rPr>
          <w:rFonts w:ascii="Times New Roman" w:hAnsi="Times New Roman" w:cs="Times New Roman"/>
          <w:i/>
          <w:sz w:val="24"/>
          <w:szCs w:val="24"/>
        </w:rPr>
        <w:t>International Journal of Astrobiology</w:t>
      </w:r>
      <w:r w:rsidRPr="00CC18F1">
        <w:rPr>
          <w:rFonts w:ascii="Times New Roman" w:hAnsi="Times New Roman" w:cs="Times New Roman"/>
          <w:sz w:val="24"/>
          <w:szCs w:val="24"/>
        </w:rPr>
        <w:t xml:space="preserve"> 13: 366-377. doi: doi:10.1017/S1473550414000378.</w:t>
      </w:r>
    </w:p>
    <w:p w14:paraId="4BC194E7"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C18F1">
        <w:rPr>
          <w:rFonts w:ascii="Times New Roman" w:hAnsi="Times New Roman" w:cs="Times New Roman"/>
          <w:noProof/>
          <w:color w:val="0D0D0D" w:themeColor="text1" w:themeTint="F2"/>
          <w:sz w:val="24"/>
          <w:szCs w:val="24"/>
        </w:rPr>
        <w:t xml:space="preserve">Ruban, A. V., Pascal, A. A., Robert, B., </w:t>
      </w:r>
      <w:r w:rsidR="00036817" w:rsidRPr="00CC18F1">
        <w:rPr>
          <w:rFonts w:ascii="Times New Roman" w:hAnsi="Times New Roman" w:cs="Times New Roman"/>
          <w:noProof/>
          <w:color w:val="0D0D0D" w:themeColor="text1" w:themeTint="F2"/>
          <w:sz w:val="24"/>
          <w:szCs w:val="24"/>
        </w:rPr>
        <w:t xml:space="preserve">and </w:t>
      </w:r>
      <w:r w:rsidRPr="00CC18F1">
        <w:rPr>
          <w:rFonts w:ascii="Times New Roman" w:hAnsi="Times New Roman" w:cs="Times New Roman"/>
          <w:noProof/>
          <w:color w:val="0D0D0D" w:themeColor="text1" w:themeTint="F2"/>
          <w:sz w:val="24"/>
          <w:szCs w:val="24"/>
        </w:rPr>
        <w:t xml:space="preserve">Horton, P. (2001) Configuration and dynamics of xantophylls in light harvesting antennae of higher plants. </w:t>
      </w:r>
      <w:r w:rsidRPr="00CC18F1">
        <w:rPr>
          <w:rFonts w:ascii="Times New Roman" w:hAnsi="Times New Roman" w:cs="Times New Roman"/>
          <w:i/>
          <w:noProof/>
          <w:color w:val="0D0D0D" w:themeColor="text1" w:themeTint="F2"/>
          <w:sz w:val="24"/>
          <w:szCs w:val="24"/>
        </w:rPr>
        <w:t>Journal of Biological Chemistry</w:t>
      </w:r>
      <w:r w:rsidRPr="00CC18F1">
        <w:rPr>
          <w:rFonts w:ascii="Times New Roman" w:hAnsi="Times New Roman" w:cs="Times New Roman"/>
          <w:noProof/>
          <w:color w:val="0D0D0D" w:themeColor="text1" w:themeTint="F2"/>
          <w:sz w:val="24"/>
          <w:szCs w:val="24"/>
        </w:rPr>
        <w:t xml:space="preserve"> 276: 24862-24870.</w:t>
      </w:r>
    </w:p>
    <w:p w14:paraId="5C7A3948"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Stivaletta, N., and Barbieri, R. (2009). Endolithic microorganisms from spring mound evaporite deposits (southern Tunisia). </w:t>
      </w:r>
      <w:r w:rsidRPr="00CC18F1">
        <w:rPr>
          <w:rFonts w:ascii="Times New Roman" w:hAnsi="Times New Roman" w:cs="Times New Roman"/>
          <w:i/>
          <w:sz w:val="24"/>
          <w:szCs w:val="24"/>
        </w:rPr>
        <w:t>Journal of Arid Environments</w:t>
      </w:r>
      <w:r w:rsidRPr="00CC18F1">
        <w:rPr>
          <w:rFonts w:ascii="Times New Roman" w:hAnsi="Times New Roman" w:cs="Times New Roman"/>
          <w:sz w:val="24"/>
          <w:szCs w:val="24"/>
        </w:rPr>
        <w:t xml:space="preserve"> 73: 33-39. doi: 10.1016/j.jaridenv.2008.09.024.</w:t>
      </w:r>
    </w:p>
    <w:p w14:paraId="57F4776A" w14:textId="77777777" w:rsidR="00F97BF8"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lastRenderedPageBreak/>
        <w:t xml:space="preserve">Stivaletta, N., López-García, P., Boihem, L., Millie, D.F., and Barbieri, R. (2010). Biomarkers of Endolithic Communities within Gypsum Crusts (Southern Tunisia). </w:t>
      </w:r>
      <w:r w:rsidRPr="00CC18F1">
        <w:rPr>
          <w:rFonts w:ascii="Times New Roman" w:hAnsi="Times New Roman" w:cs="Times New Roman"/>
          <w:i/>
          <w:sz w:val="24"/>
          <w:szCs w:val="24"/>
        </w:rPr>
        <w:t>Geomicrobiology Journal</w:t>
      </w:r>
      <w:r w:rsidRPr="00CC18F1">
        <w:rPr>
          <w:rFonts w:ascii="Times New Roman" w:hAnsi="Times New Roman" w:cs="Times New Roman"/>
          <w:sz w:val="24"/>
          <w:szCs w:val="24"/>
        </w:rPr>
        <w:t xml:space="preserve"> 27: 101-110. doi: 10.1080/01490450903410431.</w:t>
      </w:r>
    </w:p>
    <w:p w14:paraId="577F22F9" w14:textId="5C593E73" w:rsidR="002529A1" w:rsidRPr="009E1786" w:rsidRDefault="002529A1" w:rsidP="00855726">
      <w:pPr>
        <w:pStyle w:val="EndNoteBibliography"/>
        <w:spacing w:after="0"/>
        <w:ind w:left="284" w:hanging="284"/>
        <w:jc w:val="both"/>
        <w:rPr>
          <w:rFonts w:ascii="Times New Roman" w:hAnsi="Times New Roman" w:cs="Times New Roman"/>
          <w:sz w:val="24"/>
          <w:szCs w:val="24"/>
        </w:rPr>
      </w:pPr>
      <w:r w:rsidRPr="002529A1">
        <w:rPr>
          <w:rFonts w:ascii="Times New Roman" w:hAnsi="Times New Roman" w:cs="Times New Roman"/>
          <w:sz w:val="24"/>
          <w:szCs w:val="24"/>
        </w:rPr>
        <w:t>Tamura, K., D. Peterson, N. Peter</w:t>
      </w:r>
      <w:r>
        <w:rPr>
          <w:rFonts w:ascii="Times New Roman" w:hAnsi="Times New Roman" w:cs="Times New Roman"/>
          <w:sz w:val="24"/>
          <w:szCs w:val="24"/>
        </w:rPr>
        <w:t xml:space="preserve">son, G. Stecher, M. Nei, and </w:t>
      </w:r>
      <w:r w:rsidRPr="002529A1">
        <w:rPr>
          <w:rFonts w:ascii="Times New Roman" w:hAnsi="Times New Roman" w:cs="Times New Roman"/>
          <w:sz w:val="24"/>
          <w:szCs w:val="24"/>
        </w:rPr>
        <w:t>Kumar</w:t>
      </w:r>
      <w:r>
        <w:rPr>
          <w:rFonts w:ascii="Times New Roman" w:hAnsi="Times New Roman" w:cs="Times New Roman"/>
          <w:sz w:val="24"/>
          <w:szCs w:val="24"/>
        </w:rPr>
        <w:t>, S</w:t>
      </w:r>
      <w:r w:rsidRPr="002529A1">
        <w:rPr>
          <w:rFonts w:ascii="Times New Roman" w:hAnsi="Times New Roman" w:cs="Times New Roman"/>
          <w:sz w:val="24"/>
          <w:szCs w:val="24"/>
        </w:rPr>
        <w:t xml:space="preserve">. </w:t>
      </w:r>
      <w:r>
        <w:rPr>
          <w:rFonts w:ascii="Times New Roman" w:hAnsi="Times New Roman" w:cs="Times New Roman"/>
          <w:sz w:val="24"/>
          <w:szCs w:val="24"/>
        </w:rPr>
        <w:t>(</w:t>
      </w:r>
      <w:r w:rsidRPr="002529A1">
        <w:rPr>
          <w:rFonts w:ascii="Times New Roman" w:hAnsi="Times New Roman" w:cs="Times New Roman"/>
          <w:sz w:val="24"/>
          <w:szCs w:val="24"/>
        </w:rPr>
        <w:t>2011</w:t>
      </w:r>
      <w:r>
        <w:rPr>
          <w:rFonts w:ascii="Times New Roman" w:hAnsi="Times New Roman" w:cs="Times New Roman"/>
          <w:sz w:val="24"/>
          <w:szCs w:val="24"/>
        </w:rPr>
        <w:t>)</w:t>
      </w:r>
      <w:r w:rsidRPr="002529A1">
        <w:rPr>
          <w:rFonts w:ascii="Times New Roman" w:hAnsi="Times New Roman" w:cs="Times New Roman"/>
          <w:sz w:val="24"/>
          <w:szCs w:val="24"/>
        </w:rPr>
        <w:t xml:space="preserve">. MEGA5: Molecular Evolutionary Genetics Analysis using Maximum Likelihood, Evolutionary Distance, and Maximum Parsimony Methods. </w:t>
      </w:r>
      <w:r w:rsidRPr="009E1786">
        <w:rPr>
          <w:rFonts w:ascii="Times New Roman" w:hAnsi="Times New Roman" w:cs="Times New Roman"/>
          <w:sz w:val="24"/>
          <w:szCs w:val="24"/>
        </w:rPr>
        <w:t>Mol Biol Evol 28:2731-2739.</w:t>
      </w:r>
    </w:p>
    <w:p w14:paraId="58960BCD"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9E1786">
        <w:rPr>
          <w:rFonts w:ascii="Times New Roman" w:hAnsi="Times New Roman" w:cs="Times New Roman"/>
          <w:sz w:val="24"/>
          <w:szCs w:val="24"/>
        </w:rPr>
        <w:t xml:space="preserve">Vítek, P., Cámara-Gallego, B., Edwards, H.G.M., Jehlička, J., Ascaso, C., and Wierzchos, J. (2013). </w:t>
      </w:r>
      <w:r w:rsidRPr="00CC18F1">
        <w:rPr>
          <w:rFonts w:ascii="Times New Roman" w:hAnsi="Times New Roman" w:cs="Times New Roman"/>
          <w:sz w:val="24"/>
          <w:szCs w:val="24"/>
        </w:rPr>
        <w:t xml:space="preserve">Phototrophic Community in Gypsum Crust from the Atacama Desert Studied by Raman Spectroscopy and Microscopic Imaging. </w:t>
      </w:r>
      <w:r w:rsidRPr="00CC18F1">
        <w:rPr>
          <w:rFonts w:ascii="Times New Roman" w:hAnsi="Times New Roman" w:cs="Times New Roman"/>
          <w:i/>
          <w:sz w:val="24"/>
          <w:szCs w:val="24"/>
        </w:rPr>
        <w:t>Geomicrobiology Journal</w:t>
      </w:r>
      <w:r w:rsidRPr="00CC18F1">
        <w:rPr>
          <w:rFonts w:ascii="Times New Roman" w:hAnsi="Times New Roman" w:cs="Times New Roman"/>
          <w:sz w:val="24"/>
          <w:szCs w:val="24"/>
        </w:rPr>
        <w:t xml:space="preserve"> 30: 399-410.</w:t>
      </w:r>
    </w:p>
    <w:p w14:paraId="0F4F9FB4"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Wierzchos, J., Cámara, B., De Los Ríos, A., Davila, A.F., Sánchez Almazo, I.M., Artieda, O., Wierzchos, K., Gómez-Silva, B., Mckay, C., and Ascaso, C. (2011). Microbial colonization of Ca-sulfate crusts in the hyperarid core of the Atacama Desert: Implications for the search for life on Mars. </w:t>
      </w:r>
      <w:r w:rsidRPr="00CC18F1">
        <w:rPr>
          <w:rFonts w:ascii="Times New Roman" w:hAnsi="Times New Roman" w:cs="Times New Roman"/>
          <w:i/>
          <w:sz w:val="24"/>
          <w:szCs w:val="24"/>
        </w:rPr>
        <w:t>Geobiology</w:t>
      </w:r>
      <w:r w:rsidRPr="00CC18F1">
        <w:rPr>
          <w:rFonts w:ascii="Times New Roman" w:hAnsi="Times New Roman" w:cs="Times New Roman"/>
          <w:sz w:val="24"/>
          <w:szCs w:val="24"/>
        </w:rPr>
        <w:t xml:space="preserve"> 9: 44-60.</w:t>
      </w:r>
    </w:p>
    <w:p w14:paraId="7CAE62E7"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lang w:val="es-ES"/>
        </w:rPr>
      </w:pPr>
      <w:bookmarkStart w:id="4" w:name="_ENREF_5"/>
      <w:r w:rsidRPr="00CC18F1">
        <w:rPr>
          <w:rFonts w:ascii="Times New Roman" w:hAnsi="Times New Roman" w:cs="Times New Roman"/>
          <w:noProof/>
          <w:color w:val="0D0D0D" w:themeColor="text1" w:themeTint="F2"/>
          <w:sz w:val="24"/>
          <w:szCs w:val="24"/>
        </w:rPr>
        <w:t xml:space="preserve">Wierzchos, J., Davila, A.F., Sánchez-Almazo, I.M., Hajnos, M., Swieboda, R., and Ascaso, C. (2012) Novel water source for endolithic life in the hyperarid core of the Atacama Desert. </w:t>
      </w:r>
      <w:r w:rsidRPr="00CC18F1">
        <w:rPr>
          <w:rFonts w:ascii="Times New Roman" w:hAnsi="Times New Roman" w:cs="Times New Roman"/>
          <w:i/>
          <w:noProof/>
          <w:color w:val="0D0D0D" w:themeColor="text1" w:themeTint="F2"/>
          <w:sz w:val="24"/>
          <w:szCs w:val="24"/>
          <w:lang w:val="es-ES"/>
        </w:rPr>
        <w:t>Biogeosciences</w:t>
      </w:r>
      <w:r w:rsidRPr="00CC18F1">
        <w:rPr>
          <w:rFonts w:ascii="Times New Roman" w:hAnsi="Times New Roman" w:cs="Times New Roman"/>
          <w:noProof/>
          <w:color w:val="0D0D0D" w:themeColor="text1" w:themeTint="F2"/>
          <w:sz w:val="24"/>
          <w:szCs w:val="24"/>
          <w:lang w:val="es-ES"/>
        </w:rPr>
        <w:t xml:space="preserve"> 9: 2275-2286.</w:t>
      </w:r>
      <w:bookmarkEnd w:id="4"/>
    </w:p>
    <w:p w14:paraId="49151FB2"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bookmarkStart w:id="5" w:name="_ENREF_6"/>
      <w:r w:rsidRPr="00CC18F1">
        <w:rPr>
          <w:rFonts w:ascii="Times New Roman" w:hAnsi="Times New Roman" w:cs="Times New Roman"/>
          <w:noProof/>
          <w:color w:val="0D0D0D" w:themeColor="text1" w:themeTint="F2"/>
          <w:sz w:val="24"/>
          <w:szCs w:val="24"/>
          <w:lang w:val="es-ES"/>
        </w:rPr>
        <w:t xml:space="preserve">Wierzchos, J., Davila, A.F., Artieda, O., Cámara-Gallego, B., de los Ríos, A., Nealson, K.H. et al. </w:t>
      </w:r>
      <w:r w:rsidRPr="00CC18F1">
        <w:rPr>
          <w:rFonts w:ascii="Times New Roman" w:hAnsi="Times New Roman" w:cs="Times New Roman"/>
          <w:noProof/>
          <w:color w:val="0D0D0D" w:themeColor="text1" w:themeTint="F2"/>
          <w:sz w:val="24"/>
          <w:szCs w:val="24"/>
        </w:rPr>
        <w:t xml:space="preserve">(2013) Ignimbrite as a substrate for endolithic life in the hyper-arid Atacama Desert: Implications for the search for life on Mars. </w:t>
      </w:r>
      <w:r w:rsidRPr="00CC18F1">
        <w:rPr>
          <w:rFonts w:ascii="Times New Roman" w:hAnsi="Times New Roman" w:cs="Times New Roman"/>
          <w:i/>
          <w:noProof/>
          <w:color w:val="0D0D0D" w:themeColor="text1" w:themeTint="F2"/>
          <w:sz w:val="24"/>
          <w:szCs w:val="24"/>
        </w:rPr>
        <w:t>Icarus</w:t>
      </w:r>
      <w:r w:rsidRPr="00CC18F1">
        <w:rPr>
          <w:rFonts w:ascii="Times New Roman" w:hAnsi="Times New Roman" w:cs="Times New Roman"/>
          <w:noProof/>
          <w:color w:val="0D0D0D" w:themeColor="text1" w:themeTint="F2"/>
          <w:sz w:val="24"/>
          <w:szCs w:val="24"/>
        </w:rPr>
        <w:t xml:space="preserve"> 224: 334-346.</w:t>
      </w:r>
      <w:bookmarkEnd w:id="5"/>
    </w:p>
    <w:p w14:paraId="4A6DB92B" w14:textId="77777777" w:rsidR="00F97BF8" w:rsidRPr="00CC18F1" w:rsidRDefault="00F97BF8" w:rsidP="00855726">
      <w:pPr>
        <w:spacing w:after="0" w:line="240" w:lineRule="auto"/>
        <w:ind w:left="284" w:hanging="284"/>
        <w:jc w:val="both"/>
        <w:rPr>
          <w:rFonts w:ascii="Times New Roman" w:hAnsi="Times New Roman" w:cs="Times New Roman"/>
          <w:noProof/>
          <w:color w:val="0D0D0D" w:themeColor="text1" w:themeTint="F2"/>
          <w:sz w:val="24"/>
          <w:szCs w:val="24"/>
        </w:rPr>
      </w:pPr>
      <w:r w:rsidRPr="00CC18F1">
        <w:rPr>
          <w:rFonts w:ascii="Times New Roman" w:hAnsi="Times New Roman" w:cs="Times New Roman"/>
          <w:noProof/>
          <w:color w:val="0D0D0D" w:themeColor="text1" w:themeTint="F2"/>
          <w:sz w:val="24"/>
          <w:szCs w:val="24"/>
        </w:rPr>
        <w:t xml:space="preserve">Withnall, R., Chowdhry, B. Z., Silver, J., Edwards, H. G. M., </w:t>
      </w:r>
      <w:r w:rsidR="00036817" w:rsidRPr="00CC18F1">
        <w:rPr>
          <w:rFonts w:ascii="Times New Roman" w:hAnsi="Times New Roman" w:cs="Times New Roman"/>
          <w:noProof/>
          <w:color w:val="0D0D0D" w:themeColor="text1" w:themeTint="F2"/>
          <w:sz w:val="24"/>
          <w:szCs w:val="24"/>
        </w:rPr>
        <w:t xml:space="preserve">and </w:t>
      </w:r>
      <w:r w:rsidRPr="00CC18F1">
        <w:rPr>
          <w:rFonts w:ascii="Times New Roman" w:hAnsi="Times New Roman" w:cs="Times New Roman"/>
          <w:noProof/>
          <w:color w:val="0D0D0D" w:themeColor="text1" w:themeTint="F2"/>
          <w:sz w:val="24"/>
          <w:szCs w:val="24"/>
        </w:rPr>
        <w:t xml:space="preserve">de Oliveira, L. F. C. (2003) Raman spectra of carotenoids in natural products. </w:t>
      </w:r>
      <w:r w:rsidRPr="00CC18F1">
        <w:rPr>
          <w:rFonts w:ascii="Times New Roman" w:hAnsi="Times New Roman" w:cs="Times New Roman"/>
          <w:i/>
          <w:noProof/>
          <w:color w:val="0D0D0D" w:themeColor="text1" w:themeTint="F2"/>
          <w:sz w:val="24"/>
          <w:szCs w:val="24"/>
        </w:rPr>
        <w:t>Spectrochimica Acta A</w:t>
      </w:r>
      <w:r w:rsidRPr="00CC18F1">
        <w:rPr>
          <w:rFonts w:ascii="Times New Roman" w:hAnsi="Times New Roman" w:cs="Times New Roman"/>
          <w:noProof/>
          <w:color w:val="0D0D0D" w:themeColor="text1" w:themeTint="F2"/>
          <w:sz w:val="24"/>
          <w:szCs w:val="24"/>
        </w:rPr>
        <w:t xml:space="preserve"> 59: 2207–2212.</w:t>
      </w:r>
    </w:p>
    <w:p w14:paraId="6E6587BA" w14:textId="77777777" w:rsidR="00F97BF8" w:rsidRPr="00CC18F1" w:rsidRDefault="00F97BF8" w:rsidP="00855726">
      <w:pPr>
        <w:pStyle w:val="EndNoteBibliography"/>
        <w:spacing w:after="0"/>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Ziolkowski, L.A., Mykytczuk, N.C.S., Omelon, C.R., Johnson, H., Whyte, L.G., and Slater, G.F. (2013a). Arctic gypsum endoliths: A biogeochemical characterization of a viable and active microbial community. </w:t>
      </w:r>
      <w:r w:rsidRPr="00CC18F1">
        <w:rPr>
          <w:rFonts w:ascii="Times New Roman" w:hAnsi="Times New Roman" w:cs="Times New Roman"/>
          <w:i/>
          <w:sz w:val="24"/>
          <w:szCs w:val="24"/>
        </w:rPr>
        <w:t>Biogeosciences</w:t>
      </w:r>
      <w:r w:rsidRPr="00CC18F1">
        <w:rPr>
          <w:rFonts w:ascii="Times New Roman" w:hAnsi="Times New Roman" w:cs="Times New Roman"/>
          <w:sz w:val="24"/>
          <w:szCs w:val="24"/>
        </w:rPr>
        <w:t xml:space="preserve"> 10: 7661-7675. doi: 10.5194/bg-10-7661-2013.</w:t>
      </w:r>
    </w:p>
    <w:p w14:paraId="4814D3FF" w14:textId="77777777" w:rsidR="00F97BF8" w:rsidRPr="00CC18F1" w:rsidRDefault="00F97BF8" w:rsidP="00855726">
      <w:pPr>
        <w:pStyle w:val="EndNoteBibliography"/>
        <w:ind w:left="284" w:hanging="284"/>
        <w:jc w:val="both"/>
        <w:rPr>
          <w:rFonts w:ascii="Times New Roman" w:hAnsi="Times New Roman" w:cs="Times New Roman"/>
          <w:sz w:val="24"/>
          <w:szCs w:val="24"/>
        </w:rPr>
      </w:pPr>
      <w:r w:rsidRPr="00CC18F1">
        <w:rPr>
          <w:rFonts w:ascii="Times New Roman" w:hAnsi="Times New Roman" w:cs="Times New Roman"/>
          <w:sz w:val="24"/>
          <w:szCs w:val="24"/>
        </w:rPr>
        <w:t xml:space="preserve">Ziolkowski, L.A., Wierzchos, J., Davila, A.F., and Slater, G.F. (2013b). Radiocarbon evidence of active endolithic microbial communities in the hyperarid core of the atacama desert. </w:t>
      </w:r>
      <w:r w:rsidRPr="00CC18F1">
        <w:rPr>
          <w:rFonts w:ascii="Times New Roman" w:hAnsi="Times New Roman" w:cs="Times New Roman"/>
          <w:i/>
          <w:sz w:val="24"/>
          <w:szCs w:val="24"/>
        </w:rPr>
        <w:t>Astrobiology</w:t>
      </w:r>
      <w:r w:rsidRPr="00CC18F1">
        <w:rPr>
          <w:rFonts w:ascii="Times New Roman" w:hAnsi="Times New Roman" w:cs="Times New Roman"/>
          <w:sz w:val="24"/>
          <w:szCs w:val="24"/>
        </w:rPr>
        <w:t xml:space="preserve"> 13: 607-616. doi: 10.1089/ast.2012.0854.</w:t>
      </w:r>
    </w:p>
    <w:p w14:paraId="6215A6FD" w14:textId="77777777" w:rsidR="00F97BF8" w:rsidRPr="00CC18F1" w:rsidRDefault="00F97BF8" w:rsidP="00F97BF8">
      <w:pPr>
        <w:spacing w:after="0" w:line="240" w:lineRule="auto"/>
        <w:jc w:val="both"/>
      </w:pPr>
    </w:p>
    <w:p w14:paraId="62D9ADB7" w14:textId="77777777" w:rsidR="00896128" w:rsidRDefault="00896128">
      <w:pPr>
        <w:rPr>
          <w:rFonts w:ascii="Times New Roman" w:hAnsi="Times New Roman" w:cs="Times New Roman"/>
          <w:sz w:val="24"/>
          <w:szCs w:val="24"/>
        </w:rPr>
      </w:pPr>
    </w:p>
    <w:sectPr w:rsidR="00896128" w:rsidSect="00B1671E">
      <w:headerReference w:type="even" r:id="rId20"/>
      <w:headerReference w:type="default"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DAED9" w14:textId="77777777" w:rsidR="005618C9" w:rsidRDefault="005618C9" w:rsidP="00117666">
      <w:pPr>
        <w:spacing w:after="0" w:line="240" w:lineRule="auto"/>
      </w:pPr>
      <w:r>
        <w:separator/>
      </w:r>
    </w:p>
  </w:endnote>
  <w:endnote w:type="continuationSeparator" w:id="0">
    <w:p w14:paraId="4FFB792E" w14:textId="77777777" w:rsidR="005618C9" w:rsidRDefault="005618C9" w:rsidP="0011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B3B94" w14:textId="77777777" w:rsidR="00C21781" w:rsidRPr="00577C4C" w:rsidRDefault="00C21781">
    <w:pPr>
      <w:pStyle w:val="Piedepgina"/>
      <w:rPr>
        <w:color w:val="C00000"/>
        <w:szCs w:val="24"/>
      </w:rPr>
    </w:pPr>
    <w:r>
      <w:rPr>
        <w:noProof/>
        <w:lang w:val="es-ES" w:eastAsia="es-ES"/>
      </w:rPr>
      <mc:AlternateContent>
        <mc:Choice Requires="wps">
          <w:drawing>
            <wp:anchor distT="0" distB="0" distL="114300" distR="114300" simplePos="0" relativeHeight="251661312" behindDoc="0" locked="0" layoutInCell="1" allowOverlap="1" wp14:anchorId="731AF369" wp14:editId="6BF8F961">
              <wp:simplePos x="0" y="0"/>
              <wp:positionH relativeFrom="margin">
                <wp:align>right</wp:align>
              </wp:positionH>
              <wp:positionV relativeFrom="bottomMargin">
                <wp:align>top</wp:align>
              </wp:positionV>
              <wp:extent cx="1508760" cy="2838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283845"/>
                      </a:xfrm>
                      <a:prstGeom prst="rect">
                        <a:avLst/>
                      </a:prstGeom>
                      <a:noFill/>
                      <a:ln w="6350">
                        <a:noFill/>
                      </a:ln>
                      <a:effectLst/>
                    </wps:spPr>
                    <wps:txbx>
                      <w:txbxContent>
                        <w:p w14:paraId="3A50D726" w14:textId="77777777" w:rsidR="00C21781" w:rsidRPr="00577C4C" w:rsidRDefault="00C21781">
                          <w:pPr>
                            <w:pStyle w:val="Piedepgin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EF7C3D">
                            <w:rPr>
                              <w:noProof/>
                              <w:color w:val="000000" w:themeColor="text1"/>
                              <w:sz w:val="24"/>
                              <w:szCs w:val="40"/>
                            </w:rPr>
                            <w:t>2</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22.3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" filled="f" stroked="f" strokeweight=".5pt">
              <v:textbox style="mso-fit-shape-to-text:t">
                <w:txbxContent>
                  <w:p w14:paraId="3A50D726" w14:textId="77777777" w:rsidR="00C21781" w:rsidRPr="00577C4C" w:rsidRDefault="00C21781">
                    <w:pPr>
                      <w:pStyle w:val="Piedepgin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EF7C3D">
                      <w:rPr>
                        <w:noProof/>
                        <w:color w:val="000000" w:themeColor="text1"/>
                        <w:sz w:val="24"/>
                        <w:szCs w:val="40"/>
                      </w:rPr>
                      <w:t>2</w:t>
                    </w:r>
                    <w:r w:rsidRPr="00577C4C">
                      <w:rPr>
                        <w:color w:val="000000" w:themeColor="text1"/>
                        <w:sz w:val="24"/>
                        <w:szCs w:val="40"/>
                      </w:rPr>
                      <w:fldChar w:fldCharType="end"/>
                    </w:r>
                  </w:p>
                </w:txbxContent>
              </v:textbox>
              <w10:wrap anchorx="margin" anchory="margin"/>
            </v:shape>
          </w:pict>
        </mc:Fallback>
      </mc:AlternateContent>
    </w:r>
    <w:r>
      <w:rPr>
        <w:noProof/>
        <w:color w:val="4F81BD" w:themeColor="accent1"/>
        <w:lang w:val="es-ES" w:eastAsia="es-ES"/>
      </w:rPr>
      <mc:AlternateContent>
        <mc:Choice Requires="wps">
          <w:drawing>
            <wp:anchor distT="91440" distB="91440" distL="114300" distR="114300" simplePos="0" relativeHeight="251662336" behindDoc="1" locked="0" layoutInCell="1" allowOverlap="1" wp14:anchorId="4983F05B" wp14:editId="65A89F1C">
              <wp:simplePos x="0" y="0"/>
              <wp:positionH relativeFrom="margin">
                <wp:align>center</wp:align>
              </wp:positionH>
              <wp:positionV relativeFrom="bottomMargin">
                <wp:align>top</wp:align>
              </wp:positionV>
              <wp:extent cx="5943600" cy="3619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0;margin-top:0;width:468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OI7H2DkAQAAEQ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B1F0B" w14:textId="77777777" w:rsidR="00C21781" w:rsidRPr="00577C4C" w:rsidRDefault="005618C9">
    <w:pPr>
      <w:pStyle w:val="Piedepgina"/>
      <w:rPr>
        <w:b/>
        <w:sz w:val="20"/>
        <w:szCs w:val="24"/>
      </w:rPr>
    </w:pPr>
    <w:sdt>
      <w:sdtPr>
        <w:alias w:val="Author"/>
        <w:id w:val="54214575"/>
        <w:dataBinding w:prefixMappings="xmlns:ns0='http://schemas.openxmlformats.org/package/2006/metadata/core-properties' xmlns:ns1='http://purl.org/dc/elements/1.1/'" w:xpath="/ns0:coreProperties[1]/ns1:creator[1]" w:storeItemID="{6C3C8BC8-F283-45AE-878A-BAB7291924A1}"/>
        <w:text/>
      </w:sdtPr>
      <w:sdtEndPr/>
      <w:sdtContent>
        <w:r w:rsidR="00C21781">
          <w:rPr>
            <w:lang w:val="es-ES"/>
          </w:rPr>
          <w:t>Jacek W</w:t>
        </w:r>
      </w:sdtContent>
    </w:sdt>
    <w:r w:rsidR="00C21781">
      <w:rPr>
        <w:noProof/>
        <w:lang w:val="es-ES" w:eastAsia="es-ES"/>
      </w:rPr>
      <mc:AlternateContent>
        <mc:Choice Requires="wps">
          <w:drawing>
            <wp:anchor distT="0" distB="0" distL="114300" distR="114300" simplePos="0" relativeHeight="251659264" behindDoc="0" locked="0" layoutInCell="1" allowOverlap="1" wp14:anchorId="10ECDD07" wp14:editId="69E7FF93">
              <wp:simplePos x="0" y="0"/>
              <wp:positionH relativeFrom="margin">
                <wp:align>right</wp:align>
              </wp:positionH>
              <wp:positionV relativeFrom="bottomMargin">
                <wp:align>top</wp:align>
              </wp:positionV>
              <wp:extent cx="1508760" cy="2838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283845"/>
                      </a:xfrm>
                      <a:prstGeom prst="rect">
                        <a:avLst/>
                      </a:prstGeom>
                      <a:noFill/>
                      <a:ln w="6350">
                        <a:noFill/>
                      </a:ln>
                      <a:effectLst/>
                    </wps:spPr>
                    <wps:txbx>
                      <w:txbxContent>
                        <w:p w14:paraId="13DD0C6D" w14:textId="77777777" w:rsidR="00C21781" w:rsidRPr="00577C4C" w:rsidRDefault="00C21781">
                          <w:pPr>
                            <w:pStyle w:val="Piedepgin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EF7C3D">
                            <w:rPr>
                              <w:noProof/>
                              <w:color w:val="000000" w:themeColor="text1"/>
                              <w:sz w:val="24"/>
                              <w:szCs w:val="40"/>
                            </w:rPr>
                            <w:t>11</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22.3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" filled="f" stroked="f" strokeweight=".5pt">
              <v:textbox style="mso-fit-shape-to-text:t">
                <w:txbxContent>
                  <w:p w14:paraId="13DD0C6D" w14:textId="77777777" w:rsidR="00C21781" w:rsidRPr="00577C4C" w:rsidRDefault="00C21781">
                    <w:pPr>
                      <w:pStyle w:val="Piedepgin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EF7C3D">
                      <w:rPr>
                        <w:noProof/>
                        <w:color w:val="000000" w:themeColor="text1"/>
                        <w:sz w:val="24"/>
                        <w:szCs w:val="40"/>
                      </w:rPr>
                      <w:t>11</w:t>
                    </w:r>
                    <w:r w:rsidRPr="00577C4C">
                      <w:rPr>
                        <w:color w:val="000000" w:themeColor="text1"/>
                        <w:sz w:val="24"/>
                        <w:szCs w:val="40"/>
                      </w:rPr>
                      <w:fldChar w:fldCharType="end"/>
                    </w:r>
                  </w:p>
                </w:txbxContent>
              </v:textbox>
              <w10:wrap anchorx="margin" anchory="margin"/>
            </v:shape>
          </w:pict>
        </mc:Fallback>
      </mc:AlternateContent>
    </w:r>
    <w:r w:rsidR="00C21781">
      <w:rPr>
        <w:noProof/>
        <w:color w:val="4F81BD" w:themeColor="accent1"/>
        <w:lang w:val="es-ES" w:eastAsia="es-ES"/>
      </w:rPr>
      <mc:AlternateContent>
        <mc:Choice Requires="wps">
          <w:drawing>
            <wp:anchor distT="91440" distB="91440" distL="114300" distR="114300" simplePos="0" relativeHeight="251660288" behindDoc="1" locked="0" layoutInCell="1" allowOverlap="1" wp14:anchorId="0444A6CA" wp14:editId="58BF3493">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mv="urn:schemas-microsoft-com:mac:vml" xmlns:mo="http://schemas.microsoft.com/office/mac/office/2008/main">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2A29E" w14:textId="77777777" w:rsidR="005618C9" w:rsidRDefault="005618C9" w:rsidP="00117666">
      <w:pPr>
        <w:spacing w:after="0" w:line="240" w:lineRule="auto"/>
      </w:pPr>
      <w:r>
        <w:separator/>
      </w:r>
    </w:p>
  </w:footnote>
  <w:footnote w:type="continuationSeparator" w:id="0">
    <w:p w14:paraId="71711508" w14:textId="77777777" w:rsidR="005618C9" w:rsidRDefault="005618C9" w:rsidP="001176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CFCE1" w14:textId="77777777" w:rsidR="00C21781" w:rsidRPr="007E3148" w:rsidRDefault="00C21781">
    <w:pPr>
      <w:pStyle w:val="Encabezado"/>
      <w:rPr>
        <w:b/>
      </w:rPr>
    </w:pPr>
    <w:r>
      <w:rPr>
        <w:b/>
        <w:i/>
        <w:sz w:val="20"/>
      </w:rPr>
      <w:t>Wierzchos</w:t>
    </w:r>
    <w:r w:rsidRPr="007E3148">
      <w:rPr>
        <w:b/>
        <w:i/>
        <w:sz w:val="20"/>
        <w:vertAlign w:val="subscript"/>
      </w:rPr>
      <w:t xml:space="preserve"> </w:t>
    </w:r>
    <w:r w:rsidRPr="007E3148">
      <w:rPr>
        <w:b/>
        <w:i/>
        <w:sz w:val="20"/>
      </w:rPr>
      <w:t>et al.</w:t>
    </w:r>
    <w:r w:rsidRPr="007E3148">
      <w:rPr>
        <w:b/>
      </w:rPr>
      <w:ptab w:relativeTo="margin" w:alignment="center" w:leader="none"/>
    </w:r>
    <w:r>
      <w:rPr>
        <w:b/>
      </w:rPr>
      <w:t xml:space="preserve">                                                                   </w:t>
    </w:r>
    <w:r w:rsidRPr="000759C1">
      <w:rPr>
        <w:b/>
      </w:rPr>
      <w:t>Adaptation of endoliths to extreme desert environment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1A98C" w14:textId="77777777" w:rsidR="00C21781" w:rsidRPr="007E3148" w:rsidRDefault="00C21781" w:rsidP="006533F0">
    <w:pPr>
      <w:pStyle w:val="Encabezado"/>
      <w:rPr>
        <w:b/>
      </w:rPr>
    </w:pPr>
    <w:r>
      <w:rPr>
        <w:b/>
        <w:i/>
        <w:sz w:val="20"/>
      </w:rPr>
      <w:t>Wierzchos</w:t>
    </w:r>
    <w:r w:rsidRPr="007E3148">
      <w:rPr>
        <w:b/>
        <w:i/>
        <w:sz w:val="20"/>
        <w:vertAlign w:val="subscript"/>
      </w:rPr>
      <w:t xml:space="preserve"> </w:t>
    </w:r>
    <w:r w:rsidRPr="007E3148">
      <w:rPr>
        <w:b/>
        <w:i/>
        <w:sz w:val="20"/>
      </w:rPr>
      <w:t>et al.</w:t>
    </w:r>
    <w:r w:rsidRPr="007E3148">
      <w:rPr>
        <w:b/>
      </w:rPr>
      <w:ptab w:relativeTo="margin" w:alignment="center" w:leader="none"/>
    </w:r>
    <w:r>
      <w:rPr>
        <w:b/>
      </w:rPr>
      <w:t xml:space="preserve">                                                                   </w:t>
    </w:r>
    <w:r w:rsidRPr="000759C1">
      <w:rPr>
        <w:b/>
      </w:rPr>
      <w:t>Adaptation of endoliths to extreme desert environment</w:t>
    </w:r>
    <w:r w:rsidRPr="007E3148">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2C445" w14:textId="77777777" w:rsidR="00C21781" w:rsidRDefault="00C21781">
    <w:pPr>
      <w:pStyle w:val="Encabezado"/>
    </w:pPr>
    <w:r w:rsidRPr="007E3148">
      <w:rPr>
        <w:b/>
        <w:color w:val="A6A6A6" w:themeColor="background1" w:themeShade="A6"/>
      </w:rPr>
      <w:t xml:space="preserve">Frontiers in </w:t>
    </w:r>
    <w:r>
      <w:rPr>
        <w:b/>
        <w:color w:val="0070C0"/>
      </w:rPr>
      <w:t>Microbiology</w:t>
    </w:r>
    <w:r w:rsidRPr="007E3148">
      <w:rPr>
        <w:b/>
      </w:rPr>
      <w:ptab w:relativeTo="margin" w:alignment="center" w:leader="none"/>
    </w:r>
    <w:r>
      <w:tab/>
      <w:t>Supplementary Material</w:t>
    </w:r>
  </w:p>
  <w:p w14:paraId="25108234" w14:textId="6253584D" w:rsidR="00C21781" w:rsidRDefault="00507FD8" w:rsidP="006533F0">
    <w:pPr>
      <w:pStyle w:val="Encabezado"/>
      <w:jc w:val="right"/>
    </w:pPr>
    <w:r>
      <w:t xml:space="preserve">September </w:t>
    </w:r>
    <w:proofErr w:type="gramStart"/>
    <w:r>
      <w:t>1</w:t>
    </w:r>
    <w:r w:rsidRPr="00507FD8">
      <w:rPr>
        <w:vertAlign w:val="superscript"/>
      </w:rPr>
      <w:t>st</w:t>
    </w:r>
    <w:r>
      <w:t xml:space="preserve"> </w:t>
    </w:r>
    <w:r w:rsidR="00C21781">
      <w:t xml:space="preserve"> 2015</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F53"/>
    <w:rsid w:val="00034304"/>
    <w:rsid w:val="00035434"/>
    <w:rsid w:val="00036817"/>
    <w:rsid w:val="000759C1"/>
    <w:rsid w:val="00077D53"/>
    <w:rsid w:val="00117666"/>
    <w:rsid w:val="0014508C"/>
    <w:rsid w:val="00156084"/>
    <w:rsid w:val="00160065"/>
    <w:rsid w:val="001752FB"/>
    <w:rsid w:val="00177D84"/>
    <w:rsid w:val="002529A1"/>
    <w:rsid w:val="00267D18"/>
    <w:rsid w:val="002868E2"/>
    <w:rsid w:val="002869C3"/>
    <w:rsid w:val="00290F03"/>
    <w:rsid w:val="002936E4"/>
    <w:rsid w:val="002C74CA"/>
    <w:rsid w:val="003032D4"/>
    <w:rsid w:val="003544FB"/>
    <w:rsid w:val="003D2F2D"/>
    <w:rsid w:val="00401590"/>
    <w:rsid w:val="004472A7"/>
    <w:rsid w:val="004961FF"/>
    <w:rsid w:val="005078BD"/>
    <w:rsid w:val="00507FD8"/>
    <w:rsid w:val="00517A89"/>
    <w:rsid w:val="005250F2"/>
    <w:rsid w:val="005618C9"/>
    <w:rsid w:val="00593EEA"/>
    <w:rsid w:val="006533F0"/>
    <w:rsid w:val="00654E8F"/>
    <w:rsid w:val="00660D05"/>
    <w:rsid w:val="00686BC8"/>
    <w:rsid w:val="006B7D14"/>
    <w:rsid w:val="00725A7D"/>
    <w:rsid w:val="00781ACD"/>
    <w:rsid w:val="00790BB3"/>
    <w:rsid w:val="007A12C3"/>
    <w:rsid w:val="007C206C"/>
    <w:rsid w:val="00817DD6"/>
    <w:rsid w:val="00855726"/>
    <w:rsid w:val="00894091"/>
    <w:rsid w:val="00896128"/>
    <w:rsid w:val="00943573"/>
    <w:rsid w:val="00985968"/>
    <w:rsid w:val="009B2F53"/>
    <w:rsid w:val="009C2B12"/>
    <w:rsid w:val="009E1786"/>
    <w:rsid w:val="009F7536"/>
    <w:rsid w:val="00A435EA"/>
    <w:rsid w:val="00A92285"/>
    <w:rsid w:val="00B1671E"/>
    <w:rsid w:val="00C21781"/>
    <w:rsid w:val="00C52A7B"/>
    <w:rsid w:val="00C679AA"/>
    <w:rsid w:val="00C75972"/>
    <w:rsid w:val="00CC18F1"/>
    <w:rsid w:val="00CD066B"/>
    <w:rsid w:val="00CE6A3B"/>
    <w:rsid w:val="00D227E9"/>
    <w:rsid w:val="00D5649C"/>
    <w:rsid w:val="00DB59C3"/>
    <w:rsid w:val="00DC7F07"/>
    <w:rsid w:val="00DE23E8"/>
    <w:rsid w:val="00E64E17"/>
    <w:rsid w:val="00E866C9"/>
    <w:rsid w:val="00EA3D3C"/>
    <w:rsid w:val="00EF55C8"/>
    <w:rsid w:val="00EF7C3D"/>
    <w:rsid w:val="00F50CD8"/>
    <w:rsid w:val="00F61D89"/>
    <w:rsid w:val="00F97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8E1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666"/>
  </w:style>
  <w:style w:type="paragraph" w:styleId="Ttulo1">
    <w:name w:val="heading 1"/>
    <w:basedOn w:val="Normal"/>
    <w:next w:val="Normal"/>
    <w:link w:val="Ttulo1Car"/>
    <w:uiPriority w:val="9"/>
    <w:qFormat/>
    <w:rsid w:val="00117666"/>
    <w:pPr>
      <w:spacing w:before="240" w:line="240" w:lineRule="auto"/>
      <w:outlineLvl w:val="0"/>
    </w:pPr>
    <w:rPr>
      <w:rFonts w:ascii="Times New Roman" w:hAnsi="Times New Roman" w:cs="Times New Roman"/>
      <w:b/>
      <w:color w:val="0070C0"/>
      <w:sz w:val="24"/>
      <w:szCs w:val="24"/>
    </w:rPr>
  </w:style>
  <w:style w:type="paragraph" w:styleId="Ttulo2">
    <w:name w:val="heading 2"/>
    <w:basedOn w:val="Normal"/>
    <w:next w:val="Normal"/>
    <w:link w:val="Ttulo2Car"/>
    <w:qFormat/>
    <w:rsid w:val="00117666"/>
    <w:pPr>
      <w:spacing w:line="240" w:lineRule="auto"/>
      <w:outlineLvl w:val="1"/>
    </w:pPr>
    <w:rPr>
      <w:rFonts w:ascii="Times New Roman" w:hAnsi="Times New Roman" w:cs="Times New Roman"/>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666"/>
    <w:rPr>
      <w:rFonts w:ascii="Times New Roman" w:hAnsi="Times New Roman" w:cs="Times New Roman"/>
      <w:b/>
      <w:color w:val="0070C0"/>
      <w:sz w:val="24"/>
      <w:szCs w:val="24"/>
    </w:rPr>
  </w:style>
  <w:style w:type="character" w:customStyle="1" w:styleId="Ttulo2Car">
    <w:name w:val="Título 2 Car"/>
    <w:basedOn w:val="Fuentedeprrafopredeter"/>
    <w:link w:val="Ttulo2"/>
    <w:rsid w:val="00117666"/>
    <w:rPr>
      <w:rFonts w:ascii="Times New Roman" w:hAnsi="Times New Roman" w:cs="Times New Roman"/>
      <w:b/>
      <w:color w:val="000000" w:themeColor="text1"/>
      <w:sz w:val="24"/>
      <w:szCs w:val="24"/>
    </w:rPr>
  </w:style>
  <w:style w:type="character" w:styleId="nfasis">
    <w:name w:val="Emphasis"/>
    <w:basedOn w:val="Fuentedeprrafopredeter"/>
    <w:uiPriority w:val="20"/>
    <w:qFormat/>
    <w:rsid w:val="00117666"/>
    <w:rPr>
      <w:i/>
      <w:iCs/>
    </w:rPr>
  </w:style>
  <w:style w:type="paragraph" w:styleId="Prrafodelista">
    <w:name w:val="List Paragraph"/>
    <w:basedOn w:val="Normal"/>
    <w:uiPriority w:val="34"/>
    <w:qFormat/>
    <w:rsid w:val="00117666"/>
    <w:pPr>
      <w:spacing w:after="0" w:line="240" w:lineRule="auto"/>
      <w:ind w:left="720"/>
      <w:contextualSpacing/>
    </w:pPr>
    <w:rPr>
      <w:rFonts w:ascii="Cambria" w:eastAsia="Cambria" w:hAnsi="Cambria" w:cs="Times New Roman"/>
      <w:sz w:val="24"/>
      <w:szCs w:val="24"/>
    </w:rPr>
  </w:style>
  <w:style w:type="character" w:styleId="Textoennegrita">
    <w:name w:val="Strong"/>
    <w:basedOn w:val="Fuentedeprrafopredeter"/>
    <w:uiPriority w:val="22"/>
    <w:qFormat/>
    <w:rsid w:val="00117666"/>
    <w:rPr>
      <w:b/>
      <w:bCs/>
    </w:rPr>
  </w:style>
  <w:style w:type="paragraph" w:styleId="NormalWeb">
    <w:name w:val="Normal (Web)"/>
    <w:basedOn w:val="Normal"/>
    <w:uiPriority w:val="99"/>
    <w:unhideWhenUsed/>
    <w:rsid w:val="00117666"/>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117666"/>
    <w:pPr>
      <w:tabs>
        <w:tab w:val="center" w:pos="4844"/>
        <w:tab w:val="right" w:pos="9689"/>
      </w:tabs>
      <w:spacing w:after="0" w:line="240" w:lineRule="auto"/>
    </w:pPr>
  </w:style>
  <w:style w:type="character" w:customStyle="1" w:styleId="EncabezadoCar">
    <w:name w:val="Encabezado Car"/>
    <w:basedOn w:val="Fuentedeprrafopredeter"/>
    <w:link w:val="Encabezado"/>
    <w:uiPriority w:val="99"/>
    <w:rsid w:val="00117666"/>
  </w:style>
  <w:style w:type="paragraph" w:styleId="Piedepgina">
    <w:name w:val="footer"/>
    <w:basedOn w:val="Normal"/>
    <w:link w:val="PiedepginaCar"/>
    <w:uiPriority w:val="99"/>
    <w:unhideWhenUsed/>
    <w:rsid w:val="00117666"/>
    <w:pPr>
      <w:tabs>
        <w:tab w:val="center" w:pos="4844"/>
        <w:tab w:val="right" w:pos="9689"/>
      </w:tabs>
      <w:spacing w:after="0" w:line="240" w:lineRule="auto"/>
    </w:pPr>
  </w:style>
  <w:style w:type="character" w:customStyle="1" w:styleId="PiedepginaCar">
    <w:name w:val="Pie de página Car"/>
    <w:basedOn w:val="Fuentedeprrafopredeter"/>
    <w:link w:val="Piedepgina"/>
    <w:uiPriority w:val="99"/>
    <w:rsid w:val="00117666"/>
  </w:style>
  <w:style w:type="character" w:customStyle="1" w:styleId="apple-converted-space">
    <w:name w:val="apple-converted-space"/>
    <w:basedOn w:val="Fuentedeprrafopredeter"/>
    <w:rsid w:val="00117666"/>
  </w:style>
  <w:style w:type="table" w:styleId="Tablaconcuadrcula">
    <w:name w:val="Table Grid"/>
    <w:basedOn w:val="Tabla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176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7666"/>
    <w:rPr>
      <w:sz w:val="20"/>
      <w:szCs w:val="20"/>
    </w:rPr>
  </w:style>
  <w:style w:type="character" w:styleId="Refdenotaalpie">
    <w:name w:val="footnote reference"/>
    <w:basedOn w:val="Fuentedeprrafopredeter"/>
    <w:uiPriority w:val="99"/>
    <w:semiHidden/>
    <w:unhideWhenUsed/>
    <w:rsid w:val="00117666"/>
    <w:rPr>
      <w:vertAlign w:val="superscript"/>
    </w:rPr>
  </w:style>
  <w:style w:type="paragraph" w:styleId="Epgrafe">
    <w:name w:val="caption"/>
    <w:basedOn w:val="Normal"/>
    <w:next w:val="Normal"/>
    <w:uiPriority w:val="35"/>
    <w:unhideWhenUsed/>
    <w:qFormat/>
    <w:rsid w:val="00117666"/>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1176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666"/>
    <w:rPr>
      <w:rFonts w:ascii="Tahoma" w:hAnsi="Tahoma" w:cs="Tahoma"/>
      <w:sz w:val="16"/>
      <w:szCs w:val="16"/>
    </w:rPr>
  </w:style>
  <w:style w:type="character" w:styleId="Nmerodelnea">
    <w:name w:val="line number"/>
    <w:basedOn w:val="Fuentedeprrafopredeter"/>
    <w:uiPriority w:val="99"/>
    <w:semiHidden/>
    <w:unhideWhenUsed/>
    <w:rsid w:val="00117666"/>
  </w:style>
  <w:style w:type="paragraph" w:styleId="Textonotaalfinal">
    <w:name w:val="endnote text"/>
    <w:basedOn w:val="Normal"/>
    <w:link w:val="TextonotaalfinalCar"/>
    <w:uiPriority w:val="99"/>
    <w:semiHidden/>
    <w:unhideWhenUsed/>
    <w:rsid w:val="00CD066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D066B"/>
    <w:rPr>
      <w:sz w:val="20"/>
      <w:szCs w:val="20"/>
    </w:rPr>
  </w:style>
  <w:style w:type="character" w:styleId="Refdenotaalfinal">
    <w:name w:val="endnote reference"/>
    <w:basedOn w:val="Fuentedeprrafopredeter"/>
    <w:uiPriority w:val="99"/>
    <w:semiHidden/>
    <w:unhideWhenUsed/>
    <w:rsid w:val="00CD066B"/>
    <w:rPr>
      <w:vertAlign w:val="superscript"/>
    </w:rPr>
  </w:style>
  <w:style w:type="character" w:styleId="Refdecomentario">
    <w:name w:val="annotation reference"/>
    <w:basedOn w:val="Fuentedeprrafopredeter"/>
    <w:uiPriority w:val="99"/>
    <w:semiHidden/>
    <w:unhideWhenUsed/>
    <w:rsid w:val="00725A7D"/>
    <w:rPr>
      <w:sz w:val="16"/>
      <w:szCs w:val="16"/>
    </w:rPr>
  </w:style>
  <w:style w:type="paragraph" w:styleId="Textocomentario">
    <w:name w:val="annotation text"/>
    <w:basedOn w:val="Normal"/>
    <w:link w:val="TextocomentarioCar"/>
    <w:uiPriority w:val="99"/>
    <w:semiHidden/>
    <w:unhideWhenUsed/>
    <w:rsid w:val="00725A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5A7D"/>
    <w:rPr>
      <w:sz w:val="20"/>
      <w:szCs w:val="20"/>
    </w:rPr>
  </w:style>
  <w:style w:type="paragraph" w:styleId="Asuntodelcomentario">
    <w:name w:val="annotation subject"/>
    <w:basedOn w:val="Textocomentario"/>
    <w:next w:val="Textocomentario"/>
    <w:link w:val="AsuntodelcomentarioCar"/>
    <w:uiPriority w:val="99"/>
    <w:semiHidden/>
    <w:unhideWhenUsed/>
    <w:rsid w:val="00725A7D"/>
    <w:rPr>
      <w:b/>
      <w:bCs/>
    </w:rPr>
  </w:style>
  <w:style w:type="character" w:customStyle="1" w:styleId="AsuntodelcomentarioCar">
    <w:name w:val="Asunto del comentario Car"/>
    <w:basedOn w:val="TextocomentarioCar"/>
    <w:link w:val="Asuntodelcomentario"/>
    <w:uiPriority w:val="99"/>
    <w:semiHidden/>
    <w:rsid w:val="00725A7D"/>
    <w:rPr>
      <w:b/>
      <w:bCs/>
      <w:sz w:val="20"/>
      <w:szCs w:val="20"/>
    </w:rPr>
  </w:style>
  <w:style w:type="character" w:styleId="Hipervnculo">
    <w:name w:val="Hyperlink"/>
    <w:basedOn w:val="Fuentedeprrafopredeter"/>
    <w:uiPriority w:val="99"/>
    <w:unhideWhenUsed/>
    <w:rsid w:val="00896128"/>
    <w:rPr>
      <w:color w:val="0000FF" w:themeColor="hyperlink"/>
      <w:u w:val="single"/>
    </w:rPr>
  </w:style>
  <w:style w:type="table" w:styleId="Listaclara">
    <w:name w:val="Light List"/>
    <w:basedOn w:val="Tablanormal"/>
    <w:uiPriority w:val="61"/>
    <w:rsid w:val="00F97BF8"/>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ndNoteBibliography">
    <w:name w:val="EndNote Bibliography"/>
    <w:basedOn w:val="Normal"/>
    <w:link w:val="EndNoteBibliographyCar"/>
    <w:rsid w:val="00F97BF8"/>
    <w:pPr>
      <w:spacing w:line="240" w:lineRule="auto"/>
    </w:pPr>
    <w:rPr>
      <w:rFonts w:ascii="Calibri" w:hAnsi="Calibri"/>
      <w:noProof/>
    </w:rPr>
  </w:style>
  <w:style w:type="character" w:customStyle="1" w:styleId="EndNoteBibliographyCar">
    <w:name w:val="EndNote Bibliography Car"/>
    <w:basedOn w:val="Fuentedeprrafopredeter"/>
    <w:link w:val="EndNoteBibliography"/>
    <w:rsid w:val="00F97BF8"/>
    <w:rPr>
      <w:rFonts w:ascii="Calibri" w:hAnsi="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666"/>
  </w:style>
  <w:style w:type="paragraph" w:styleId="Ttulo1">
    <w:name w:val="heading 1"/>
    <w:basedOn w:val="Normal"/>
    <w:next w:val="Normal"/>
    <w:link w:val="Ttulo1Car"/>
    <w:uiPriority w:val="9"/>
    <w:qFormat/>
    <w:rsid w:val="00117666"/>
    <w:pPr>
      <w:spacing w:before="240" w:line="240" w:lineRule="auto"/>
      <w:outlineLvl w:val="0"/>
    </w:pPr>
    <w:rPr>
      <w:rFonts w:ascii="Times New Roman" w:hAnsi="Times New Roman" w:cs="Times New Roman"/>
      <w:b/>
      <w:color w:val="0070C0"/>
      <w:sz w:val="24"/>
      <w:szCs w:val="24"/>
    </w:rPr>
  </w:style>
  <w:style w:type="paragraph" w:styleId="Ttulo2">
    <w:name w:val="heading 2"/>
    <w:basedOn w:val="Normal"/>
    <w:next w:val="Normal"/>
    <w:link w:val="Ttulo2Car"/>
    <w:qFormat/>
    <w:rsid w:val="00117666"/>
    <w:pPr>
      <w:spacing w:line="240" w:lineRule="auto"/>
      <w:outlineLvl w:val="1"/>
    </w:pPr>
    <w:rPr>
      <w:rFonts w:ascii="Times New Roman" w:hAnsi="Times New Roman" w:cs="Times New Roman"/>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666"/>
    <w:rPr>
      <w:rFonts w:ascii="Times New Roman" w:hAnsi="Times New Roman" w:cs="Times New Roman"/>
      <w:b/>
      <w:color w:val="0070C0"/>
      <w:sz w:val="24"/>
      <w:szCs w:val="24"/>
    </w:rPr>
  </w:style>
  <w:style w:type="character" w:customStyle="1" w:styleId="Ttulo2Car">
    <w:name w:val="Título 2 Car"/>
    <w:basedOn w:val="Fuentedeprrafopredeter"/>
    <w:link w:val="Ttulo2"/>
    <w:rsid w:val="00117666"/>
    <w:rPr>
      <w:rFonts w:ascii="Times New Roman" w:hAnsi="Times New Roman" w:cs="Times New Roman"/>
      <w:b/>
      <w:color w:val="000000" w:themeColor="text1"/>
      <w:sz w:val="24"/>
      <w:szCs w:val="24"/>
    </w:rPr>
  </w:style>
  <w:style w:type="character" w:styleId="nfasis">
    <w:name w:val="Emphasis"/>
    <w:basedOn w:val="Fuentedeprrafopredeter"/>
    <w:uiPriority w:val="20"/>
    <w:qFormat/>
    <w:rsid w:val="00117666"/>
    <w:rPr>
      <w:i/>
      <w:iCs/>
    </w:rPr>
  </w:style>
  <w:style w:type="paragraph" w:styleId="Prrafodelista">
    <w:name w:val="List Paragraph"/>
    <w:basedOn w:val="Normal"/>
    <w:uiPriority w:val="34"/>
    <w:qFormat/>
    <w:rsid w:val="00117666"/>
    <w:pPr>
      <w:spacing w:after="0" w:line="240" w:lineRule="auto"/>
      <w:ind w:left="720"/>
      <w:contextualSpacing/>
    </w:pPr>
    <w:rPr>
      <w:rFonts w:ascii="Cambria" w:eastAsia="Cambria" w:hAnsi="Cambria" w:cs="Times New Roman"/>
      <w:sz w:val="24"/>
      <w:szCs w:val="24"/>
    </w:rPr>
  </w:style>
  <w:style w:type="character" w:styleId="Textoennegrita">
    <w:name w:val="Strong"/>
    <w:basedOn w:val="Fuentedeprrafopredeter"/>
    <w:uiPriority w:val="22"/>
    <w:qFormat/>
    <w:rsid w:val="00117666"/>
    <w:rPr>
      <w:b/>
      <w:bCs/>
    </w:rPr>
  </w:style>
  <w:style w:type="paragraph" w:styleId="NormalWeb">
    <w:name w:val="Normal (Web)"/>
    <w:basedOn w:val="Normal"/>
    <w:uiPriority w:val="99"/>
    <w:unhideWhenUsed/>
    <w:rsid w:val="00117666"/>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117666"/>
    <w:pPr>
      <w:tabs>
        <w:tab w:val="center" w:pos="4844"/>
        <w:tab w:val="right" w:pos="9689"/>
      </w:tabs>
      <w:spacing w:after="0" w:line="240" w:lineRule="auto"/>
    </w:pPr>
  </w:style>
  <w:style w:type="character" w:customStyle="1" w:styleId="EncabezadoCar">
    <w:name w:val="Encabezado Car"/>
    <w:basedOn w:val="Fuentedeprrafopredeter"/>
    <w:link w:val="Encabezado"/>
    <w:uiPriority w:val="99"/>
    <w:rsid w:val="00117666"/>
  </w:style>
  <w:style w:type="paragraph" w:styleId="Piedepgina">
    <w:name w:val="footer"/>
    <w:basedOn w:val="Normal"/>
    <w:link w:val="PiedepginaCar"/>
    <w:uiPriority w:val="99"/>
    <w:unhideWhenUsed/>
    <w:rsid w:val="00117666"/>
    <w:pPr>
      <w:tabs>
        <w:tab w:val="center" w:pos="4844"/>
        <w:tab w:val="right" w:pos="9689"/>
      </w:tabs>
      <w:spacing w:after="0" w:line="240" w:lineRule="auto"/>
    </w:pPr>
  </w:style>
  <w:style w:type="character" w:customStyle="1" w:styleId="PiedepginaCar">
    <w:name w:val="Pie de página Car"/>
    <w:basedOn w:val="Fuentedeprrafopredeter"/>
    <w:link w:val="Piedepgina"/>
    <w:uiPriority w:val="99"/>
    <w:rsid w:val="00117666"/>
  </w:style>
  <w:style w:type="character" w:customStyle="1" w:styleId="apple-converted-space">
    <w:name w:val="apple-converted-space"/>
    <w:basedOn w:val="Fuentedeprrafopredeter"/>
    <w:rsid w:val="00117666"/>
  </w:style>
  <w:style w:type="table" w:styleId="Tablaconcuadrcula">
    <w:name w:val="Table Grid"/>
    <w:basedOn w:val="Tabla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176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7666"/>
    <w:rPr>
      <w:sz w:val="20"/>
      <w:szCs w:val="20"/>
    </w:rPr>
  </w:style>
  <w:style w:type="character" w:styleId="Refdenotaalpie">
    <w:name w:val="footnote reference"/>
    <w:basedOn w:val="Fuentedeprrafopredeter"/>
    <w:uiPriority w:val="99"/>
    <w:semiHidden/>
    <w:unhideWhenUsed/>
    <w:rsid w:val="00117666"/>
    <w:rPr>
      <w:vertAlign w:val="superscript"/>
    </w:rPr>
  </w:style>
  <w:style w:type="paragraph" w:styleId="Epgrafe">
    <w:name w:val="caption"/>
    <w:basedOn w:val="Normal"/>
    <w:next w:val="Normal"/>
    <w:uiPriority w:val="35"/>
    <w:unhideWhenUsed/>
    <w:qFormat/>
    <w:rsid w:val="00117666"/>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1176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666"/>
    <w:rPr>
      <w:rFonts w:ascii="Tahoma" w:hAnsi="Tahoma" w:cs="Tahoma"/>
      <w:sz w:val="16"/>
      <w:szCs w:val="16"/>
    </w:rPr>
  </w:style>
  <w:style w:type="character" w:styleId="Nmerodelnea">
    <w:name w:val="line number"/>
    <w:basedOn w:val="Fuentedeprrafopredeter"/>
    <w:uiPriority w:val="99"/>
    <w:semiHidden/>
    <w:unhideWhenUsed/>
    <w:rsid w:val="00117666"/>
  </w:style>
  <w:style w:type="paragraph" w:styleId="Textonotaalfinal">
    <w:name w:val="endnote text"/>
    <w:basedOn w:val="Normal"/>
    <w:link w:val="TextonotaalfinalCar"/>
    <w:uiPriority w:val="99"/>
    <w:semiHidden/>
    <w:unhideWhenUsed/>
    <w:rsid w:val="00CD066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D066B"/>
    <w:rPr>
      <w:sz w:val="20"/>
      <w:szCs w:val="20"/>
    </w:rPr>
  </w:style>
  <w:style w:type="character" w:styleId="Refdenotaalfinal">
    <w:name w:val="endnote reference"/>
    <w:basedOn w:val="Fuentedeprrafopredeter"/>
    <w:uiPriority w:val="99"/>
    <w:semiHidden/>
    <w:unhideWhenUsed/>
    <w:rsid w:val="00CD066B"/>
    <w:rPr>
      <w:vertAlign w:val="superscript"/>
    </w:rPr>
  </w:style>
  <w:style w:type="character" w:styleId="Refdecomentario">
    <w:name w:val="annotation reference"/>
    <w:basedOn w:val="Fuentedeprrafopredeter"/>
    <w:uiPriority w:val="99"/>
    <w:semiHidden/>
    <w:unhideWhenUsed/>
    <w:rsid w:val="00725A7D"/>
    <w:rPr>
      <w:sz w:val="16"/>
      <w:szCs w:val="16"/>
    </w:rPr>
  </w:style>
  <w:style w:type="paragraph" w:styleId="Textocomentario">
    <w:name w:val="annotation text"/>
    <w:basedOn w:val="Normal"/>
    <w:link w:val="TextocomentarioCar"/>
    <w:uiPriority w:val="99"/>
    <w:semiHidden/>
    <w:unhideWhenUsed/>
    <w:rsid w:val="00725A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5A7D"/>
    <w:rPr>
      <w:sz w:val="20"/>
      <w:szCs w:val="20"/>
    </w:rPr>
  </w:style>
  <w:style w:type="paragraph" w:styleId="Asuntodelcomentario">
    <w:name w:val="annotation subject"/>
    <w:basedOn w:val="Textocomentario"/>
    <w:next w:val="Textocomentario"/>
    <w:link w:val="AsuntodelcomentarioCar"/>
    <w:uiPriority w:val="99"/>
    <w:semiHidden/>
    <w:unhideWhenUsed/>
    <w:rsid w:val="00725A7D"/>
    <w:rPr>
      <w:b/>
      <w:bCs/>
    </w:rPr>
  </w:style>
  <w:style w:type="character" w:customStyle="1" w:styleId="AsuntodelcomentarioCar">
    <w:name w:val="Asunto del comentario Car"/>
    <w:basedOn w:val="TextocomentarioCar"/>
    <w:link w:val="Asuntodelcomentario"/>
    <w:uiPriority w:val="99"/>
    <w:semiHidden/>
    <w:rsid w:val="00725A7D"/>
    <w:rPr>
      <w:b/>
      <w:bCs/>
      <w:sz w:val="20"/>
      <w:szCs w:val="20"/>
    </w:rPr>
  </w:style>
  <w:style w:type="character" w:styleId="Hipervnculo">
    <w:name w:val="Hyperlink"/>
    <w:basedOn w:val="Fuentedeprrafopredeter"/>
    <w:uiPriority w:val="99"/>
    <w:unhideWhenUsed/>
    <w:rsid w:val="00896128"/>
    <w:rPr>
      <w:color w:val="0000FF" w:themeColor="hyperlink"/>
      <w:u w:val="single"/>
    </w:rPr>
  </w:style>
  <w:style w:type="table" w:styleId="Listaclara">
    <w:name w:val="Light List"/>
    <w:basedOn w:val="Tablanormal"/>
    <w:uiPriority w:val="61"/>
    <w:rsid w:val="00F97BF8"/>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ndNoteBibliography">
    <w:name w:val="EndNote Bibliography"/>
    <w:basedOn w:val="Normal"/>
    <w:link w:val="EndNoteBibliographyCar"/>
    <w:rsid w:val="00F97BF8"/>
    <w:pPr>
      <w:spacing w:line="240" w:lineRule="auto"/>
    </w:pPr>
    <w:rPr>
      <w:rFonts w:ascii="Calibri" w:hAnsi="Calibri"/>
      <w:noProof/>
    </w:rPr>
  </w:style>
  <w:style w:type="character" w:customStyle="1" w:styleId="EndNoteBibliographyCar">
    <w:name w:val="EndNote Bibliography Car"/>
    <w:basedOn w:val="Fuentedeprrafopredeter"/>
    <w:link w:val="EndNoteBibliography"/>
    <w:rsid w:val="00F97BF8"/>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858427">
      <w:bodyDiv w:val="1"/>
      <w:marLeft w:val="0"/>
      <w:marRight w:val="0"/>
      <w:marTop w:val="0"/>
      <w:marBottom w:val="0"/>
      <w:divBdr>
        <w:top w:val="none" w:sz="0" w:space="0" w:color="auto"/>
        <w:left w:val="none" w:sz="0" w:space="0" w:color="auto"/>
        <w:bottom w:val="none" w:sz="0" w:space="0" w:color="auto"/>
        <w:right w:val="none" w:sz="0" w:space="0" w:color="auto"/>
      </w:divBdr>
    </w:div>
    <w:div w:id="116655820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project.org" TargetMode="External"/><Relationship Id="rId20" Type="http://schemas.openxmlformats.org/officeDocument/2006/relationships/header" Target="head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1.tif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j.wierzchos@mncn.csic.es"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AAA_ALL\ATACAMA_All\Atacama_2014\MTQ_Paper\05_Frontiers\Frontiers%20Supplementary%20Material\Word\Supplementary%20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FC2F2FEE3005E44992D14FBE832119A" ma:contentTypeVersion="7" ma:contentTypeDescription="Create a new document." ma:contentTypeScope="" ma:versionID="6b4ab09c7ab7905b7f59e72d0050d5d8">
  <xsd:schema xmlns:xsd="http://www.w3.org/2001/XMLSchema" xmlns:p="http://schemas.microsoft.com/office/2006/metadata/properties" xmlns:ns2="ca3981cc-d7c6-4a82-9014-99812fd6343e" targetNamespace="http://schemas.microsoft.com/office/2006/metadata/properties" ma:root="true" ma:fieldsID="aadc2d5460dfbbd39a22c02520b93b00" ns2:_="">
    <xsd:import namespace="ca3981cc-d7c6-4a82-9014-99812fd6343e"/>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ca3981cc-d7c6-4a82-9014-99812fd6343e"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ca3981cc-d7c6-4a82-9014-99812fd6343e">false</IsDeleted>
    <FileFormat xmlns="ca3981cc-d7c6-4a82-9014-99812fd6343e">DOCX</FileFormat>
    <DocumentId xmlns="ca3981cc-d7c6-4a82-9014-99812fd6343e">Data Sheet 1.DOCX</DocumentId>
    <StageName xmlns="ca3981cc-d7c6-4a82-9014-99812fd6343e">Upload</StageName>
    <DocumentType xmlns="ca3981cc-d7c6-4a82-9014-99812fd6343e">Data Sheet</DocumentType>
    <Checked_x0020_Out_x0020_To xmlns="ca3981cc-d7c6-4a82-9014-99812fd6343e">
      <UserInfo>
        <DisplayName/>
        <AccountId xsi:nil="true"/>
        <AccountType/>
      </UserInfo>
    </Checked_x0020_Out_x0020_To>
    <TitleName xmlns="ca3981cc-d7c6-4a82-9014-99812fd6343e">Data Sheet 1.DOCX</TitleName>
  </documentManagement>
</p:properties>
</file>

<file path=customXml/itemProps1.xml><?xml version="1.0" encoding="utf-8"?>
<ds:datastoreItem xmlns:ds="http://schemas.openxmlformats.org/officeDocument/2006/customXml" ds:itemID="{1B5333D5-7397-4C7E-AE56-7AEE75E199A0}"/>
</file>

<file path=customXml/itemProps2.xml><?xml version="1.0" encoding="utf-8"?>
<ds:datastoreItem xmlns:ds="http://schemas.openxmlformats.org/officeDocument/2006/customXml" ds:itemID="{12BD1C00-025F-47D1-BC32-9EA210B7E252}"/>
</file>

<file path=customXml/itemProps3.xml><?xml version="1.0" encoding="utf-8"?>
<ds:datastoreItem xmlns:ds="http://schemas.openxmlformats.org/officeDocument/2006/customXml" ds:itemID="{41835DFF-72AB-4C88-B4A3-1936136963BB}"/>
</file>

<file path=customXml/itemProps4.xml><?xml version="1.0" encoding="utf-8"?>
<ds:datastoreItem xmlns:ds="http://schemas.openxmlformats.org/officeDocument/2006/customXml" ds:itemID="{A3D56A82-54FE-4250-B435-B3781D184587}"/>
</file>

<file path=docProps/app.xml><?xml version="1.0" encoding="utf-8"?>
<Properties xmlns="http://schemas.openxmlformats.org/officeDocument/2006/extended-properties" xmlns:vt="http://schemas.openxmlformats.org/officeDocument/2006/docPropsVTypes">
  <Template>Supplementary Material.dotx</Template>
  <TotalTime>6</TotalTime>
  <Pages>12</Pages>
  <Words>4178</Words>
  <Characters>22985</Characters>
  <Application>Microsoft Office Word</Application>
  <DocSecurity>0</DocSecurity>
  <Lines>191</Lines>
  <Paragraphs>54</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    Suplementary Tables</vt:lpstr>
      <vt:lpstr>    Suplementary Figures</vt:lpstr>
    </vt:vector>
  </TitlesOfParts>
  <Company>Microsoft</Company>
  <LinksUpToDate>false</LinksUpToDate>
  <CharactersWithSpaces>27109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W</dc:creator>
  <cp:lastModifiedBy>Jacek W</cp:lastModifiedBy>
  <cp:revision>3</cp:revision>
  <cp:lastPrinted>2015-08-05T16:13:00Z</cp:lastPrinted>
  <dcterms:created xsi:type="dcterms:W3CDTF">2015-09-01T14:31:00Z</dcterms:created>
  <dcterms:modified xsi:type="dcterms:W3CDTF">2015-09-01T14:34:00Z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0x0101002FC2F2FEE3005E44992D14FBE832119A</vt:lpwstr>
  </property>
</Properties>
</file>