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1E54AB" w14:textId="77777777" w:rsidR="00654E8F" w:rsidRPr="001549D3" w:rsidRDefault="00654E8F" w:rsidP="0001436A">
      <w:pPr>
        <w:pStyle w:val="SupplementaryMaterial"/>
        <w:rPr>
          <w:b w:val="0"/>
        </w:rPr>
      </w:pPr>
      <w:r w:rsidRPr="001549D3">
        <w:t>Supplementary Material</w:t>
      </w:r>
    </w:p>
    <w:p w14:paraId="4916FCC9" w14:textId="54DF3DA0" w:rsidR="00994A3D" w:rsidRDefault="00D425F2" w:rsidP="00D425F2">
      <w:pPr>
        <w:pStyle w:val="Heading1"/>
      </w:pPr>
      <w:r>
        <w:t>Supplementary Tables</w:t>
      </w:r>
      <w:r w:rsidR="00654E8F" w:rsidRPr="00994A3D">
        <w:t xml:space="preserve"> and </w:t>
      </w:r>
      <w:r>
        <w:t>Figures</w:t>
      </w:r>
    </w:p>
    <w:p w14:paraId="134BFD6B" w14:textId="3D2F29BF" w:rsidR="00CC3FD5" w:rsidRPr="00CC3FD5" w:rsidRDefault="00CC3FD5" w:rsidP="00CC3FD5">
      <w:pPr>
        <w:rPr>
          <w:b/>
        </w:rPr>
      </w:pPr>
      <w:r>
        <w:rPr>
          <w:b/>
        </w:rPr>
        <w:t>Tables</w:t>
      </w:r>
    </w:p>
    <w:p w14:paraId="39FAD9E6" w14:textId="7E42FF2C" w:rsidR="00D425F2" w:rsidRPr="00D425F2" w:rsidRDefault="00D425F2" w:rsidP="00D425F2">
      <w:pPr>
        <w:rPr>
          <w:szCs w:val="24"/>
          <w:lang w:val="en-GB"/>
        </w:rPr>
      </w:pPr>
      <w:r w:rsidRPr="00D425F2">
        <w:rPr>
          <w:bCs/>
          <w:szCs w:val="24"/>
          <w:lang w:val="en-GB"/>
        </w:rPr>
        <w:t xml:space="preserve">Table </w:t>
      </w:r>
      <w:r w:rsidRPr="00A47364">
        <w:rPr>
          <w:bCs/>
          <w:szCs w:val="24"/>
          <w:lang w:val="en-GB"/>
        </w:rPr>
        <w:t>S</w:t>
      </w:r>
      <w:r w:rsidRPr="00D425F2">
        <w:rPr>
          <w:bCs/>
          <w:szCs w:val="24"/>
          <w:lang w:val="en-GB"/>
        </w:rPr>
        <w:t>1</w:t>
      </w:r>
      <w:r w:rsidRPr="00D425F2">
        <w:rPr>
          <w:szCs w:val="24"/>
          <w:lang w:val="en-GB"/>
        </w:rPr>
        <w:t>: Gradient elution parameters on HPLC-DAD.</w:t>
      </w:r>
    </w:p>
    <w:tbl>
      <w:tblPr>
        <w:tblStyle w:val="ListTable6Colorful"/>
        <w:tblW w:w="5000" w:type="pct"/>
        <w:jc w:val="center"/>
        <w:tblLook w:val="04A0" w:firstRow="1" w:lastRow="0" w:firstColumn="1" w:lastColumn="0" w:noHBand="0" w:noVBand="1"/>
      </w:tblPr>
      <w:tblGrid>
        <w:gridCol w:w="1741"/>
        <w:gridCol w:w="1426"/>
        <w:gridCol w:w="1425"/>
        <w:gridCol w:w="2698"/>
        <w:gridCol w:w="2487"/>
      </w:tblGrid>
      <w:tr w:rsidR="00D425F2" w:rsidRPr="00D425F2" w14:paraId="2CFBC4B2" w14:textId="77777777" w:rsidTr="00D425F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0" w:type="pct"/>
            <w:vAlign w:val="center"/>
          </w:tcPr>
          <w:p w14:paraId="67860C9E" w14:textId="77777777" w:rsidR="00D425F2" w:rsidRPr="00D425F2" w:rsidRDefault="00D425F2" w:rsidP="00D425F2">
            <w:pPr>
              <w:jc w:val="center"/>
              <w:rPr>
                <w:szCs w:val="24"/>
                <w:lang w:val="en-GB"/>
              </w:rPr>
            </w:pPr>
            <w:r w:rsidRPr="00D425F2">
              <w:rPr>
                <w:szCs w:val="24"/>
                <w:lang w:val="en-GB"/>
              </w:rPr>
              <w:t>Time [min]</w:t>
            </w:r>
          </w:p>
        </w:tc>
        <w:tc>
          <w:tcPr>
            <w:tcW w:w="729" w:type="pct"/>
            <w:vAlign w:val="center"/>
          </w:tcPr>
          <w:p w14:paraId="1C9EEEDB" w14:textId="77777777" w:rsidR="00D425F2" w:rsidRPr="00D425F2" w:rsidRDefault="00D425F2" w:rsidP="00D425F2">
            <w:pPr>
              <w:jc w:val="center"/>
              <w:cnfStyle w:val="100000000000" w:firstRow="1" w:lastRow="0" w:firstColumn="0" w:lastColumn="0" w:oddVBand="0" w:evenVBand="0" w:oddHBand="0" w:evenHBand="0" w:firstRowFirstColumn="0" w:firstRowLastColumn="0" w:lastRowFirstColumn="0" w:lastRowLastColumn="0"/>
              <w:rPr>
                <w:szCs w:val="24"/>
                <w:lang w:val="en-GB"/>
              </w:rPr>
            </w:pPr>
            <w:r w:rsidRPr="00D425F2">
              <w:rPr>
                <w:szCs w:val="24"/>
                <w:lang w:val="en-GB"/>
              </w:rPr>
              <w:t>A [%]</w:t>
            </w:r>
          </w:p>
        </w:tc>
        <w:tc>
          <w:tcPr>
            <w:tcW w:w="729" w:type="pct"/>
            <w:vAlign w:val="center"/>
          </w:tcPr>
          <w:p w14:paraId="183DF8CA" w14:textId="77777777" w:rsidR="00D425F2" w:rsidRPr="00D425F2" w:rsidRDefault="00D425F2" w:rsidP="00D425F2">
            <w:pPr>
              <w:jc w:val="center"/>
              <w:cnfStyle w:val="100000000000" w:firstRow="1" w:lastRow="0" w:firstColumn="0" w:lastColumn="0" w:oddVBand="0" w:evenVBand="0" w:oddHBand="0" w:evenHBand="0" w:firstRowFirstColumn="0" w:firstRowLastColumn="0" w:lastRowFirstColumn="0" w:lastRowLastColumn="0"/>
              <w:rPr>
                <w:szCs w:val="24"/>
                <w:lang w:val="en-GB"/>
              </w:rPr>
            </w:pPr>
            <w:r w:rsidRPr="00D425F2">
              <w:rPr>
                <w:szCs w:val="24"/>
                <w:lang w:val="en-GB"/>
              </w:rPr>
              <w:t>C [%]</w:t>
            </w:r>
          </w:p>
        </w:tc>
        <w:tc>
          <w:tcPr>
            <w:tcW w:w="1380" w:type="pct"/>
            <w:vAlign w:val="center"/>
          </w:tcPr>
          <w:p w14:paraId="1C7E1DD3" w14:textId="77777777" w:rsidR="00D425F2" w:rsidRPr="00D425F2" w:rsidRDefault="00D425F2" w:rsidP="00D425F2">
            <w:pPr>
              <w:jc w:val="center"/>
              <w:cnfStyle w:val="100000000000" w:firstRow="1" w:lastRow="0" w:firstColumn="0" w:lastColumn="0" w:oddVBand="0" w:evenVBand="0" w:oddHBand="0" w:evenHBand="0" w:firstRowFirstColumn="0" w:firstRowLastColumn="0" w:lastRowFirstColumn="0" w:lastRowLastColumn="0"/>
              <w:rPr>
                <w:szCs w:val="24"/>
                <w:lang w:val="en-GB"/>
              </w:rPr>
            </w:pPr>
            <w:r w:rsidRPr="00D425F2">
              <w:rPr>
                <w:szCs w:val="24"/>
                <w:lang w:val="en-GB"/>
              </w:rPr>
              <w:t>Flow [mL/min]</w:t>
            </w:r>
          </w:p>
        </w:tc>
        <w:tc>
          <w:tcPr>
            <w:tcW w:w="1272" w:type="pct"/>
            <w:vAlign w:val="center"/>
          </w:tcPr>
          <w:p w14:paraId="2D4AE339" w14:textId="77777777" w:rsidR="00D425F2" w:rsidRPr="00D425F2" w:rsidRDefault="00D425F2" w:rsidP="00D425F2">
            <w:pPr>
              <w:jc w:val="center"/>
              <w:cnfStyle w:val="100000000000" w:firstRow="1" w:lastRow="0" w:firstColumn="0" w:lastColumn="0" w:oddVBand="0" w:evenVBand="0" w:oddHBand="0" w:evenHBand="0" w:firstRowFirstColumn="0" w:firstRowLastColumn="0" w:lastRowFirstColumn="0" w:lastRowLastColumn="0"/>
              <w:rPr>
                <w:szCs w:val="24"/>
                <w:lang w:val="en-GB"/>
              </w:rPr>
            </w:pPr>
            <w:r w:rsidRPr="00D425F2">
              <w:rPr>
                <w:szCs w:val="24"/>
                <w:lang w:val="en-GB"/>
              </w:rPr>
              <w:t>Max Pressure limit [bar]</w:t>
            </w:r>
          </w:p>
        </w:tc>
      </w:tr>
      <w:tr w:rsidR="00D425F2" w:rsidRPr="00D425F2" w14:paraId="2ED049CF" w14:textId="77777777" w:rsidTr="00D425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0" w:type="pct"/>
            <w:shd w:val="clear" w:color="auto" w:fill="auto"/>
            <w:vAlign w:val="center"/>
          </w:tcPr>
          <w:p w14:paraId="51B5A2FA" w14:textId="77777777" w:rsidR="00D425F2" w:rsidRPr="00D425F2" w:rsidRDefault="00D425F2" w:rsidP="00D425F2">
            <w:pPr>
              <w:jc w:val="center"/>
              <w:rPr>
                <w:szCs w:val="24"/>
                <w:lang w:val="en-GB"/>
              </w:rPr>
            </w:pPr>
            <w:r w:rsidRPr="00D425F2">
              <w:rPr>
                <w:szCs w:val="24"/>
                <w:lang w:val="en-GB"/>
              </w:rPr>
              <w:t>0.0</w:t>
            </w:r>
          </w:p>
        </w:tc>
        <w:tc>
          <w:tcPr>
            <w:tcW w:w="729" w:type="pct"/>
            <w:shd w:val="clear" w:color="auto" w:fill="auto"/>
            <w:vAlign w:val="center"/>
          </w:tcPr>
          <w:p w14:paraId="403A2125" w14:textId="77777777" w:rsidR="00D425F2" w:rsidRPr="00D425F2" w:rsidRDefault="00D425F2" w:rsidP="00D425F2">
            <w:pPr>
              <w:jc w:val="center"/>
              <w:cnfStyle w:val="000000100000" w:firstRow="0" w:lastRow="0" w:firstColumn="0" w:lastColumn="0" w:oddVBand="0" w:evenVBand="0" w:oddHBand="1" w:evenHBand="0" w:firstRowFirstColumn="0" w:firstRowLastColumn="0" w:lastRowFirstColumn="0" w:lastRowLastColumn="0"/>
              <w:rPr>
                <w:szCs w:val="24"/>
                <w:lang w:val="en-GB"/>
              </w:rPr>
            </w:pPr>
            <w:r w:rsidRPr="00D425F2">
              <w:rPr>
                <w:szCs w:val="24"/>
                <w:lang w:val="en-GB"/>
              </w:rPr>
              <w:t>35.0</w:t>
            </w:r>
          </w:p>
        </w:tc>
        <w:tc>
          <w:tcPr>
            <w:tcW w:w="729" w:type="pct"/>
            <w:shd w:val="clear" w:color="auto" w:fill="auto"/>
            <w:vAlign w:val="center"/>
          </w:tcPr>
          <w:p w14:paraId="1116577E" w14:textId="77777777" w:rsidR="00D425F2" w:rsidRPr="00D425F2" w:rsidRDefault="00D425F2" w:rsidP="00D425F2">
            <w:pPr>
              <w:jc w:val="center"/>
              <w:cnfStyle w:val="000000100000" w:firstRow="0" w:lastRow="0" w:firstColumn="0" w:lastColumn="0" w:oddVBand="0" w:evenVBand="0" w:oddHBand="1" w:evenHBand="0" w:firstRowFirstColumn="0" w:firstRowLastColumn="0" w:lastRowFirstColumn="0" w:lastRowLastColumn="0"/>
              <w:rPr>
                <w:szCs w:val="24"/>
                <w:lang w:val="en-GB"/>
              </w:rPr>
            </w:pPr>
            <w:r w:rsidRPr="00D425F2">
              <w:rPr>
                <w:szCs w:val="24"/>
                <w:lang w:val="en-GB"/>
              </w:rPr>
              <w:t>65.0</w:t>
            </w:r>
          </w:p>
        </w:tc>
        <w:tc>
          <w:tcPr>
            <w:tcW w:w="1380" w:type="pct"/>
            <w:shd w:val="clear" w:color="auto" w:fill="auto"/>
            <w:vAlign w:val="center"/>
          </w:tcPr>
          <w:p w14:paraId="21274874" w14:textId="77777777" w:rsidR="00D425F2" w:rsidRPr="00D425F2" w:rsidRDefault="00D425F2" w:rsidP="00D425F2">
            <w:pPr>
              <w:jc w:val="center"/>
              <w:cnfStyle w:val="000000100000" w:firstRow="0" w:lastRow="0" w:firstColumn="0" w:lastColumn="0" w:oddVBand="0" w:evenVBand="0" w:oddHBand="1" w:evenHBand="0" w:firstRowFirstColumn="0" w:firstRowLastColumn="0" w:lastRowFirstColumn="0" w:lastRowLastColumn="0"/>
              <w:rPr>
                <w:szCs w:val="24"/>
                <w:lang w:val="en-GB"/>
              </w:rPr>
            </w:pPr>
            <w:r w:rsidRPr="00D425F2">
              <w:rPr>
                <w:szCs w:val="24"/>
                <w:lang w:val="en-GB"/>
              </w:rPr>
              <w:t>1.0</w:t>
            </w:r>
          </w:p>
        </w:tc>
        <w:tc>
          <w:tcPr>
            <w:tcW w:w="1272" w:type="pct"/>
            <w:shd w:val="clear" w:color="auto" w:fill="auto"/>
            <w:vAlign w:val="center"/>
          </w:tcPr>
          <w:p w14:paraId="7B134F25" w14:textId="77777777" w:rsidR="00D425F2" w:rsidRPr="00D425F2" w:rsidRDefault="00D425F2" w:rsidP="00D425F2">
            <w:pPr>
              <w:jc w:val="center"/>
              <w:cnfStyle w:val="000000100000" w:firstRow="0" w:lastRow="0" w:firstColumn="0" w:lastColumn="0" w:oddVBand="0" w:evenVBand="0" w:oddHBand="1" w:evenHBand="0" w:firstRowFirstColumn="0" w:firstRowLastColumn="0" w:lastRowFirstColumn="0" w:lastRowLastColumn="0"/>
              <w:rPr>
                <w:szCs w:val="24"/>
                <w:lang w:val="en-GB"/>
              </w:rPr>
            </w:pPr>
            <w:r w:rsidRPr="00D425F2">
              <w:rPr>
                <w:szCs w:val="24"/>
                <w:lang w:val="en-GB"/>
              </w:rPr>
              <w:t>600</w:t>
            </w:r>
          </w:p>
        </w:tc>
      </w:tr>
      <w:tr w:rsidR="00D425F2" w:rsidRPr="00D425F2" w14:paraId="0A227744" w14:textId="77777777" w:rsidTr="00D425F2">
        <w:trPr>
          <w:jc w:val="center"/>
        </w:trPr>
        <w:tc>
          <w:tcPr>
            <w:cnfStyle w:val="001000000000" w:firstRow="0" w:lastRow="0" w:firstColumn="1" w:lastColumn="0" w:oddVBand="0" w:evenVBand="0" w:oddHBand="0" w:evenHBand="0" w:firstRowFirstColumn="0" w:firstRowLastColumn="0" w:lastRowFirstColumn="0" w:lastRowLastColumn="0"/>
            <w:tcW w:w="890" w:type="pct"/>
            <w:vAlign w:val="center"/>
          </w:tcPr>
          <w:p w14:paraId="07AC5E59" w14:textId="77777777" w:rsidR="00D425F2" w:rsidRPr="00D425F2" w:rsidRDefault="00D425F2" w:rsidP="00D425F2">
            <w:pPr>
              <w:jc w:val="center"/>
              <w:rPr>
                <w:szCs w:val="24"/>
                <w:lang w:val="en-GB"/>
              </w:rPr>
            </w:pPr>
            <w:r w:rsidRPr="00D425F2">
              <w:rPr>
                <w:szCs w:val="24"/>
                <w:lang w:val="en-GB"/>
              </w:rPr>
              <w:t>8.0</w:t>
            </w:r>
          </w:p>
        </w:tc>
        <w:tc>
          <w:tcPr>
            <w:tcW w:w="729" w:type="pct"/>
            <w:vAlign w:val="center"/>
          </w:tcPr>
          <w:p w14:paraId="7AAC2F21" w14:textId="77777777" w:rsidR="00D425F2" w:rsidRPr="00D425F2" w:rsidRDefault="00D425F2" w:rsidP="00D425F2">
            <w:pPr>
              <w:jc w:val="center"/>
              <w:cnfStyle w:val="000000000000" w:firstRow="0" w:lastRow="0" w:firstColumn="0" w:lastColumn="0" w:oddVBand="0" w:evenVBand="0" w:oddHBand="0" w:evenHBand="0" w:firstRowFirstColumn="0" w:firstRowLastColumn="0" w:lastRowFirstColumn="0" w:lastRowLastColumn="0"/>
              <w:rPr>
                <w:szCs w:val="24"/>
                <w:lang w:val="en-GB"/>
              </w:rPr>
            </w:pPr>
            <w:r w:rsidRPr="00D425F2">
              <w:rPr>
                <w:szCs w:val="24"/>
                <w:lang w:val="en-GB"/>
              </w:rPr>
              <w:t>18.0</w:t>
            </w:r>
          </w:p>
        </w:tc>
        <w:tc>
          <w:tcPr>
            <w:tcW w:w="729" w:type="pct"/>
            <w:vAlign w:val="center"/>
          </w:tcPr>
          <w:p w14:paraId="3A990B09" w14:textId="77777777" w:rsidR="00D425F2" w:rsidRPr="00D425F2" w:rsidRDefault="00D425F2" w:rsidP="00D425F2">
            <w:pPr>
              <w:jc w:val="center"/>
              <w:cnfStyle w:val="000000000000" w:firstRow="0" w:lastRow="0" w:firstColumn="0" w:lastColumn="0" w:oddVBand="0" w:evenVBand="0" w:oddHBand="0" w:evenHBand="0" w:firstRowFirstColumn="0" w:firstRowLastColumn="0" w:lastRowFirstColumn="0" w:lastRowLastColumn="0"/>
              <w:rPr>
                <w:szCs w:val="24"/>
                <w:lang w:val="en-GB"/>
              </w:rPr>
            </w:pPr>
            <w:r w:rsidRPr="00D425F2">
              <w:rPr>
                <w:szCs w:val="24"/>
                <w:lang w:val="en-GB"/>
              </w:rPr>
              <w:t>82.0</w:t>
            </w:r>
          </w:p>
        </w:tc>
        <w:tc>
          <w:tcPr>
            <w:tcW w:w="1380" w:type="pct"/>
            <w:vAlign w:val="center"/>
          </w:tcPr>
          <w:p w14:paraId="1C493076" w14:textId="77777777" w:rsidR="00D425F2" w:rsidRPr="00D425F2" w:rsidRDefault="00D425F2" w:rsidP="00D425F2">
            <w:pPr>
              <w:jc w:val="center"/>
              <w:cnfStyle w:val="000000000000" w:firstRow="0" w:lastRow="0" w:firstColumn="0" w:lastColumn="0" w:oddVBand="0" w:evenVBand="0" w:oddHBand="0" w:evenHBand="0" w:firstRowFirstColumn="0" w:firstRowLastColumn="0" w:lastRowFirstColumn="0" w:lastRowLastColumn="0"/>
              <w:rPr>
                <w:szCs w:val="24"/>
                <w:lang w:val="en-GB"/>
              </w:rPr>
            </w:pPr>
            <w:r w:rsidRPr="00D425F2">
              <w:rPr>
                <w:szCs w:val="24"/>
                <w:lang w:val="en-GB"/>
              </w:rPr>
              <w:t>1.0</w:t>
            </w:r>
          </w:p>
        </w:tc>
        <w:tc>
          <w:tcPr>
            <w:tcW w:w="1272" w:type="pct"/>
            <w:vAlign w:val="center"/>
          </w:tcPr>
          <w:p w14:paraId="3ED4F0B0" w14:textId="77777777" w:rsidR="00D425F2" w:rsidRPr="00D425F2" w:rsidRDefault="00D425F2" w:rsidP="00D425F2">
            <w:pPr>
              <w:jc w:val="center"/>
              <w:cnfStyle w:val="000000000000" w:firstRow="0" w:lastRow="0" w:firstColumn="0" w:lastColumn="0" w:oddVBand="0" w:evenVBand="0" w:oddHBand="0" w:evenHBand="0" w:firstRowFirstColumn="0" w:firstRowLastColumn="0" w:lastRowFirstColumn="0" w:lastRowLastColumn="0"/>
              <w:rPr>
                <w:szCs w:val="24"/>
                <w:lang w:val="en-GB"/>
              </w:rPr>
            </w:pPr>
            <w:r w:rsidRPr="00D425F2">
              <w:rPr>
                <w:szCs w:val="24"/>
                <w:lang w:val="en-GB"/>
              </w:rPr>
              <w:t>600</w:t>
            </w:r>
          </w:p>
        </w:tc>
      </w:tr>
      <w:tr w:rsidR="00D425F2" w:rsidRPr="00D425F2" w14:paraId="321B287C" w14:textId="77777777" w:rsidTr="00D425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0" w:type="pct"/>
            <w:shd w:val="clear" w:color="auto" w:fill="auto"/>
            <w:vAlign w:val="center"/>
          </w:tcPr>
          <w:p w14:paraId="674631AF" w14:textId="77777777" w:rsidR="00D425F2" w:rsidRPr="00D425F2" w:rsidRDefault="00D425F2" w:rsidP="00D425F2">
            <w:pPr>
              <w:jc w:val="center"/>
              <w:rPr>
                <w:szCs w:val="24"/>
                <w:lang w:val="en-GB"/>
              </w:rPr>
            </w:pPr>
            <w:r w:rsidRPr="00D425F2">
              <w:rPr>
                <w:szCs w:val="24"/>
                <w:lang w:val="en-GB"/>
              </w:rPr>
              <w:t>10.0</w:t>
            </w:r>
          </w:p>
        </w:tc>
        <w:tc>
          <w:tcPr>
            <w:tcW w:w="729" w:type="pct"/>
            <w:shd w:val="clear" w:color="auto" w:fill="auto"/>
            <w:vAlign w:val="center"/>
          </w:tcPr>
          <w:p w14:paraId="0AECF971" w14:textId="77777777" w:rsidR="00D425F2" w:rsidRPr="00D425F2" w:rsidRDefault="00D425F2" w:rsidP="00D425F2">
            <w:pPr>
              <w:jc w:val="center"/>
              <w:cnfStyle w:val="000000100000" w:firstRow="0" w:lastRow="0" w:firstColumn="0" w:lastColumn="0" w:oddVBand="0" w:evenVBand="0" w:oddHBand="1" w:evenHBand="0" w:firstRowFirstColumn="0" w:firstRowLastColumn="0" w:lastRowFirstColumn="0" w:lastRowLastColumn="0"/>
              <w:rPr>
                <w:szCs w:val="24"/>
                <w:lang w:val="en-GB"/>
              </w:rPr>
            </w:pPr>
            <w:r w:rsidRPr="00D425F2">
              <w:rPr>
                <w:szCs w:val="24"/>
                <w:lang w:val="en-GB"/>
              </w:rPr>
              <w:t>30.0</w:t>
            </w:r>
          </w:p>
        </w:tc>
        <w:tc>
          <w:tcPr>
            <w:tcW w:w="729" w:type="pct"/>
            <w:shd w:val="clear" w:color="auto" w:fill="auto"/>
            <w:vAlign w:val="center"/>
          </w:tcPr>
          <w:p w14:paraId="402A28FC" w14:textId="77777777" w:rsidR="00D425F2" w:rsidRPr="00D425F2" w:rsidRDefault="00D425F2" w:rsidP="00D425F2">
            <w:pPr>
              <w:jc w:val="center"/>
              <w:cnfStyle w:val="000000100000" w:firstRow="0" w:lastRow="0" w:firstColumn="0" w:lastColumn="0" w:oddVBand="0" w:evenVBand="0" w:oddHBand="1" w:evenHBand="0" w:firstRowFirstColumn="0" w:firstRowLastColumn="0" w:lastRowFirstColumn="0" w:lastRowLastColumn="0"/>
              <w:rPr>
                <w:szCs w:val="24"/>
                <w:lang w:val="en-GB"/>
              </w:rPr>
            </w:pPr>
            <w:r w:rsidRPr="00D425F2">
              <w:rPr>
                <w:szCs w:val="24"/>
                <w:lang w:val="en-GB"/>
              </w:rPr>
              <w:t>70.0</w:t>
            </w:r>
          </w:p>
        </w:tc>
        <w:tc>
          <w:tcPr>
            <w:tcW w:w="1380" w:type="pct"/>
            <w:shd w:val="clear" w:color="auto" w:fill="auto"/>
            <w:vAlign w:val="center"/>
          </w:tcPr>
          <w:p w14:paraId="2C732995" w14:textId="77777777" w:rsidR="00D425F2" w:rsidRPr="00D425F2" w:rsidRDefault="00D425F2" w:rsidP="00D425F2">
            <w:pPr>
              <w:jc w:val="center"/>
              <w:cnfStyle w:val="000000100000" w:firstRow="0" w:lastRow="0" w:firstColumn="0" w:lastColumn="0" w:oddVBand="0" w:evenVBand="0" w:oddHBand="1" w:evenHBand="0" w:firstRowFirstColumn="0" w:firstRowLastColumn="0" w:lastRowFirstColumn="0" w:lastRowLastColumn="0"/>
              <w:rPr>
                <w:szCs w:val="24"/>
                <w:lang w:val="en-GB"/>
              </w:rPr>
            </w:pPr>
            <w:r w:rsidRPr="00D425F2">
              <w:rPr>
                <w:szCs w:val="24"/>
                <w:lang w:val="en-GB"/>
              </w:rPr>
              <w:t>1.0</w:t>
            </w:r>
          </w:p>
        </w:tc>
        <w:tc>
          <w:tcPr>
            <w:tcW w:w="1272" w:type="pct"/>
            <w:shd w:val="clear" w:color="auto" w:fill="auto"/>
            <w:vAlign w:val="center"/>
          </w:tcPr>
          <w:p w14:paraId="590F1165" w14:textId="77777777" w:rsidR="00D425F2" w:rsidRPr="00D425F2" w:rsidRDefault="00D425F2" w:rsidP="00D425F2">
            <w:pPr>
              <w:jc w:val="center"/>
              <w:cnfStyle w:val="000000100000" w:firstRow="0" w:lastRow="0" w:firstColumn="0" w:lastColumn="0" w:oddVBand="0" w:evenVBand="0" w:oddHBand="1" w:evenHBand="0" w:firstRowFirstColumn="0" w:firstRowLastColumn="0" w:lastRowFirstColumn="0" w:lastRowLastColumn="0"/>
              <w:rPr>
                <w:szCs w:val="24"/>
                <w:lang w:val="en-GB"/>
              </w:rPr>
            </w:pPr>
            <w:r w:rsidRPr="00D425F2">
              <w:rPr>
                <w:szCs w:val="24"/>
                <w:lang w:val="en-GB"/>
              </w:rPr>
              <w:t>600</w:t>
            </w:r>
          </w:p>
        </w:tc>
      </w:tr>
    </w:tbl>
    <w:p w14:paraId="693FEB11" w14:textId="3A2FA61D" w:rsidR="008D2A5A" w:rsidRPr="00032F8F" w:rsidRDefault="008D2A5A" w:rsidP="008D2A5A">
      <w:pPr>
        <w:rPr>
          <w:b/>
          <w:bCs/>
          <w:lang w:eastAsia="x-none"/>
        </w:rPr>
      </w:pPr>
    </w:p>
    <w:p w14:paraId="5429C769" w14:textId="34F0B421" w:rsidR="008D2A5A" w:rsidRPr="008D2A5A" w:rsidRDefault="008D2A5A" w:rsidP="008D2A5A">
      <w:pPr>
        <w:rPr>
          <w:lang w:eastAsia="x-none"/>
        </w:rPr>
      </w:pPr>
      <w:r w:rsidRPr="008D2A5A">
        <w:rPr>
          <w:lang w:eastAsia="x-none"/>
        </w:rPr>
        <w:t xml:space="preserve">Table </w:t>
      </w:r>
      <w:r w:rsidRPr="008D2A5A">
        <w:rPr>
          <w:lang w:eastAsia="x-none"/>
        </w:rPr>
        <w:t>S2</w:t>
      </w:r>
      <w:r w:rsidRPr="008D2A5A">
        <w:rPr>
          <w:lang w:eastAsia="x-none"/>
        </w:rPr>
        <w:t>: Central composite design matrix</w:t>
      </w:r>
    </w:p>
    <w:tbl>
      <w:tblPr>
        <w:tblW w:w="9801" w:type="dxa"/>
        <w:tblBorders>
          <w:top w:val="single" w:sz="4" w:space="0" w:color="7F7F7F"/>
          <w:bottom w:val="single" w:sz="4" w:space="0" w:color="7F7F7F"/>
        </w:tblBorders>
        <w:tblLook w:val="04A0" w:firstRow="1" w:lastRow="0" w:firstColumn="1" w:lastColumn="0" w:noHBand="0" w:noVBand="1"/>
      </w:tblPr>
      <w:tblGrid>
        <w:gridCol w:w="2220"/>
        <w:gridCol w:w="1895"/>
        <w:gridCol w:w="1895"/>
        <w:gridCol w:w="1895"/>
        <w:gridCol w:w="1896"/>
      </w:tblGrid>
      <w:tr w:rsidR="008D2A5A" w:rsidRPr="002F2834" w14:paraId="18BF3B2B" w14:textId="77777777" w:rsidTr="00AE639C">
        <w:trPr>
          <w:trHeight w:val="302"/>
        </w:trPr>
        <w:tc>
          <w:tcPr>
            <w:tcW w:w="2220" w:type="dxa"/>
            <w:vMerge w:val="restart"/>
            <w:tcBorders>
              <w:bottom w:val="single" w:sz="4" w:space="0" w:color="7F7F7F"/>
            </w:tcBorders>
            <w:shd w:val="clear" w:color="auto" w:fill="auto"/>
            <w:noWrap/>
            <w:vAlign w:val="center"/>
            <w:hideMark/>
          </w:tcPr>
          <w:p w14:paraId="61D3F7FC" w14:textId="77777777" w:rsidR="008D2A5A" w:rsidRDefault="008D2A5A" w:rsidP="00AE639C">
            <w:pPr>
              <w:rPr>
                <w:rFonts w:eastAsia="Calibri"/>
                <w:b/>
                <w:bCs/>
                <w:color w:val="000000"/>
                <w:lang w:val="en-ZA" w:eastAsia="en-ZA"/>
              </w:rPr>
            </w:pPr>
            <w:r>
              <w:rPr>
                <w:rFonts w:eastAsia="Calibri"/>
                <w:b/>
                <w:bCs/>
                <w:color w:val="000000"/>
                <w:lang w:val="en-ZA" w:eastAsia="en-ZA"/>
              </w:rPr>
              <w:t>Standard Run</w:t>
            </w:r>
          </w:p>
        </w:tc>
        <w:tc>
          <w:tcPr>
            <w:tcW w:w="7581" w:type="dxa"/>
            <w:gridSpan w:val="4"/>
            <w:tcBorders>
              <w:bottom w:val="single" w:sz="4" w:space="0" w:color="7F7F7F"/>
            </w:tcBorders>
            <w:shd w:val="clear" w:color="auto" w:fill="auto"/>
            <w:noWrap/>
            <w:vAlign w:val="center"/>
            <w:hideMark/>
          </w:tcPr>
          <w:p w14:paraId="1BDD6D85" w14:textId="77777777" w:rsidR="008D2A5A" w:rsidRDefault="008D2A5A" w:rsidP="00AE639C">
            <w:pPr>
              <w:jc w:val="center"/>
              <w:rPr>
                <w:rFonts w:eastAsia="Calibri"/>
                <w:b/>
                <w:bCs/>
                <w:color w:val="000000"/>
                <w:lang w:val="en-ZA" w:eastAsia="en-ZA"/>
              </w:rPr>
            </w:pPr>
            <w:r>
              <w:rPr>
                <w:rFonts w:eastAsia="Calibri"/>
                <w:b/>
                <w:bCs/>
                <w:color w:val="000000"/>
                <w:lang w:val="en-ZA" w:eastAsia="en-ZA"/>
              </w:rPr>
              <w:t>Parameters</w:t>
            </w:r>
          </w:p>
        </w:tc>
      </w:tr>
      <w:tr w:rsidR="008D2A5A" w:rsidRPr="002F2834" w14:paraId="22028124" w14:textId="77777777" w:rsidTr="00AE639C">
        <w:trPr>
          <w:trHeight w:val="302"/>
        </w:trPr>
        <w:tc>
          <w:tcPr>
            <w:tcW w:w="2220" w:type="dxa"/>
            <w:vMerge/>
            <w:tcBorders>
              <w:top w:val="single" w:sz="4" w:space="0" w:color="7F7F7F"/>
              <w:bottom w:val="single" w:sz="4" w:space="0" w:color="7F7F7F"/>
            </w:tcBorders>
            <w:shd w:val="clear" w:color="auto" w:fill="auto"/>
            <w:hideMark/>
          </w:tcPr>
          <w:p w14:paraId="7B4DAEC5" w14:textId="77777777" w:rsidR="008D2A5A" w:rsidRDefault="008D2A5A" w:rsidP="00AE639C">
            <w:pPr>
              <w:rPr>
                <w:rFonts w:eastAsia="Calibri"/>
                <w:b/>
                <w:bCs/>
                <w:color w:val="000000"/>
                <w:lang w:val="en-ZA" w:eastAsia="en-ZA"/>
              </w:rPr>
            </w:pPr>
          </w:p>
        </w:tc>
        <w:tc>
          <w:tcPr>
            <w:tcW w:w="1895" w:type="dxa"/>
            <w:tcBorders>
              <w:top w:val="single" w:sz="4" w:space="0" w:color="7F7F7F"/>
              <w:bottom w:val="single" w:sz="4" w:space="0" w:color="7F7F7F"/>
            </w:tcBorders>
            <w:shd w:val="clear" w:color="auto" w:fill="auto"/>
            <w:vAlign w:val="center"/>
            <w:hideMark/>
          </w:tcPr>
          <w:p w14:paraId="6E36A6B6" w14:textId="77777777" w:rsidR="008D2A5A" w:rsidRPr="00044FE1" w:rsidRDefault="008D2A5A" w:rsidP="00AE639C">
            <w:pPr>
              <w:rPr>
                <w:rFonts w:eastAsia="Calibri"/>
                <w:b/>
                <w:bCs/>
                <w:color w:val="000000"/>
                <w:lang w:val="en-ZA" w:eastAsia="en-ZA"/>
              </w:rPr>
            </w:pPr>
            <w:r w:rsidRPr="00044FE1">
              <w:rPr>
                <w:rFonts w:eastAsia="Calibri"/>
                <w:b/>
                <w:bCs/>
                <w:color w:val="000000"/>
                <w:lang w:val="en-ZA" w:eastAsia="en-ZA"/>
              </w:rPr>
              <w:t>MA (mg)</w:t>
            </w:r>
          </w:p>
        </w:tc>
        <w:tc>
          <w:tcPr>
            <w:tcW w:w="1895" w:type="dxa"/>
            <w:tcBorders>
              <w:top w:val="single" w:sz="4" w:space="0" w:color="7F7F7F"/>
              <w:bottom w:val="single" w:sz="4" w:space="0" w:color="7F7F7F"/>
            </w:tcBorders>
            <w:shd w:val="clear" w:color="auto" w:fill="auto"/>
            <w:vAlign w:val="center"/>
            <w:hideMark/>
          </w:tcPr>
          <w:p w14:paraId="41A68ABB" w14:textId="77777777" w:rsidR="008D2A5A" w:rsidRPr="00044FE1" w:rsidRDefault="008D2A5A" w:rsidP="00AE639C">
            <w:pPr>
              <w:rPr>
                <w:rFonts w:eastAsia="Calibri"/>
                <w:b/>
                <w:bCs/>
                <w:color w:val="000000"/>
                <w:lang w:val="en-ZA" w:eastAsia="en-ZA"/>
              </w:rPr>
            </w:pPr>
            <w:r w:rsidRPr="00044FE1">
              <w:rPr>
                <w:rFonts w:eastAsia="Calibri"/>
                <w:b/>
                <w:bCs/>
                <w:color w:val="000000"/>
                <w:lang w:val="en-ZA" w:eastAsia="en-ZA"/>
              </w:rPr>
              <w:t>pH</w:t>
            </w:r>
          </w:p>
        </w:tc>
        <w:tc>
          <w:tcPr>
            <w:tcW w:w="1895" w:type="dxa"/>
            <w:tcBorders>
              <w:top w:val="single" w:sz="4" w:space="0" w:color="7F7F7F"/>
              <w:bottom w:val="single" w:sz="4" w:space="0" w:color="7F7F7F"/>
            </w:tcBorders>
            <w:shd w:val="clear" w:color="auto" w:fill="auto"/>
            <w:vAlign w:val="center"/>
            <w:hideMark/>
          </w:tcPr>
          <w:p w14:paraId="2D24F017" w14:textId="77777777" w:rsidR="008D2A5A" w:rsidRPr="00044FE1" w:rsidRDefault="008D2A5A" w:rsidP="00AE639C">
            <w:pPr>
              <w:rPr>
                <w:rFonts w:eastAsia="Calibri"/>
                <w:b/>
                <w:bCs/>
                <w:color w:val="000000"/>
                <w:lang w:val="en-ZA" w:eastAsia="en-ZA"/>
              </w:rPr>
            </w:pPr>
            <w:r w:rsidRPr="00044FE1">
              <w:rPr>
                <w:rFonts w:eastAsia="Calibri"/>
                <w:b/>
                <w:bCs/>
                <w:color w:val="000000"/>
                <w:lang w:val="en-ZA" w:eastAsia="en-ZA"/>
              </w:rPr>
              <w:t>SV (mL)</w:t>
            </w:r>
          </w:p>
        </w:tc>
        <w:tc>
          <w:tcPr>
            <w:tcW w:w="1895" w:type="dxa"/>
            <w:tcBorders>
              <w:top w:val="single" w:sz="4" w:space="0" w:color="7F7F7F"/>
              <w:bottom w:val="single" w:sz="4" w:space="0" w:color="7F7F7F"/>
            </w:tcBorders>
            <w:shd w:val="clear" w:color="auto" w:fill="auto"/>
            <w:vAlign w:val="center"/>
            <w:hideMark/>
          </w:tcPr>
          <w:p w14:paraId="7D1B791E" w14:textId="77777777" w:rsidR="008D2A5A" w:rsidRPr="00044FE1" w:rsidRDefault="008D2A5A" w:rsidP="00AE639C">
            <w:pPr>
              <w:rPr>
                <w:rFonts w:eastAsia="Calibri"/>
                <w:b/>
                <w:bCs/>
                <w:color w:val="000000"/>
                <w:lang w:val="en-ZA" w:eastAsia="en-ZA"/>
              </w:rPr>
            </w:pPr>
            <w:proofErr w:type="spellStart"/>
            <w:r w:rsidRPr="00044FE1">
              <w:rPr>
                <w:rFonts w:eastAsia="Calibri"/>
                <w:b/>
                <w:bCs/>
                <w:color w:val="000000"/>
                <w:lang w:val="en-ZA" w:eastAsia="en-ZA"/>
              </w:rPr>
              <w:t>q</w:t>
            </w:r>
            <w:r w:rsidRPr="00044FE1">
              <w:rPr>
                <w:rFonts w:eastAsia="Calibri"/>
                <w:b/>
                <w:bCs/>
                <w:color w:val="000000"/>
                <w:vertAlign w:val="subscript"/>
                <w:lang w:val="en-ZA" w:eastAsia="en-ZA"/>
              </w:rPr>
              <w:t>e</w:t>
            </w:r>
            <w:proofErr w:type="spellEnd"/>
            <w:r w:rsidRPr="00044FE1">
              <w:rPr>
                <w:rFonts w:eastAsia="Calibri"/>
                <w:b/>
                <w:bCs/>
                <w:color w:val="000000"/>
                <w:lang w:val="en-ZA" w:eastAsia="en-ZA"/>
              </w:rPr>
              <w:t xml:space="preserve"> (mg/g)</w:t>
            </w:r>
          </w:p>
        </w:tc>
      </w:tr>
      <w:tr w:rsidR="008D2A5A" w:rsidRPr="002F2834" w14:paraId="64AED1EB" w14:textId="77777777" w:rsidTr="00AE639C">
        <w:trPr>
          <w:trHeight w:val="318"/>
        </w:trPr>
        <w:tc>
          <w:tcPr>
            <w:tcW w:w="2220" w:type="dxa"/>
            <w:shd w:val="clear" w:color="auto" w:fill="auto"/>
            <w:noWrap/>
            <w:hideMark/>
          </w:tcPr>
          <w:p w14:paraId="552104B0" w14:textId="77777777" w:rsidR="008D2A5A" w:rsidRDefault="008D2A5A" w:rsidP="00AE639C">
            <w:pPr>
              <w:rPr>
                <w:rFonts w:eastAsia="Calibri"/>
                <w:b/>
                <w:bCs/>
                <w:color w:val="000000"/>
                <w:lang w:val="en-ZA" w:eastAsia="en-ZA"/>
              </w:rPr>
            </w:pPr>
            <w:r>
              <w:rPr>
                <w:rFonts w:eastAsia="Calibri"/>
                <w:b/>
                <w:bCs/>
                <w:color w:val="000000"/>
                <w:lang w:val="en-ZA" w:eastAsia="en-ZA"/>
              </w:rPr>
              <w:t>1</w:t>
            </w:r>
          </w:p>
        </w:tc>
        <w:tc>
          <w:tcPr>
            <w:tcW w:w="1895" w:type="dxa"/>
            <w:shd w:val="clear" w:color="auto" w:fill="auto"/>
            <w:noWrap/>
            <w:hideMark/>
          </w:tcPr>
          <w:p w14:paraId="6EBDC022" w14:textId="77777777" w:rsidR="008D2A5A" w:rsidRDefault="008D2A5A" w:rsidP="00AE639C">
            <w:pPr>
              <w:rPr>
                <w:rFonts w:eastAsia="Calibri"/>
                <w:color w:val="000000"/>
                <w:lang w:val="en-ZA" w:eastAsia="en-ZA"/>
              </w:rPr>
            </w:pPr>
            <w:r>
              <w:rPr>
                <w:rFonts w:eastAsia="Calibri"/>
                <w:color w:val="000000"/>
                <w:lang w:val="en-ZA" w:eastAsia="en-ZA"/>
              </w:rPr>
              <w:t>10.0</w:t>
            </w:r>
          </w:p>
        </w:tc>
        <w:tc>
          <w:tcPr>
            <w:tcW w:w="1895" w:type="dxa"/>
            <w:shd w:val="clear" w:color="auto" w:fill="auto"/>
            <w:noWrap/>
            <w:hideMark/>
          </w:tcPr>
          <w:p w14:paraId="0080BD49" w14:textId="77777777" w:rsidR="008D2A5A" w:rsidRDefault="008D2A5A" w:rsidP="00AE639C">
            <w:pPr>
              <w:rPr>
                <w:rFonts w:eastAsia="Calibri"/>
                <w:color w:val="000000"/>
                <w:lang w:val="en-ZA" w:eastAsia="en-ZA"/>
              </w:rPr>
            </w:pPr>
            <w:r>
              <w:rPr>
                <w:rFonts w:eastAsia="Calibri"/>
                <w:color w:val="000000"/>
                <w:lang w:val="en-ZA" w:eastAsia="en-ZA"/>
              </w:rPr>
              <w:t>6.0</w:t>
            </w:r>
          </w:p>
        </w:tc>
        <w:tc>
          <w:tcPr>
            <w:tcW w:w="1895" w:type="dxa"/>
            <w:shd w:val="clear" w:color="auto" w:fill="auto"/>
            <w:noWrap/>
            <w:hideMark/>
          </w:tcPr>
          <w:p w14:paraId="65EA4068" w14:textId="77777777" w:rsidR="008D2A5A" w:rsidRDefault="008D2A5A" w:rsidP="00AE639C">
            <w:pPr>
              <w:rPr>
                <w:rFonts w:eastAsia="Calibri"/>
                <w:color w:val="000000"/>
                <w:lang w:val="en-ZA" w:eastAsia="en-ZA"/>
              </w:rPr>
            </w:pPr>
            <w:r>
              <w:rPr>
                <w:rFonts w:eastAsia="Calibri"/>
                <w:color w:val="000000"/>
                <w:lang w:val="en-ZA" w:eastAsia="en-ZA"/>
              </w:rPr>
              <w:t>15.0</w:t>
            </w:r>
          </w:p>
        </w:tc>
        <w:tc>
          <w:tcPr>
            <w:tcW w:w="1895" w:type="dxa"/>
            <w:shd w:val="clear" w:color="auto" w:fill="auto"/>
            <w:noWrap/>
            <w:hideMark/>
          </w:tcPr>
          <w:p w14:paraId="66B5BA09" w14:textId="77777777" w:rsidR="008D2A5A" w:rsidRDefault="008D2A5A" w:rsidP="00AE639C">
            <w:pPr>
              <w:rPr>
                <w:rFonts w:eastAsia="Calibri"/>
                <w:color w:val="000000"/>
                <w:lang w:val="en-ZA" w:eastAsia="en-ZA"/>
              </w:rPr>
            </w:pPr>
            <w:r>
              <w:rPr>
                <w:rFonts w:eastAsia="Calibri"/>
                <w:color w:val="000000"/>
                <w:lang w:val="en-ZA" w:eastAsia="en-ZA"/>
              </w:rPr>
              <w:t>40.6</w:t>
            </w:r>
          </w:p>
        </w:tc>
      </w:tr>
      <w:tr w:rsidR="008D2A5A" w:rsidRPr="002F2834" w14:paraId="6F736264" w14:textId="77777777" w:rsidTr="00AE639C">
        <w:trPr>
          <w:trHeight w:val="318"/>
        </w:trPr>
        <w:tc>
          <w:tcPr>
            <w:tcW w:w="2220" w:type="dxa"/>
            <w:tcBorders>
              <w:top w:val="single" w:sz="4" w:space="0" w:color="7F7F7F"/>
              <w:bottom w:val="single" w:sz="4" w:space="0" w:color="7F7F7F"/>
            </w:tcBorders>
            <w:shd w:val="clear" w:color="auto" w:fill="auto"/>
            <w:noWrap/>
            <w:hideMark/>
          </w:tcPr>
          <w:p w14:paraId="21B81EBB" w14:textId="77777777" w:rsidR="008D2A5A" w:rsidRDefault="008D2A5A" w:rsidP="00AE639C">
            <w:pPr>
              <w:rPr>
                <w:rFonts w:eastAsia="Calibri"/>
                <w:b/>
                <w:bCs/>
                <w:color w:val="000000"/>
                <w:lang w:val="en-ZA" w:eastAsia="en-ZA"/>
              </w:rPr>
            </w:pPr>
            <w:r>
              <w:rPr>
                <w:rFonts w:eastAsia="Calibri"/>
                <w:b/>
                <w:bCs/>
                <w:color w:val="000000"/>
                <w:lang w:val="en-ZA" w:eastAsia="en-ZA"/>
              </w:rPr>
              <w:t>2</w:t>
            </w:r>
          </w:p>
        </w:tc>
        <w:tc>
          <w:tcPr>
            <w:tcW w:w="1895" w:type="dxa"/>
            <w:tcBorders>
              <w:top w:val="single" w:sz="4" w:space="0" w:color="7F7F7F"/>
              <w:bottom w:val="single" w:sz="4" w:space="0" w:color="7F7F7F"/>
            </w:tcBorders>
            <w:shd w:val="clear" w:color="auto" w:fill="auto"/>
            <w:noWrap/>
            <w:hideMark/>
          </w:tcPr>
          <w:p w14:paraId="2F7FB72A" w14:textId="77777777" w:rsidR="008D2A5A" w:rsidRDefault="008D2A5A" w:rsidP="00AE639C">
            <w:pPr>
              <w:rPr>
                <w:rFonts w:eastAsia="Calibri"/>
                <w:color w:val="000000"/>
                <w:lang w:val="en-ZA" w:eastAsia="en-ZA"/>
              </w:rPr>
            </w:pPr>
            <w:r>
              <w:rPr>
                <w:rFonts w:eastAsia="Calibri"/>
                <w:color w:val="000000"/>
                <w:lang w:val="en-ZA" w:eastAsia="en-ZA"/>
              </w:rPr>
              <w:t>10.0</w:t>
            </w:r>
          </w:p>
        </w:tc>
        <w:tc>
          <w:tcPr>
            <w:tcW w:w="1895" w:type="dxa"/>
            <w:tcBorders>
              <w:top w:val="single" w:sz="4" w:space="0" w:color="7F7F7F"/>
              <w:bottom w:val="single" w:sz="4" w:space="0" w:color="7F7F7F"/>
            </w:tcBorders>
            <w:shd w:val="clear" w:color="auto" w:fill="auto"/>
            <w:noWrap/>
            <w:hideMark/>
          </w:tcPr>
          <w:p w14:paraId="51A287D2" w14:textId="77777777" w:rsidR="008D2A5A" w:rsidRDefault="008D2A5A" w:rsidP="00AE639C">
            <w:pPr>
              <w:rPr>
                <w:rFonts w:eastAsia="Calibri"/>
                <w:color w:val="000000"/>
                <w:lang w:val="en-ZA" w:eastAsia="en-ZA"/>
              </w:rPr>
            </w:pPr>
            <w:r>
              <w:rPr>
                <w:rFonts w:eastAsia="Calibri"/>
                <w:color w:val="000000"/>
                <w:lang w:val="en-ZA" w:eastAsia="en-ZA"/>
              </w:rPr>
              <w:t>6.0</w:t>
            </w:r>
          </w:p>
        </w:tc>
        <w:tc>
          <w:tcPr>
            <w:tcW w:w="1895" w:type="dxa"/>
            <w:tcBorders>
              <w:top w:val="single" w:sz="4" w:space="0" w:color="7F7F7F"/>
              <w:bottom w:val="single" w:sz="4" w:space="0" w:color="7F7F7F"/>
            </w:tcBorders>
            <w:shd w:val="clear" w:color="auto" w:fill="auto"/>
            <w:noWrap/>
            <w:hideMark/>
          </w:tcPr>
          <w:p w14:paraId="63415AA7" w14:textId="77777777" w:rsidR="008D2A5A" w:rsidRDefault="008D2A5A" w:rsidP="00AE639C">
            <w:pPr>
              <w:rPr>
                <w:rFonts w:eastAsia="Calibri"/>
                <w:color w:val="000000"/>
                <w:lang w:val="en-ZA" w:eastAsia="en-ZA"/>
              </w:rPr>
            </w:pPr>
            <w:r>
              <w:rPr>
                <w:rFonts w:eastAsia="Calibri"/>
                <w:color w:val="000000"/>
                <w:lang w:val="en-ZA" w:eastAsia="en-ZA"/>
              </w:rPr>
              <w:t>30.0</w:t>
            </w:r>
          </w:p>
        </w:tc>
        <w:tc>
          <w:tcPr>
            <w:tcW w:w="1895" w:type="dxa"/>
            <w:tcBorders>
              <w:top w:val="single" w:sz="4" w:space="0" w:color="7F7F7F"/>
              <w:bottom w:val="single" w:sz="4" w:space="0" w:color="7F7F7F"/>
            </w:tcBorders>
            <w:shd w:val="clear" w:color="auto" w:fill="auto"/>
            <w:noWrap/>
            <w:hideMark/>
          </w:tcPr>
          <w:p w14:paraId="5D3FB0ED" w14:textId="77777777" w:rsidR="008D2A5A" w:rsidRDefault="008D2A5A" w:rsidP="00AE639C">
            <w:pPr>
              <w:rPr>
                <w:rFonts w:eastAsia="Calibri"/>
                <w:color w:val="000000"/>
                <w:lang w:val="en-ZA" w:eastAsia="en-ZA"/>
              </w:rPr>
            </w:pPr>
            <w:r>
              <w:rPr>
                <w:rFonts w:eastAsia="Calibri"/>
                <w:color w:val="000000"/>
                <w:lang w:val="en-ZA" w:eastAsia="en-ZA"/>
              </w:rPr>
              <w:t>55.6</w:t>
            </w:r>
          </w:p>
        </w:tc>
      </w:tr>
      <w:tr w:rsidR="008D2A5A" w:rsidRPr="002F2834" w14:paraId="42DA6638" w14:textId="77777777" w:rsidTr="00AE639C">
        <w:trPr>
          <w:trHeight w:val="318"/>
        </w:trPr>
        <w:tc>
          <w:tcPr>
            <w:tcW w:w="2220" w:type="dxa"/>
            <w:shd w:val="clear" w:color="auto" w:fill="auto"/>
            <w:noWrap/>
            <w:hideMark/>
          </w:tcPr>
          <w:p w14:paraId="38927E8E" w14:textId="77777777" w:rsidR="008D2A5A" w:rsidRDefault="008D2A5A" w:rsidP="00AE639C">
            <w:pPr>
              <w:rPr>
                <w:rFonts w:eastAsia="Calibri"/>
                <w:b/>
                <w:bCs/>
                <w:color w:val="000000"/>
                <w:lang w:val="en-ZA" w:eastAsia="en-ZA"/>
              </w:rPr>
            </w:pPr>
            <w:r>
              <w:rPr>
                <w:rFonts w:eastAsia="Calibri"/>
                <w:b/>
                <w:bCs/>
                <w:color w:val="000000"/>
                <w:lang w:val="en-ZA" w:eastAsia="en-ZA"/>
              </w:rPr>
              <w:t>3</w:t>
            </w:r>
          </w:p>
        </w:tc>
        <w:tc>
          <w:tcPr>
            <w:tcW w:w="1895" w:type="dxa"/>
            <w:shd w:val="clear" w:color="auto" w:fill="auto"/>
            <w:noWrap/>
            <w:hideMark/>
          </w:tcPr>
          <w:p w14:paraId="670DDA89" w14:textId="77777777" w:rsidR="008D2A5A" w:rsidRDefault="008D2A5A" w:rsidP="00AE639C">
            <w:pPr>
              <w:rPr>
                <w:rFonts w:eastAsia="Calibri"/>
                <w:color w:val="000000"/>
                <w:lang w:val="en-ZA" w:eastAsia="en-ZA"/>
              </w:rPr>
            </w:pPr>
            <w:r>
              <w:rPr>
                <w:rFonts w:eastAsia="Calibri"/>
                <w:color w:val="000000"/>
                <w:lang w:val="en-ZA" w:eastAsia="en-ZA"/>
              </w:rPr>
              <w:t>10.0</w:t>
            </w:r>
          </w:p>
        </w:tc>
        <w:tc>
          <w:tcPr>
            <w:tcW w:w="1895" w:type="dxa"/>
            <w:shd w:val="clear" w:color="auto" w:fill="auto"/>
            <w:noWrap/>
            <w:hideMark/>
          </w:tcPr>
          <w:p w14:paraId="1985A884" w14:textId="77777777" w:rsidR="008D2A5A" w:rsidRDefault="008D2A5A" w:rsidP="00AE639C">
            <w:pPr>
              <w:rPr>
                <w:rFonts w:eastAsia="Calibri"/>
                <w:color w:val="000000"/>
                <w:lang w:val="en-ZA" w:eastAsia="en-ZA"/>
              </w:rPr>
            </w:pPr>
            <w:r>
              <w:rPr>
                <w:rFonts w:eastAsia="Calibri"/>
                <w:color w:val="000000"/>
                <w:lang w:val="en-ZA" w:eastAsia="en-ZA"/>
              </w:rPr>
              <w:t>8.0</w:t>
            </w:r>
          </w:p>
        </w:tc>
        <w:tc>
          <w:tcPr>
            <w:tcW w:w="1895" w:type="dxa"/>
            <w:shd w:val="clear" w:color="auto" w:fill="auto"/>
            <w:noWrap/>
            <w:hideMark/>
          </w:tcPr>
          <w:p w14:paraId="379E9543" w14:textId="77777777" w:rsidR="008D2A5A" w:rsidRDefault="008D2A5A" w:rsidP="00AE639C">
            <w:pPr>
              <w:rPr>
                <w:rFonts w:eastAsia="Calibri"/>
                <w:color w:val="000000"/>
                <w:lang w:val="en-ZA" w:eastAsia="en-ZA"/>
              </w:rPr>
            </w:pPr>
            <w:r>
              <w:rPr>
                <w:rFonts w:eastAsia="Calibri"/>
                <w:color w:val="000000"/>
                <w:lang w:val="en-ZA" w:eastAsia="en-ZA"/>
              </w:rPr>
              <w:t>15.0</w:t>
            </w:r>
          </w:p>
        </w:tc>
        <w:tc>
          <w:tcPr>
            <w:tcW w:w="1895" w:type="dxa"/>
            <w:shd w:val="clear" w:color="auto" w:fill="auto"/>
            <w:noWrap/>
            <w:hideMark/>
          </w:tcPr>
          <w:p w14:paraId="59D105DA" w14:textId="77777777" w:rsidR="008D2A5A" w:rsidRDefault="008D2A5A" w:rsidP="00AE639C">
            <w:pPr>
              <w:rPr>
                <w:rFonts w:eastAsia="Calibri"/>
                <w:color w:val="000000"/>
                <w:lang w:val="en-ZA" w:eastAsia="en-ZA"/>
              </w:rPr>
            </w:pPr>
            <w:r>
              <w:rPr>
                <w:rFonts w:eastAsia="Calibri"/>
                <w:color w:val="000000"/>
                <w:lang w:val="en-ZA" w:eastAsia="en-ZA"/>
              </w:rPr>
              <w:t>62.7</w:t>
            </w:r>
          </w:p>
        </w:tc>
      </w:tr>
      <w:tr w:rsidR="008D2A5A" w:rsidRPr="002F2834" w14:paraId="513BE07D" w14:textId="77777777" w:rsidTr="00AE639C">
        <w:trPr>
          <w:trHeight w:val="318"/>
        </w:trPr>
        <w:tc>
          <w:tcPr>
            <w:tcW w:w="2220" w:type="dxa"/>
            <w:tcBorders>
              <w:top w:val="single" w:sz="4" w:space="0" w:color="7F7F7F"/>
              <w:bottom w:val="single" w:sz="4" w:space="0" w:color="7F7F7F"/>
            </w:tcBorders>
            <w:shd w:val="clear" w:color="auto" w:fill="auto"/>
            <w:noWrap/>
            <w:hideMark/>
          </w:tcPr>
          <w:p w14:paraId="4F904D02" w14:textId="77777777" w:rsidR="008D2A5A" w:rsidRDefault="008D2A5A" w:rsidP="00AE639C">
            <w:pPr>
              <w:rPr>
                <w:rFonts w:eastAsia="Calibri"/>
                <w:b/>
                <w:bCs/>
                <w:color w:val="000000"/>
                <w:lang w:val="en-ZA" w:eastAsia="en-ZA"/>
              </w:rPr>
            </w:pPr>
            <w:r>
              <w:rPr>
                <w:rFonts w:eastAsia="Calibri"/>
                <w:b/>
                <w:bCs/>
                <w:color w:val="000000"/>
                <w:lang w:val="en-ZA" w:eastAsia="en-ZA"/>
              </w:rPr>
              <w:t>4</w:t>
            </w:r>
          </w:p>
        </w:tc>
        <w:tc>
          <w:tcPr>
            <w:tcW w:w="1895" w:type="dxa"/>
            <w:tcBorders>
              <w:top w:val="single" w:sz="4" w:space="0" w:color="7F7F7F"/>
              <w:bottom w:val="single" w:sz="4" w:space="0" w:color="7F7F7F"/>
            </w:tcBorders>
            <w:shd w:val="clear" w:color="auto" w:fill="auto"/>
            <w:noWrap/>
            <w:hideMark/>
          </w:tcPr>
          <w:p w14:paraId="6DE71752" w14:textId="77777777" w:rsidR="008D2A5A" w:rsidRDefault="008D2A5A" w:rsidP="00AE639C">
            <w:pPr>
              <w:rPr>
                <w:rFonts w:eastAsia="Calibri"/>
                <w:color w:val="000000"/>
                <w:lang w:val="en-ZA" w:eastAsia="en-ZA"/>
              </w:rPr>
            </w:pPr>
            <w:r>
              <w:rPr>
                <w:rFonts w:eastAsia="Calibri"/>
                <w:color w:val="000000"/>
                <w:lang w:val="en-ZA" w:eastAsia="en-ZA"/>
              </w:rPr>
              <w:t>10.0</w:t>
            </w:r>
          </w:p>
        </w:tc>
        <w:tc>
          <w:tcPr>
            <w:tcW w:w="1895" w:type="dxa"/>
            <w:tcBorders>
              <w:top w:val="single" w:sz="4" w:space="0" w:color="7F7F7F"/>
              <w:bottom w:val="single" w:sz="4" w:space="0" w:color="7F7F7F"/>
            </w:tcBorders>
            <w:shd w:val="clear" w:color="auto" w:fill="auto"/>
            <w:noWrap/>
            <w:hideMark/>
          </w:tcPr>
          <w:p w14:paraId="55769D93" w14:textId="77777777" w:rsidR="008D2A5A" w:rsidRDefault="008D2A5A" w:rsidP="00AE639C">
            <w:pPr>
              <w:rPr>
                <w:rFonts w:eastAsia="Calibri"/>
                <w:color w:val="000000"/>
                <w:lang w:val="en-ZA" w:eastAsia="en-ZA"/>
              </w:rPr>
            </w:pPr>
            <w:r>
              <w:rPr>
                <w:rFonts w:eastAsia="Calibri"/>
                <w:color w:val="000000"/>
                <w:lang w:val="en-ZA" w:eastAsia="en-ZA"/>
              </w:rPr>
              <w:t>8.0</w:t>
            </w:r>
          </w:p>
        </w:tc>
        <w:tc>
          <w:tcPr>
            <w:tcW w:w="1895" w:type="dxa"/>
            <w:tcBorders>
              <w:top w:val="single" w:sz="4" w:space="0" w:color="7F7F7F"/>
              <w:bottom w:val="single" w:sz="4" w:space="0" w:color="7F7F7F"/>
            </w:tcBorders>
            <w:shd w:val="clear" w:color="auto" w:fill="auto"/>
            <w:noWrap/>
            <w:hideMark/>
          </w:tcPr>
          <w:p w14:paraId="4287E2C0" w14:textId="77777777" w:rsidR="008D2A5A" w:rsidRDefault="008D2A5A" w:rsidP="00AE639C">
            <w:pPr>
              <w:rPr>
                <w:rFonts w:eastAsia="Calibri"/>
                <w:color w:val="000000"/>
                <w:lang w:val="en-ZA" w:eastAsia="en-ZA"/>
              </w:rPr>
            </w:pPr>
            <w:r>
              <w:rPr>
                <w:rFonts w:eastAsia="Calibri"/>
                <w:color w:val="000000"/>
                <w:lang w:val="en-ZA" w:eastAsia="en-ZA"/>
              </w:rPr>
              <w:t>30.0</w:t>
            </w:r>
          </w:p>
        </w:tc>
        <w:tc>
          <w:tcPr>
            <w:tcW w:w="1895" w:type="dxa"/>
            <w:tcBorders>
              <w:top w:val="single" w:sz="4" w:space="0" w:color="7F7F7F"/>
              <w:bottom w:val="single" w:sz="4" w:space="0" w:color="7F7F7F"/>
            </w:tcBorders>
            <w:shd w:val="clear" w:color="auto" w:fill="auto"/>
            <w:noWrap/>
            <w:hideMark/>
          </w:tcPr>
          <w:p w14:paraId="7212AB20" w14:textId="77777777" w:rsidR="008D2A5A" w:rsidRDefault="008D2A5A" w:rsidP="00AE639C">
            <w:pPr>
              <w:rPr>
                <w:rFonts w:eastAsia="Calibri"/>
                <w:color w:val="000000"/>
                <w:lang w:val="en-ZA" w:eastAsia="en-ZA"/>
              </w:rPr>
            </w:pPr>
            <w:r>
              <w:rPr>
                <w:rFonts w:eastAsia="Calibri"/>
                <w:color w:val="000000"/>
                <w:lang w:val="en-ZA" w:eastAsia="en-ZA"/>
              </w:rPr>
              <w:t>72.1</w:t>
            </w:r>
          </w:p>
        </w:tc>
      </w:tr>
      <w:tr w:rsidR="008D2A5A" w:rsidRPr="002F2834" w14:paraId="10E92DD1" w14:textId="77777777" w:rsidTr="00AE639C">
        <w:trPr>
          <w:trHeight w:val="318"/>
        </w:trPr>
        <w:tc>
          <w:tcPr>
            <w:tcW w:w="2220" w:type="dxa"/>
            <w:shd w:val="clear" w:color="auto" w:fill="auto"/>
            <w:noWrap/>
            <w:hideMark/>
          </w:tcPr>
          <w:p w14:paraId="011FEA9D" w14:textId="77777777" w:rsidR="008D2A5A" w:rsidRDefault="008D2A5A" w:rsidP="00AE639C">
            <w:pPr>
              <w:rPr>
                <w:rFonts w:eastAsia="Calibri"/>
                <w:b/>
                <w:bCs/>
                <w:color w:val="000000"/>
                <w:lang w:val="en-ZA" w:eastAsia="en-ZA"/>
              </w:rPr>
            </w:pPr>
            <w:r>
              <w:rPr>
                <w:rFonts w:eastAsia="Calibri"/>
                <w:b/>
                <w:bCs/>
                <w:color w:val="000000"/>
                <w:lang w:val="en-ZA" w:eastAsia="en-ZA"/>
              </w:rPr>
              <w:t>5</w:t>
            </w:r>
          </w:p>
        </w:tc>
        <w:tc>
          <w:tcPr>
            <w:tcW w:w="1895" w:type="dxa"/>
            <w:shd w:val="clear" w:color="auto" w:fill="auto"/>
            <w:noWrap/>
            <w:hideMark/>
          </w:tcPr>
          <w:p w14:paraId="40783C49" w14:textId="77777777" w:rsidR="008D2A5A" w:rsidRDefault="008D2A5A" w:rsidP="00AE639C">
            <w:pPr>
              <w:rPr>
                <w:rFonts w:eastAsia="Calibri"/>
                <w:color w:val="000000"/>
                <w:lang w:val="en-ZA" w:eastAsia="en-ZA"/>
              </w:rPr>
            </w:pPr>
            <w:r>
              <w:rPr>
                <w:rFonts w:eastAsia="Calibri"/>
                <w:color w:val="000000"/>
                <w:lang w:val="en-ZA" w:eastAsia="en-ZA"/>
              </w:rPr>
              <w:t>30.0</w:t>
            </w:r>
          </w:p>
        </w:tc>
        <w:tc>
          <w:tcPr>
            <w:tcW w:w="1895" w:type="dxa"/>
            <w:shd w:val="clear" w:color="auto" w:fill="auto"/>
            <w:noWrap/>
            <w:hideMark/>
          </w:tcPr>
          <w:p w14:paraId="5FAD9FA6" w14:textId="77777777" w:rsidR="008D2A5A" w:rsidRDefault="008D2A5A" w:rsidP="00AE639C">
            <w:pPr>
              <w:rPr>
                <w:rFonts w:eastAsia="Calibri"/>
                <w:color w:val="000000"/>
                <w:lang w:val="en-ZA" w:eastAsia="en-ZA"/>
              </w:rPr>
            </w:pPr>
            <w:r>
              <w:rPr>
                <w:rFonts w:eastAsia="Calibri"/>
                <w:color w:val="000000"/>
                <w:lang w:val="en-ZA" w:eastAsia="en-ZA"/>
              </w:rPr>
              <w:t>6.0</w:t>
            </w:r>
          </w:p>
        </w:tc>
        <w:tc>
          <w:tcPr>
            <w:tcW w:w="1895" w:type="dxa"/>
            <w:shd w:val="clear" w:color="auto" w:fill="auto"/>
            <w:noWrap/>
            <w:hideMark/>
          </w:tcPr>
          <w:p w14:paraId="22D29486" w14:textId="77777777" w:rsidR="008D2A5A" w:rsidRDefault="008D2A5A" w:rsidP="00AE639C">
            <w:pPr>
              <w:rPr>
                <w:rFonts w:eastAsia="Calibri"/>
                <w:color w:val="000000"/>
                <w:lang w:val="en-ZA" w:eastAsia="en-ZA"/>
              </w:rPr>
            </w:pPr>
            <w:r>
              <w:rPr>
                <w:rFonts w:eastAsia="Calibri"/>
                <w:color w:val="000000"/>
                <w:lang w:val="en-ZA" w:eastAsia="en-ZA"/>
              </w:rPr>
              <w:t>15.0</w:t>
            </w:r>
          </w:p>
        </w:tc>
        <w:tc>
          <w:tcPr>
            <w:tcW w:w="1895" w:type="dxa"/>
            <w:shd w:val="clear" w:color="auto" w:fill="auto"/>
            <w:noWrap/>
            <w:hideMark/>
          </w:tcPr>
          <w:p w14:paraId="03989DC5" w14:textId="77777777" w:rsidR="008D2A5A" w:rsidRDefault="008D2A5A" w:rsidP="00AE639C">
            <w:pPr>
              <w:rPr>
                <w:rFonts w:eastAsia="Calibri"/>
                <w:color w:val="000000"/>
                <w:lang w:val="en-ZA" w:eastAsia="en-ZA"/>
              </w:rPr>
            </w:pPr>
            <w:r>
              <w:rPr>
                <w:rFonts w:eastAsia="Calibri"/>
                <w:color w:val="000000"/>
                <w:lang w:val="en-ZA" w:eastAsia="en-ZA"/>
              </w:rPr>
              <w:t>51.1</w:t>
            </w:r>
          </w:p>
        </w:tc>
      </w:tr>
      <w:tr w:rsidR="008D2A5A" w:rsidRPr="002F2834" w14:paraId="1F8A39EA" w14:textId="77777777" w:rsidTr="00AE639C">
        <w:trPr>
          <w:trHeight w:val="318"/>
        </w:trPr>
        <w:tc>
          <w:tcPr>
            <w:tcW w:w="2220" w:type="dxa"/>
            <w:tcBorders>
              <w:top w:val="single" w:sz="4" w:space="0" w:color="7F7F7F"/>
              <w:bottom w:val="single" w:sz="4" w:space="0" w:color="7F7F7F"/>
            </w:tcBorders>
            <w:shd w:val="clear" w:color="auto" w:fill="auto"/>
            <w:noWrap/>
            <w:hideMark/>
          </w:tcPr>
          <w:p w14:paraId="5C8F5496" w14:textId="77777777" w:rsidR="008D2A5A" w:rsidRDefault="008D2A5A" w:rsidP="00AE639C">
            <w:pPr>
              <w:rPr>
                <w:rFonts w:eastAsia="Calibri"/>
                <w:b/>
                <w:bCs/>
                <w:color w:val="000000"/>
                <w:lang w:val="en-ZA" w:eastAsia="en-ZA"/>
              </w:rPr>
            </w:pPr>
            <w:r>
              <w:rPr>
                <w:rFonts w:eastAsia="Calibri"/>
                <w:b/>
                <w:bCs/>
                <w:color w:val="000000"/>
                <w:lang w:val="en-ZA" w:eastAsia="en-ZA"/>
              </w:rPr>
              <w:t>6</w:t>
            </w:r>
          </w:p>
        </w:tc>
        <w:tc>
          <w:tcPr>
            <w:tcW w:w="1895" w:type="dxa"/>
            <w:tcBorders>
              <w:top w:val="single" w:sz="4" w:space="0" w:color="7F7F7F"/>
              <w:bottom w:val="single" w:sz="4" w:space="0" w:color="7F7F7F"/>
            </w:tcBorders>
            <w:shd w:val="clear" w:color="auto" w:fill="auto"/>
            <w:noWrap/>
            <w:hideMark/>
          </w:tcPr>
          <w:p w14:paraId="01ACD809" w14:textId="77777777" w:rsidR="008D2A5A" w:rsidRDefault="008D2A5A" w:rsidP="00AE639C">
            <w:pPr>
              <w:rPr>
                <w:rFonts w:eastAsia="Calibri"/>
                <w:color w:val="000000"/>
                <w:lang w:val="en-ZA" w:eastAsia="en-ZA"/>
              </w:rPr>
            </w:pPr>
            <w:r>
              <w:rPr>
                <w:rFonts w:eastAsia="Calibri"/>
                <w:color w:val="000000"/>
                <w:lang w:val="en-ZA" w:eastAsia="en-ZA"/>
              </w:rPr>
              <w:t>30.0</w:t>
            </w:r>
          </w:p>
        </w:tc>
        <w:tc>
          <w:tcPr>
            <w:tcW w:w="1895" w:type="dxa"/>
            <w:tcBorders>
              <w:top w:val="single" w:sz="4" w:space="0" w:color="7F7F7F"/>
              <w:bottom w:val="single" w:sz="4" w:space="0" w:color="7F7F7F"/>
            </w:tcBorders>
            <w:shd w:val="clear" w:color="auto" w:fill="auto"/>
            <w:noWrap/>
            <w:hideMark/>
          </w:tcPr>
          <w:p w14:paraId="5EE88711" w14:textId="77777777" w:rsidR="008D2A5A" w:rsidRDefault="008D2A5A" w:rsidP="00AE639C">
            <w:pPr>
              <w:rPr>
                <w:rFonts w:eastAsia="Calibri"/>
                <w:color w:val="000000"/>
                <w:lang w:val="en-ZA" w:eastAsia="en-ZA"/>
              </w:rPr>
            </w:pPr>
            <w:r>
              <w:rPr>
                <w:rFonts w:eastAsia="Calibri"/>
                <w:color w:val="000000"/>
                <w:lang w:val="en-ZA" w:eastAsia="en-ZA"/>
              </w:rPr>
              <w:t>6.0</w:t>
            </w:r>
          </w:p>
        </w:tc>
        <w:tc>
          <w:tcPr>
            <w:tcW w:w="1895" w:type="dxa"/>
            <w:tcBorders>
              <w:top w:val="single" w:sz="4" w:space="0" w:color="7F7F7F"/>
              <w:bottom w:val="single" w:sz="4" w:space="0" w:color="7F7F7F"/>
            </w:tcBorders>
            <w:shd w:val="clear" w:color="auto" w:fill="auto"/>
            <w:noWrap/>
            <w:hideMark/>
          </w:tcPr>
          <w:p w14:paraId="1992810E" w14:textId="77777777" w:rsidR="008D2A5A" w:rsidRDefault="008D2A5A" w:rsidP="00AE639C">
            <w:pPr>
              <w:rPr>
                <w:rFonts w:eastAsia="Calibri"/>
                <w:color w:val="000000"/>
                <w:lang w:val="en-ZA" w:eastAsia="en-ZA"/>
              </w:rPr>
            </w:pPr>
            <w:r>
              <w:rPr>
                <w:rFonts w:eastAsia="Calibri"/>
                <w:color w:val="000000"/>
                <w:lang w:val="en-ZA" w:eastAsia="en-ZA"/>
              </w:rPr>
              <w:t>30.0</w:t>
            </w:r>
          </w:p>
        </w:tc>
        <w:tc>
          <w:tcPr>
            <w:tcW w:w="1895" w:type="dxa"/>
            <w:tcBorders>
              <w:top w:val="single" w:sz="4" w:space="0" w:color="7F7F7F"/>
              <w:bottom w:val="single" w:sz="4" w:space="0" w:color="7F7F7F"/>
            </w:tcBorders>
            <w:shd w:val="clear" w:color="auto" w:fill="auto"/>
            <w:noWrap/>
            <w:hideMark/>
          </w:tcPr>
          <w:p w14:paraId="246DB374" w14:textId="77777777" w:rsidR="008D2A5A" w:rsidRDefault="008D2A5A" w:rsidP="00AE639C">
            <w:pPr>
              <w:rPr>
                <w:rFonts w:eastAsia="Calibri"/>
                <w:color w:val="000000"/>
                <w:lang w:val="en-ZA" w:eastAsia="en-ZA"/>
              </w:rPr>
            </w:pPr>
            <w:r>
              <w:rPr>
                <w:rFonts w:eastAsia="Calibri"/>
                <w:color w:val="000000"/>
                <w:lang w:val="en-ZA" w:eastAsia="en-ZA"/>
              </w:rPr>
              <w:t>63.2</w:t>
            </w:r>
          </w:p>
        </w:tc>
      </w:tr>
      <w:tr w:rsidR="008D2A5A" w:rsidRPr="002F2834" w14:paraId="289E19F6" w14:textId="77777777" w:rsidTr="00AE639C">
        <w:trPr>
          <w:trHeight w:val="318"/>
        </w:trPr>
        <w:tc>
          <w:tcPr>
            <w:tcW w:w="2220" w:type="dxa"/>
            <w:shd w:val="clear" w:color="auto" w:fill="auto"/>
            <w:noWrap/>
            <w:hideMark/>
          </w:tcPr>
          <w:p w14:paraId="14DC9882" w14:textId="77777777" w:rsidR="008D2A5A" w:rsidRDefault="008D2A5A" w:rsidP="00AE639C">
            <w:pPr>
              <w:rPr>
                <w:rFonts w:eastAsia="Calibri"/>
                <w:b/>
                <w:bCs/>
                <w:color w:val="000000"/>
                <w:lang w:val="en-ZA" w:eastAsia="en-ZA"/>
              </w:rPr>
            </w:pPr>
            <w:r>
              <w:rPr>
                <w:rFonts w:eastAsia="Calibri"/>
                <w:b/>
                <w:bCs/>
                <w:color w:val="000000"/>
                <w:lang w:val="en-ZA" w:eastAsia="en-ZA"/>
              </w:rPr>
              <w:t>7</w:t>
            </w:r>
          </w:p>
        </w:tc>
        <w:tc>
          <w:tcPr>
            <w:tcW w:w="1895" w:type="dxa"/>
            <w:shd w:val="clear" w:color="auto" w:fill="auto"/>
            <w:noWrap/>
            <w:hideMark/>
          </w:tcPr>
          <w:p w14:paraId="6DD3662D" w14:textId="77777777" w:rsidR="008D2A5A" w:rsidRDefault="008D2A5A" w:rsidP="00AE639C">
            <w:pPr>
              <w:rPr>
                <w:rFonts w:eastAsia="Calibri"/>
                <w:color w:val="000000"/>
                <w:lang w:val="en-ZA" w:eastAsia="en-ZA"/>
              </w:rPr>
            </w:pPr>
            <w:r>
              <w:rPr>
                <w:rFonts w:eastAsia="Calibri"/>
                <w:color w:val="000000"/>
                <w:lang w:val="en-ZA" w:eastAsia="en-ZA"/>
              </w:rPr>
              <w:t>30.0</w:t>
            </w:r>
          </w:p>
        </w:tc>
        <w:tc>
          <w:tcPr>
            <w:tcW w:w="1895" w:type="dxa"/>
            <w:shd w:val="clear" w:color="auto" w:fill="auto"/>
            <w:noWrap/>
            <w:hideMark/>
          </w:tcPr>
          <w:p w14:paraId="6203B9F7" w14:textId="77777777" w:rsidR="008D2A5A" w:rsidRDefault="008D2A5A" w:rsidP="00AE639C">
            <w:pPr>
              <w:rPr>
                <w:rFonts w:eastAsia="Calibri"/>
                <w:color w:val="000000"/>
                <w:lang w:val="en-ZA" w:eastAsia="en-ZA"/>
              </w:rPr>
            </w:pPr>
            <w:r>
              <w:rPr>
                <w:rFonts w:eastAsia="Calibri"/>
                <w:color w:val="000000"/>
                <w:lang w:val="en-ZA" w:eastAsia="en-ZA"/>
              </w:rPr>
              <w:t>8.0</w:t>
            </w:r>
          </w:p>
        </w:tc>
        <w:tc>
          <w:tcPr>
            <w:tcW w:w="1895" w:type="dxa"/>
            <w:shd w:val="clear" w:color="auto" w:fill="auto"/>
            <w:noWrap/>
            <w:hideMark/>
          </w:tcPr>
          <w:p w14:paraId="44022F0B" w14:textId="77777777" w:rsidR="008D2A5A" w:rsidRDefault="008D2A5A" w:rsidP="00AE639C">
            <w:pPr>
              <w:rPr>
                <w:rFonts w:eastAsia="Calibri"/>
                <w:color w:val="000000"/>
                <w:lang w:val="en-ZA" w:eastAsia="en-ZA"/>
              </w:rPr>
            </w:pPr>
            <w:r>
              <w:rPr>
                <w:rFonts w:eastAsia="Calibri"/>
                <w:color w:val="000000"/>
                <w:lang w:val="en-ZA" w:eastAsia="en-ZA"/>
              </w:rPr>
              <w:t>15.0</w:t>
            </w:r>
          </w:p>
        </w:tc>
        <w:tc>
          <w:tcPr>
            <w:tcW w:w="1895" w:type="dxa"/>
            <w:shd w:val="clear" w:color="auto" w:fill="auto"/>
            <w:noWrap/>
            <w:hideMark/>
          </w:tcPr>
          <w:p w14:paraId="22D38B92" w14:textId="77777777" w:rsidR="008D2A5A" w:rsidRDefault="008D2A5A" w:rsidP="00AE639C">
            <w:pPr>
              <w:rPr>
                <w:rFonts w:eastAsia="Calibri"/>
                <w:color w:val="000000"/>
                <w:lang w:val="en-ZA" w:eastAsia="en-ZA"/>
              </w:rPr>
            </w:pPr>
            <w:r>
              <w:rPr>
                <w:rFonts w:eastAsia="Calibri"/>
                <w:color w:val="000000"/>
                <w:lang w:val="en-ZA" w:eastAsia="en-ZA"/>
              </w:rPr>
              <w:t>72.9</w:t>
            </w:r>
          </w:p>
        </w:tc>
      </w:tr>
      <w:tr w:rsidR="008D2A5A" w:rsidRPr="002F2834" w14:paraId="3FAAD46C" w14:textId="77777777" w:rsidTr="00AE639C">
        <w:trPr>
          <w:trHeight w:val="318"/>
        </w:trPr>
        <w:tc>
          <w:tcPr>
            <w:tcW w:w="2220" w:type="dxa"/>
            <w:tcBorders>
              <w:top w:val="single" w:sz="4" w:space="0" w:color="7F7F7F"/>
              <w:bottom w:val="single" w:sz="4" w:space="0" w:color="7F7F7F"/>
            </w:tcBorders>
            <w:shd w:val="clear" w:color="auto" w:fill="auto"/>
            <w:noWrap/>
            <w:hideMark/>
          </w:tcPr>
          <w:p w14:paraId="5456B581" w14:textId="77777777" w:rsidR="008D2A5A" w:rsidRDefault="008D2A5A" w:rsidP="00AE639C">
            <w:pPr>
              <w:rPr>
                <w:rFonts w:eastAsia="Calibri"/>
                <w:b/>
                <w:bCs/>
                <w:color w:val="000000"/>
                <w:lang w:val="en-ZA" w:eastAsia="en-ZA"/>
              </w:rPr>
            </w:pPr>
            <w:r>
              <w:rPr>
                <w:rFonts w:eastAsia="Calibri"/>
                <w:b/>
                <w:bCs/>
                <w:color w:val="000000"/>
                <w:lang w:val="en-ZA" w:eastAsia="en-ZA"/>
              </w:rPr>
              <w:lastRenderedPageBreak/>
              <w:t>8</w:t>
            </w:r>
          </w:p>
        </w:tc>
        <w:tc>
          <w:tcPr>
            <w:tcW w:w="1895" w:type="dxa"/>
            <w:tcBorders>
              <w:top w:val="single" w:sz="4" w:space="0" w:color="7F7F7F"/>
              <w:bottom w:val="single" w:sz="4" w:space="0" w:color="7F7F7F"/>
            </w:tcBorders>
            <w:shd w:val="clear" w:color="auto" w:fill="auto"/>
            <w:noWrap/>
            <w:hideMark/>
          </w:tcPr>
          <w:p w14:paraId="1D7DE61D" w14:textId="77777777" w:rsidR="008D2A5A" w:rsidRDefault="008D2A5A" w:rsidP="00AE639C">
            <w:pPr>
              <w:rPr>
                <w:rFonts w:eastAsia="Calibri"/>
                <w:color w:val="000000"/>
                <w:lang w:val="en-ZA" w:eastAsia="en-ZA"/>
              </w:rPr>
            </w:pPr>
            <w:r>
              <w:rPr>
                <w:rFonts w:eastAsia="Calibri"/>
                <w:color w:val="000000"/>
                <w:lang w:val="en-ZA" w:eastAsia="en-ZA"/>
              </w:rPr>
              <w:t>30.0</w:t>
            </w:r>
          </w:p>
        </w:tc>
        <w:tc>
          <w:tcPr>
            <w:tcW w:w="1895" w:type="dxa"/>
            <w:tcBorders>
              <w:top w:val="single" w:sz="4" w:space="0" w:color="7F7F7F"/>
              <w:bottom w:val="single" w:sz="4" w:space="0" w:color="7F7F7F"/>
            </w:tcBorders>
            <w:shd w:val="clear" w:color="auto" w:fill="auto"/>
            <w:noWrap/>
            <w:hideMark/>
          </w:tcPr>
          <w:p w14:paraId="01F1AE9F" w14:textId="77777777" w:rsidR="008D2A5A" w:rsidRDefault="008D2A5A" w:rsidP="00AE639C">
            <w:pPr>
              <w:rPr>
                <w:rFonts w:eastAsia="Calibri"/>
                <w:color w:val="000000"/>
                <w:lang w:val="en-ZA" w:eastAsia="en-ZA"/>
              </w:rPr>
            </w:pPr>
            <w:r>
              <w:rPr>
                <w:rFonts w:eastAsia="Calibri"/>
                <w:color w:val="000000"/>
                <w:lang w:val="en-ZA" w:eastAsia="en-ZA"/>
              </w:rPr>
              <w:t>8.0</w:t>
            </w:r>
          </w:p>
        </w:tc>
        <w:tc>
          <w:tcPr>
            <w:tcW w:w="1895" w:type="dxa"/>
            <w:tcBorders>
              <w:top w:val="single" w:sz="4" w:space="0" w:color="7F7F7F"/>
              <w:bottom w:val="single" w:sz="4" w:space="0" w:color="7F7F7F"/>
            </w:tcBorders>
            <w:shd w:val="clear" w:color="auto" w:fill="auto"/>
            <w:noWrap/>
            <w:hideMark/>
          </w:tcPr>
          <w:p w14:paraId="2FC4B333" w14:textId="77777777" w:rsidR="008D2A5A" w:rsidRDefault="008D2A5A" w:rsidP="00AE639C">
            <w:pPr>
              <w:rPr>
                <w:rFonts w:eastAsia="Calibri"/>
                <w:color w:val="000000"/>
                <w:lang w:val="en-ZA" w:eastAsia="en-ZA"/>
              </w:rPr>
            </w:pPr>
            <w:r>
              <w:rPr>
                <w:rFonts w:eastAsia="Calibri"/>
                <w:color w:val="000000"/>
                <w:lang w:val="en-ZA" w:eastAsia="en-ZA"/>
              </w:rPr>
              <w:t>30.0</w:t>
            </w:r>
          </w:p>
        </w:tc>
        <w:tc>
          <w:tcPr>
            <w:tcW w:w="1895" w:type="dxa"/>
            <w:tcBorders>
              <w:top w:val="single" w:sz="4" w:space="0" w:color="7F7F7F"/>
              <w:bottom w:val="single" w:sz="4" w:space="0" w:color="7F7F7F"/>
            </w:tcBorders>
            <w:shd w:val="clear" w:color="auto" w:fill="auto"/>
            <w:noWrap/>
            <w:hideMark/>
          </w:tcPr>
          <w:p w14:paraId="281B702A" w14:textId="77777777" w:rsidR="008D2A5A" w:rsidRDefault="008D2A5A" w:rsidP="00AE639C">
            <w:pPr>
              <w:rPr>
                <w:rFonts w:eastAsia="Calibri"/>
                <w:color w:val="000000"/>
                <w:lang w:val="en-ZA" w:eastAsia="en-ZA"/>
              </w:rPr>
            </w:pPr>
            <w:r>
              <w:rPr>
                <w:rFonts w:eastAsia="Calibri"/>
                <w:color w:val="000000"/>
                <w:lang w:val="en-ZA" w:eastAsia="en-ZA"/>
              </w:rPr>
              <w:t>91.8</w:t>
            </w:r>
          </w:p>
        </w:tc>
      </w:tr>
      <w:tr w:rsidR="008D2A5A" w:rsidRPr="002F2834" w14:paraId="7EE8664B" w14:textId="77777777" w:rsidTr="00AE639C">
        <w:trPr>
          <w:trHeight w:val="318"/>
        </w:trPr>
        <w:tc>
          <w:tcPr>
            <w:tcW w:w="2220" w:type="dxa"/>
            <w:shd w:val="clear" w:color="auto" w:fill="auto"/>
            <w:noWrap/>
            <w:hideMark/>
          </w:tcPr>
          <w:p w14:paraId="17A412EC" w14:textId="77777777" w:rsidR="008D2A5A" w:rsidRDefault="008D2A5A" w:rsidP="00AE639C">
            <w:pPr>
              <w:rPr>
                <w:rFonts w:eastAsia="Calibri"/>
                <w:b/>
                <w:bCs/>
                <w:color w:val="000000"/>
                <w:lang w:val="en-ZA" w:eastAsia="en-ZA"/>
              </w:rPr>
            </w:pPr>
            <w:r>
              <w:rPr>
                <w:rFonts w:eastAsia="Calibri"/>
                <w:b/>
                <w:bCs/>
                <w:color w:val="000000"/>
                <w:lang w:val="en-ZA" w:eastAsia="en-ZA"/>
              </w:rPr>
              <w:t>9</w:t>
            </w:r>
          </w:p>
        </w:tc>
        <w:tc>
          <w:tcPr>
            <w:tcW w:w="1895" w:type="dxa"/>
            <w:shd w:val="clear" w:color="auto" w:fill="auto"/>
            <w:noWrap/>
            <w:hideMark/>
          </w:tcPr>
          <w:p w14:paraId="0C76997E" w14:textId="77777777" w:rsidR="008D2A5A" w:rsidRDefault="008D2A5A" w:rsidP="00AE639C">
            <w:pPr>
              <w:rPr>
                <w:rFonts w:eastAsia="Calibri"/>
                <w:color w:val="000000"/>
                <w:lang w:val="en-ZA" w:eastAsia="en-ZA"/>
              </w:rPr>
            </w:pPr>
            <w:r>
              <w:rPr>
                <w:rFonts w:eastAsia="Calibri"/>
                <w:color w:val="000000"/>
                <w:lang w:val="en-ZA" w:eastAsia="en-ZA"/>
              </w:rPr>
              <w:t>3.2</w:t>
            </w:r>
          </w:p>
        </w:tc>
        <w:tc>
          <w:tcPr>
            <w:tcW w:w="1895" w:type="dxa"/>
            <w:shd w:val="clear" w:color="auto" w:fill="auto"/>
            <w:noWrap/>
            <w:hideMark/>
          </w:tcPr>
          <w:p w14:paraId="3CEB1B44" w14:textId="77777777" w:rsidR="008D2A5A" w:rsidRDefault="008D2A5A" w:rsidP="00AE639C">
            <w:pPr>
              <w:rPr>
                <w:rFonts w:eastAsia="Calibri"/>
                <w:color w:val="000000"/>
                <w:lang w:val="en-ZA" w:eastAsia="en-ZA"/>
              </w:rPr>
            </w:pPr>
            <w:r>
              <w:rPr>
                <w:rFonts w:eastAsia="Calibri"/>
                <w:color w:val="000000"/>
                <w:lang w:val="en-ZA" w:eastAsia="en-ZA"/>
              </w:rPr>
              <w:t>7.0</w:t>
            </w:r>
          </w:p>
        </w:tc>
        <w:tc>
          <w:tcPr>
            <w:tcW w:w="1895" w:type="dxa"/>
            <w:shd w:val="clear" w:color="auto" w:fill="auto"/>
            <w:noWrap/>
            <w:hideMark/>
          </w:tcPr>
          <w:p w14:paraId="2281C4CA" w14:textId="77777777" w:rsidR="008D2A5A" w:rsidRDefault="008D2A5A" w:rsidP="00AE639C">
            <w:pPr>
              <w:rPr>
                <w:rFonts w:eastAsia="Calibri"/>
                <w:color w:val="000000"/>
                <w:lang w:val="en-ZA" w:eastAsia="en-ZA"/>
              </w:rPr>
            </w:pPr>
            <w:r>
              <w:rPr>
                <w:rFonts w:eastAsia="Calibri"/>
                <w:color w:val="000000"/>
                <w:lang w:val="en-ZA" w:eastAsia="en-ZA"/>
              </w:rPr>
              <w:t>22.5</w:t>
            </w:r>
          </w:p>
        </w:tc>
        <w:tc>
          <w:tcPr>
            <w:tcW w:w="1895" w:type="dxa"/>
            <w:shd w:val="clear" w:color="auto" w:fill="auto"/>
            <w:noWrap/>
            <w:hideMark/>
          </w:tcPr>
          <w:p w14:paraId="67673EFD" w14:textId="77777777" w:rsidR="008D2A5A" w:rsidRDefault="008D2A5A" w:rsidP="00AE639C">
            <w:pPr>
              <w:rPr>
                <w:rFonts w:eastAsia="Calibri"/>
                <w:color w:val="000000"/>
                <w:lang w:val="en-ZA" w:eastAsia="en-ZA"/>
              </w:rPr>
            </w:pPr>
            <w:r>
              <w:rPr>
                <w:rFonts w:eastAsia="Calibri"/>
                <w:color w:val="000000"/>
                <w:lang w:val="en-ZA" w:eastAsia="en-ZA"/>
              </w:rPr>
              <w:t>55.6</w:t>
            </w:r>
          </w:p>
        </w:tc>
      </w:tr>
      <w:tr w:rsidR="008D2A5A" w:rsidRPr="002F2834" w14:paraId="51B3EE15" w14:textId="77777777" w:rsidTr="00AE639C">
        <w:trPr>
          <w:trHeight w:val="318"/>
        </w:trPr>
        <w:tc>
          <w:tcPr>
            <w:tcW w:w="2220" w:type="dxa"/>
            <w:tcBorders>
              <w:top w:val="single" w:sz="4" w:space="0" w:color="7F7F7F"/>
              <w:bottom w:val="single" w:sz="4" w:space="0" w:color="7F7F7F"/>
            </w:tcBorders>
            <w:shd w:val="clear" w:color="auto" w:fill="auto"/>
            <w:noWrap/>
            <w:hideMark/>
          </w:tcPr>
          <w:p w14:paraId="34A94B26" w14:textId="77777777" w:rsidR="008D2A5A" w:rsidRDefault="008D2A5A" w:rsidP="00AE639C">
            <w:pPr>
              <w:rPr>
                <w:rFonts w:eastAsia="Calibri"/>
                <w:b/>
                <w:bCs/>
                <w:color w:val="000000"/>
                <w:lang w:val="en-ZA" w:eastAsia="en-ZA"/>
              </w:rPr>
            </w:pPr>
            <w:r>
              <w:rPr>
                <w:rFonts w:eastAsia="Calibri"/>
                <w:b/>
                <w:bCs/>
                <w:color w:val="000000"/>
                <w:lang w:val="en-ZA" w:eastAsia="en-ZA"/>
              </w:rPr>
              <w:t>10</w:t>
            </w:r>
          </w:p>
        </w:tc>
        <w:tc>
          <w:tcPr>
            <w:tcW w:w="1895" w:type="dxa"/>
            <w:tcBorders>
              <w:top w:val="single" w:sz="4" w:space="0" w:color="7F7F7F"/>
              <w:bottom w:val="single" w:sz="4" w:space="0" w:color="7F7F7F"/>
            </w:tcBorders>
            <w:shd w:val="clear" w:color="auto" w:fill="auto"/>
            <w:noWrap/>
            <w:hideMark/>
          </w:tcPr>
          <w:p w14:paraId="5DB4CD0A" w14:textId="77777777" w:rsidR="008D2A5A" w:rsidRDefault="008D2A5A" w:rsidP="00AE639C">
            <w:pPr>
              <w:rPr>
                <w:rFonts w:eastAsia="Calibri"/>
                <w:color w:val="000000"/>
                <w:lang w:val="en-ZA" w:eastAsia="en-ZA"/>
              </w:rPr>
            </w:pPr>
            <w:r>
              <w:rPr>
                <w:rFonts w:eastAsia="Calibri"/>
                <w:color w:val="000000"/>
                <w:lang w:val="en-ZA" w:eastAsia="en-ZA"/>
              </w:rPr>
              <w:t>36.8</w:t>
            </w:r>
          </w:p>
        </w:tc>
        <w:tc>
          <w:tcPr>
            <w:tcW w:w="1895" w:type="dxa"/>
            <w:tcBorders>
              <w:top w:val="single" w:sz="4" w:space="0" w:color="7F7F7F"/>
              <w:bottom w:val="single" w:sz="4" w:space="0" w:color="7F7F7F"/>
            </w:tcBorders>
            <w:shd w:val="clear" w:color="auto" w:fill="auto"/>
            <w:noWrap/>
            <w:hideMark/>
          </w:tcPr>
          <w:p w14:paraId="7C2AE979" w14:textId="77777777" w:rsidR="008D2A5A" w:rsidRDefault="008D2A5A" w:rsidP="00AE639C">
            <w:pPr>
              <w:rPr>
                <w:rFonts w:eastAsia="Calibri"/>
                <w:color w:val="000000"/>
                <w:lang w:val="en-ZA" w:eastAsia="en-ZA"/>
              </w:rPr>
            </w:pPr>
            <w:r>
              <w:rPr>
                <w:rFonts w:eastAsia="Calibri"/>
                <w:color w:val="000000"/>
                <w:lang w:val="en-ZA" w:eastAsia="en-ZA"/>
              </w:rPr>
              <w:t>7.0</w:t>
            </w:r>
          </w:p>
        </w:tc>
        <w:tc>
          <w:tcPr>
            <w:tcW w:w="1895" w:type="dxa"/>
            <w:tcBorders>
              <w:top w:val="single" w:sz="4" w:space="0" w:color="7F7F7F"/>
              <w:bottom w:val="single" w:sz="4" w:space="0" w:color="7F7F7F"/>
            </w:tcBorders>
            <w:shd w:val="clear" w:color="auto" w:fill="auto"/>
            <w:noWrap/>
            <w:hideMark/>
          </w:tcPr>
          <w:p w14:paraId="154BB5EE" w14:textId="77777777" w:rsidR="008D2A5A" w:rsidRDefault="008D2A5A" w:rsidP="00AE639C">
            <w:pPr>
              <w:rPr>
                <w:rFonts w:eastAsia="Calibri"/>
                <w:color w:val="000000"/>
                <w:lang w:val="en-ZA" w:eastAsia="en-ZA"/>
              </w:rPr>
            </w:pPr>
            <w:r>
              <w:rPr>
                <w:rFonts w:eastAsia="Calibri"/>
                <w:color w:val="000000"/>
                <w:lang w:val="en-ZA" w:eastAsia="en-ZA"/>
              </w:rPr>
              <w:t>22.5</w:t>
            </w:r>
          </w:p>
        </w:tc>
        <w:tc>
          <w:tcPr>
            <w:tcW w:w="1895" w:type="dxa"/>
            <w:tcBorders>
              <w:top w:val="single" w:sz="4" w:space="0" w:color="7F7F7F"/>
              <w:bottom w:val="single" w:sz="4" w:space="0" w:color="7F7F7F"/>
            </w:tcBorders>
            <w:shd w:val="clear" w:color="auto" w:fill="auto"/>
            <w:noWrap/>
            <w:hideMark/>
          </w:tcPr>
          <w:p w14:paraId="148F1F64" w14:textId="77777777" w:rsidR="008D2A5A" w:rsidRDefault="008D2A5A" w:rsidP="00AE639C">
            <w:pPr>
              <w:rPr>
                <w:rFonts w:eastAsia="Calibri"/>
                <w:color w:val="000000"/>
                <w:lang w:val="en-ZA" w:eastAsia="en-ZA"/>
              </w:rPr>
            </w:pPr>
            <w:r>
              <w:rPr>
                <w:rFonts w:eastAsia="Calibri"/>
                <w:color w:val="000000"/>
                <w:lang w:val="en-ZA" w:eastAsia="en-ZA"/>
              </w:rPr>
              <w:t>76.7</w:t>
            </w:r>
          </w:p>
        </w:tc>
      </w:tr>
      <w:tr w:rsidR="008D2A5A" w:rsidRPr="002F2834" w14:paraId="653634C7" w14:textId="77777777" w:rsidTr="00AE639C">
        <w:trPr>
          <w:trHeight w:val="318"/>
        </w:trPr>
        <w:tc>
          <w:tcPr>
            <w:tcW w:w="2220" w:type="dxa"/>
            <w:shd w:val="clear" w:color="auto" w:fill="auto"/>
            <w:noWrap/>
            <w:hideMark/>
          </w:tcPr>
          <w:p w14:paraId="7EC182A7" w14:textId="77777777" w:rsidR="008D2A5A" w:rsidRDefault="008D2A5A" w:rsidP="00AE639C">
            <w:pPr>
              <w:rPr>
                <w:rFonts w:eastAsia="Calibri"/>
                <w:b/>
                <w:bCs/>
                <w:color w:val="000000"/>
                <w:lang w:val="en-ZA" w:eastAsia="en-ZA"/>
              </w:rPr>
            </w:pPr>
            <w:r>
              <w:rPr>
                <w:rFonts w:eastAsia="Calibri"/>
                <w:b/>
                <w:bCs/>
                <w:color w:val="000000"/>
                <w:lang w:val="en-ZA" w:eastAsia="en-ZA"/>
              </w:rPr>
              <w:t>11</w:t>
            </w:r>
          </w:p>
        </w:tc>
        <w:tc>
          <w:tcPr>
            <w:tcW w:w="1895" w:type="dxa"/>
            <w:shd w:val="clear" w:color="auto" w:fill="auto"/>
            <w:noWrap/>
            <w:hideMark/>
          </w:tcPr>
          <w:p w14:paraId="60BE3781" w14:textId="77777777" w:rsidR="008D2A5A" w:rsidRDefault="008D2A5A" w:rsidP="00AE639C">
            <w:pPr>
              <w:rPr>
                <w:rFonts w:eastAsia="Calibri"/>
                <w:color w:val="000000"/>
                <w:lang w:val="en-ZA" w:eastAsia="en-ZA"/>
              </w:rPr>
            </w:pPr>
            <w:r>
              <w:rPr>
                <w:rFonts w:eastAsia="Calibri"/>
                <w:color w:val="000000"/>
                <w:lang w:val="en-ZA" w:eastAsia="en-ZA"/>
              </w:rPr>
              <w:t>20.0</w:t>
            </w:r>
          </w:p>
        </w:tc>
        <w:tc>
          <w:tcPr>
            <w:tcW w:w="1895" w:type="dxa"/>
            <w:shd w:val="clear" w:color="auto" w:fill="auto"/>
            <w:noWrap/>
            <w:hideMark/>
          </w:tcPr>
          <w:p w14:paraId="7C642CFF" w14:textId="77777777" w:rsidR="008D2A5A" w:rsidRDefault="008D2A5A" w:rsidP="00AE639C">
            <w:pPr>
              <w:rPr>
                <w:rFonts w:eastAsia="Calibri"/>
                <w:color w:val="000000"/>
                <w:lang w:val="en-ZA" w:eastAsia="en-ZA"/>
              </w:rPr>
            </w:pPr>
            <w:r>
              <w:rPr>
                <w:rFonts w:eastAsia="Calibri"/>
                <w:color w:val="000000"/>
                <w:lang w:val="en-ZA" w:eastAsia="en-ZA"/>
              </w:rPr>
              <w:t>5.3</w:t>
            </w:r>
          </w:p>
        </w:tc>
        <w:tc>
          <w:tcPr>
            <w:tcW w:w="1895" w:type="dxa"/>
            <w:shd w:val="clear" w:color="auto" w:fill="auto"/>
            <w:noWrap/>
            <w:hideMark/>
          </w:tcPr>
          <w:p w14:paraId="2A1F2A60" w14:textId="77777777" w:rsidR="008D2A5A" w:rsidRDefault="008D2A5A" w:rsidP="00AE639C">
            <w:pPr>
              <w:rPr>
                <w:rFonts w:eastAsia="Calibri"/>
                <w:color w:val="000000"/>
                <w:lang w:val="en-ZA" w:eastAsia="en-ZA"/>
              </w:rPr>
            </w:pPr>
            <w:r>
              <w:rPr>
                <w:rFonts w:eastAsia="Calibri"/>
                <w:color w:val="000000"/>
                <w:lang w:val="en-ZA" w:eastAsia="en-ZA"/>
              </w:rPr>
              <w:t>22.5</w:t>
            </w:r>
          </w:p>
        </w:tc>
        <w:tc>
          <w:tcPr>
            <w:tcW w:w="1895" w:type="dxa"/>
            <w:shd w:val="clear" w:color="auto" w:fill="auto"/>
            <w:noWrap/>
            <w:hideMark/>
          </w:tcPr>
          <w:p w14:paraId="08A9628B" w14:textId="77777777" w:rsidR="008D2A5A" w:rsidRDefault="008D2A5A" w:rsidP="00AE639C">
            <w:pPr>
              <w:rPr>
                <w:rFonts w:eastAsia="Calibri"/>
                <w:color w:val="000000"/>
                <w:lang w:val="en-ZA" w:eastAsia="en-ZA"/>
              </w:rPr>
            </w:pPr>
            <w:r>
              <w:rPr>
                <w:rFonts w:eastAsia="Calibri"/>
                <w:color w:val="000000"/>
                <w:lang w:val="en-ZA" w:eastAsia="en-ZA"/>
              </w:rPr>
              <w:t>48.6</w:t>
            </w:r>
          </w:p>
        </w:tc>
      </w:tr>
      <w:tr w:rsidR="008D2A5A" w:rsidRPr="002F2834" w14:paraId="496C2755" w14:textId="77777777" w:rsidTr="00AE639C">
        <w:trPr>
          <w:trHeight w:val="318"/>
        </w:trPr>
        <w:tc>
          <w:tcPr>
            <w:tcW w:w="2220" w:type="dxa"/>
            <w:tcBorders>
              <w:top w:val="single" w:sz="4" w:space="0" w:color="7F7F7F"/>
              <w:bottom w:val="single" w:sz="4" w:space="0" w:color="7F7F7F"/>
            </w:tcBorders>
            <w:shd w:val="clear" w:color="auto" w:fill="auto"/>
            <w:noWrap/>
            <w:hideMark/>
          </w:tcPr>
          <w:p w14:paraId="6B939EAA" w14:textId="77777777" w:rsidR="008D2A5A" w:rsidRDefault="008D2A5A" w:rsidP="00AE639C">
            <w:pPr>
              <w:rPr>
                <w:rFonts w:eastAsia="Calibri"/>
                <w:b/>
                <w:bCs/>
                <w:color w:val="000000"/>
                <w:lang w:val="en-ZA" w:eastAsia="en-ZA"/>
              </w:rPr>
            </w:pPr>
            <w:r>
              <w:rPr>
                <w:rFonts w:eastAsia="Calibri"/>
                <w:b/>
                <w:bCs/>
                <w:color w:val="000000"/>
                <w:lang w:val="en-ZA" w:eastAsia="en-ZA"/>
              </w:rPr>
              <w:t>12</w:t>
            </w:r>
          </w:p>
        </w:tc>
        <w:tc>
          <w:tcPr>
            <w:tcW w:w="1895" w:type="dxa"/>
            <w:tcBorders>
              <w:top w:val="single" w:sz="4" w:space="0" w:color="7F7F7F"/>
              <w:bottom w:val="single" w:sz="4" w:space="0" w:color="7F7F7F"/>
            </w:tcBorders>
            <w:shd w:val="clear" w:color="auto" w:fill="auto"/>
            <w:noWrap/>
            <w:hideMark/>
          </w:tcPr>
          <w:p w14:paraId="193AE0F0" w14:textId="77777777" w:rsidR="008D2A5A" w:rsidRDefault="008D2A5A" w:rsidP="00AE639C">
            <w:pPr>
              <w:rPr>
                <w:rFonts w:eastAsia="Calibri"/>
                <w:color w:val="000000"/>
                <w:lang w:val="en-ZA" w:eastAsia="en-ZA"/>
              </w:rPr>
            </w:pPr>
            <w:r>
              <w:rPr>
                <w:rFonts w:eastAsia="Calibri"/>
                <w:color w:val="000000"/>
                <w:lang w:val="en-ZA" w:eastAsia="en-ZA"/>
              </w:rPr>
              <w:t>20.0</w:t>
            </w:r>
          </w:p>
        </w:tc>
        <w:tc>
          <w:tcPr>
            <w:tcW w:w="1895" w:type="dxa"/>
            <w:tcBorders>
              <w:top w:val="single" w:sz="4" w:space="0" w:color="7F7F7F"/>
              <w:bottom w:val="single" w:sz="4" w:space="0" w:color="7F7F7F"/>
            </w:tcBorders>
            <w:shd w:val="clear" w:color="auto" w:fill="auto"/>
            <w:noWrap/>
            <w:hideMark/>
          </w:tcPr>
          <w:p w14:paraId="02D4105D" w14:textId="77777777" w:rsidR="008D2A5A" w:rsidRDefault="008D2A5A" w:rsidP="00AE639C">
            <w:pPr>
              <w:rPr>
                <w:rFonts w:eastAsia="Calibri"/>
                <w:color w:val="000000"/>
                <w:lang w:val="en-ZA" w:eastAsia="en-ZA"/>
              </w:rPr>
            </w:pPr>
            <w:r>
              <w:rPr>
                <w:rFonts w:eastAsia="Calibri"/>
                <w:color w:val="000000"/>
                <w:lang w:val="en-ZA" w:eastAsia="en-ZA"/>
              </w:rPr>
              <w:t>8.7</w:t>
            </w:r>
          </w:p>
        </w:tc>
        <w:tc>
          <w:tcPr>
            <w:tcW w:w="1895" w:type="dxa"/>
            <w:tcBorders>
              <w:top w:val="single" w:sz="4" w:space="0" w:color="7F7F7F"/>
              <w:bottom w:val="single" w:sz="4" w:space="0" w:color="7F7F7F"/>
            </w:tcBorders>
            <w:shd w:val="clear" w:color="auto" w:fill="auto"/>
            <w:noWrap/>
            <w:hideMark/>
          </w:tcPr>
          <w:p w14:paraId="1C84639A" w14:textId="77777777" w:rsidR="008D2A5A" w:rsidRDefault="008D2A5A" w:rsidP="00AE639C">
            <w:pPr>
              <w:rPr>
                <w:rFonts w:eastAsia="Calibri"/>
                <w:color w:val="000000"/>
                <w:lang w:val="en-ZA" w:eastAsia="en-ZA"/>
              </w:rPr>
            </w:pPr>
            <w:r>
              <w:rPr>
                <w:rFonts w:eastAsia="Calibri"/>
                <w:color w:val="000000"/>
                <w:lang w:val="en-ZA" w:eastAsia="en-ZA"/>
              </w:rPr>
              <w:t>22.5</w:t>
            </w:r>
          </w:p>
        </w:tc>
        <w:tc>
          <w:tcPr>
            <w:tcW w:w="1895" w:type="dxa"/>
            <w:tcBorders>
              <w:top w:val="single" w:sz="4" w:space="0" w:color="7F7F7F"/>
              <w:bottom w:val="single" w:sz="4" w:space="0" w:color="7F7F7F"/>
            </w:tcBorders>
            <w:shd w:val="clear" w:color="auto" w:fill="auto"/>
            <w:noWrap/>
            <w:hideMark/>
          </w:tcPr>
          <w:p w14:paraId="1DEDDE0C" w14:textId="77777777" w:rsidR="008D2A5A" w:rsidRDefault="008D2A5A" w:rsidP="00AE639C">
            <w:pPr>
              <w:rPr>
                <w:rFonts w:eastAsia="Calibri"/>
                <w:color w:val="000000"/>
                <w:lang w:val="en-ZA" w:eastAsia="en-ZA"/>
              </w:rPr>
            </w:pPr>
            <w:r>
              <w:rPr>
                <w:rFonts w:eastAsia="Calibri"/>
                <w:color w:val="000000"/>
                <w:lang w:val="en-ZA" w:eastAsia="en-ZA"/>
              </w:rPr>
              <w:t>115.3</w:t>
            </w:r>
          </w:p>
        </w:tc>
      </w:tr>
      <w:tr w:rsidR="008D2A5A" w:rsidRPr="002F2834" w14:paraId="03ED9D3D" w14:textId="77777777" w:rsidTr="00AE639C">
        <w:trPr>
          <w:trHeight w:val="318"/>
        </w:trPr>
        <w:tc>
          <w:tcPr>
            <w:tcW w:w="2220" w:type="dxa"/>
            <w:shd w:val="clear" w:color="auto" w:fill="auto"/>
            <w:noWrap/>
            <w:hideMark/>
          </w:tcPr>
          <w:p w14:paraId="552DD1D4" w14:textId="77777777" w:rsidR="008D2A5A" w:rsidRDefault="008D2A5A" w:rsidP="00AE639C">
            <w:pPr>
              <w:rPr>
                <w:rFonts w:eastAsia="Calibri"/>
                <w:b/>
                <w:bCs/>
                <w:color w:val="000000"/>
                <w:lang w:val="en-ZA" w:eastAsia="en-ZA"/>
              </w:rPr>
            </w:pPr>
            <w:r>
              <w:rPr>
                <w:rFonts w:eastAsia="Calibri"/>
                <w:b/>
                <w:bCs/>
                <w:color w:val="000000"/>
                <w:lang w:val="en-ZA" w:eastAsia="en-ZA"/>
              </w:rPr>
              <w:t>13</w:t>
            </w:r>
          </w:p>
        </w:tc>
        <w:tc>
          <w:tcPr>
            <w:tcW w:w="1895" w:type="dxa"/>
            <w:shd w:val="clear" w:color="auto" w:fill="auto"/>
            <w:noWrap/>
            <w:hideMark/>
          </w:tcPr>
          <w:p w14:paraId="59D785B6" w14:textId="77777777" w:rsidR="008D2A5A" w:rsidRDefault="008D2A5A" w:rsidP="00AE639C">
            <w:pPr>
              <w:rPr>
                <w:rFonts w:eastAsia="Calibri"/>
                <w:color w:val="000000"/>
                <w:lang w:val="en-ZA" w:eastAsia="en-ZA"/>
              </w:rPr>
            </w:pPr>
            <w:r>
              <w:rPr>
                <w:rFonts w:eastAsia="Calibri"/>
                <w:color w:val="000000"/>
                <w:lang w:val="en-ZA" w:eastAsia="en-ZA"/>
              </w:rPr>
              <w:t>20.0</w:t>
            </w:r>
          </w:p>
        </w:tc>
        <w:tc>
          <w:tcPr>
            <w:tcW w:w="1895" w:type="dxa"/>
            <w:shd w:val="clear" w:color="auto" w:fill="auto"/>
            <w:noWrap/>
            <w:hideMark/>
          </w:tcPr>
          <w:p w14:paraId="3C316CD6" w14:textId="77777777" w:rsidR="008D2A5A" w:rsidRDefault="008D2A5A" w:rsidP="00AE639C">
            <w:pPr>
              <w:rPr>
                <w:rFonts w:eastAsia="Calibri"/>
                <w:color w:val="000000"/>
                <w:lang w:val="en-ZA" w:eastAsia="en-ZA"/>
              </w:rPr>
            </w:pPr>
            <w:r>
              <w:rPr>
                <w:rFonts w:eastAsia="Calibri"/>
                <w:color w:val="000000"/>
                <w:lang w:val="en-ZA" w:eastAsia="en-ZA"/>
              </w:rPr>
              <w:t>7.0</w:t>
            </w:r>
          </w:p>
        </w:tc>
        <w:tc>
          <w:tcPr>
            <w:tcW w:w="1895" w:type="dxa"/>
            <w:shd w:val="clear" w:color="auto" w:fill="auto"/>
            <w:noWrap/>
            <w:hideMark/>
          </w:tcPr>
          <w:p w14:paraId="4F291FCA" w14:textId="77777777" w:rsidR="008D2A5A" w:rsidRDefault="008D2A5A" w:rsidP="00AE639C">
            <w:pPr>
              <w:rPr>
                <w:rFonts w:eastAsia="Calibri"/>
                <w:color w:val="000000"/>
                <w:lang w:val="en-ZA" w:eastAsia="en-ZA"/>
              </w:rPr>
            </w:pPr>
            <w:r>
              <w:rPr>
                <w:rFonts w:eastAsia="Calibri"/>
                <w:color w:val="000000"/>
                <w:lang w:val="en-ZA" w:eastAsia="en-ZA"/>
              </w:rPr>
              <w:t>9.9</w:t>
            </w:r>
          </w:p>
        </w:tc>
        <w:tc>
          <w:tcPr>
            <w:tcW w:w="1895" w:type="dxa"/>
            <w:shd w:val="clear" w:color="auto" w:fill="auto"/>
            <w:noWrap/>
            <w:hideMark/>
          </w:tcPr>
          <w:p w14:paraId="77B55E3F" w14:textId="77777777" w:rsidR="008D2A5A" w:rsidRDefault="008D2A5A" w:rsidP="00AE639C">
            <w:pPr>
              <w:rPr>
                <w:rFonts w:eastAsia="Calibri"/>
                <w:color w:val="000000"/>
                <w:lang w:val="en-ZA" w:eastAsia="en-ZA"/>
              </w:rPr>
            </w:pPr>
            <w:r>
              <w:rPr>
                <w:rFonts w:eastAsia="Calibri"/>
                <w:color w:val="000000"/>
                <w:lang w:val="en-ZA" w:eastAsia="en-ZA"/>
              </w:rPr>
              <w:t>23.4</w:t>
            </w:r>
          </w:p>
        </w:tc>
      </w:tr>
      <w:tr w:rsidR="008D2A5A" w:rsidRPr="002F2834" w14:paraId="20C84911" w14:textId="77777777" w:rsidTr="00AE639C">
        <w:trPr>
          <w:trHeight w:val="318"/>
        </w:trPr>
        <w:tc>
          <w:tcPr>
            <w:tcW w:w="2220" w:type="dxa"/>
            <w:tcBorders>
              <w:top w:val="single" w:sz="4" w:space="0" w:color="7F7F7F"/>
              <w:bottom w:val="single" w:sz="4" w:space="0" w:color="7F7F7F"/>
            </w:tcBorders>
            <w:shd w:val="clear" w:color="auto" w:fill="auto"/>
            <w:noWrap/>
            <w:hideMark/>
          </w:tcPr>
          <w:p w14:paraId="4DB5D47F" w14:textId="77777777" w:rsidR="008D2A5A" w:rsidRDefault="008D2A5A" w:rsidP="00AE639C">
            <w:pPr>
              <w:rPr>
                <w:rFonts w:eastAsia="Calibri"/>
                <w:b/>
                <w:bCs/>
                <w:color w:val="000000"/>
                <w:lang w:val="en-ZA" w:eastAsia="en-ZA"/>
              </w:rPr>
            </w:pPr>
            <w:r>
              <w:rPr>
                <w:rFonts w:eastAsia="Calibri"/>
                <w:b/>
                <w:bCs/>
                <w:color w:val="000000"/>
                <w:lang w:val="en-ZA" w:eastAsia="en-ZA"/>
              </w:rPr>
              <w:t>14</w:t>
            </w:r>
          </w:p>
        </w:tc>
        <w:tc>
          <w:tcPr>
            <w:tcW w:w="1895" w:type="dxa"/>
            <w:tcBorders>
              <w:top w:val="single" w:sz="4" w:space="0" w:color="7F7F7F"/>
              <w:bottom w:val="single" w:sz="4" w:space="0" w:color="7F7F7F"/>
            </w:tcBorders>
            <w:shd w:val="clear" w:color="auto" w:fill="auto"/>
            <w:noWrap/>
            <w:hideMark/>
          </w:tcPr>
          <w:p w14:paraId="53A5F3D6" w14:textId="77777777" w:rsidR="008D2A5A" w:rsidRDefault="008D2A5A" w:rsidP="00AE639C">
            <w:pPr>
              <w:rPr>
                <w:rFonts w:eastAsia="Calibri"/>
                <w:color w:val="000000"/>
                <w:lang w:val="en-ZA" w:eastAsia="en-ZA"/>
              </w:rPr>
            </w:pPr>
            <w:r>
              <w:rPr>
                <w:rFonts w:eastAsia="Calibri"/>
                <w:color w:val="000000"/>
                <w:lang w:val="en-ZA" w:eastAsia="en-ZA"/>
              </w:rPr>
              <w:t>20.0</w:t>
            </w:r>
          </w:p>
        </w:tc>
        <w:tc>
          <w:tcPr>
            <w:tcW w:w="1895" w:type="dxa"/>
            <w:tcBorders>
              <w:top w:val="single" w:sz="4" w:space="0" w:color="7F7F7F"/>
              <w:bottom w:val="single" w:sz="4" w:space="0" w:color="7F7F7F"/>
            </w:tcBorders>
            <w:shd w:val="clear" w:color="auto" w:fill="auto"/>
            <w:noWrap/>
            <w:hideMark/>
          </w:tcPr>
          <w:p w14:paraId="20884192" w14:textId="77777777" w:rsidR="008D2A5A" w:rsidRDefault="008D2A5A" w:rsidP="00AE639C">
            <w:pPr>
              <w:rPr>
                <w:rFonts w:eastAsia="Calibri"/>
                <w:color w:val="000000"/>
                <w:lang w:val="en-ZA" w:eastAsia="en-ZA"/>
              </w:rPr>
            </w:pPr>
            <w:r>
              <w:rPr>
                <w:rFonts w:eastAsia="Calibri"/>
                <w:color w:val="000000"/>
                <w:lang w:val="en-ZA" w:eastAsia="en-ZA"/>
              </w:rPr>
              <w:t>7.0</w:t>
            </w:r>
          </w:p>
        </w:tc>
        <w:tc>
          <w:tcPr>
            <w:tcW w:w="1895" w:type="dxa"/>
            <w:tcBorders>
              <w:top w:val="single" w:sz="4" w:space="0" w:color="7F7F7F"/>
              <w:bottom w:val="single" w:sz="4" w:space="0" w:color="7F7F7F"/>
            </w:tcBorders>
            <w:shd w:val="clear" w:color="auto" w:fill="auto"/>
            <w:noWrap/>
            <w:hideMark/>
          </w:tcPr>
          <w:p w14:paraId="264835F0" w14:textId="77777777" w:rsidR="008D2A5A" w:rsidRDefault="008D2A5A" w:rsidP="00AE639C">
            <w:pPr>
              <w:rPr>
                <w:rFonts w:eastAsia="Calibri"/>
                <w:color w:val="000000"/>
                <w:lang w:val="en-ZA" w:eastAsia="en-ZA"/>
              </w:rPr>
            </w:pPr>
            <w:r>
              <w:rPr>
                <w:rFonts w:eastAsia="Calibri"/>
                <w:color w:val="000000"/>
                <w:lang w:val="en-ZA" w:eastAsia="en-ZA"/>
              </w:rPr>
              <w:t>35.1</w:t>
            </w:r>
          </w:p>
        </w:tc>
        <w:tc>
          <w:tcPr>
            <w:tcW w:w="1895" w:type="dxa"/>
            <w:tcBorders>
              <w:top w:val="single" w:sz="4" w:space="0" w:color="7F7F7F"/>
              <w:bottom w:val="single" w:sz="4" w:space="0" w:color="7F7F7F"/>
            </w:tcBorders>
            <w:shd w:val="clear" w:color="auto" w:fill="auto"/>
            <w:noWrap/>
            <w:hideMark/>
          </w:tcPr>
          <w:p w14:paraId="3B49FEFF" w14:textId="77777777" w:rsidR="008D2A5A" w:rsidRDefault="008D2A5A" w:rsidP="00AE639C">
            <w:pPr>
              <w:rPr>
                <w:rFonts w:eastAsia="Calibri"/>
                <w:color w:val="000000"/>
                <w:lang w:val="en-ZA" w:eastAsia="en-ZA"/>
              </w:rPr>
            </w:pPr>
            <w:r>
              <w:rPr>
                <w:rFonts w:eastAsia="Calibri"/>
                <w:color w:val="000000"/>
                <w:lang w:val="en-ZA" w:eastAsia="en-ZA"/>
              </w:rPr>
              <w:t>117.7</w:t>
            </w:r>
          </w:p>
        </w:tc>
      </w:tr>
      <w:tr w:rsidR="008D2A5A" w:rsidRPr="002F2834" w14:paraId="3B863E83" w14:textId="77777777" w:rsidTr="00AE639C">
        <w:trPr>
          <w:trHeight w:val="318"/>
        </w:trPr>
        <w:tc>
          <w:tcPr>
            <w:tcW w:w="2220" w:type="dxa"/>
            <w:shd w:val="clear" w:color="auto" w:fill="auto"/>
            <w:noWrap/>
            <w:hideMark/>
          </w:tcPr>
          <w:p w14:paraId="3EA7CF24" w14:textId="77777777" w:rsidR="008D2A5A" w:rsidRDefault="008D2A5A" w:rsidP="00AE639C">
            <w:pPr>
              <w:rPr>
                <w:rFonts w:eastAsia="Calibri"/>
                <w:b/>
                <w:bCs/>
                <w:color w:val="000000"/>
                <w:lang w:val="en-ZA" w:eastAsia="en-ZA"/>
              </w:rPr>
            </w:pPr>
            <w:r>
              <w:rPr>
                <w:rFonts w:eastAsia="Calibri"/>
                <w:b/>
                <w:bCs/>
                <w:color w:val="000000"/>
                <w:lang w:val="en-ZA" w:eastAsia="en-ZA"/>
              </w:rPr>
              <w:t>15 (C)</w:t>
            </w:r>
          </w:p>
        </w:tc>
        <w:tc>
          <w:tcPr>
            <w:tcW w:w="1895" w:type="dxa"/>
            <w:shd w:val="clear" w:color="auto" w:fill="auto"/>
            <w:noWrap/>
            <w:hideMark/>
          </w:tcPr>
          <w:p w14:paraId="46C27A3C" w14:textId="77777777" w:rsidR="008D2A5A" w:rsidRDefault="008D2A5A" w:rsidP="00AE639C">
            <w:pPr>
              <w:rPr>
                <w:rFonts w:eastAsia="Calibri"/>
                <w:color w:val="000000"/>
                <w:lang w:val="en-ZA" w:eastAsia="en-ZA"/>
              </w:rPr>
            </w:pPr>
            <w:r>
              <w:rPr>
                <w:rFonts w:eastAsia="Calibri"/>
                <w:color w:val="000000"/>
                <w:lang w:val="en-ZA" w:eastAsia="en-ZA"/>
              </w:rPr>
              <w:t>20.0</w:t>
            </w:r>
          </w:p>
        </w:tc>
        <w:tc>
          <w:tcPr>
            <w:tcW w:w="1895" w:type="dxa"/>
            <w:shd w:val="clear" w:color="auto" w:fill="auto"/>
            <w:noWrap/>
            <w:hideMark/>
          </w:tcPr>
          <w:p w14:paraId="2DD827B0" w14:textId="77777777" w:rsidR="008D2A5A" w:rsidRDefault="008D2A5A" w:rsidP="00AE639C">
            <w:pPr>
              <w:rPr>
                <w:rFonts w:eastAsia="Calibri"/>
                <w:color w:val="000000"/>
                <w:lang w:val="en-ZA" w:eastAsia="en-ZA"/>
              </w:rPr>
            </w:pPr>
            <w:r>
              <w:rPr>
                <w:rFonts w:eastAsia="Calibri"/>
                <w:color w:val="000000"/>
                <w:lang w:val="en-ZA" w:eastAsia="en-ZA"/>
              </w:rPr>
              <w:t>7.0</w:t>
            </w:r>
          </w:p>
        </w:tc>
        <w:tc>
          <w:tcPr>
            <w:tcW w:w="1895" w:type="dxa"/>
            <w:shd w:val="clear" w:color="auto" w:fill="auto"/>
            <w:noWrap/>
            <w:hideMark/>
          </w:tcPr>
          <w:p w14:paraId="5877673F" w14:textId="77777777" w:rsidR="008D2A5A" w:rsidRDefault="008D2A5A" w:rsidP="00AE639C">
            <w:pPr>
              <w:rPr>
                <w:rFonts w:eastAsia="Calibri"/>
                <w:color w:val="000000"/>
                <w:lang w:val="en-ZA" w:eastAsia="en-ZA"/>
              </w:rPr>
            </w:pPr>
            <w:r>
              <w:rPr>
                <w:rFonts w:eastAsia="Calibri"/>
                <w:color w:val="000000"/>
                <w:lang w:val="en-ZA" w:eastAsia="en-ZA"/>
              </w:rPr>
              <w:t>22.5</w:t>
            </w:r>
          </w:p>
        </w:tc>
        <w:tc>
          <w:tcPr>
            <w:tcW w:w="1895" w:type="dxa"/>
            <w:shd w:val="clear" w:color="auto" w:fill="auto"/>
            <w:noWrap/>
            <w:hideMark/>
          </w:tcPr>
          <w:p w14:paraId="77C0D3B2" w14:textId="77777777" w:rsidR="008D2A5A" w:rsidRDefault="008D2A5A" w:rsidP="00AE639C">
            <w:pPr>
              <w:rPr>
                <w:rFonts w:eastAsia="Calibri"/>
                <w:color w:val="000000"/>
                <w:lang w:val="en-ZA" w:eastAsia="en-ZA"/>
              </w:rPr>
            </w:pPr>
            <w:r>
              <w:rPr>
                <w:rFonts w:eastAsia="Calibri"/>
                <w:color w:val="000000"/>
                <w:lang w:val="en-ZA" w:eastAsia="en-ZA"/>
              </w:rPr>
              <w:t>91.6</w:t>
            </w:r>
          </w:p>
        </w:tc>
      </w:tr>
      <w:tr w:rsidR="008D2A5A" w:rsidRPr="002F2834" w14:paraId="251E32B8" w14:textId="77777777" w:rsidTr="00AE639C">
        <w:trPr>
          <w:trHeight w:val="318"/>
        </w:trPr>
        <w:tc>
          <w:tcPr>
            <w:tcW w:w="2220" w:type="dxa"/>
            <w:tcBorders>
              <w:top w:val="single" w:sz="4" w:space="0" w:color="7F7F7F"/>
              <w:bottom w:val="single" w:sz="4" w:space="0" w:color="7F7F7F"/>
            </w:tcBorders>
            <w:shd w:val="clear" w:color="auto" w:fill="auto"/>
            <w:noWrap/>
            <w:hideMark/>
          </w:tcPr>
          <w:p w14:paraId="28190254" w14:textId="77777777" w:rsidR="008D2A5A" w:rsidRDefault="008D2A5A" w:rsidP="00AE639C">
            <w:pPr>
              <w:rPr>
                <w:rFonts w:eastAsia="Calibri"/>
                <w:b/>
                <w:bCs/>
                <w:color w:val="000000"/>
                <w:lang w:val="en-ZA" w:eastAsia="en-ZA"/>
              </w:rPr>
            </w:pPr>
            <w:r>
              <w:rPr>
                <w:rFonts w:eastAsia="Calibri"/>
                <w:b/>
                <w:bCs/>
                <w:color w:val="000000"/>
                <w:lang w:val="en-ZA" w:eastAsia="en-ZA"/>
              </w:rPr>
              <w:t>16 (C)</w:t>
            </w:r>
          </w:p>
        </w:tc>
        <w:tc>
          <w:tcPr>
            <w:tcW w:w="1895" w:type="dxa"/>
            <w:tcBorders>
              <w:top w:val="single" w:sz="4" w:space="0" w:color="7F7F7F"/>
              <w:bottom w:val="single" w:sz="4" w:space="0" w:color="7F7F7F"/>
            </w:tcBorders>
            <w:shd w:val="clear" w:color="auto" w:fill="auto"/>
            <w:noWrap/>
            <w:hideMark/>
          </w:tcPr>
          <w:p w14:paraId="627B2914" w14:textId="77777777" w:rsidR="008D2A5A" w:rsidRDefault="008D2A5A" w:rsidP="00AE639C">
            <w:pPr>
              <w:rPr>
                <w:rFonts w:eastAsia="Calibri"/>
                <w:color w:val="000000"/>
                <w:lang w:val="en-ZA" w:eastAsia="en-ZA"/>
              </w:rPr>
            </w:pPr>
            <w:r>
              <w:rPr>
                <w:rFonts w:eastAsia="Calibri"/>
                <w:color w:val="000000"/>
                <w:lang w:val="en-ZA" w:eastAsia="en-ZA"/>
              </w:rPr>
              <w:t>20.0</w:t>
            </w:r>
          </w:p>
        </w:tc>
        <w:tc>
          <w:tcPr>
            <w:tcW w:w="1895" w:type="dxa"/>
            <w:tcBorders>
              <w:top w:val="single" w:sz="4" w:space="0" w:color="7F7F7F"/>
              <w:bottom w:val="single" w:sz="4" w:space="0" w:color="7F7F7F"/>
            </w:tcBorders>
            <w:shd w:val="clear" w:color="auto" w:fill="auto"/>
            <w:noWrap/>
            <w:hideMark/>
          </w:tcPr>
          <w:p w14:paraId="29E3D8EE" w14:textId="77777777" w:rsidR="008D2A5A" w:rsidRDefault="008D2A5A" w:rsidP="00AE639C">
            <w:pPr>
              <w:rPr>
                <w:rFonts w:eastAsia="Calibri"/>
                <w:color w:val="000000"/>
                <w:lang w:val="en-ZA" w:eastAsia="en-ZA"/>
              </w:rPr>
            </w:pPr>
            <w:r>
              <w:rPr>
                <w:rFonts w:eastAsia="Calibri"/>
                <w:color w:val="000000"/>
                <w:lang w:val="en-ZA" w:eastAsia="en-ZA"/>
              </w:rPr>
              <w:t>7.0</w:t>
            </w:r>
          </w:p>
        </w:tc>
        <w:tc>
          <w:tcPr>
            <w:tcW w:w="1895" w:type="dxa"/>
            <w:tcBorders>
              <w:top w:val="single" w:sz="4" w:space="0" w:color="7F7F7F"/>
              <w:bottom w:val="single" w:sz="4" w:space="0" w:color="7F7F7F"/>
            </w:tcBorders>
            <w:shd w:val="clear" w:color="auto" w:fill="auto"/>
            <w:noWrap/>
            <w:hideMark/>
          </w:tcPr>
          <w:p w14:paraId="2505F52F" w14:textId="77777777" w:rsidR="008D2A5A" w:rsidRDefault="008D2A5A" w:rsidP="00AE639C">
            <w:pPr>
              <w:rPr>
                <w:rFonts w:eastAsia="Calibri"/>
                <w:color w:val="000000"/>
                <w:lang w:val="en-ZA" w:eastAsia="en-ZA"/>
              </w:rPr>
            </w:pPr>
            <w:r>
              <w:rPr>
                <w:rFonts w:eastAsia="Calibri"/>
                <w:color w:val="000000"/>
                <w:lang w:val="en-ZA" w:eastAsia="en-ZA"/>
              </w:rPr>
              <w:t>22.5</w:t>
            </w:r>
          </w:p>
        </w:tc>
        <w:tc>
          <w:tcPr>
            <w:tcW w:w="1895" w:type="dxa"/>
            <w:tcBorders>
              <w:top w:val="single" w:sz="4" w:space="0" w:color="7F7F7F"/>
              <w:bottom w:val="single" w:sz="4" w:space="0" w:color="7F7F7F"/>
            </w:tcBorders>
            <w:shd w:val="clear" w:color="auto" w:fill="auto"/>
            <w:noWrap/>
            <w:hideMark/>
          </w:tcPr>
          <w:p w14:paraId="709BD3EE" w14:textId="77777777" w:rsidR="008D2A5A" w:rsidRDefault="008D2A5A" w:rsidP="00AE639C">
            <w:pPr>
              <w:rPr>
                <w:rFonts w:eastAsia="Calibri"/>
                <w:color w:val="000000"/>
                <w:lang w:val="en-ZA" w:eastAsia="en-ZA"/>
              </w:rPr>
            </w:pPr>
            <w:r>
              <w:rPr>
                <w:rFonts w:eastAsia="Calibri"/>
                <w:color w:val="000000"/>
                <w:lang w:val="en-ZA" w:eastAsia="en-ZA"/>
              </w:rPr>
              <w:t>91.6</w:t>
            </w:r>
          </w:p>
        </w:tc>
      </w:tr>
      <w:tr w:rsidR="008D2A5A" w:rsidRPr="002F2834" w14:paraId="53C7A7F1" w14:textId="77777777" w:rsidTr="00AE639C">
        <w:trPr>
          <w:trHeight w:val="318"/>
        </w:trPr>
        <w:tc>
          <w:tcPr>
            <w:tcW w:w="2220" w:type="dxa"/>
            <w:shd w:val="clear" w:color="auto" w:fill="auto"/>
            <w:noWrap/>
            <w:hideMark/>
          </w:tcPr>
          <w:p w14:paraId="128C8DFF" w14:textId="77777777" w:rsidR="008D2A5A" w:rsidRDefault="008D2A5A" w:rsidP="00AE639C">
            <w:pPr>
              <w:rPr>
                <w:rFonts w:eastAsia="Calibri"/>
                <w:b/>
                <w:bCs/>
                <w:color w:val="000000"/>
                <w:lang w:val="en-ZA" w:eastAsia="en-ZA"/>
              </w:rPr>
            </w:pPr>
            <w:r>
              <w:rPr>
                <w:rFonts w:eastAsia="Calibri"/>
                <w:b/>
                <w:bCs/>
                <w:color w:val="000000"/>
                <w:lang w:val="en-ZA" w:eastAsia="en-ZA"/>
              </w:rPr>
              <w:t>17 (C)</w:t>
            </w:r>
          </w:p>
        </w:tc>
        <w:tc>
          <w:tcPr>
            <w:tcW w:w="1895" w:type="dxa"/>
            <w:shd w:val="clear" w:color="auto" w:fill="auto"/>
            <w:noWrap/>
            <w:hideMark/>
          </w:tcPr>
          <w:p w14:paraId="35301840" w14:textId="77777777" w:rsidR="008D2A5A" w:rsidRDefault="008D2A5A" w:rsidP="00AE639C">
            <w:pPr>
              <w:rPr>
                <w:rFonts w:eastAsia="Calibri"/>
                <w:color w:val="000000"/>
                <w:lang w:val="en-ZA" w:eastAsia="en-ZA"/>
              </w:rPr>
            </w:pPr>
            <w:r>
              <w:rPr>
                <w:rFonts w:eastAsia="Calibri"/>
                <w:color w:val="000000"/>
                <w:lang w:val="en-ZA" w:eastAsia="en-ZA"/>
              </w:rPr>
              <w:t>20.0</w:t>
            </w:r>
          </w:p>
        </w:tc>
        <w:tc>
          <w:tcPr>
            <w:tcW w:w="1895" w:type="dxa"/>
            <w:shd w:val="clear" w:color="auto" w:fill="auto"/>
            <w:noWrap/>
            <w:hideMark/>
          </w:tcPr>
          <w:p w14:paraId="111F13F6" w14:textId="77777777" w:rsidR="008D2A5A" w:rsidRDefault="008D2A5A" w:rsidP="00AE639C">
            <w:pPr>
              <w:rPr>
                <w:rFonts w:eastAsia="Calibri"/>
                <w:color w:val="000000"/>
                <w:lang w:val="en-ZA" w:eastAsia="en-ZA"/>
              </w:rPr>
            </w:pPr>
            <w:r>
              <w:rPr>
                <w:rFonts w:eastAsia="Calibri"/>
                <w:color w:val="000000"/>
                <w:lang w:val="en-ZA" w:eastAsia="en-ZA"/>
              </w:rPr>
              <w:t>7.0</w:t>
            </w:r>
          </w:p>
        </w:tc>
        <w:tc>
          <w:tcPr>
            <w:tcW w:w="1895" w:type="dxa"/>
            <w:shd w:val="clear" w:color="auto" w:fill="auto"/>
            <w:noWrap/>
            <w:hideMark/>
          </w:tcPr>
          <w:p w14:paraId="704D8D7F" w14:textId="77777777" w:rsidR="008D2A5A" w:rsidRDefault="008D2A5A" w:rsidP="00AE639C">
            <w:pPr>
              <w:rPr>
                <w:rFonts w:eastAsia="Calibri"/>
                <w:color w:val="000000"/>
                <w:lang w:val="en-ZA" w:eastAsia="en-ZA"/>
              </w:rPr>
            </w:pPr>
            <w:r>
              <w:rPr>
                <w:rFonts w:eastAsia="Calibri"/>
                <w:color w:val="000000"/>
                <w:lang w:val="en-ZA" w:eastAsia="en-ZA"/>
              </w:rPr>
              <w:t>22.5</w:t>
            </w:r>
          </w:p>
        </w:tc>
        <w:tc>
          <w:tcPr>
            <w:tcW w:w="1895" w:type="dxa"/>
            <w:shd w:val="clear" w:color="auto" w:fill="auto"/>
            <w:noWrap/>
            <w:hideMark/>
          </w:tcPr>
          <w:p w14:paraId="6A3A25C3" w14:textId="77777777" w:rsidR="008D2A5A" w:rsidRDefault="008D2A5A" w:rsidP="00AE639C">
            <w:pPr>
              <w:rPr>
                <w:rFonts w:eastAsia="Calibri"/>
                <w:color w:val="000000"/>
                <w:lang w:val="en-ZA" w:eastAsia="en-ZA"/>
              </w:rPr>
            </w:pPr>
            <w:r>
              <w:rPr>
                <w:rFonts w:eastAsia="Calibri"/>
                <w:color w:val="000000"/>
                <w:lang w:val="en-ZA" w:eastAsia="en-ZA"/>
              </w:rPr>
              <w:t>91.6</w:t>
            </w:r>
          </w:p>
        </w:tc>
      </w:tr>
      <w:tr w:rsidR="008D2A5A" w:rsidRPr="002F2834" w14:paraId="39ED8F25" w14:textId="77777777" w:rsidTr="00AE639C">
        <w:trPr>
          <w:trHeight w:val="318"/>
        </w:trPr>
        <w:tc>
          <w:tcPr>
            <w:tcW w:w="2220" w:type="dxa"/>
            <w:tcBorders>
              <w:top w:val="single" w:sz="4" w:space="0" w:color="7F7F7F"/>
              <w:bottom w:val="single" w:sz="4" w:space="0" w:color="7F7F7F"/>
            </w:tcBorders>
            <w:shd w:val="clear" w:color="auto" w:fill="auto"/>
            <w:noWrap/>
            <w:hideMark/>
          </w:tcPr>
          <w:p w14:paraId="2D82BD4A" w14:textId="77777777" w:rsidR="008D2A5A" w:rsidRDefault="008D2A5A" w:rsidP="00AE639C">
            <w:pPr>
              <w:rPr>
                <w:rFonts w:eastAsia="Calibri"/>
                <w:b/>
                <w:bCs/>
                <w:color w:val="000000"/>
                <w:lang w:val="en-ZA" w:eastAsia="en-ZA"/>
              </w:rPr>
            </w:pPr>
            <w:r>
              <w:rPr>
                <w:rFonts w:eastAsia="Calibri"/>
                <w:b/>
                <w:bCs/>
                <w:color w:val="000000"/>
                <w:lang w:val="en-ZA" w:eastAsia="en-ZA"/>
              </w:rPr>
              <w:t>18 (C)</w:t>
            </w:r>
          </w:p>
        </w:tc>
        <w:tc>
          <w:tcPr>
            <w:tcW w:w="1895" w:type="dxa"/>
            <w:tcBorders>
              <w:top w:val="single" w:sz="4" w:space="0" w:color="7F7F7F"/>
              <w:bottom w:val="single" w:sz="4" w:space="0" w:color="7F7F7F"/>
            </w:tcBorders>
            <w:shd w:val="clear" w:color="auto" w:fill="auto"/>
            <w:noWrap/>
            <w:hideMark/>
          </w:tcPr>
          <w:p w14:paraId="0BA49993" w14:textId="77777777" w:rsidR="008D2A5A" w:rsidRDefault="008D2A5A" w:rsidP="00AE639C">
            <w:pPr>
              <w:rPr>
                <w:rFonts w:eastAsia="Calibri"/>
                <w:color w:val="000000"/>
                <w:lang w:val="en-ZA" w:eastAsia="en-ZA"/>
              </w:rPr>
            </w:pPr>
            <w:r>
              <w:rPr>
                <w:rFonts w:eastAsia="Calibri"/>
                <w:color w:val="000000"/>
                <w:lang w:val="en-ZA" w:eastAsia="en-ZA"/>
              </w:rPr>
              <w:t>20.0</w:t>
            </w:r>
          </w:p>
        </w:tc>
        <w:tc>
          <w:tcPr>
            <w:tcW w:w="1895" w:type="dxa"/>
            <w:tcBorders>
              <w:top w:val="single" w:sz="4" w:space="0" w:color="7F7F7F"/>
              <w:bottom w:val="single" w:sz="4" w:space="0" w:color="7F7F7F"/>
            </w:tcBorders>
            <w:shd w:val="clear" w:color="auto" w:fill="auto"/>
            <w:noWrap/>
            <w:hideMark/>
          </w:tcPr>
          <w:p w14:paraId="44A46023" w14:textId="77777777" w:rsidR="008D2A5A" w:rsidRDefault="008D2A5A" w:rsidP="00AE639C">
            <w:pPr>
              <w:rPr>
                <w:rFonts w:eastAsia="Calibri"/>
                <w:color w:val="000000"/>
                <w:lang w:val="en-ZA" w:eastAsia="en-ZA"/>
              </w:rPr>
            </w:pPr>
            <w:r>
              <w:rPr>
                <w:rFonts w:eastAsia="Calibri"/>
                <w:color w:val="000000"/>
                <w:lang w:val="en-ZA" w:eastAsia="en-ZA"/>
              </w:rPr>
              <w:t>7.0</w:t>
            </w:r>
          </w:p>
        </w:tc>
        <w:tc>
          <w:tcPr>
            <w:tcW w:w="1895" w:type="dxa"/>
            <w:tcBorders>
              <w:top w:val="single" w:sz="4" w:space="0" w:color="7F7F7F"/>
              <w:bottom w:val="single" w:sz="4" w:space="0" w:color="7F7F7F"/>
            </w:tcBorders>
            <w:shd w:val="clear" w:color="auto" w:fill="auto"/>
            <w:noWrap/>
            <w:hideMark/>
          </w:tcPr>
          <w:p w14:paraId="71090058" w14:textId="77777777" w:rsidR="008D2A5A" w:rsidRDefault="008D2A5A" w:rsidP="00AE639C">
            <w:pPr>
              <w:rPr>
                <w:rFonts w:eastAsia="Calibri"/>
                <w:color w:val="000000"/>
                <w:lang w:val="en-ZA" w:eastAsia="en-ZA"/>
              </w:rPr>
            </w:pPr>
            <w:r>
              <w:rPr>
                <w:rFonts w:eastAsia="Calibri"/>
                <w:color w:val="000000"/>
                <w:lang w:val="en-ZA" w:eastAsia="en-ZA"/>
              </w:rPr>
              <w:t>22.5</w:t>
            </w:r>
          </w:p>
        </w:tc>
        <w:tc>
          <w:tcPr>
            <w:tcW w:w="1895" w:type="dxa"/>
            <w:tcBorders>
              <w:top w:val="single" w:sz="4" w:space="0" w:color="7F7F7F"/>
              <w:bottom w:val="single" w:sz="4" w:space="0" w:color="7F7F7F"/>
            </w:tcBorders>
            <w:shd w:val="clear" w:color="auto" w:fill="auto"/>
            <w:noWrap/>
            <w:hideMark/>
          </w:tcPr>
          <w:p w14:paraId="015F23D0" w14:textId="77777777" w:rsidR="008D2A5A" w:rsidRDefault="008D2A5A" w:rsidP="00AE639C">
            <w:pPr>
              <w:rPr>
                <w:rFonts w:eastAsia="Calibri"/>
                <w:color w:val="000000"/>
                <w:lang w:val="en-ZA" w:eastAsia="en-ZA"/>
              </w:rPr>
            </w:pPr>
            <w:r>
              <w:rPr>
                <w:rFonts w:eastAsia="Calibri"/>
                <w:color w:val="000000"/>
                <w:lang w:val="en-ZA" w:eastAsia="en-ZA"/>
              </w:rPr>
              <w:t>92.2</w:t>
            </w:r>
          </w:p>
        </w:tc>
      </w:tr>
    </w:tbl>
    <w:p w14:paraId="69995B34" w14:textId="77777777" w:rsidR="008D2A5A" w:rsidRDefault="008D2A5A" w:rsidP="008D2A5A">
      <w:pPr>
        <w:rPr>
          <w:lang w:eastAsia="x-none"/>
        </w:rPr>
      </w:pPr>
    </w:p>
    <w:p w14:paraId="3B4CBA40" w14:textId="2451DA62" w:rsidR="008D2A5A" w:rsidRPr="008D2A5A" w:rsidRDefault="008D2A5A" w:rsidP="008D2A5A">
      <w:r w:rsidRPr="008D2A5A">
        <w:rPr>
          <w:lang w:eastAsia="x-none"/>
        </w:rPr>
        <w:t xml:space="preserve">Table </w:t>
      </w:r>
      <w:r w:rsidRPr="008D2A5A">
        <w:rPr>
          <w:lang w:eastAsia="x-none"/>
        </w:rPr>
        <w:t>S3</w:t>
      </w:r>
      <w:r w:rsidRPr="008D2A5A">
        <w:rPr>
          <w:lang w:eastAsia="x-none"/>
        </w:rPr>
        <w:t>:</w:t>
      </w:r>
      <w:r w:rsidRPr="008D2A5A">
        <w:t xml:space="preserve"> Analysis of variance (ANOVA)</w:t>
      </w:r>
    </w:p>
    <w:tbl>
      <w:tblPr>
        <w:tblW w:w="9346" w:type="dxa"/>
        <w:tblBorders>
          <w:top w:val="single" w:sz="4" w:space="0" w:color="7F7F7F"/>
          <w:bottom w:val="single" w:sz="4" w:space="0" w:color="7F7F7F"/>
        </w:tblBorders>
        <w:tblLook w:val="04A0" w:firstRow="1" w:lastRow="0" w:firstColumn="1" w:lastColumn="0" w:noHBand="0" w:noVBand="1"/>
      </w:tblPr>
      <w:tblGrid>
        <w:gridCol w:w="2225"/>
        <w:gridCol w:w="1464"/>
        <w:gridCol w:w="1260"/>
        <w:gridCol w:w="1464"/>
        <w:gridCol w:w="1464"/>
        <w:gridCol w:w="1469"/>
      </w:tblGrid>
      <w:tr w:rsidR="008D2A5A" w14:paraId="712717E4" w14:textId="77777777" w:rsidTr="00AE639C">
        <w:trPr>
          <w:trHeight w:val="211"/>
        </w:trPr>
        <w:tc>
          <w:tcPr>
            <w:tcW w:w="2225" w:type="dxa"/>
            <w:vMerge w:val="restart"/>
            <w:tcBorders>
              <w:bottom w:val="single" w:sz="4" w:space="0" w:color="7F7F7F"/>
            </w:tcBorders>
            <w:shd w:val="clear" w:color="auto" w:fill="auto"/>
            <w:noWrap/>
            <w:vAlign w:val="center"/>
            <w:hideMark/>
          </w:tcPr>
          <w:p w14:paraId="0991F35C" w14:textId="77777777" w:rsidR="008D2A5A" w:rsidRDefault="008D2A5A" w:rsidP="00AE639C">
            <w:pPr>
              <w:rPr>
                <w:rFonts w:eastAsia="Calibri"/>
                <w:b/>
                <w:bCs/>
                <w:color w:val="000000"/>
                <w:lang w:val="en-ZA" w:eastAsia="en-ZA"/>
              </w:rPr>
            </w:pPr>
            <w:r>
              <w:rPr>
                <w:rFonts w:eastAsia="Calibri"/>
                <w:b/>
                <w:bCs/>
                <w:color w:val="000000"/>
              </w:rPr>
              <w:t xml:space="preserve"> Factor</w:t>
            </w:r>
          </w:p>
        </w:tc>
        <w:tc>
          <w:tcPr>
            <w:tcW w:w="7121" w:type="dxa"/>
            <w:gridSpan w:val="5"/>
            <w:tcBorders>
              <w:bottom w:val="single" w:sz="4" w:space="0" w:color="7F7F7F"/>
            </w:tcBorders>
            <w:shd w:val="clear" w:color="auto" w:fill="auto"/>
            <w:noWrap/>
            <w:hideMark/>
          </w:tcPr>
          <w:p w14:paraId="3F31B630" w14:textId="77777777" w:rsidR="008D2A5A" w:rsidRDefault="008D2A5A" w:rsidP="00AE639C">
            <w:pPr>
              <w:rPr>
                <w:rFonts w:eastAsia="Calibri"/>
                <w:b/>
                <w:bCs/>
                <w:color w:val="000000"/>
              </w:rPr>
            </w:pPr>
            <w:r>
              <w:rPr>
                <w:rFonts w:eastAsia="Calibri"/>
                <w:b/>
                <w:bCs/>
                <w:color w:val="000000"/>
              </w:rPr>
              <w:t> </w:t>
            </w:r>
          </w:p>
        </w:tc>
      </w:tr>
      <w:tr w:rsidR="008D2A5A" w14:paraId="46B48512" w14:textId="77777777" w:rsidTr="00AE639C">
        <w:trPr>
          <w:trHeight w:val="211"/>
        </w:trPr>
        <w:tc>
          <w:tcPr>
            <w:tcW w:w="2225" w:type="dxa"/>
            <w:vMerge/>
            <w:tcBorders>
              <w:top w:val="single" w:sz="4" w:space="0" w:color="7F7F7F"/>
              <w:bottom w:val="single" w:sz="4" w:space="0" w:color="7F7F7F"/>
            </w:tcBorders>
            <w:shd w:val="clear" w:color="auto" w:fill="auto"/>
            <w:hideMark/>
          </w:tcPr>
          <w:p w14:paraId="03CC7879" w14:textId="77777777" w:rsidR="008D2A5A" w:rsidRDefault="008D2A5A" w:rsidP="00AE639C">
            <w:pPr>
              <w:rPr>
                <w:rFonts w:eastAsia="Calibri"/>
                <w:b/>
                <w:bCs/>
                <w:color w:val="000000"/>
              </w:rPr>
            </w:pPr>
          </w:p>
        </w:tc>
        <w:tc>
          <w:tcPr>
            <w:tcW w:w="1464" w:type="dxa"/>
            <w:tcBorders>
              <w:top w:val="single" w:sz="4" w:space="0" w:color="7F7F7F"/>
              <w:bottom w:val="single" w:sz="4" w:space="0" w:color="7F7F7F"/>
            </w:tcBorders>
            <w:shd w:val="clear" w:color="auto" w:fill="auto"/>
            <w:hideMark/>
          </w:tcPr>
          <w:p w14:paraId="56366A23" w14:textId="77777777" w:rsidR="008D2A5A" w:rsidRPr="00044FE1" w:rsidRDefault="008D2A5A" w:rsidP="00AE639C">
            <w:pPr>
              <w:rPr>
                <w:rFonts w:eastAsia="Calibri"/>
                <w:b/>
                <w:bCs/>
                <w:color w:val="000000"/>
              </w:rPr>
            </w:pPr>
            <w:r w:rsidRPr="00044FE1">
              <w:rPr>
                <w:rFonts w:eastAsia="Calibri"/>
                <w:b/>
                <w:bCs/>
                <w:color w:val="000000"/>
              </w:rPr>
              <w:t>SS</w:t>
            </w:r>
          </w:p>
        </w:tc>
        <w:tc>
          <w:tcPr>
            <w:tcW w:w="1260" w:type="dxa"/>
            <w:tcBorders>
              <w:top w:val="single" w:sz="4" w:space="0" w:color="7F7F7F"/>
              <w:bottom w:val="single" w:sz="4" w:space="0" w:color="7F7F7F"/>
            </w:tcBorders>
            <w:shd w:val="clear" w:color="auto" w:fill="auto"/>
            <w:hideMark/>
          </w:tcPr>
          <w:p w14:paraId="009292B1" w14:textId="77777777" w:rsidR="008D2A5A" w:rsidRPr="00044FE1" w:rsidRDefault="008D2A5A" w:rsidP="00AE639C">
            <w:pPr>
              <w:rPr>
                <w:rFonts w:eastAsia="Calibri"/>
                <w:b/>
                <w:bCs/>
                <w:color w:val="000000"/>
              </w:rPr>
            </w:pPr>
            <w:proofErr w:type="spellStart"/>
            <w:r w:rsidRPr="00044FE1">
              <w:rPr>
                <w:rFonts w:eastAsia="Calibri"/>
                <w:b/>
                <w:bCs/>
                <w:color w:val="000000"/>
              </w:rPr>
              <w:t>df</w:t>
            </w:r>
            <w:proofErr w:type="spellEnd"/>
          </w:p>
        </w:tc>
        <w:tc>
          <w:tcPr>
            <w:tcW w:w="1464" w:type="dxa"/>
            <w:tcBorders>
              <w:top w:val="single" w:sz="4" w:space="0" w:color="7F7F7F"/>
              <w:bottom w:val="single" w:sz="4" w:space="0" w:color="7F7F7F"/>
            </w:tcBorders>
            <w:shd w:val="clear" w:color="auto" w:fill="auto"/>
            <w:hideMark/>
          </w:tcPr>
          <w:p w14:paraId="121238D7" w14:textId="77777777" w:rsidR="008D2A5A" w:rsidRPr="00044FE1" w:rsidRDefault="008D2A5A" w:rsidP="00AE639C">
            <w:pPr>
              <w:rPr>
                <w:rFonts w:eastAsia="Calibri"/>
                <w:b/>
                <w:bCs/>
                <w:color w:val="000000"/>
              </w:rPr>
            </w:pPr>
            <w:r w:rsidRPr="00044FE1">
              <w:rPr>
                <w:rFonts w:eastAsia="Calibri"/>
                <w:b/>
                <w:bCs/>
                <w:color w:val="000000"/>
              </w:rPr>
              <w:t>MS</w:t>
            </w:r>
          </w:p>
        </w:tc>
        <w:tc>
          <w:tcPr>
            <w:tcW w:w="1464" w:type="dxa"/>
            <w:tcBorders>
              <w:top w:val="single" w:sz="4" w:space="0" w:color="7F7F7F"/>
              <w:bottom w:val="single" w:sz="4" w:space="0" w:color="7F7F7F"/>
            </w:tcBorders>
            <w:shd w:val="clear" w:color="auto" w:fill="auto"/>
            <w:hideMark/>
          </w:tcPr>
          <w:p w14:paraId="601B4DD9" w14:textId="77777777" w:rsidR="008D2A5A" w:rsidRPr="00044FE1" w:rsidRDefault="008D2A5A" w:rsidP="00AE639C">
            <w:pPr>
              <w:rPr>
                <w:rFonts w:eastAsia="Calibri"/>
                <w:b/>
                <w:bCs/>
                <w:color w:val="000000"/>
              </w:rPr>
            </w:pPr>
            <w:r w:rsidRPr="00044FE1">
              <w:rPr>
                <w:rFonts w:eastAsia="Calibri"/>
                <w:b/>
                <w:bCs/>
                <w:color w:val="000000"/>
              </w:rPr>
              <w:t>F</w:t>
            </w:r>
          </w:p>
        </w:tc>
        <w:tc>
          <w:tcPr>
            <w:tcW w:w="1466" w:type="dxa"/>
            <w:tcBorders>
              <w:top w:val="single" w:sz="4" w:space="0" w:color="7F7F7F"/>
              <w:bottom w:val="single" w:sz="4" w:space="0" w:color="7F7F7F"/>
            </w:tcBorders>
            <w:shd w:val="clear" w:color="auto" w:fill="auto"/>
            <w:hideMark/>
          </w:tcPr>
          <w:p w14:paraId="12865696" w14:textId="77777777" w:rsidR="008D2A5A" w:rsidRPr="00044FE1" w:rsidRDefault="008D2A5A" w:rsidP="00AE639C">
            <w:pPr>
              <w:rPr>
                <w:rFonts w:eastAsia="Calibri"/>
                <w:b/>
                <w:bCs/>
                <w:color w:val="000000"/>
              </w:rPr>
            </w:pPr>
            <w:r w:rsidRPr="00044FE1">
              <w:rPr>
                <w:rFonts w:eastAsia="Calibri"/>
                <w:b/>
                <w:bCs/>
                <w:color w:val="000000"/>
              </w:rPr>
              <w:t>p</w:t>
            </w:r>
          </w:p>
        </w:tc>
      </w:tr>
      <w:tr w:rsidR="008D2A5A" w14:paraId="4191D9FD" w14:textId="77777777" w:rsidTr="00AE639C">
        <w:trPr>
          <w:trHeight w:val="211"/>
        </w:trPr>
        <w:tc>
          <w:tcPr>
            <w:tcW w:w="2225" w:type="dxa"/>
            <w:shd w:val="clear" w:color="auto" w:fill="auto"/>
            <w:noWrap/>
            <w:hideMark/>
          </w:tcPr>
          <w:p w14:paraId="1661CF72" w14:textId="77777777" w:rsidR="008D2A5A" w:rsidRDefault="008D2A5A" w:rsidP="00AE639C">
            <w:pPr>
              <w:rPr>
                <w:rFonts w:eastAsia="Calibri"/>
                <w:b/>
                <w:bCs/>
                <w:color w:val="000000"/>
              </w:rPr>
            </w:pPr>
            <w:r>
              <w:rPr>
                <w:rFonts w:eastAsia="Calibri"/>
                <w:b/>
                <w:bCs/>
                <w:color w:val="000000"/>
              </w:rPr>
              <w:t>(1) MA (mg)(L)</w:t>
            </w:r>
          </w:p>
        </w:tc>
        <w:tc>
          <w:tcPr>
            <w:tcW w:w="1464" w:type="dxa"/>
            <w:shd w:val="clear" w:color="auto" w:fill="auto"/>
            <w:noWrap/>
            <w:hideMark/>
          </w:tcPr>
          <w:p w14:paraId="415FFBF7" w14:textId="77777777" w:rsidR="008D2A5A" w:rsidRDefault="008D2A5A" w:rsidP="00AE639C">
            <w:pPr>
              <w:rPr>
                <w:rFonts w:eastAsia="Calibri"/>
                <w:color w:val="000000"/>
              </w:rPr>
            </w:pPr>
            <w:r>
              <w:rPr>
                <w:rFonts w:eastAsia="Calibri"/>
                <w:color w:val="000000"/>
              </w:rPr>
              <w:t>512.24</w:t>
            </w:r>
          </w:p>
        </w:tc>
        <w:tc>
          <w:tcPr>
            <w:tcW w:w="1260" w:type="dxa"/>
            <w:shd w:val="clear" w:color="auto" w:fill="auto"/>
            <w:noWrap/>
            <w:hideMark/>
          </w:tcPr>
          <w:p w14:paraId="1A520B60" w14:textId="77777777" w:rsidR="008D2A5A" w:rsidRDefault="008D2A5A" w:rsidP="00AE639C">
            <w:pPr>
              <w:rPr>
                <w:rFonts w:eastAsia="Calibri"/>
                <w:color w:val="000000"/>
              </w:rPr>
            </w:pPr>
            <w:r>
              <w:rPr>
                <w:rFonts w:eastAsia="Calibri"/>
                <w:color w:val="000000"/>
              </w:rPr>
              <w:t>1</w:t>
            </w:r>
          </w:p>
        </w:tc>
        <w:tc>
          <w:tcPr>
            <w:tcW w:w="1464" w:type="dxa"/>
            <w:shd w:val="clear" w:color="auto" w:fill="auto"/>
            <w:noWrap/>
            <w:hideMark/>
          </w:tcPr>
          <w:p w14:paraId="588B10C7" w14:textId="77777777" w:rsidR="008D2A5A" w:rsidRDefault="008D2A5A" w:rsidP="00AE639C">
            <w:pPr>
              <w:rPr>
                <w:rFonts w:eastAsia="Calibri"/>
                <w:color w:val="000000"/>
              </w:rPr>
            </w:pPr>
            <w:r>
              <w:rPr>
                <w:rFonts w:eastAsia="Calibri"/>
                <w:color w:val="000000"/>
              </w:rPr>
              <w:t>512.239</w:t>
            </w:r>
          </w:p>
        </w:tc>
        <w:tc>
          <w:tcPr>
            <w:tcW w:w="1464" w:type="dxa"/>
            <w:shd w:val="clear" w:color="auto" w:fill="auto"/>
            <w:noWrap/>
            <w:hideMark/>
          </w:tcPr>
          <w:p w14:paraId="6A0F9741" w14:textId="77777777" w:rsidR="008D2A5A" w:rsidRDefault="008D2A5A" w:rsidP="00AE639C">
            <w:pPr>
              <w:rPr>
                <w:rFonts w:eastAsia="Calibri"/>
                <w:color w:val="000000"/>
              </w:rPr>
            </w:pPr>
            <w:r>
              <w:rPr>
                <w:rFonts w:eastAsia="Calibri"/>
                <w:color w:val="000000"/>
              </w:rPr>
              <w:t>1.370473</w:t>
            </w:r>
          </w:p>
        </w:tc>
        <w:tc>
          <w:tcPr>
            <w:tcW w:w="1466" w:type="dxa"/>
            <w:shd w:val="clear" w:color="auto" w:fill="auto"/>
            <w:noWrap/>
            <w:hideMark/>
          </w:tcPr>
          <w:p w14:paraId="732A8734" w14:textId="77777777" w:rsidR="008D2A5A" w:rsidRDefault="008D2A5A" w:rsidP="00AE639C">
            <w:pPr>
              <w:rPr>
                <w:rFonts w:eastAsia="Calibri"/>
                <w:color w:val="000000"/>
              </w:rPr>
            </w:pPr>
            <w:r>
              <w:rPr>
                <w:rFonts w:eastAsia="Calibri"/>
                <w:color w:val="000000"/>
              </w:rPr>
              <w:t>0.266467</w:t>
            </w:r>
          </w:p>
        </w:tc>
      </w:tr>
      <w:tr w:rsidR="008D2A5A" w14:paraId="5A3C0588" w14:textId="77777777" w:rsidTr="00AE639C">
        <w:trPr>
          <w:trHeight w:val="211"/>
        </w:trPr>
        <w:tc>
          <w:tcPr>
            <w:tcW w:w="2225" w:type="dxa"/>
            <w:tcBorders>
              <w:top w:val="single" w:sz="4" w:space="0" w:color="7F7F7F"/>
              <w:bottom w:val="single" w:sz="4" w:space="0" w:color="7F7F7F"/>
            </w:tcBorders>
            <w:shd w:val="clear" w:color="auto" w:fill="auto"/>
            <w:noWrap/>
            <w:hideMark/>
          </w:tcPr>
          <w:p w14:paraId="1364A1BE" w14:textId="77777777" w:rsidR="008D2A5A" w:rsidRDefault="008D2A5A" w:rsidP="00AE639C">
            <w:pPr>
              <w:rPr>
                <w:rFonts w:eastAsia="Calibri"/>
                <w:b/>
                <w:bCs/>
                <w:color w:val="000000"/>
              </w:rPr>
            </w:pPr>
            <w:r>
              <w:rPr>
                <w:rFonts w:eastAsia="Calibri"/>
                <w:b/>
                <w:bCs/>
                <w:color w:val="000000"/>
              </w:rPr>
              <w:t>(2) pH (L)</w:t>
            </w:r>
          </w:p>
        </w:tc>
        <w:tc>
          <w:tcPr>
            <w:tcW w:w="1464" w:type="dxa"/>
            <w:tcBorders>
              <w:top w:val="single" w:sz="4" w:space="0" w:color="7F7F7F"/>
              <w:bottom w:val="single" w:sz="4" w:space="0" w:color="7F7F7F"/>
            </w:tcBorders>
            <w:shd w:val="clear" w:color="auto" w:fill="auto"/>
            <w:noWrap/>
            <w:hideMark/>
          </w:tcPr>
          <w:p w14:paraId="169DBFE8" w14:textId="77777777" w:rsidR="008D2A5A" w:rsidRDefault="008D2A5A" w:rsidP="00AE639C">
            <w:pPr>
              <w:rPr>
                <w:rFonts w:eastAsia="Calibri"/>
                <w:color w:val="FF0000"/>
              </w:rPr>
            </w:pPr>
            <w:r>
              <w:rPr>
                <w:rFonts w:eastAsia="Calibri"/>
                <w:color w:val="FF0000"/>
              </w:rPr>
              <w:t>2960.82</w:t>
            </w:r>
          </w:p>
        </w:tc>
        <w:tc>
          <w:tcPr>
            <w:tcW w:w="1260" w:type="dxa"/>
            <w:tcBorders>
              <w:top w:val="single" w:sz="4" w:space="0" w:color="7F7F7F"/>
              <w:bottom w:val="single" w:sz="4" w:space="0" w:color="7F7F7F"/>
            </w:tcBorders>
            <w:shd w:val="clear" w:color="auto" w:fill="auto"/>
            <w:noWrap/>
            <w:hideMark/>
          </w:tcPr>
          <w:p w14:paraId="3CD7DE81" w14:textId="77777777" w:rsidR="008D2A5A" w:rsidRDefault="008D2A5A" w:rsidP="00AE639C">
            <w:pPr>
              <w:rPr>
                <w:rFonts w:eastAsia="Calibri"/>
                <w:color w:val="FF0000"/>
              </w:rPr>
            </w:pPr>
            <w:r>
              <w:rPr>
                <w:rFonts w:eastAsia="Calibri"/>
                <w:color w:val="FF0000"/>
              </w:rPr>
              <w:t>1</w:t>
            </w:r>
          </w:p>
        </w:tc>
        <w:tc>
          <w:tcPr>
            <w:tcW w:w="1464" w:type="dxa"/>
            <w:tcBorders>
              <w:top w:val="single" w:sz="4" w:space="0" w:color="7F7F7F"/>
              <w:bottom w:val="single" w:sz="4" w:space="0" w:color="7F7F7F"/>
            </w:tcBorders>
            <w:shd w:val="clear" w:color="auto" w:fill="auto"/>
            <w:noWrap/>
            <w:hideMark/>
          </w:tcPr>
          <w:p w14:paraId="407FCFAF" w14:textId="77777777" w:rsidR="008D2A5A" w:rsidRDefault="008D2A5A" w:rsidP="00AE639C">
            <w:pPr>
              <w:rPr>
                <w:rFonts w:eastAsia="Calibri"/>
                <w:color w:val="FF0000"/>
              </w:rPr>
            </w:pPr>
            <w:r>
              <w:rPr>
                <w:rFonts w:eastAsia="Calibri"/>
                <w:color w:val="FF0000"/>
              </w:rPr>
              <w:t>2960.823</w:t>
            </w:r>
          </w:p>
        </w:tc>
        <w:tc>
          <w:tcPr>
            <w:tcW w:w="1464" w:type="dxa"/>
            <w:tcBorders>
              <w:top w:val="single" w:sz="4" w:space="0" w:color="7F7F7F"/>
              <w:bottom w:val="single" w:sz="4" w:space="0" w:color="7F7F7F"/>
            </w:tcBorders>
            <w:shd w:val="clear" w:color="auto" w:fill="auto"/>
            <w:noWrap/>
            <w:hideMark/>
          </w:tcPr>
          <w:p w14:paraId="024F37BB" w14:textId="77777777" w:rsidR="008D2A5A" w:rsidRDefault="008D2A5A" w:rsidP="00AE639C">
            <w:pPr>
              <w:rPr>
                <w:rFonts w:eastAsia="Calibri"/>
                <w:color w:val="FF0000"/>
              </w:rPr>
            </w:pPr>
            <w:r>
              <w:rPr>
                <w:rFonts w:eastAsia="Calibri"/>
                <w:color w:val="FF0000"/>
              </w:rPr>
              <w:t>7.921554</w:t>
            </w:r>
          </w:p>
        </w:tc>
        <w:tc>
          <w:tcPr>
            <w:tcW w:w="1466" w:type="dxa"/>
            <w:tcBorders>
              <w:top w:val="single" w:sz="4" w:space="0" w:color="7F7F7F"/>
              <w:bottom w:val="single" w:sz="4" w:space="0" w:color="7F7F7F"/>
            </w:tcBorders>
            <w:shd w:val="clear" w:color="auto" w:fill="auto"/>
            <w:noWrap/>
            <w:hideMark/>
          </w:tcPr>
          <w:p w14:paraId="3419BB87" w14:textId="77777777" w:rsidR="008D2A5A" w:rsidRDefault="008D2A5A" w:rsidP="00AE639C">
            <w:pPr>
              <w:rPr>
                <w:rFonts w:eastAsia="Calibri"/>
                <w:color w:val="FF0000"/>
              </w:rPr>
            </w:pPr>
            <w:r>
              <w:rPr>
                <w:rFonts w:eastAsia="Calibri"/>
                <w:color w:val="FF0000"/>
              </w:rPr>
              <w:t>0.016832</w:t>
            </w:r>
          </w:p>
        </w:tc>
      </w:tr>
      <w:tr w:rsidR="008D2A5A" w14:paraId="764A88AB" w14:textId="77777777" w:rsidTr="00AE639C">
        <w:trPr>
          <w:trHeight w:val="211"/>
        </w:trPr>
        <w:tc>
          <w:tcPr>
            <w:tcW w:w="2225" w:type="dxa"/>
            <w:shd w:val="clear" w:color="auto" w:fill="auto"/>
            <w:noWrap/>
            <w:hideMark/>
          </w:tcPr>
          <w:p w14:paraId="4BAD1AEE" w14:textId="77777777" w:rsidR="008D2A5A" w:rsidRDefault="008D2A5A" w:rsidP="00AE639C">
            <w:pPr>
              <w:rPr>
                <w:rFonts w:eastAsia="Calibri"/>
                <w:b/>
                <w:bCs/>
                <w:color w:val="000000"/>
              </w:rPr>
            </w:pPr>
            <w:r>
              <w:rPr>
                <w:rFonts w:eastAsia="Calibri"/>
                <w:b/>
                <w:bCs/>
                <w:color w:val="000000"/>
              </w:rPr>
              <w:t>(3) SV (mL)(L)</w:t>
            </w:r>
          </w:p>
        </w:tc>
        <w:tc>
          <w:tcPr>
            <w:tcW w:w="1464" w:type="dxa"/>
            <w:shd w:val="clear" w:color="auto" w:fill="auto"/>
            <w:noWrap/>
            <w:hideMark/>
          </w:tcPr>
          <w:p w14:paraId="4AEF0536" w14:textId="77777777" w:rsidR="008D2A5A" w:rsidRDefault="008D2A5A" w:rsidP="00AE639C">
            <w:pPr>
              <w:rPr>
                <w:rFonts w:eastAsia="Calibri"/>
                <w:color w:val="FF0000"/>
              </w:rPr>
            </w:pPr>
            <w:r>
              <w:rPr>
                <w:rFonts w:eastAsia="Calibri"/>
                <w:color w:val="FF0000"/>
              </w:rPr>
              <w:t>3354.73</w:t>
            </w:r>
          </w:p>
        </w:tc>
        <w:tc>
          <w:tcPr>
            <w:tcW w:w="1260" w:type="dxa"/>
            <w:shd w:val="clear" w:color="auto" w:fill="auto"/>
            <w:noWrap/>
            <w:hideMark/>
          </w:tcPr>
          <w:p w14:paraId="4EA7BFE8" w14:textId="77777777" w:rsidR="008D2A5A" w:rsidRDefault="008D2A5A" w:rsidP="00AE639C">
            <w:pPr>
              <w:rPr>
                <w:rFonts w:eastAsia="Calibri"/>
                <w:color w:val="FF0000"/>
              </w:rPr>
            </w:pPr>
            <w:r>
              <w:rPr>
                <w:rFonts w:eastAsia="Calibri"/>
                <w:color w:val="FF0000"/>
              </w:rPr>
              <w:t>1</w:t>
            </w:r>
          </w:p>
        </w:tc>
        <w:tc>
          <w:tcPr>
            <w:tcW w:w="1464" w:type="dxa"/>
            <w:shd w:val="clear" w:color="auto" w:fill="auto"/>
            <w:noWrap/>
            <w:hideMark/>
          </w:tcPr>
          <w:p w14:paraId="147A1893" w14:textId="77777777" w:rsidR="008D2A5A" w:rsidRDefault="008D2A5A" w:rsidP="00AE639C">
            <w:pPr>
              <w:rPr>
                <w:rFonts w:eastAsia="Calibri"/>
                <w:color w:val="FF0000"/>
              </w:rPr>
            </w:pPr>
            <w:r>
              <w:rPr>
                <w:rFonts w:eastAsia="Calibri"/>
                <w:color w:val="FF0000"/>
              </w:rPr>
              <w:t>3354.734</w:t>
            </w:r>
          </w:p>
        </w:tc>
        <w:tc>
          <w:tcPr>
            <w:tcW w:w="1464" w:type="dxa"/>
            <w:shd w:val="clear" w:color="auto" w:fill="auto"/>
            <w:noWrap/>
            <w:hideMark/>
          </w:tcPr>
          <w:p w14:paraId="2B0D8B75" w14:textId="77777777" w:rsidR="008D2A5A" w:rsidRDefault="008D2A5A" w:rsidP="00AE639C">
            <w:pPr>
              <w:rPr>
                <w:rFonts w:eastAsia="Calibri"/>
                <w:color w:val="FF0000"/>
              </w:rPr>
            </w:pPr>
            <w:r>
              <w:rPr>
                <w:rFonts w:eastAsia="Calibri"/>
                <w:color w:val="FF0000"/>
              </w:rPr>
              <w:t>8.975447</w:t>
            </w:r>
          </w:p>
        </w:tc>
        <w:tc>
          <w:tcPr>
            <w:tcW w:w="1466" w:type="dxa"/>
            <w:shd w:val="clear" w:color="auto" w:fill="auto"/>
            <w:noWrap/>
            <w:hideMark/>
          </w:tcPr>
          <w:p w14:paraId="41ABC8FE" w14:textId="77777777" w:rsidR="008D2A5A" w:rsidRDefault="008D2A5A" w:rsidP="00AE639C">
            <w:pPr>
              <w:rPr>
                <w:rFonts w:eastAsia="Calibri"/>
                <w:color w:val="FF0000"/>
              </w:rPr>
            </w:pPr>
            <w:r>
              <w:rPr>
                <w:rFonts w:eastAsia="Calibri"/>
                <w:color w:val="FF0000"/>
              </w:rPr>
              <w:t>0.012169</w:t>
            </w:r>
          </w:p>
        </w:tc>
      </w:tr>
      <w:tr w:rsidR="008D2A5A" w14:paraId="52EE0079" w14:textId="77777777" w:rsidTr="00AE639C">
        <w:trPr>
          <w:trHeight w:val="211"/>
        </w:trPr>
        <w:tc>
          <w:tcPr>
            <w:tcW w:w="2225" w:type="dxa"/>
            <w:tcBorders>
              <w:top w:val="single" w:sz="4" w:space="0" w:color="7F7F7F"/>
              <w:bottom w:val="single" w:sz="4" w:space="0" w:color="7F7F7F"/>
            </w:tcBorders>
            <w:shd w:val="clear" w:color="auto" w:fill="auto"/>
            <w:noWrap/>
            <w:hideMark/>
          </w:tcPr>
          <w:p w14:paraId="246A0481" w14:textId="77777777" w:rsidR="008D2A5A" w:rsidRDefault="008D2A5A" w:rsidP="00AE639C">
            <w:pPr>
              <w:rPr>
                <w:rFonts w:eastAsia="Calibri"/>
                <w:b/>
                <w:bCs/>
                <w:color w:val="000000"/>
              </w:rPr>
            </w:pPr>
            <w:r>
              <w:rPr>
                <w:rFonts w:eastAsia="Calibri"/>
                <w:b/>
                <w:bCs/>
                <w:color w:val="000000"/>
              </w:rPr>
              <w:t>1L by 2L</w:t>
            </w:r>
          </w:p>
        </w:tc>
        <w:tc>
          <w:tcPr>
            <w:tcW w:w="1464" w:type="dxa"/>
            <w:tcBorders>
              <w:top w:val="single" w:sz="4" w:space="0" w:color="7F7F7F"/>
              <w:bottom w:val="single" w:sz="4" w:space="0" w:color="7F7F7F"/>
            </w:tcBorders>
            <w:shd w:val="clear" w:color="auto" w:fill="auto"/>
            <w:noWrap/>
            <w:hideMark/>
          </w:tcPr>
          <w:p w14:paraId="123B906C" w14:textId="77777777" w:rsidR="008D2A5A" w:rsidRDefault="008D2A5A" w:rsidP="00AE639C">
            <w:pPr>
              <w:rPr>
                <w:rFonts w:eastAsia="Calibri"/>
                <w:color w:val="000000"/>
              </w:rPr>
            </w:pPr>
            <w:r>
              <w:rPr>
                <w:rFonts w:eastAsia="Calibri"/>
                <w:color w:val="000000"/>
              </w:rPr>
              <w:t>17.40</w:t>
            </w:r>
          </w:p>
        </w:tc>
        <w:tc>
          <w:tcPr>
            <w:tcW w:w="1260" w:type="dxa"/>
            <w:tcBorders>
              <w:top w:val="single" w:sz="4" w:space="0" w:color="7F7F7F"/>
              <w:bottom w:val="single" w:sz="4" w:space="0" w:color="7F7F7F"/>
            </w:tcBorders>
            <w:shd w:val="clear" w:color="auto" w:fill="auto"/>
            <w:noWrap/>
            <w:hideMark/>
          </w:tcPr>
          <w:p w14:paraId="1220449F" w14:textId="77777777" w:rsidR="008D2A5A" w:rsidRDefault="008D2A5A" w:rsidP="00AE639C">
            <w:pPr>
              <w:rPr>
                <w:rFonts w:eastAsia="Calibri"/>
                <w:color w:val="000000"/>
              </w:rPr>
            </w:pPr>
            <w:r>
              <w:rPr>
                <w:rFonts w:eastAsia="Calibri"/>
                <w:color w:val="000000"/>
              </w:rPr>
              <w:t>1</w:t>
            </w:r>
          </w:p>
        </w:tc>
        <w:tc>
          <w:tcPr>
            <w:tcW w:w="1464" w:type="dxa"/>
            <w:tcBorders>
              <w:top w:val="single" w:sz="4" w:space="0" w:color="7F7F7F"/>
              <w:bottom w:val="single" w:sz="4" w:space="0" w:color="7F7F7F"/>
            </w:tcBorders>
            <w:shd w:val="clear" w:color="auto" w:fill="auto"/>
            <w:noWrap/>
            <w:hideMark/>
          </w:tcPr>
          <w:p w14:paraId="7AF542E0" w14:textId="77777777" w:rsidR="008D2A5A" w:rsidRDefault="008D2A5A" w:rsidP="00AE639C">
            <w:pPr>
              <w:rPr>
                <w:rFonts w:eastAsia="Calibri"/>
                <w:color w:val="000000"/>
              </w:rPr>
            </w:pPr>
            <w:r>
              <w:rPr>
                <w:rFonts w:eastAsia="Calibri"/>
                <w:color w:val="000000"/>
              </w:rPr>
              <w:t>17.397</w:t>
            </w:r>
          </w:p>
        </w:tc>
        <w:tc>
          <w:tcPr>
            <w:tcW w:w="1464" w:type="dxa"/>
            <w:tcBorders>
              <w:top w:val="single" w:sz="4" w:space="0" w:color="7F7F7F"/>
              <w:bottom w:val="single" w:sz="4" w:space="0" w:color="7F7F7F"/>
            </w:tcBorders>
            <w:shd w:val="clear" w:color="auto" w:fill="auto"/>
            <w:noWrap/>
            <w:hideMark/>
          </w:tcPr>
          <w:p w14:paraId="2E1397A4" w14:textId="77777777" w:rsidR="008D2A5A" w:rsidRDefault="008D2A5A" w:rsidP="00AE639C">
            <w:pPr>
              <w:rPr>
                <w:rFonts w:eastAsia="Calibri"/>
                <w:color w:val="000000"/>
              </w:rPr>
            </w:pPr>
            <w:r>
              <w:rPr>
                <w:rFonts w:eastAsia="Calibri"/>
                <w:color w:val="000000"/>
              </w:rPr>
              <w:t>0.046546</w:t>
            </w:r>
          </w:p>
        </w:tc>
        <w:tc>
          <w:tcPr>
            <w:tcW w:w="1466" w:type="dxa"/>
            <w:tcBorders>
              <w:top w:val="single" w:sz="4" w:space="0" w:color="7F7F7F"/>
              <w:bottom w:val="single" w:sz="4" w:space="0" w:color="7F7F7F"/>
            </w:tcBorders>
            <w:shd w:val="clear" w:color="auto" w:fill="auto"/>
            <w:noWrap/>
            <w:hideMark/>
          </w:tcPr>
          <w:p w14:paraId="40AD499E" w14:textId="77777777" w:rsidR="008D2A5A" w:rsidRDefault="008D2A5A" w:rsidP="00AE639C">
            <w:pPr>
              <w:rPr>
                <w:rFonts w:eastAsia="Calibri"/>
                <w:color w:val="000000"/>
              </w:rPr>
            </w:pPr>
            <w:r>
              <w:rPr>
                <w:rFonts w:eastAsia="Calibri"/>
                <w:color w:val="000000"/>
              </w:rPr>
              <w:t>0.833135</w:t>
            </w:r>
          </w:p>
        </w:tc>
      </w:tr>
      <w:tr w:rsidR="008D2A5A" w14:paraId="7820F47B" w14:textId="77777777" w:rsidTr="00AE639C">
        <w:trPr>
          <w:trHeight w:val="211"/>
        </w:trPr>
        <w:tc>
          <w:tcPr>
            <w:tcW w:w="2225" w:type="dxa"/>
            <w:shd w:val="clear" w:color="auto" w:fill="auto"/>
            <w:noWrap/>
            <w:hideMark/>
          </w:tcPr>
          <w:p w14:paraId="0F950624" w14:textId="77777777" w:rsidR="008D2A5A" w:rsidRDefault="008D2A5A" w:rsidP="00AE639C">
            <w:pPr>
              <w:rPr>
                <w:rFonts w:eastAsia="Calibri"/>
                <w:b/>
                <w:bCs/>
                <w:color w:val="000000"/>
              </w:rPr>
            </w:pPr>
            <w:r>
              <w:rPr>
                <w:rFonts w:eastAsia="Calibri"/>
                <w:b/>
                <w:bCs/>
                <w:color w:val="000000"/>
              </w:rPr>
              <w:t>1L by 3L</w:t>
            </w:r>
          </w:p>
        </w:tc>
        <w:tc>
          <w:tcPr>
            <w:tcW w:w="1464" w:type="dxa"/>
            <w:shd w:val="clear" w:color="auto" w:fill="auto"/>
            <w:noWrap/>
            <w:hideMark/>
          </w:tcPr>
          <w:p w14:paraId="631940EF" w14:textId="77777777" w:rsidR="008D2A5A" w:rsidRDefault="008D2A5A" w:rsidP="00AE639C">
            <w:pPr>
              <w:rPr>
                <w:rFonts w:eastAsia="Calibri"/>
                <w:color w:val="000000"/>
              </w:rPr>
            </w:pPr>
            <w:r>
              <w:rPr>
                <w:rFonts w:eastAsia="Calibri"/>
                <w:color w:val="000000"/>
              </w:rPr>
              <w:t>5.41</w:t>
            </w:r>
          </w:p>
        </w:tc>
        <w:tc>
          <w:tcPr>
            <w:tcW w:w="1260" w:type="dxa"/>
            <w:shd w:val="clear" w:color="auto" w:fill="auto"/>
            <w:noWrap/>
            <w:hideMark/>
          </w:tcPr>
          <w:p w14:paraId="5ADCF0F5" w14:textId="77777777" w:rsidR="008D2A5A" w:rsidRDefault="008D2A5A" w:rsidP="00AE639C">
            <w:pPr>
              <w:rPr>
                <w:rFonts w:eastAsia="Calibri"/>
                <w:color w:val="000000"/>
              </w:rPr>
            </w:pPr>
            <w:r>
              <w:rPr>
                <w:rFonts w:eastAsia="Calibri"/>
                <w:color w:val="000000"/>
              </w:rPr>
              <w:t>1</w:t>
            </w:r>
          </w:p>
        </w:tc>
        <w:tc>
          <w:tcPr>
            <w:tcW w:w="1464" w:type="dxa"/>
            <w:shd w:val="clear" w:color="auto" w:fill="auto"/>
            <w:noWrap/>
            <w:hideMark/>
          </w:tcPr>
          <w:p w14:paraId="6914C290" w14:textId="77777777" w:rsidR="008D2A5A" w:rsidRDefault="008D2A5A" w:rsidP="00AE639C">
            <w:pPr>
              <w:rPr>
                <w:rFonts w:eastAsia="Calibri"/>
                <w:color w:val="000000"/>
              </w:rPr>
            </w:pPr>
            <w:r>
              <w:rPr>
                <w:rFonts w:eastAsia="Calibri"/>
                <w:color w:val="000000"/>
              </w:rPr>
              <w:t>5.408</w:t>
            </w:r>
          </w:p>
        </w:tc>
        <w:tc>
          <w:tcPr>
            <w:tcW w:w="1464" w:type="dxa"/>
            <w:shd w:val="clear" w:color="auto" w:fill="auto"/>
            <w:noWrap/>
            <w:hideMark/>
          </w:tcPr>
          <w:p w14:paraId="5C790D2A" w14:textId="77777777" w:rsidR="008D2A5A" w:rsidRDefault="008D2A5A" w:rsidP="00AE639C">
            <w:pPr>
              <w:rPr>
                <w:rFonts w:eastAsia="Calibri"/>
                <w:color w:val="000000"/>
              </w:rPr>
            </w:pPr>
            <w:r>
              <w:rPr>
                <w:rFonts w:eastAsia="Calibri"/>
                <w:color w:val="000000"/>
              </w:rPr>
              <w:t>0.014470</w:t>
            </w:r>
          </w:p>
        </w:tc>
        <w:tc>
          <w:tcPr>
            <w:tcW w:w="1466" w:type="dxa"/>
            <w:shd w:val="clear" w:color="auto" w:fill="auto"/>
            <w:noWrap/>
            <w:hideMark/>
          </w:tcPr>
          <w:p w14:paraId="2AFAF1F4" w14:textId="77777777" w:rsidR="008D2A5A" w:rsidRDefault="008D2A5A" w:rsidP="00AE639C">
            <w:pPr>
              <w:rPr>
                <w:rFonts w:eastAsia="Calibri"/>
                <w:color w:val="000000"/>
              </w:rPr>
            </w:pPr>
            <w:r>
              <w:rPr>
                <w:rFonts w:eastAsia="Calibri"/>
                <w:color w:val="000000"/>
              </w:rPr>
              <w:t>0.906422</w:t>
            </w:r>
          </w:p>
        </w:tc>
      </w:tr>
      <w:tr w:rsidR="008D2A5A" w14:paraId="27DCF076" w14:textId="77777777" w:rsidTr="00AE639C">
        <w:trPr>
          <w:trHeight w:val="211"/>
        </w:trPr>
        <w:tc>
          <w:tcPr>
            <w:tcW w:w="2225" w:type="dxa"/>
            <w:tcBorders>
              <w:top w:val="single" w:sz="4" w:space="0" w:color="7F7F7F"/>
              <w:bottom w:val="single" w:sz="4" w:space="0" w:color="7F7F7F"/>
            </w:tcBorders>
            <w:shd w:val="clear" w:color="auto" w:fill="auto"/>
            <w:noWrap/>
            <w:hideMark/>
          </w:tcPr>
          <w:p w14:paraId="23500088" w14:textId="77777777" w:rsidR="008D2A5A" w:rsidRDefault="008D2A5A" w:rsidP="00AE639C">
            <w:pPr>
              <w:rPr>
                <w:rFonts w:eastAsia="Calibri"/>
                <w:b/>
                <w:bCs/>
                <w:color w:val="000000"/>
              </w:rPr>
            </w:pPr>
            <w:r>
              <w:rPr>
                <w:rFonts w:eastAsia="Calibri"/>
                <w:b/>
                <w:bCs/>
                <w:color w:val="000000"/>
              </w:rPr>
              <w:lastRenderedPageBreak/>
              <w:t>2L by 3L</w:t>
            </w:r>
          </w:p>
        </w:tc>
        <w:tc>
          <w:tcPr>
            <w:tcW w:w="1464" w:type="dxa"/>
            <w:tcBorders>
              <w:top w:val="single" w:sz="4" w:space="0" w:color="7F7F7F"/>
              <w:bottom w:val="single" w:sz="4" w:space="0" w:color="7F7F7F"/>
            </w:tcBorders>
            <w:shd w:val="clear" w:color="auto" w:fill="auto"/>
            <w:noWrap/>
            <w:hideMark/>
          </w:tcPr>
          <w:p w14:paraId="4F311FF9" w14:textId="77777777" w:rsidR="008D2A5A" w:rsidRDefault="008D2A5A" w:rsidP="00AE639C">
            <w:pPr>
              <w:rPr>
                <w:rFonts w:eastAsia="Calibri"/>
                <w:color w:val="000000"/>
              </w:rPr>
            </w:pPr>
            <w:r>
              <w:rPr>
                <w:rFonts w:eastAsia="Calibri"/>
                <w:color w:val="000000"/>
              </w:rPr>
              <w:t>0.21</w:t>
            </w:r>
          </w:p>
        </w:tc>
        <w:tc>
          <w:tcPr>
            <w:tcW w:w="1260" w:type="dxa"/>
            <w:tcBorders>
              <w:top w:val="single" w:sz="4" w:space="0" w:color="7F7F7F"/>
              <w:bottom w:val="single" w:sz="4" w:space="0" w:color="7F7F7F"/>
            </w:tcBorders>
            <w:shd w:val="clear" w:color="auto" w:fill="auto"/>
            <w:noWrap/>
            <w:hideMark/>
          </w:tcPr>
          <w:p w14:paraId="2AA460A3" w14:textId="77777777" w:rsidR="008D2A5A" w:rsidRDefault="008D2A5A" w:rsidP="00AE639C">
            <w:pPr>
              <w:rPr>
                <w:rFonts w:eastAsia="Calibri"/>
                <w:color w:val="000000"/>
              </w:rPr>
            </w:pPr>
            <w:r>
              <w:rPr>
                <w:rFonts w:eastAsia="Calibri"/>
                <w:color w:val="000000"/>
              </w:rPr>
              <w:t>1</w:t>
            </w:r>
          </w:p>
        </w:tc>
        <w:tc>
          <w:tcPr>
            <w:tcW w:w="1464" w:type="dxa"/>
            <w:tcBorders>
              <w:top w:val="single" w:sz="4" w:space="0" w:color="7F7F7F"/>
              <w:bottom w:val="single" w:sz="4" w:space="0" w:color="7F7F7F"/>
            </w:tcBorders>
            <w:shd w:val="clear" w:color="auto" w:fill="auto"/>
            <w:noWrap/>
            <w:hideMark/>
          </w:tcPr>
          <w:p w14:paraId="7F1C0422" w14:textId="77777777" w:rsidR="008D2A5A" w:rsidRDefault="008D2A5A" w:rsidP="00AE639C">
            <w:pPr>
              <w:rPr>
                <w:rFonts w:eastAsia="Calibri"/>
                <w:color w:val="000000"/>
              </w:rPr>
            </w:pPr>
            <w:r>
              <w:rPr>
                <w:rFonts w:eastAsia="Calibri"/>
                <w:color w:val="000000"/>
              </w:rPr>
              <w:t>0.212</w:t>
            </w:r>
          </w:p>
        </w:tc>
        <w:tc>
          <w:tcPr>
            <w:tcW w:w="1464" w:type="dxa"/>
            <w:tcBorders>
              <w:top w:val="single" w:sz="4" w:space="0" w:color="7F7F7F"/>
              <w:bottom w:val="single" w:sz="4" w:space="0" w:color="7F7F7F"/>
            </w:tcBorders>
            <w:shd w:val="clear" w:color="auto" w:fill="auto"/>
            <w:noWrap/>
            <w:hideMark/>
          </w:tcPr>
          <w:p w14:paraId="70D79205" w14:textId="77777777" w:rsidR="008D2A5A" w:rsidRDefault="008D2A5A" w:rsidP="00AE639C">
            <w:pPr>
              <w:rPr>
                <w:rFonts w:eastAsia="Calibri"/>
                <w:color w:val="000000"/>
              </w:rPr>
            </w:pPr>
            <w:r>
              <w:rPr>
                <w:rFonts w:eastAsia="Calibri"/>
                <w:color w:val="000000"/>
              </w:rPr>
              <w:t>0.000566</w:t>
            </w:r>
          </w:p>
        </w:tc>
        <w:tc>
          <w:tcPr>
            <w:tcW w:w="1466" w:type="dxa"/>
            <w:tcBorders>
              <w:top w:val="single" w:sz="4" w:space="0" w:color="7F7F7F"/>
              <w:bottom w:val="single" w:sz="4" w:space="0" w:color="7F7F7F"/>
            </w:tcBorders>
            <w:shd w:val="clear" w:color="auto" w:fill="auto"/>
            <w:noWrap/>
            <w:hideMark/>
          </w:tcPr>
          <w:p w14:paraId="1909CBD2" w14:textId="77777777" w:rsidR="008D2A5A" w:rsidRDefault="008D2A5A" w:rsidP="00AE639C">
            <w:pPr>
              <w:rPr>
                <w:rFonts w:eastAsia="Calibri"/>
                <w:color w:val="000000"/>
              </w:rPr>
            </w:pPr>
            <w:r>
              <w:rPr>
                <w:rFonts w:eastAsia="Calibri"/>
                <w:color w:val="000000"/>
              </w:rPr>
              <w:t>0.981444</w:t>
            </w:r>
          </w:p>
        </w:tc>
      </w:tr>
    </w:tbl>
    <w:p w14:paraId="7A021E3D" w14:textId="77777777" w:rsidR="008D2A5A" w:rsidRDefault="008D2A5A" w:rsidP="00D425F2">
      <w:pPr>
        <w:tabs>
          <w:tab w:val="left" w:pos="1155"/>
        </w:tabs>
        <w:rPr>
          <w:b/>
          <w:bCs/>
          <w:lang w:val="en-GB"/>
        </w:rPr>
      </w:pPr>
    </w:p>
    <w:p w14:paraId="600849EA" w14:textId="20E48429" w:rsidR="00D425F2" w:rsidRPr="00AA750C" w:rsidRDefault="00D425F2" w:rsidP="00D425F2">
      <w:pPr>
        <w:tabs>
          <w:tab w:val="left" w:pos="1155"/>
        </w:tabs>
        <w:rPr>
          <w:bCs/>
          <w:lang w:val="en-GB"/>
        </w:rPr>
      </w:pPr>
      <w:r w:rsidRPr="00A47364">
        <w:rPr>
          <w:bCs/>
          <w:lang w:val="en-GB"/>
        </w:rPr>
        <w:t>Table S</w:t>
      </w:r>
      <w:r w:rsidR="008D2A5A">
        <w:rPr>
          <w:bCs/>
          <w:lang w:val="en-GB"/>
        </w:rPr>
        <w:t>4</w:t>
      </w:r>
      <w:r w:rsidRPr="00A47364">
        <w:rPr>
          <w:lang w:val="en-GB"/>
        </w:rPr>
        <w:t>:</w:t>
      </w:r>
      <w:r w:rsidRPr="00AA750C">
        <w:rPr>
          <w:lang w:val="en-GB"/>
        </w:rPr>
        <w:t xml:space="preserve"> Isotherm models fitted for the adsorption of triclosan onto </w:t>
      </w:r>
      <w:proofErr w:type="spellStart"/>
      <w:r w:rsidRPr="00AA750C">
        <w:rPr>
          <w:lang w:val="en-GB"/>
        </w:rPr>
        <w:t>NaAlg</w:t>
      </w:r>
      <w:proofErr w:type="spellEnd"/>
      <w:r w:rsidRPr="00AA750C">
        <w:rPr>
          <w:lang w:val="en-GB"/>
        </w:rPr>
        <w:t>/MnS</w:t>
      </w:r>
      <w:r w:rsidRPr="00AA750C">
        <w:rPr>
          <w:vertAlign w:val="subscript"/>
          <w:lang w:val="en-GB"/>
        </w:rPr>
        <w:t>0.05g</w:t>
      </w:r>
      <w:r w:rsidRPr="00AA750C">
        <w:rPr>
          <w:lang w:val="en-GB"/>
        </w:rPr>
        <w:t xml:space="preserve"> bio-nanocomposite hydrogel.  </w:t>
      </w:r>
    </w:p>
    <w:tbl>
      <w:tblPr>
        <w:tblStyle w:val="TableGrid"/>
        <w:tblW w:w="5000" w:type="pct"/>
        <w:tblLook w:val="04A0" w:firstRow="1" w:lastRow="0" w:firstColumn="1" w:lastColumn="0" w:noHBand="0" w:noVBand="1"/>
      </w:tblPr>
      <w:tblGrid>
        <w:gridCol w:w="2120"/>
        <w:gridCol w:w="1921"/>
        <w:gridCol w:w="2626"/>
        <w:gridCol w:w="3100"/>
      </w:tblGrid>
      <w:tr w:rsidR="00D425F2" w:rsidRPr="00BD1F33" w14:paraId="67AFFBCC" w14:textId="77777777" w:rsidTr="00580C0E">
        <w:tc>
          <w:tcPr>
            <w:tcW w:w="1085" w:type="pct"/>
            <w:vAlign w:val="center"/>
          </w:tcPr>
          <w:p w14:paraId="39089157" w14:textId="77777777" w:rsidR="00D425F2" w:rsidRPr="00BD1F33" w:rsidRDefault="00D425F2" w:rsidP="00580C0E">
            <w:pPr>
              <w:jc w:val="center"/>
              <w:rPr>
                <w:rFonts w:cs="Times New Roman"/>
                <w:b/>
                <w:szCs w:val="24"/>
              </w:rPr>
            </w:pPr>
            <w:r w:rsidRPr="00BD1F33">
              <w:rPr>
                <w:rFonts w:cs="Times New Roman"/>
                <w:b/>
                <w:szCs w:val="24"/>
              </w:rPr>
              <w:t>Isotherm Models</w:t>
            </w:r>
          </w:p>
        </w:tc>
        <w:tc>
          <w:tcPr>
            <w:tcW w:w="983" w:type="pct"/>
            <w:vAlign w:val="center"/>
          </w:tcPr>
          <w:p w14:paraId="18BC8FB3" w14:textId="77777777" w:rsidR="00D425F2" w:rsidRPr="00BD1F33" w:rsidRDefault="00D425F2" w:rsidP="00580C0E">
            <w:pPr>
              <w:jc w:val="center"/>
              <w:rPr>
                <w:rFonts w:cs="Times New Roman"/>
                <w:b/>
                <w:szCs w:val="24"/>
              </w:rPr>
            </w:pPr>
            <w:r w:rsidRPr="00BD1F33">
              <w:rPr>
                <w:rFonts w:cs="Times New Roman"/>
                <w:b/>
                <w:szCs w:val="24"/>
              </w:rPr>
              <w:t>Expression</w:t>
            </w:r>
          </w:p>
        </w:tc>
        <w:tc>
          <w:tcPr>
            <w:tcW w:w="1344" w:type="pct"/>
            <w:vAlign w:val="center"/>
          </w:tcPr>
          <w:p w14:paraId="14E17862" w14:textId="77777777" w:rsidR="00D425F2" w:rsidRPr="00BD1F33" w:rsidRDefault="00D425F2" w:rsidP="00580C0E">
            <w:pPr>
              <w:jc w:val="center"/>
              <w:rPr>
                <w:rFonts w:cs="Times New Roman"/>
                <w:b/>
                <w:szCs w:val="24"/>
              </w:rPr>
            </w:pPr>
            <w:r w:rsidRPr="00BD1F33">
              <w:rPr>
                <w:rFonts w:cs="Times New Roman"/>
                <w:b/>
                <w:szCs w:val="24"/>
              </w:rPr>
              <w:t>Definitions</w:t>
            </w:r>
          </w:p>
        </w:tc>
        <w:tc>
          <w:tcPr>
            <w:tcW w:w="1587" w:type="pct"/>
            <w:vAlign w:val="center"/>
          </w:tcPr>
          <w:p w14:paraId="28D3FD7A" w14:textId="77777777" w:rsidR="00D425F2" w:rsidRPr="00BD1F33" w:rsidRDefault="00D425F2" w:rsidP="00580C0E">
            <w:pPr>
              <w:jc w:val="center"/>
              <w:rPr>
                <w:rFonts w:cs="Times New Roman"/>
                <w:b/>
                <w:szCs w:val="24"/>
              </w:rPr>
            </w:pPr>
            <w:r>
              <w:rPr>
                <w:rFonts w:cs="Times New Roman"/>
                <w:b/>
                <w:szCs w:val="24"/>
              </w:rPr>
              <w:t>Model Assumptions</w:t>
            </w:r>
          </w:p>
        </w:tc>
      </w:tr>
      <w:tr w:rsidR="00D425F2" w:rsidRPr="00BD1F33" w14:paraId="2882D225" w14:textId="77777777" w:rsidTr="00580C0E">
        <w:tc>
          <w:tcPr>
            <w:tcW w:w="1085" w:type="pct"/>
            <w:vAlign w:val="center"/>
          </w:tcPr>
          <w:p w14:paraId="655BB014" w14:textId="77777777" w:rsidR="00D425F2" w:rsidRPr="00BD1F33" w:rsidRDefault="00D425F2" w:rsidP="00580C0E">
            <w:pPr>
              <w:jc w:val="center"/>
              <w:rPr>
                <w:rFonts w:cs="Times New Roman"/>
                <w:b/>
                <w:szCs w:val="24"/>
              </w:rPr>
            </w:pPr>
            <w:r w:rsidRPr="00BD1F33">
              <w:rPr>
                <w:rFonts w:cs="Times New Roman"/>
                <w:b/>
                <w:szCs w:val="24"/>
              </w:rPr>
              <w:t>Langmuir</w:t>
            </w:r>
          </w:p>
        </w:tc>
        <w:tc>
          <w:tcPr>
            <w:tcW w:w="983" w:type="pct"/>
            <w:vAlign w:val="center"/>
          </w:tcPr>
          <w:p w14:paraId="097EC97C" w14:textId="77777777" w:rsidR="00D425F2" w:rsidRPr="00BD1F33" w:rsidRDefault="00375772" w:rsidP="00580C0E">
            <w:pPr>
              <w:jc w:val="center"/>
              <w:rPr>
                <w:rFonts w:cs="Times New Roman"/>
                <w:szCs w:val="24"/>
              </w:rPr>
            </w:pPr>
            <m:oMathPara>
              <m:oMath>
                <m:sSub>
                  <m:sSubPr>
                    <m:ctrlPr>
                      <w:rPr>
                        <w:rFonts w:ascii="Cambria Math" w:hAnsi="Cambria Math" w:cs="Times New Roman"/>
                        <w:bCs/>
                        <w:i/>
                        <w:szCs w:val="24"/>
                      </w:rPr>
                    </m:ctrlPr>
                  </m:sSubPr>
                  <m:e>
                    <m:r>
                      <w:rPr>
                        <w:rFonts w:ascii="Cambria Math" w:hAnsi="Cambria Math" w:cs="Times New Roman"/>
                        <w:szCs w:val="24"/>
                      </w:rPr>
                      <m:t>q</m:t>
                    </m:r>
                  </m:e>
                  <m:sub>
                    <m:r>
                      <w:rPr>
                        <w:rFonts w:ascii="Cambria Math" w:hAnsi="Cambria Math" w:cs="Times New Roman"/>
                        <w:szCs w:val="24"/>
                      </w:rPr>
                      <m:t>e</m:t>
                    </m:r>
                  </m:sub>
                </m:sSub>
                <m:r>
                  <w:rPr>
                    <w:rFonts w:ascii="Cambria Math" w:hAnsi="Cambria Math" w:cs="Times New Roman"/>
                    <w:szCs w:val="24"/>
                  </w:rPr>
                  <m:t>=</m:t>
                </m:r>
                <m:f>
                  <m:fPr>
                    <m:ctrlPr>
                      <w:rPr>
                        <w:rFonts w:ascii="Cambria Math" w:hAnsi="Cambria Math" w:cs="Times New Roman"/>
                        <w:bCs/>
                        <w:i/>
                        <w:szCs w:val="24"/>
                      </w:rPr>
                    </m:ctrlPr>
                  </m:fPr>
                  <m:num>
                    <m:sSub>
                      <m:sSubPr>
                        <m:ctrlPr>
                          <w:rPr>
                            <w:rFonts w:ascii="Cambria Math" w:hAnsi="Cambria Math" w:cs="Times New Roman"/>
                            <w:bCs/>
                            <w:i/>
                            <w:szCs w:val="24"/>
                          </w:rPr>
                        </m:ctrlPr>
                      </m:sSubPr>
                      <m:e>
                        <m:r>
                          <w:rPr>
                            <w:rFonts w:ascii="Cambria Math" w:hAnsi="Cambria Math" w:cs="Times New Roman"/>
                            <w:szCs w:val="24"/>
                          </w:rPr>
                          <m:t>q</m:t>
                        </m:r>
                      </m:e>
                      <m:sub>
                        <m:r>
                          <w:rPr>
                            <w:rFonts w:ascii="Cambria Math" w:hAnsi="Cambria Math" w:cs="Times New Roman"/>
                            <w:szCs w:val="24"/>
                          </w:rPr>
                          <m:t>max</m:t>
                        </m:r>
                      </m:sub>
                    </m:sSub>
                    <m:sSub>
                      <m:sSubPr>
                        <m:ctrlPr>
                          <w:rPr>
                            <w:rFonts w:ascii="Cambria Math" w:hAnsi="Cambria Math" w:cs="Times New Roman"/>
                            <w:bCs/>
                            <w:i/>
                            <w:szCs w:val="24"/>
                          </w:rPr>
                        </m:ctrlPr>
                      </m:sSubPr>
                      <m:e>
                        <m:r>
                          <w:rPr>
                            <w:rFonts w:ascii="Cambria Math" w:hAnsi="Cambria Math" w:cs="Times New Roman"/>
                            <w:szCs w:val="24"/>
                          </w:rPr>
                          <m:t>K</m:t>
                        </m:r>
                      </m:e>
                      <m:sub>
                        <m:r>
                          <w:rPr>
                            <w:rFonts w:ascii="Cambria Math" w:hAnsi="Cambria Math" w:cs="Times New Roman"/>
                            <w:szCs w:val="24"/>
                          </w:rPr>
                          <m:t>L</m:t>
                        </m:r>
                      </m:sub>
                    </m:sSub>
                    <m:sSub>
                      <m:sSubPr>
                        <m:ctrlPr>
                          <w:rPr>
                            <w:rFonts w:ascii="Cambria Math" w:hAnsi="Cambria Math" w:cs="Times New Roman"/>
                            <w:bCs/>
                            <w:i/>
                            <w:szCs w:val="24"/>
                          </w:rPr>
                        </m:ctrlPr>
                      </m:sSubPr>
                      <m:e>
                        <m:r>
                          <w:rPr>
                            <w:rFonts w:ascii="Cambria Math" w:hAnsi="Cambria Math" w:cs="Times New Roman"/>
                            <w:szCs w:val="24"/>
                          </w:rPr>
                          <m:t>C</m:t>
                        </m:r>
                      </m:e>
                      <m:sub>
                        <m:r>
                          <w:rPr>
                            <w:rFonts w:ascii="Cambria Math" w:hAnsi="Cambria Math" w:cs="Times New Roman"/>
                            <w:szCs w:val="24"/>
                          </w:rPr>
                          <m:t>e</m:t>
                        </m:r>
                      </m:sub>
                    </m:sSub>
                  </m:num>
                  <m:den>
                    <m:r>
                      <w:rPr>
                        <w:rFonts w:ascii="Cambria Math" w:hAnsi="Cambria Math" w:cs="Times New Roman"/>
                        <w:szCs w:val="24"/>
                      </w:rPr>
                      <m:t xml:space="preserve">1+ </m:t>
                    </m:r>
                    <m:sSub>
                      <m:sSubPr>
                        <m:ctrlPr>
                          <w:rPr>
                            <w:rFonts w:ascii="Cambria Math" w:hAnsi="Cambria Math" w:cs="Times New Roman"/>
                            <w:bCs/>
                            <w:i/>
                            <w:szCs w:val="24"/>
                          </w:rPr>
                        </m:ctrlPr>
                      </m:sSubPr>
                      <m:e>
                        <m:r>
                          <w:rPr>
                            <w:rFonts w:ascii="Cambria Math" w:hAnsi="Cambria Math" w:cs="Times New Roman"/>
                            <w:szCs w:val="24"/>
                          </w:rPr>
                          <m:t>K</m:t>
                        </m:r>
                      </m:e>
                      <m:sub>
                        <m:r>
                          <w:rPr>
                            <w:rFonts w:ascii="Cambria Math" w:hAnsi="Cambria Math" w:cs="Times New Roman"/>
                            <w:szCs w:val="24"/>
                          </w:rPr>
                          <m:t>L</m:t>
                        </m:r>
                      </m:sub>
                    </m:sSub>
                    <m:sSub>
                      <m:sSubPr>
                        <m:ctrlPr>
                          <w:rPr>
                            <w:rFonts w:ascii="Cambria Math" w:hAnsi="Cambria Math" w:cs="Times New Roman"/>
                            <w:bCs/>
                            <w:i/>
                            <w:szCs w:val="24"/>
                          </w:rPr>
                        </m:ctrlPr>
                      </m:sSubPr>
                      <m:e>
                        <m:r>
                          <w:rPr>
                            <w:rFonts w:ascii="Cambria Math" w:hAnsi="Cambria Math" w:cs="Times New Roman"/>
                            <w:szCs w:val="24"/>
                          </w:rPr>
                          <m:t>C</m:t>
                        </m:r>
                      </m:e>
                      <m:sub>
                        <m:r>
                          <w:rPr>
                            <w:rFonts w:ascii="Cambria Math" w:hAnsi="Cambria Math" w:cs="Times New Roman"/>
                            <w:szCs w:val="24"/>
                          </w:rPr>
                          <m:t>e</m:t>
                        </m:r>
                      </m:sub>
                    </m:sSub>
                  </m:den>
                </m:f>
              </m:oMath>
            </m:oMathPara>
          </w:p>
        </w:tc>
        <w:tc>
          <w:tcPr>
            <w:tcW w:w="1344" w:type="pct"/>
            <w:vAlign w:val="center"/>
          </w:tcPr>
          <w:p w14:paraId="600441D5" w14:textId="77777777" w:rsidR="00D425F2" w:rsidRPr="00F34513" w:rsidRDefault="00D425F2" w:rsidP="00580C0E">
            <w:pPr>
              <w:jc w:val="center"/>
              <w:rPr>
                <w:rFonts w:cs="Times New Roman"/>
                <w:b/>
                <w:szCs w:val="24"/>
              </w:rPr>
            </w:pPr>
            <w:proofErr w:type="spellStart"/>
            <w:r w:rsidRPr="00BD1F33">
              <w:rPr>
                <w:rFonts w:cs="Times New Roman"/>
                <w:szCs w:val="24"/>
              </w:rPr>
              <w:t>q</w:t>
            </w:r>
            <w:r w:rsidRPr="00BD1F33">
              <w:rPr>
                <w:rFonts w:cs="Times New Roman"/>
                <w:szCs w:val="24"/>
                <w:vertAlign w:val="subscript"/>
              </w:rPr>
              <w:t>max</w:t>
            </w:r>
            <w:proofErr w:type="spellEnd"/>
            <w:r w:rsidRPr="00BD1F33">
              <w:rPr>
                <w:rFonts w:cs="Times New Roman"/>
                <w:szCs w:val="24"/>
              </w:rPr>
              <w:t xml:space="preserve"> is the maximum adsorption capacity (mg/g), and K</w:t>
            </w:r>
            <w:r w:rsidRPr="00BD1F33">
              <w:rPr>
                <w:rFonts w:cs="Times New Roman"/>
                <w:szCs w:val="24"/>
                <w:vertAlign w:val="subscript"/>
              </w:rPr>
              <w:t>L</w:t>
            </w:r>
            <w:r w:rsidRPr="00BD1F33">
              <w:rPr>
                <w:rFonts w:cs="Times New Roman"/>
                <w:szCs w:val="24"/>
              </w:rPr>
              <w:t xml:space="preserve"> is the Langmuir constant (L/mg</w:t>
            </w:r>
            <w:r>
              <w:rPr>
                <w:rFonts w:cs="Times New Roman"/>
                <w:szCs w:val="24"/>
              </w:rPr>
              <w:t>).</w:t>
            </w:r>
          </w:p>
        </w:tc>
        <w:tc>
          <w:tcPr>
            <w:tcW w:w="1587" w:type="pct"/>
            <w:vAlign w:val="center"/>
          </w:tcPr>
          <w:p w14:paraId="1E5E7387" w14:textId="77777777" w:rsidR="00D425F2" w:rsidRPr="00BD1F33" w:rsidRDefault="00D425F2" w:rsidP="00580C0E">
            <w:pPr>
              <w:jc w:val="center"/>
              <w:rPr>
                <w:rFonts w:cs="Times New Roman"/>
                <w:szCs w:val="24"/>
              </w:rPr>
            </w:pPr>
            <w:r>
              <w:rPr>
                <w:rFonts w:cs="Times New Roman"/>
                <w:szCs w:val="24"/>
              </w:rPr>
              <w:t>The model presupposes that adsorption occurs exclusively up to a single layer of molecules on the surface of the adsorbent. Saturation coverage is achieved when all available sites are occupied, preventing any additional adsorption.</w:t>
            </w:r>
          </w:p>
        </w:tc>
      </w:tr>
      <w:tr w:rsidR="00D425F2" w:rsidRPr="00BD1F33" w14:paraId="09A98366" w14:textId="77777777" w:rsidTr="00580C0E">
        <w:tc>
          <w:tcPr>
            <w:tcW w:w="1085" w:type="pct"/>
            <w:vAlign w:val="center"/>
          </w:tcPr>
          <w:p w14:paraId="3DC48F96" w14:textId="77777777" w:rsidR="00D425F2" w:rsidRPr="00BD1F33" w:rsidRDefault="00D425F2" w:rsidP="00580C0E">
            <w:pPr>
              <w:jc w:val="center"/>
              <w:rPr>
                <w:rFonts w:cs="Times New Roman"/>
                <w:b/>
                <w:szCs w:val="24"/>
              </w:rPr>
            </w:pPr>
            <w:r w:rsidRPr="00BD1F33">
              <w:rPr>
                <w:rFonts w:cs="Times New Roman"/>
                <w:b/>
                <w:szCs w:val="24"/>
              </w:rPr>
              <w:t>Freundlich</w:t>
            </w:r>
          </w:p>
        </w:tc>
        <w:tc>
          <w:tcPr>
            <w:tcW w:w="983" w:type="pct"/>
            <w:vAlign w:val="center"/>
          </w:tcPr>
          <w:p w14:paraId="38C54589" w14:textId="77777777" w:rsidR="00D425F2" w:rsidRPr="00BD1F33" w:rsidRDefault="00375772" w:rsidP="00580C0E">
            <w:pPr>
              <w:jc w:val="center"/>
              <w:rPr>
                <w:rFonts w:cs="Times New Roman"/>
                <w:b/>
                <w:szCs w:val="24"/>
              </w:rPr>
            </w:pPr>
            <m:oMathPara>
              <m:oMath>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e</m:t>
                    </m:r>
                  </m:sub>
                </m:sSub>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f</m:t>
                    </m:r>
                  </m:sub>
                </m:sSub>
                <m:sSubSup>
                  <m:sSubSupPr>
                    <m:ctrlPr>
                      <w:rPr>
                        <w:rFonts w:ascii="Cambria Math" w:hAnsi="Cambria Math" w:cs="Times New Roman"/>
                        <w:i/>
                        <w:szCs w:val="24"/>
                      </w:rPr>
                    </m:ctrlPr>
                  </m:sSubSupPr>
                  <m:e>
                    <m:r>
                      <w:rPr>
                        <w:rFonts w:ascii="Cambria Math" w:hAnsi="Cambria Math" w:cs="Times New Roman"/>
                        <w:szCs w:val="24"/>
                      </w:rPr>
                      <m:t>C</m:t>
                    </m:r>
                  </m:e>
                  <m:sub>
                    <m:r>
                      <w:rPr>
                        <w:rFonts w:ascii="Cambria Math" w:hAnsi="Cambria Math" w:cs="Times New Roman"/>
                        <w:szCs w:val="24"/>
                      </w:rPr>
                      <m:t>e</m:t>
                    </m:r>
                  </m:sub>
                  <m:sup>
                    <m:f>
                      <m:fPr>
                        <m:type m:val="skw"/>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n</m:t>
                        </m:r>
                      </m:den>
                    </m:f>
                  </m:sup>
                </m:sSubSup>
              </m:oMath>
            </m:oMathPara>
          </w:p>
        </w:tc>
        <w:tc>
          <w:tcPr>
            <w:tcW w:w="1344" w:type="pct"/>
            <w:vAlign w:val="center"/>
          </w:tcPr>
          <w:p w14:paraId="03095CA9" w14:textId="77777777" w:rsidR="00D425F2" w:rsidRPr="00BD1F33" w:rsidRDefault="00D425F2" w:rsidP="00580C0E">
            <w:pPr>
              <w:jc w:val="center"/>
              <w:rPr>
                <w:rFonts w:cs="Times New Roman"/>
                <w:szCs w:val="24"/>
              </w:rPr>
            </w:pPr>
            <w:proofErr w:type="spellStart"/>
            <w:r w:rsidRPr="00BD1F33">
              <w:rPr>
                <w:rFonts w:cs="Times New Roman"/>
                <w:szCs w:val="24"/>
              </w:rPr>
              <w:t>K</w:t>
            </w:r>
            <w:r w:rsidRPr="00BD1F33">
              <w:rPr>
                <w:rFonts w:cs="Times New Roman"/>
                <w:i/>
                <w:szCs w:val="24"/>
                <w:vertAlign w:val="subscript"/>
              </w:rPr>
              <w:t>f</w:t>
            </w:r>
            <w:proofErr w:type="spellEnd"/>
            <w:r w:rsidRPr="00BD1F33">
              <w:rPr>
                <w:rFonts w:cs="Times New Roman"/>
                <w:szCs w:val="24"/>
                <w:vertAlign w:val="subscript"/>
              </w:rPr>
              <w:t xml:space="preserve"> </w:t>
            </w:r>
            <w:r>
              <w:rPr>
                <w:rFonts w:cs="Times New Roman"/>
                <w:szCs w:val="24"/>
                <w:vertAlign w:val="subscript"/>
              </w:rPr>
              <w:t xml:space="preserve"> </w:t>
            </w:r>
            <w:r w:rsidRPr="00BD1F33">
              <w:rPr>
                <w:rFonts w:cs="Times New Roman"/>
                <w:szCs w:val="24"/>
              </w:rPr>
              <w:t>(L/mg) is the Freundlich constant, and 1/</w:t>
            </w:r>
            <w:r w:rsidRPr="00BD1F33">
              <w:rPr>
                <w:rFonts w:cs="Times New Roman"/>
                <w:i/>
                <w:szCs w:val="24"/>
              </w:rPr>
              <w:t>n</w:t>
            </w:r>
            <w:r w:rsidRPr="00BD1F33">
              <w:rPr>
                <w:rFonts w:cs="Times New Roman"/>
                <w:szCs w:val="24"/>
              </w:rPr>
              <w:t xml:space="preserve"> is the</w:t>
            </w:r>
            <w:r>
              <w:rPr>
                <w:rFonts w:cs="Times New Roman"/>
                <w:szCs w:val="24"/>
              </w:rPr>
              <w:t xml:space="preserve"> heterogeneity factor.</w:t>
            </w:r>
          </w:p>
        </w:tc>
        <w:tc>
          <w:tcPr>
            <w:tcW w:w="1587" w:type="pct"/>
            <w:vAlign w:val="center"/>
          </w:tcPr>
          <w:p w14:paraId="1934623D" w14:textId="77777777" w:rsidR="00D425F2" w:rsidRPr="00BD1F33" w:rsidRDefault="00D425F2" w:rsidP="00580C0E">
            <w:pPr>
              <w:jc w:val="center"/>
              <w:rPr>
                <w:rFonts w:cs="Times New Roman"/>
                <w:szCs w:val="24"/>
              </w:rPr>
            </w:pPr>
            <w:r>
              <w:rPr>
                <w:rFonts w:cs="Times New Roman"/>
                <w:szCs w:val="24"/>
              </w:rPr>
              <w:t>The model assumes that the adsorbent surface is heterogeneous, which implies that it contains sites with distinct adsorption affinities and energies. As a result, the rates of adsorption at these sites vary.</w:t>
            </w:r>
          </w:p>
        </w:tc>
      </w:tr>
      <w:tr w:rsidR="00D425F2" w:rsidRPr="00BD1F33" w14:paraId="7C3ABD8C" w14:textId="77777777" w:rsidTr="00580C0E">
        <w:tc>
          <w:tcPr>
            <w:tcW w:w="1085" w:type="pct"/>
            <w:vAlign w:val="center"/>
          </w:tcPr>
          <w:p w14:paraId="4722A43D" w14:textId="77777777" w:rsidR="00D425F2" w:rsidRPr="00BD1F33" w:rsidRDefault="00D425F2" w:rsidP="00580C0E">
            <w:pPr>
              <w:jc w:val="center"/>
              <w:rPr>
                <w:rFonts w:cs="Times New Roman"/>
                <w:b/>
                <w:szCs w:val="24"/>
              </w:rPr>
            </w:pPr>
            <w:r w:rsidRPr="00BD1F33">
              <w:rPr>
                <w:rFonts w:cs="Times New Roman"/>
                <w:b/>
                <w:szCs w:val="24"/>
              </w:rPr>
              <w:t>Temkin</w:t>
            </w:r>
          </w:p>
        </w:tc>
        <w:tc>
          <w:tcPr>
            <w:tcW w:w="983" w:type="pct"/>
            <w:vAlign w:val="center"/>
          </w:tcPr>
          <w:p w14:paraId="17039D3E" w14:textId="77777777" w:rsidR="00D425F2" w:rsidRPr="00BD1F33" w:rsidRDefault="00375772" w:rsidP="00580C0E">
            <w:pPr>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e</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RT</m:t>
                    </m:r>
                  </m:num>
                  <m:den>
                    <m:r>
                      <w:rPr>
                        <w:rFonts w:ascii="Cambria Math" w:hAnsi="Cambria Math" w:cs="Times New Roman"/>
                        <w:szCs w:val="24"/>
                      </w:rPr>
                      <m:t>b</m:t>
                    </m:r>
                  </m:den>
                </m:f>
                <m:r>
                  <m:rPr>
                    <m:sty m:val="p"/>
                  </m:rPr>
                  <w:rPr>
                    <w:rFonts w:ascii="Cambria Math" w:hAnsi="Cambria Math" w:cs="Times New Roman"/>
                    <w:szCs w:val="24"/>
                  </w:rPr>
                  <m:t>ln⁡</m:t>
                </m:r>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T</m:t>
                    </m:r>
                  </m:sub>
                </m:sSub>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e</m:t>
                    </m:r>
                  </m:sub>
                </m:sSub>
                <m:r>
                  <w:rPr>
                    <w:rFonts w:ascii="Cambria Math" w:hAnsi="Cambria Math" w:cs="Times New Roman"/>
                    <w:szCs w:val="24"/>
                  </w:rPr>
                  <m:t>)</m:t>
                </m:r>
              </m:oMath>
            </m:oMathPara>
          </w:p>
          <w:p w14:paraId="00B40847" w14:textId="77777777" w:rsidR="00D425F2" w:rsidRPr="00BD1F33" w:rsidRDefault="00D425F2" w:rsidP="00580C0E">
            <w:pPr>
              <w:jc w:val="center"/>
              <w:rPr>
                <w:rFonts w:cs="Times New Roman"/>
                <w:b/>
                <w:szCs w:val="24"/>
              </w:rPr>
            </w:pPr>
          </w:p>
        </w:tc>
        <w:tc>
          <w:tcPr>
            <w:tcW w:w="1344" w:type="pct"/>
            <w:vAlign w:val="center"/>
          </w:tcPr>
          <w:p w14:paraId="15AE3A7A" w14:textId="77777777" w:rsidR="00D425F2" w:rsidRPr="00BD1F33" w:rsidRDefault="00D425F2" w:rsidP="00580C0E">
            <w:pPr>
              <w:jc w:val="center"/>
              <w:rPr>
                <w:rFonts w:cs="Times New Roman"/>
                <w:b/>
                <w:szCs w:val="24"/>
              </w:rPr>
            </w:pPr>
            <w:r w:rsidRPr="00BD1F33">
              <w:rPr>
                <w:rFonts w:cs="Times New Roman"/>
                <w:szCs w:val="24"/>
              </w:rPr>
              <w:t>b is related to the heat of adsorption (J/mol), R is the gas constant (8.314 J/</w:t>
            </w:r>
            <w:proofErr w:type="spellStart"/>
            <w:r w:rsidRPr="00BD1F33">
              <w:rPr>
                <w:rFonts w:cs="Times New Roman"/>
                <w:szCs w:val="24"/>
              </w:rPr>
              <w:t>mol.K</w:t>
            </w:r>
            <w:proofErr w:type="spellEnd"/>
            <w:r w:rsidRPr="00BD1F33">
              <w:rPr>
                <w:rFonts w:cs="Times New Roman"/>
                <w:szCs w:val="24"/>
              </w:rPr>
              <w:t>), T is the absolute temperature (K), and K</w:t>
            </w:r>
            <w:r w:rsidRPr="00BD1F33">
              <w:rPr>
                <w:rFonts w:cs="Times New Roman"/>
                <w:i/>
                <w:szCs w:val="24"/>
                <w:vertAlign w:val="subscript"/>
              </w:rPr>
              <w:t>T</w:t>
            </w:r>
            <w:r w:rsidRPr="00BD1F33">
              <w:rPr>
                <w:rFonts w:cs="Times New Roman"/>
                <w:szCs w:val="24"/>
              </w:rPr>
              <w:t xml:space="preserve"> is the Temkin equilibrium constant (L/g).</w:t>
            </w:r>
          </w:p>
        </w:tc>
        <w:tc>
          <w:tcPr>
            <w:tcW w:w="1587" w:type="pct"/>
            <w:vAlign w:val="center"/>
          </w:tcPr>
          <w:p w14:paraId="58061404" w14:textId="77777777" w:rsidR="00D425F2" w:rsidRPr="00BD1F33" w:rsidRDefault="00D425F2" w:rsidP="00580C0E">
            <w:pPr>
              <w:jc w:val="center"/>
              <w:rPr>
                <w:rFonts w:cs="Times New Roman"/>
                <w:szCs w:val="24"/>
              </w:rPr>
            </w:pPr>
            <w:r>
              <w:rPr>
                <w:rFonts w:cs="Times New Roman"/>
                <w:szCs w:val="24"/>
              </w:rPr>
              <w:t>The model assumes that the adsorbent surface is uniformly distributed with heterogeneous binding sites, which enables the adsorption energy to vary across these binding sites.</w:t>
            </w:r>
          </w:p>
        </w:tc>
      </w:tr>
      <w:tr w:rsidR="00D425F2" w:rsidRPr="00BD1F33" w14:paraId="4D36FD1F" w14:textId="77777777" w:rsidTr="00580C0E">
        <w:tc>
          <w:tcPr>
            <w:tcW w:w="1085" w:type="pct"/>
            <w:vAlign w:val="center"/>
          </w:tcPr>
          <w:p w14:paraId="74868F27" w14:textId="77777777" w:rsidR="00D425F2" w:rsidRPr="00BD1F33" w:rsidRDefault="00D425F2" w:rsidP="00580C0E">
            <w:pPr>
              <w:jc w:val="center"/>
              <w:rPr>
                <w:rStyle w:val="CommentReference"/>
                <w:b/>
              </w:rPr>
            </w:pPr>
            <w:r w:rsidRPr="00BD1F33">
              <w:rPr>
                <w:rFonts w:cs="Times New Roman"/>
                <w:b/>
                <w:szCs w:val="24"/>
              </w:rPr>
              <w:t>Dubinin-</w:t>
            </w:r>
            <w:proofErr w:type="spellStart"/>
            <w:r w:rsidRPr="00BD1F33">
              <w:rPr>
                <w:rFonts w:cs="Times New Roman"/>
                <w:b/>
                <w:szCs w:val="24"/>
              </w:rPr>
              <w:t>Radushkevich</w:t>
            </w:r>
            <w:proofErr w:type="spellEnd"/>
            <w:r w:rsidRPr="00BD1F33">
              <w:rPr>
                <w:rFonts w:cs="Times New Roman"/>
                <w:b/>
                <w:szCs w:val="24"/>
              </w:rPr>
              <w:t xml:space="preserve"> (D-R)</w:t>
            </w:r>
          </w:p>
        </w:tc>
        <w:tc>
          <w:tcPr>
            <w:tcW w:w="983" w:type="pct"/>
            <w:vAlign w:val="center"/>
          </w:tcPr>
          <w:p w14:paraId="692ECF90" w14:textId="77777777" w:rsidR="00D425F2" w:rsidRPr="00BD1F33" w:rsidRDefault="00375772" w:rsidP="00580C0E">
            <w:pPr>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e</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sSup>
                      <m:sSupPr>
                        <m:ctrlPr>
                          <w:rPr>
                            <w:rFonts w:ascii="Cambria Math" w:hAnsi="Cambria Math" w:cs="Times New Roman"/>
                            <w:i/>
                            <w:szCs w:val="24"/>
                          </w:rPr>
                        </m:ctrlPr>
                      </m:sSupPr>
                      <m:e>
                        <m:r>
                          <w:rPr>
                            <w:rFonts w:ascii="Cambria Math" w:hAnsi="Cambria Math" w:cs="Times New Roman"/>
                            <w:szCs w:val="24"/>
                          </w:rPr>
                          <m:t>max</m:t>
                        </m:r>
                      </m:e>
                      <m:sup>
                        <m:func>
                          <m:funcPr>
                            <m:ctrlPr>
                              <w:rPr>
                                <w:rFonts w:ascii="Cambria Math" w:hAnsi="Cambria Math" w:cs="Times New Roman"/>
                                <w:i/>
                                <w:szCs w:val="24"/>
                              </w:rPr>
                            </m:ctrlPr>
                          </m:funcPr>
                          <m:fName>
                            <m:r>
                              <m:rPr>
                                <m:sty m:val="p"/>
                              </m:rPr>
                              <w:rPr>
                                <w:rFonts w:ascii="Cambria Math" w:hAnsi="Cambria Math" w:cs="Times New Roman"/>
                                <w:szCs w:val="24"/>
                              </w:rPr>
                              <m:t>exp</m:t>
                            </m:r>
                          </m:fName>
                          <m:e>
                            <m:r>
                              <w:rPr>
                                <w:rFonts w:ascii="Cambria Math" w:hAnsi="Cambria Math" w:cs="Times New Roman"/>
                                <w:szCs w:val="24"/>
                              </w:rPr>
                              <m:t>-β</m:t>
                            </m:r>
                            <m:sSup>
                              <m:sSupPr>
                                <m:ctrlPr>
                                  <w:rPr>
                                    <w:rFonts w:ascii="Cambria Math" w:hAnsi="Cambria Math" w:cs="Times New Roman"/>
                                    <w:i/>
                                    <w:szCs w:val="24"/>
                                  </w:rPr>
                                </m:ctrlPr>
                              </m:sSupPr>
                              <m:e>
                                <m:r>
                                  <w:rPr>
                                    <w:rFonts w:ascii="Cambria Math" w:hAnsi="Cambria Math" w:cs="Times New Roman"/>
                                    <w:szCs w:val="24"/>
                                  </w:rPr>
                                  <m:t>ε</m:t>
                                </m:r>
                              </m:e>
                              <m:sup>
                                <m:r>
                                  <w:rPr>
                                    <w:rFonts w:ascii="Cambria Math" w:hAnsi="Cambria Math" w:cs="Times New Roman"/>
                                    <w:szCs w:val="24"/>
                                  </w:rPr>
                                  <m:t>2</m:t>
                                </m:r>
                              </m:sup>
                            </m:sSup>
                          </m:e>
                        </m:func>
                      </m:sup>
                    </m:sSup>
                  </m:sub>
                </m:sSub>
              </m:oMath>
            </m:oMathPara>
          </w:p>
          <w:p w14:paraId="43DDC604" w14:textId="77777777" w:rsidR="00D425F2" w:rsidRPr="00BD1F33" w:rsidRDefault="00D425F2" w:rsidP="00580C0E">
            <w:pPr>
              <w:jc w:val="center"/>
              <w:rPr>
                <w:rFonts w:eastAsia="DengXian" w:cs="Times New Roman"/>
                <w:szCs w:val="24"/>
              </w:rPr>
            </w:pPr>
          </w:p>
        </w:tc>
        <w:tc>
          <w:tcPr>
            <w:tcW w:w="1344" w:type="pct"/>
            <w:vAlign w:val="center"/>
          </w:tcPr>
          <w:p w14:paraId="2E026737" w14:textId="77777777" w:rsidR="00D425F2" w:rsidRPr="00BD1F33" w:rsidRDefault="00D425F2" w:rsidP="00580C0E">
            <w:pPr>
              <w:jc w:val="center"/>
              <w:rPr>
                <w:rFonts w:cs="Times New Roman"/>
                <w:szCs w:val="24"/>
              </w:rPr>
            </w:pPr>
            <w:r w:rsidRPr="00BD1F33">
              <w:rPr>
                <w:rFonts w:cs="Times New Roman"/>
                <w:szCs w:val="24"/>
              </w:rPr>
              <w:t xml:space="preserve">β is the D-R constant, ε = </w:t>
            </w:r>
            <w:proofErr w:type="spellStart"/>
            <w:r w:rsidRPr="00BD1F33">
              <w:rPr>
                <w:rFonts w:cs="Times New Roman"/>
                <w:szCs w:val="24"/>
              </w:rPr>
              <w:t>RTln</w:t>
            </w:r>
            <w:proofErr w:type="spellEnd"/>
            <w:r w:rsidRPr="00BD1F33">
              <w:rPr>
                <w:rFonts w:cs="Times New Roman"/>
                <w:szCs w:val="24"/>
              </w:rPr>
              <w:t xml:space="preserve">(1+ </w:t>
            </w:r>
            <m:oMath>
              <m:f>
                <m:fPr>
                  <m:ctrlPr>
                    <w:rPr>
                      <w:rFonts w:ascii="Cambria Math" w:hAnsi="Cambria Math" w:cs="Times New Roman"/>
                      <w:i/>
                      <w:szCs w:val="24"/>
                    </w:rPr>
                  </m:ctrlPr>
                </m:fPr>
                <m:num>
                  <m:r>
                    <w:rPr>
                      <w:rFonts w:ascii="Cambria Math" w:hAnsi="Cambria Math" w:cs="Times New Roman"/>
                      <w:szCs w:val="24"/>
                    </w:rPr>
                    <m:t>1</m:t>
                  </m:r>
                </m:num>
                <m:den>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e</m:t>
                      </m:r>
                    </m:sub>
                  </m:sSub>
                </m:den>
              </m:f>
            </m:oMath>
            <w:r w:rsidRPr="00BD1F33">
              <w:rPr>
                <w:rFonts w:cs="Times New Roman"/>
                <w:szCs w:val="24"/>
              </w:rPr>
              <w:t>) is Polanyi's potential (kJ/mol).</w:t>
            </w:r>
          </w:p>
        </w:tc>
        <w:tc>
          <w:tcPr>
            <w:tcW w:w="1587" w:type="pct"/>
            <w:vAlign w:val="center"/>
          </w:tcPr>
          <w:p w14:paraId="2D3E61B4" w14:textId="77777777" w:rsidR="00D425F2" w:rsidRPr="00BD1F33" w:rsidRDefault="00D425F2" w:rsidP="00580C0E">
            <w:pPr>
              <w:jc w:val="center"/>
              <w:rPr>
                <w:rFonts w:cs="Times New Roman"/>
                <w:szCs w:val="24"/>
              </w:rPr>
            </w:pPr>
            <w:r>
              <w:rPr>
                <w:rFonts w:cs="Times New Roman"/>
                <w:szCs w:val="24"/>
              </w:rPr>
              <w:t xml:space="preserve">It asserts that the adsorption energy allocation across the adsorbent's active sites adheres to a Gaussian distribution. This illustrates that distinct locations possess varying energies, influencing </w:t>
            </w:r>
            <w:r>
              <w:rPr>
                <w:rFonts w:cs="Times New Roman"/>
                <w:szCs w:val="24"/>
              </w:rPr>
              <w:lastRenderedPageBreak/>
              <w:t>the interactions of gas molecules with them.</w:t>
            </w:r>
          </w:p>
        </w:tc>
      </w:tr>
      <w:tr w:rsidR="00D425F2" w:rsidRPr="00BD1F33" w14:paraId="4C5F269F" w14:textId="77777777" w:rsidTr="00580C0E">
        <w:tc>
          <w:tcPr>
            <w:tcW w:w="1085" w:type="pct"/>
            <w:vAlign w:val="center"/>
          </w:tcPr>
          <w:p w14:paraId="51997A15" w14:textId="77777777" w:rsidR="00D425F2" w:rsidRPr="00BD1F33" w:rsidRDefault="00D425F2" w:rsidP="00580C0E">
            <w:pPr>
              <w:jc w:val="center"/>
              <w:rPr>
                <w:rFonts w:cs="Times New Roman"/>
                <w:b/>
                <w:szCs w:val="24"/>
              </w:rPr>
            </w:pPr>
            <w:r w:rsidRPr="00BD1F33">
              <w:rPr>
                <w:rFonts w:cs="Times New Roman"/>
                <w:b/>
                <w:szCs w:val="24"/>
              </w:rPr>
              <w:lastRenderedPageBreak/>
              <w:t>Sips</w:t>
            </w:r>
          </w:p>
        </w:tc>
        <w:tc>
          <w:tcPr>
            <w:tcW w:w="983" w:type="pct"/>
            <w:vAlign w:val="center"/>
          </w:tcPr>
          <w:p w14:paraId="07ED6015" w14:textId="77777777" w:rsidR="00D425F2" w:rsidRPr="00BD1F33" w:rsidRDefault="00375772" w:rsidP="00580C0E">
            <w:pPr>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e</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max</m:t>
                        </m:r>
                      </m:sub>
                    </m:sSub>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s</m:t>
                        </m:r>
                      </m:sub>
                    </m:sSub>
                    <m:sSubSup>
                      <m:sSubSupPr>
                        <m:ctrlPr>
                          <w:rPr>
                            <w:rFonts w:ascii="Cambria Math" w:hAnsi="Cambria Math" w:cs="Times New Roman"/>
                            <w:i/>
                            <w:szCs w:val="24"/>
                          </w:rPr>
                        </m:ctrlPr>
                      </m:sSubSupPr>
                      <m:e>
                        <m:r>
                          <w:rPr>
                            <w:rFonts w:ascii="Cambria Math" w:hAnsi="Cambria Math" w:cs="Times New Roman"/>
                            <w:szCs w:val="24"/>
                          </w:rPr>
                          <m:t>C</m:t>
                        </m:r>
                      </m:e>
                      <m:sub>
                        <m:r>
                          <w:rPr>
                            <w:rFonts w:ascii="Cambria Math" w:hAnsi="Cambria Math" w:cs="Times New Roman"/>
                            <w:szCs w:val="24"/>
                          </w:rPr>
                          <m:t>e</m:t>
                        </m:r>
                      </m:sub>
                      <m:sup>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s</m:t>
                            </m:r>
                          </m:sub>
                        </m:sSub>
                      </m:sup>
                    </m:sSubSup>
                  </m:num>
                  <m:den>
                    <m:r>
                      <w:rPr>
                        <w:rFonts w:ascii="Cambria Math" w:hAnsi="Cambria Math" w:cs="Times New Roman"/>
                        <w:szCs w:val="24"/>
                      </w:rPr>
                      <m:t xml:space="preserve">1+ </m:t>
                    </m:r>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s</m:t>
                        </m:r>
                      </m:sub>
                    </m:sSub>
                    <m:sSubSup>
                      <m:sSubSupPr>
                        <m:ctrlPr>
                          <w:rPr>
                            <w:rFonts w:ascii="Cambria Math" w:hAnsi="Cambria Math" w:cs="Times New Roman"/>
                            <w:i/>
                            <w:szCs w:val="24"/>
                          </w:rPr>
                        </m:ctrlPr>
                      </m:sSubSupPr>
                      <m:e>
                        <m:r>
                          <w:rPr>
                            <w:rFonts w:ascii="Cambria Math" w:hAnsi="Cambria Math" w:cs="Times New Roman"/>
                            <w:szCs w:val="24"/>
                          </w:rPr>
                          <m:t>C</m:t>
                        </m:r>
                      </m:e>
                      <m:sub>
                        <m:r>
                          <w:rPr>
                            <w:rFonts w:ascii="Cambria Math" w:hAnsi="Cambria Math" w:cs="Times New Roman"/>
                            <w:szCs w:val="24"/>
                          </w:rPr>
                          <m:t>e</m:t>
                        </m:r>
                      </m:sub>
                      <m:sup>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s</m:t>
                            </m:r>
                          </m:sub>
                        </m:sSub>
                      </m:sup>
                    </m:sSubSup>
                  </m:den>
                </m:f>
              </m:oMath>
            </m:oMathPara>
          </w:p>
          <w:p w14:paraId="388BC10C" w14:textId="77777777" w:rsidR="00D425F2" w:rsidRPr="00BD1F33" w:rsidRDefault="00D425F2" w:rsidP="00580C0E">
            <w:pPr>
              <w:jc w:val="center"/>
              <w:rPr>
                <w:rFonts w:cs="Times New Roman"/>
                <w:b/>
                <w:szCs w:val="24"/>
              </w:rPr>
            </w:pPr>
          </w:p>
        </w:tc>
        <w:tc>
          <w:tcPr>
            <w:tcW w:w="1344" w:type="pct"/>
            <w:vAlign w:val="center"/>
          </w:tcPr>
          <w:p w14:paraId="6479C4C5" w14:textId="77777777" w:rsidR="00D425F2" w:rsidRPr="00BD1F33" w:rsidRDefault="00D425F2" w:rsidP="00580C0E">
            <w:pPr>
              <w:jc w:val="center"/>
              <w:rPr>
                <w:rFonts w:cs="Times New Roman"/>
                <w:szCs w:val="24"/>
              </w:rPr>
            </w:pPr>
            <w:r w:rsidRPr="00BD1F33">
              <w:rPr>
                <w:rFonts w:cs="Times New Roman"/>
                <w:szCs w:val="24"/>
              </w:rPr>
              <w:t>K</w:t>
            </w:r>
            <w:r w:rsidRPr="00BD1F33">
              <w:rPr>
                <w:rFonts w:cs="Times New Roman"/>
                <w:i/>
                <w:szCs w:val="24"/>
                <w:vertAlign w:val="subscript"/>
              </w:rPr>
              <w:t>s</w:t>
            </w:r>
            <w:r w:rsidRPr="00BD1F33">
              <w:rPr>
                <w:rFonts w:cs="Times New Roman"/>
                <w:szCs w:val="24"/>
              </w:rPr>
              <w:t xml:space="preserve"> is the Sips constant (L/mg), and n</w:t>
            </w:r>
            <w:r w:rsidRPr="00BD1F33">
              <w:rPr>
                <w:rFonts w:cs="Times New Roman"/>
                <w:i/>
                <w:szCs w:val="24"/>
                <w:vertAlign w:val="subscript"/>
              </w:rPr>
              <w:t>s</w:t>
            </w:r>
            <w:r w:rsidRPr="00BD1F33">
              <w:rPr>
                <w:rFonts w:cs="Times New Roman"/>
                <w:szCs w:val="24"/>
              </w:rPr>
              <w:t xml:space="preserve"> is the Sips exponent describing either the homogeneity or heterogeneity of the adsorption process.</w:t>
            </w:r>
          </w:p>
        </w:tc>
        <w:tc>
          <w:tcPr>
            <w:tcW w:w="1587" w:type="pct"/>
            <w:vAlign w:val="center"/>
          </w:tcPr>
          <w:p w14:paraId="2E7EAA7C" w14:textId="77777777" w:rsidR="00D425F2" w:rsidRPr="00BD1F33" w:rsidRDefault="00D425F2" w:rsidP="00580C0E">
            <w:pPr>
              <w:jc w:val="center"/>
              <w:rPr>
                <w:rFonts w:cs="Times New Roman"/>
                <w:szCs w:val="24"/>
              </w:rPr>
            </w:pPr>
            <w:r>
              <w:rPr>
                <w:rFonts w:cs="Times New Roman"/>
                <w:szCs w:val="24"/>
              </w:rPr>
              <w:t xml:space="preserve">The model assumes that adsorption transpires on a heterogeneous surface, </w:t>
            </w:r>
            <w:proofErr w:type="spellStart"/>
            <w:r>
              <w:rPr>
                <w:rFonts w:cs="Times New Roman"/>
                <w:szCs w:val="24"/>
              </w:rPr>
              <w:t>characterised</w:t>
            </w:r>
            <w:proofErr w:type="spellEnd"/>
            <w:r>
              <w:rPr>
                <w:rFonts w:cs="Times New Roman"/>
                <w:szCs w:val="24"/>
              </w:rPr>
              <w:t xml:space="preserve"> by adsorption sites with diverse energy levels. It delineates a transition from Freundlich-like multilayer adsorption at low adsorbate concentrations to Langmuir-like monolayer adsorption at elevated concentrations, integrating elements of both models to depict a more accurate adsorption phenomenon across an extensive spectrum.</w:t>
            </w:r>
          </w:p>
        </w:tc>
      </w:tr>
    </w:tbl>
    <w:p w14:paraId="4CC2848B" w14:textId="77777777" w:rsidR="00C86DC0" w:rsidRPr="002B4A57" w:rsidRDefault="00C86DC0" w:rsidP="002B4A57">
      <w:pPr>
        <w:keepNext/>
        <w:rPr>
          <w:rFonts w:cs="Times New Roman"/>
          <w:b/>
          <w:szCs w:val="24"/>
        </w:rPr>
      </w:pPr>
    </w:p>
    <w:p w14:paraId="357B0C23" w14:textId="41A9ACC5" w:rsidR="00D425F2" w:rsidRDefault="00D425F2" w:rsidP="00D425F2">
      <w:pPr>
        <w:rPr>
          <w:rFonts w:cs="Times New Roman"/>
          <w:bCs/>
          <w:szCs w:val="24"/>
        </w:rPr>
      </w:pPr>
      <w:r w:rsidRPr="00A47364">
        <w:rPr>
          <w:rFonts w:cs="Times New Roman"/>
          <w:szCs w:val="24"/>
        </w:rPr>
        <w:t>Table S</w:t>
      </w:r>
      <w:r w:rsidR="008D2A5A">
        <w:rPr>
          <w:rFonts w:cs="Times New Roman"/>
          <w:szCs w:val="24"/>
        </w:rPr>
        <w:t>5</w:t>
      </w:r>
      <w:r w:rsidRPr="00A47364">
        <w:rPr>
          <w:rFonts w:cs="Times New Roman"/>
          <w:bCs/>
          <w:szCs w:val="24"/>
        </w:rPr>
        <w:t>:</w:t>
      </w:r>
      <w:r w:rsidRPr="00BD1F33">
        <w:rPr>
          <w:rFonts w:cs="Times New Roman"/>
          <w:bCs/>
          <w:szCs w:val="24"/>
        </w:rPr>
        <w:t xml:space="preserve"> Adsorption kinetic models fitted for the removal of triclosan onto </w:t>
      </w:r>
      <w:proofErr w:type="spellStart"/>
      <w:r w:rsidRPr="00BD1F33">
        <w:rPr>
          <w:rFonts w:cs="Times New Roman"/>
          <w:bCs/>
          <w:szCs w:val="24"/>
        </w:rPr>
        <w:t>NaAlg</w:t>
      </w:r>
      <w:proofErr w:type="spellEnd"/>
      <w:r w:rsidRPr="00BD1F33">
        <w:rPr>
          <w:rFonts w:cs="Times New Roman"/>
          <w:bCs/>
          <w:szCs w:val="24"/>
        </w:rPr>
        <w:t>/MnS</w:t>
      </w:r>
      <w:r w:rsidRPr="00BD1F33">
        <w:rPr>
          <w:rFonts w:cs="Times New Roman"/>
          <w:bCs/>
          <w:szCs w:val="24"/>
          <w:vertAlign w:val="subscript"/>
        </w:rPr>
        <w:t xml:space="preserve">0.05g </w:t>
      </w:r>
      <w:r w:rsidRPr="00BD1F33">
        <w:rPr>
          <w:rFonts w:cs="Times New Roman"/>
          <w:bCs/>
          <w:szCs w:val="24"/>
        </w:rPr>
        <w:t>bio-nanocomposite hydrogel</w:t>
      </w:r>
      <w:r>
        <w:rPr>
          <w:rFonts w:cs="Times New Roman"/>
          <w:bCs/>
          <w:szCs w:val="24"/>
        </w:rPr>
        <w:t xml:space="preserve">. </w:t>
      </w:r>
    </w:p>
    <w:tbl>
      <w:tblPr>
        <w:tblStyle w:val="TableGrid"/>
        <w:tblW w:w="5198" w:type="pct"/>
        <w:tblLook w:val="04A0" w:firstRow="1" w:lastRow="0" w:firstColumn="1" w:lastColumn="0" w:noHBand="0" w:noVBand="1"/>
      </w:tblPr>
      <w:tblGrid>
        <w:gridCol w:w="2441"/>
        <w:gridCol w:w="2441"/>
        <w:gridCol w:w="2443"/>
        <w:gridCol w:w="2829"/>
      </w:tblGrid>
      <w:tr w:rsidR="00D425F2" w:rsidRPr="00D52C9E" w14:paraId="4D69C181" w14:textId="77777777" w:rsidTr="00580C0E">
        <w:tc>
          <w:tcPr>
            <w:tcW w:w="1202" w:type="pct"/>
            <w:vAlign w:val="center"/>
          </w:tcPr>
          <w:p w14:paraId="4C8D7933" w14:textId="77777777" w:rsidR="00D425F2" w:rsidRPr="00D52C9E" w:rsidRDefault="00D425F2" w:rsidP="00580C0E">
            <w:pPr>
              <w:jc w:val="center"/>
              <w:rPr>
                <w:b/>
                <w:bCs/>
                <w:lang w:val="en-GB"/>
              </w:rPr>
            </w:pPr>
            <w:r w:rsidRPr="00D52C9E">
              <w:rPr>
                <w:b/>
                <w:bCs/>
                <w:lang w:val="en-GB"/>
              </w:rPr>
              <w:t>Kinetic models</w:t>
            </w:r>
          </w:p>
        </w:tc>
        <w:tc>
          <w:tcPr>
            <w:tcW w:w="1202" w:type="pct"/>
            <w:vAlign w:val="center"/>
          </w:tcPr>
          <w:p w14:paraId="6A6F753D" w14:textId="77777777" w:rsidR="00D425F2" w:rsidRPr="00D52C9E" w:rsidRDefault="00D425F2" w:rsidP="00580C0E">
            <w:pPr>
              <w:jc w:val="center"/>
              <w:rPr>
                <w:b/>
                <w:bCs/>
                <w:lang w:val="en-GB"/>
              </w:rPr>
            </w:pPr>
            <w:r w:rsidRPr="00D52C9E">
              <w:rPr>
                <w:b/>
                <w:bCs/>
                <w:lang w:val="en-GB"/>
              </w:rPr>
              <w:t>Expression</w:t>
            </w:r>
          </w:p>
        </w:tc>
        <w:tc>
          <w:tcPr>
            <w:tcW w:w="1203" w:type="pct"/>
            <w:vAlign w:val="center"/>
          </w:tcPr>
          <w:p w14:paraId="50F18B96" w14:textId="77777777" w:rsidR="00D425F2" w:rsidRPr="00D52C9E" w:rsidRDefault="00D425F2" w:rsidP="00580C0E">
            <w:pPr>
              <w:jc w:val="center"/>
              <w:rPr>
                <w:b/>
                <w:bCs/>
                <w:lang w:val="en-GB"/>
              </w:rPr>
            </w:pPr>
            <w:r w:rsidRPr="00D52C9E">
              <w:rPr>
                <w:b/>
                <w:bCs/>
                <w:lang w:val="en-GB"/>
              </w:rPr>
              <w:t>Definitions</w:t>
            </w:r>
          </w:p>
        </w:tc>
        <w:tc>
          <w:tcPr>
            <w:tcW w:w="1393" w:type="pct"/>
            <w:vAlign w:val="center"/>
          </w:tcPr>
          <w:p w14:paraId="5D84DEF2" w14:textId="77777777" w:rsidR="00D425F2" w:rsidRPr="00D52C9E" w:rsidRDefault="00D425F2" w:rsidP="00580C0E">
            <w:pPr>
              <w:jc w:val="center"/>
              <w:rPr>
                <w:b/>
                <w:bCs/>
                <w:lang w:val="en-GB"/>
              </w:rPr>
            </w:pPr>
            <w:r w:rsidRPr="00D52C9E">
              <w:rPr>
                <w:b/>
                <w:bCs/>
                <w:lang w:val="en-GB"/>
              </w:rPr>
              <w:t>Model Assumptions</w:t>
            </w:r>
          </w:p>
        </w:tc>
      </w:tr>
      <w:tr w:rsidR="00D425F2" w:rsidRPr="00D52C9E" w14:paraId="405C8167" w14:textId="77777777" w:rsidTr="00580C0E">
        <w:tc>
          <w:tcPr>
            <w:tcW w:w="1202" w:type="pct"/>
            <w:vAlign w:val="center"/>
          </w:tcPr>
          <w:p w14:paraId="6D3158AA" w14:textId="77777777" w:rsidR="00D425F2" w:rsidRPr="00D52C9E" w:rsidRDefault="00D425F2" w:rsidP="00580C0E">
            <w:pPr>
              <w:jc w:val="center"/>
              <w:rPr>
                <w:b/>
                <w:lang w:val="en-GB"/>
              </w:rPr>
            </w:pPr>
            <w:r w:rsidRPr="00D52C9E">
              <w:rPr>
                <w:b/>
                <w:lang w:val="en-GB"/>
              </w:rPr>
              <w:t>Pseudo-first order</w:t>
            </w:r>
          </w:p>
        </w:tc>
        <w:tc>
          <w:tcPr>
            <w:tcW w:w="1202" w:type="pct"/>
            <w:vAlign w:val="center"/>
          </w:tcPr>
          <w:p w14:paraId="192353B1" w14:textId="77777777" w:rsidR="00D425F2" w:rsidRPr="00D52C9E" w:rsidRDefault="00375772" w:rsidP="00580C0E">
            <w:pPr>
              <w:jc w:val="center"/>
              <w:rPr>
                <w:lang w:val="en-GB"/>
              </w:rPr>
            </w:pPr>
            <m:oMathPara>
              <m:oMath>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t</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e</m:t>
                    </m:r>
                  </m:sub>
                </m:sSub>
                <m:r>
                  <w:rPr>
                    <w:rFonts w:ascii="Cambria Math" w:hAnsi="Cambria Math"/>
                    <w:lang w:val="en-GB"/>
                  </w:rPr>
                  <m:t>(1-</m:t>
                </m:r>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m:t>
                    </m:r>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1</m:t>
                        </m:r>
                      </m:sub>
                    </m:sSub>
                    <m:r>
                      <w:rPr>
                        <w:rFonts w:ascii="Cambria Math" w:hAnsi="Cambria Math"/>
                        <w:lang w:val="en-GB"/>
                      </w:rPr>
                      <m:t>t</m:t>
                    </m:r>
                  </m:sup>
                </m:sSup>
                <m:r>
                  <w:rPr>
                    <w:rFonts w:ascii="Cambria Math" w:hAnsi="Cambria Math"/>
                    <w:lang w:val="en-GB"/>
                  </w:rPr>
                  <m:t>)</m:t>
                </m:r>
              </m:oMath>
            </m:oMathPara>
          </w:p>
          <w:p w14:paraId="7B4E705C" w14:textId="77777777" w:rsidR="00D425F2" w:rsidRPr="00D52C9E" w:rsidRDefault="00D425F2" w:rsidP="00580C0E">
            <w:pPr>
              <w:jc w:val="center"/>
              <w:rPr>
                <w:lang w:val="en-GB"/>
              </w:rPr>
            </w:pPr>
          </w:p>
        </w:tc>
        <w:tc>
          <w:tcPr>
            <w:tcW w:w="1203" w:type="pct"/>
            <w:vAlign w:val="center"/>
          </w:tcPr>
          <w:p w14:paraId="0B396912" w14:textId="77777777" w:rsidR="00D425F2" w:rsidRPr="00D52C9E" w:rsidRDefault="00D425F2" w:rsidP="00580C0E">
            <w:pPr>
              <w:jc w:val="center"/>
              <w:rPr>
                <w:lang w:val="en-GB"/>
              </w:rPr>
            </w:pPr>
            <w:r w:rsidRPr="00D52C9E">
              <w:rPr>
                <w:lang w:val="en-GB"/>
              </w:rPr>
              <w:t>k</w:t>
            </w:r>
            <w:r w:rsidRPr="00D52C9E">
              <w:rPr>
                <w:vertAlign w:val="subscript"/>
                <w:lang w:val="en-GB"/>
              </w:rPr>
              <w:t>1</w:t>
            </w:r>
            <w:r w:rsidRPr="00D52C9E">
              <w:rPr>
                <w:lang w:val="en-GB"/>
              </w:rPr>
              <w:t xml:space="preserve"> is the adsorption rate (</w:t>
            </w:r>
            <w:r w:rsidRPr="00D52C9E">
              <w:rPr>
                <w:bCs/>
                <w:lang w:val="en-GB"/>
              </w:rPr>
              <w:t>min</w:t>
            </w:r>
            <w:r w:rsidRPr="00D52C9E">
              <w:rPr>
                <w:bCs/>
                <w:vertAlign w:val="superscript"/>
                <w:lang w:val="en-GB"/>
              </w:rPr>
              <w:t>-1</w:t>
            </w:r>
            <w:r w:rsidRPr="00D52C9E">
              <w:rPr>
                <w:lang w:val="en-GB"/>
              </w:rPr>
              <w:t>), and t (min) is the adsorption time.</w:t>
            </w:r>
          </w:p>
        </w:tc>
        <w:tc>
          <w:tcPr>
            <w:tcW w:w="1393" w:type="pct"/>
            <w:vAlign w:val="center"/>
          </w:tcPr>
          <w:p w14:paraId="34807D87" w14:textId="77777777" w:rsidR="00D425F2" w:rsidRPr="00D52C9E" w:rsidRDefault="00D425F2" w:rsidP="00580C0E">
            <w:pPr>
              <w:jc w:val="center"/>
              <w:rPr>
                <w:lang w:val="en-GB"/>
              </w:rPr>
            </w:pPr>
            <w:r w:rsidRPr="00D52C9E">
              <w:rPr>
                <w:lang w:val="en-GB"/>
              </w:rPr>
              <w:t>The model posits that the adsorption rate is governed by the diffusion of the adsorbate across the adsorbent surface.</w:t>
            </w:r>
          </w:p>
        </w:tc>
      </w:tr>
      <w:tr w:rsidR="00D425F2" w:rsidRPr="00D52C9E" w14:paraId="325C3AA7" w14:textId="77777777" w:rsidTr="00580C0E">
        <w:tc>
          <w:tcPr>
            <w:tcW w:w="1202" w:type="pct"/>
            <w:vAlign w:val="center"/>
          </w:tcPr>
          <w:p w14:paraId="37DD32B2" w14:textId="77777777" w:rsidR="00D425F2" w:rsidRPr="00D52C9E" w:rsidRDefault="00D425F2" w:rsidP="00580C0E">
            <w:pPr>
              <w:jc w:val="center"/>
              <w:rPr>
                <w:b/>
                <w:lang w:val="en-GB"/>
              </w:rPr>
            </w:pPr>
            <w:r w:rsidRPr="00D52C9E">
              <w:rPr>
                <w:b/>
                <w:lang w:val="en-GB"/>
              </w:rPr>
              <w:t>Pseudo-second order</w:t>
            </w:r>
          </w:p>
        </w:tc>
        <w:tc>
          <w:tcPr>
            <w:tcW w:w="1202" w:type="pct"/>
            <w:vAlign w:val="center"/>
          </w:tcPr>
          <w:p w14:paraId="3BEEAE2E" w14:textId="77777777" w:rsidR="00D425F2" w:rsidRPr="00D52C9E" w:rsidRDefault="00375772" w:rsidP="00580C0E">
            <w:pPr>
              <w:jc w:val="center"/>
              <w:rPr>
                <w:lang w:val="en-GB"/>
              </w:rPr>
            </w:pPr>
            <m:oMathPara>
              <m:oMath>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t</m:t>
                    </m:r>
                  </m:sub>
                </m:sSub>
                <m:r>
                  <w:rPr>
                    <w:rFonts w:ascii="Cambria Math" w:hAnsi="Cambria Math"/>
                    <w:lang w:val="en-GB"/>
                  </w:rPr>
                  <m:t xml:space="preserve">= </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2</m:t>
                        </m:r>
                      </m:sub>
                    </m:sSub>
                    <m:sSubSup>
                      <m:sSubSupPr>
                        <m:ctrlPr>
                          <w:rPr>
                            <w:rFonts w:ascii="Cambria Math" w:hAnsi="Cambria Math"/>
                            <w:i/>
                            <w:lang w:val="en-GB"/>
                          </w:rPr>
                        </m:ctrlPr>
                      </m:sSubSupPr>
                      <m:e>
                        <m:r>
                          <w:rPr>
                            <w:rFonts w:ascii="Cambria Math" w:hAnsi="Cambria Math"/>
                            <w:lang w:val="en-GB"/>
                          </w:rPr>
                          <m:t>q</m:t>
                        </m:r>
                      </m:e>
                      <m:sub>
                        <m:r>
                          <w:rPr>
                            <w:rFonts w:ascii="Cambria Math" w:hAnsi="Cambria Math"/>
                            <w:lang w:val="en-GB"/>
                          </w:rPr>
                          <m:t>e</m:t>
                        </m:r>
                      </m:sub>
                      <m:sup>
                        <m:r>
                          <w:rPr>
                            <w:rFonts w:ascii="Cambria Math" w:hAnsi="Cambria Math"/>
                            <w:lang w:val="en-GB"/>
                          </w:rPr>
                          <m:t>2</m:t>
                        </m:r>
                      </m:sup>
                    </m:sSubSup>
                    <m:r>
                      <w:rPr>
                        <w:rFonts w:ascii="Cambria Math" w:hAnsi="Cambria Math"/>
                        <w:lang w:val="en-GB"/>
                      </w:rPr>
                      <m:t>t</m:t>
                    </m:r>
                  </m:num>
                  <m:den>
                    <m:r>
                      <w:rPr>
                        <w:rFonts w:ascii="Cambria Math" w:hAnsi="Cambria Math"/>
                        <w:lang w:val="en-GB"/>
                      </w:rPr>
                      <m:t>1+</m:t>
                    </m:r>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2</m:t>
                        </m:r>
                      </m:sub>
                    </m:sSub>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e</m:t>
                        </m:r>
                      </m:sub>
                    </m:sSub>
                    <m:r>
                      <w:rPr>
                        <w:rFonts w:ascii="Cambria Math" w:hAnsi="Cambria Math"/>
                        <w:lang w:val="en-GB"/>
                      </w:rPr>
                      <m:t>t</m:t>
                    </m:r>
                  </m:den>
                </m:f>
              </m:oMath>
            </m:oMathPara>
          </w:p>
          <w:p w14:paraId="4E9CFA8B" w14:textId="77777777" w:rsidR="00D425F2" w:rsidRPr="00D52C9E" w:rsidRDefault="00D425F2" w:rsidP="00580C0E">
            <w:pPr>
              <w:jc w:val="center"/>
              <w:rPr>
                <w:lang w:val="en-GB"/>
              </w:rPr>
            </w:pPr>
          </w:p>
        </w:tc>
        <w:tc>
          <w:tcPr>
            <w:tcW w:w="1203" w:type="pct"/>
            <w:vAlign w:val="center"/>
          </w:tcPr>
          <w:p w14:paraId="77448C8C" w14:textId="77777777" w:rsidR="00D425F2" w:rsidRPr="00D52C9E" w:rsidRDefault="00D425F2" w:rsidP="00580C0E">
            <w:pPr>
              <w:jc w:val="center"/>
              <w:rPr>
                <w:lang w:val="en-GB"/>
              </w:rPr>
            </w:pPr>
            <w:r w:rsidRPr="00D52C9E">
              <w:rPr>
                <w:lang w:val="en-GB"/>
              </w:rPr>
              <w:t>k</w:t>
            </w:r>
            <w:r w:rsidRPr="00D52C9E">
              <w:rPr>
                <w:vertAlign w:val="subscript"/>
                <w:lang w:val="en-GB"/>
              </w:rPr>
              <w:t>2</w:t>
            </w:r>
            <w:r w:rsidRPr="00D52C9E">
              <w:rPr>
                <w:lang w:val="en-GB"/>
              </w:rPr>
              <w:t xml:space="preserve"> is the adsorption rate (</w:t>
            </w:r>
            <w:r w:rsidRPr="00D52C9E">
              <w:rPr>
                <w:bCs/>
                <w:lang w:val="en-GB"/>
              </w:rPr>
              <w:t>mg/</w:t>
            </w:r>
            <w:proofErr w:type="spellStart"/>
            <w:r w:rsidRPr="00D52C9E">
              <w:rPr>
                <w:bCs/>
                <w:lang w:val="en-GB"/>
              </w:rPr>
              <w:t>g.min</w:t>
            </w:r>
            <w:proofErr w:type="spellEnd"/>
            <w:r w:rsidRPr="00D52C9E">
              <w:rPr>
                <w:lang w:val="en-GB"/>
              </w:rPr>
              <w:t>).</w:t>
            </w:r>
          </w:p>
        </w:tc>
        <w:tc>
          <w:tcPr>
            <w:tcW w:w="1393" w:type="pct"/>
            <w:vAlign w:val="center"/>
          </w:tcPr>
          <w:p w14:paraId="1BD0BFD6" w14:textId="77777777" w:rsidR="00D425F2" w:rsidRPr="00D52C9E" w:rsidRDefault="00D425F2" w:rsidP="00580C0E">
            <w:pPr>
              <w:jc w:val="center"/>
              <w:rPr>
                <w:lang w:val="en-GB"/>
              </w:rPr>
            </w:pPr>
            <w:r w:rsidRPr="00D52C9E">
              <w:rPr>
                <w:lang w:val="en-GB"/>
              </w:rPr>
              <w:t>The model proposes that the adsorption rate is proportional to the square of the quantity of adsorbate already present on the adsorbent. This indicates a second order kinetic process, wherein interactions among adsorbed molecules might affect subsequent adsorption.</w:t>
            </w:r>
          </w:p>
        </w:tc>
      </w:tr>
      <w:tr w:rsidR="00D425F2" w:rsidRPr="00D52C9E" w14:paraId="1F15EF7F" w14:textId="77777777" w:rsidTr="00580C0E">
        <w:tc>
          <w:tcPr>
            <w:tcW w:w="1202" w:type="pct"/>
            <w:vAlign w:val="center"/>
          </w:tcPr>
          <w:p w14:paraId="1742DE34" w14:textId="77777777" w:rsidR="00D425F2" w:rsidRPr="00D52C9E" w:rsidRDefault="00D425F2" w:rsidP="00580C0E">
            <w:pPr>
              <w:jc w:val="center"/>
              <w:rPr>
                <w:b/>
                <w:lang w:val="en-GB"/>
              </w:rPr>
            </w:pPr>
            <w:proofErr w:type="spellStart"/>
            <w:r w:rsidRPr="00D52C9E">
              <w:rPr>
                <w:b/>
                <w:lang w:val="en-GB"/>
              </w:rPr>
              <w:lastRenderedPageBreak/>
              <w:t>Elovich</w:t>
            </w:r>
            <w:proofErr w:type="spellEnd"/>
          </w:p>
        </w:tc>
        <w:tc>
          <w:tcPr>
            <w:tcW w:w="1202" w:type="pct"/>
            <w:vAlign w:val="center"/>
          </w:tcPr>
          <w:p w14:paraId="7B5339F1" w14:textId="77777777" w:rsidR="00D425F2" w:rsidRPr="00D52C9E" w:rsidRDefault="00375772" w:rsidP="00580C0E">
            <w:pPr>
              <w:jc w:val="center"/>
              <w:rPr>
                <w:lang w:val="en-GB"/>
              </w:rPr>
            </w:pPr>
            <m:oMathPara>
              <m:oMath>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t</m:t>
                    </m:r>
                  </m:sub>
                </m:sSub>
                <m:r>
                  <w:rPr>
                    <w:rFonts w:ascii="Cambria Math" w:hAnsi="Cambria Math"/>
                    <w:lang w:val="en-GB"/>
                  </w:rPr>
                  <m:t xml:space="preserve">= </m:t>
                </m:r>
                <m:f>
                  <m:fPr>
                    <m:ctrlPr>
                      <w:rPr>
                        <w:rFonts w:ascii="Cambria Math" w:hAnsi="Cambria Math"/>
                        <w:i/>
                        <w:lang w:val="en-GB"/>
                      </w:rPr>
                    </m:ctrlPr>
                  </m:fPr>
                  <m:num>
                    <m:r>
                      <w:rPr>
                        <w:rFonts w:ascii="Cambria Math" w:hAnsi="Cambria Math"/>
                        <w:lang w:val="en-GB"/>
                      </w:rPr>
                      <m:t>1</m:t>
                    </m:r>
                  </m:num>
                  <m:den>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e</m:t>
                        </m:r>
                      </m:sub>
                    </m:sSub>
                  </m:den>
                </m:f>
                <m:func>
                  <m:funcPr>
                    <m:ctrlPr>
                      <w:rPr>
                        <w:rFonts w:ascii="Cambria Math" w:hAnsi="Cambria Math"/>
                        <w:i/>
                        <w:lang w:val="en-GB"/>
                      </w:rPr>
                    </m:ctrlPr>
                  </m:funcPr>
                  <m:fName>
                    <m:r>
                      <m:rPr>
                        <m:sty m:val="p"/>
                      </m:rPr>
                      <w:rPr>
                        <w:rFonts w:ascii="Cambria Math" w:hAnsi="Cambria Math"/>
                        <w:lang w:val="en-GB"/>
                      </w:rPr>
                      <m:t>ln</m:t>
                    </m:r>
                  </m:fName>
                  <m:e>
                    <m:r>
                      <w:rPr>
                        <w:rFonts w:ascii="Cambria Math" w:hAnsi="Cambria Math"/>
                        <w:lang w:val="en-GB"/>
                      </w:rPr>
                      <m:t>(1+ α</m:t>
                    </m:r>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e</m:t>
                        </m:r>
                      </m:sub>
                    </m:sSub>
                    <m:r>
                      <w:rPr>
                        <w:rFonts w:ascii="Cambria Math" w:hAnsi="Cambria Math"/>
                        <w:lang w:val="en-GB"/>
                      </w:rPr>
                      <m:t>t)</m:t>
                    </m:r>
                  </m:e>
                </m:func>
              </m:oMath>
            </m:oMathPara>
          </w:p>
          <w:p w14:paraId="42E2D693" w14:textId="77777777" w:rsidR="00D425F2" w:rsidRPr="00D52C9E" w:rsidRDefault="00D425F2" w:rsidP="00580C0E">
            <w:pPr>
              <w:jc w:val="center"/>
              <w:rPr>
                <w:lang w:val="en-GB"/>
              </w:rPr>
            </w:pPr>
          </w:p>
        </w:tc>
        <w:tc>
          <w:tcPr>
            <w:tcW w:w="1203" w:type="pct"/>
            <w:vAlign w:val="center"/>
          </w:tcPr>
          <w:p w14:paraId="134EA158" w14:textId="77777777" w:rsidR="00D425F2" w:rsidRPr="00D52C9E" w:rsidRDefault="00D425F2" w:rsidP="00580C0E">
            <w:pPr>
              <w:jc w:val="center"/>
              <w:rPr>
                <w:lang w:val="en-GB"/>
              </w:rPr>
            </w:pPr>
            <w:r w:rsidRPr="00D52C9E">
              <w:rPr>
                <w:lang w:val="en-GB"/>
              </w:rPr>
              <w:t>α (mg/</w:t>
            </w:r>
            <w:proofErr w:type="spellStart"/>
            <w:r w:rsidRPr="00D52C9E">
              <w:rPr>
                <w:lang w:val="en-GB"/>
              </w:rPr>
              <w:t>g.min</w:t>
            </w:r>
            <w:proofErr w:type="spellEnd"/>
            <w:r w:rsidRPr="00D52C9E">
              <w:rPr>
                <w:lang w:val="en-GB"/>
              </w:rPr>
              <w:t xml:space="preserve">) is the initial adsorption rate at time t (min), and </w:t>
            </w:r>
            <m:oMath>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e</m:t>
                  </m:r>
                </m:sub>
              </m:sSub>
            </m:oMath>
            <w:r w:rsidRPr="00D52C9E">
              <w:rPr>
                <w:lang w:val="en-GB"/>
              </w:rPr>
              <w:t xml:space="preserve"> (g/mg) is a desorption constant related to the adsorbate layer on the adsorbent surface as well as the activation energy of the chemisorption process.</w:t>
            </w:r>
          </w:p>
        </w:tc>
        <w:tc>
          <w:tcPr>
            <w:tcW w:w="1393" w:type="pct"/>
            <w:vAlign w:val="center"/>
          </w:tcPr>
          <w:p w14:paraId="4A905B93" w14:textId="77777777" w:rsidR="00D425F2" w:rsidRPr="00D52C9E" w:rsidRDefault="00D425F2" w:rsidP="00580C0E">
            <w:pPr>
              <w:jc w:val="center"/>
              <w:rPr>
                <w:lang w:val="en-GB"/>
              </w:rPr>
            </w:pPr>
            <w:r w:rsidRPr="00D52C9E">
              <w:rPr>
                <w:lang w:val="en-GB"/>
              </w:rPr>
              <w:t xml:space="preserve">The </w:t>
            </w:r>
            <w:proofErr w:type="spellStart"/>
            <w:r w:rsidRPr="00D52C9E">
              <w:rPr>
                <w:lang w:val="en-GB"/>
              </w:rPr>
              <w:t>Elovich</w:t>
            </w:r>
            <w:proofErr w:type="spellEnd"/>
            <w:r w:rsidRPr="00D52C9E">
              <w:rPr>
                <w:lang w:val="en-GB"/>
              </w:rPr>
              <w:t xml:space="preserve"> model suggests that the adsorbent surface is energetically heterogeneous, indicating that distinct adsorption sites possess differing energy levels. This heterogeneity influences the interaction of adsorbates with the surface, resulting in varying activation energies for adsorption.</w:t>
            </w:r>
          </w:p>
        </w:tc>
      </w:tr>
      <w:tr w:rsidR="00D425F2" w:rsidRPr="00D52C9E" w14:paraId="71905CC1" w14:textId="77777777" w:rsidTr="00580C0E">
        <w:tc>
          <w:tcPr>
            <w:tcW w:w="1202" w:type="pct"/>
            <w:vAlign w:val="center"/>
          </w:tcPr>
          <w:p w14:paraId="27918D7E" w14:textId="77777777" w:rsidR="00D425F2" w:rsidRPr="00D52C9E" w:rsidRDefault="00D425F2" w:rsidP="00580C0E">
            <w:pPr>
              <w:jc w:val="center"/>
              <w:rPr>
                <w:b/>
                <w:lang w:val="en-GB"/>
              </w:rPr>
            </w:pPr>
            <w:r w:rsidRPr="00D52C9E">
              <w:rPr>
                <w:b/>
                <w:lang w:val="fr-FR"/>
              </w:rPr>
              <w:t>Intra-</w:t>
            </w:r>
            <w:proofErr w:type="spellStart"/>
            <w:r w:rsidRPr="00D52C9E">
              <w:rPr>
                <w:b/>
                <w:lang w:val="fr-FR"/>
              </w:rPr>
              <w:t>particle</w:t>
            </w:r>
            <w:proofErr w:type="spellEnd"/>
            <w:r w:rsidRPr="00D52C9E">
              <w:rPr>
                <w:b/>
                <w:lang w:val="fr-FR"/>
              </w:rPr>
              <w:t xml:space="preserve"> diffusion</w:t>
            </w:r>
          </w:p>
        </w:tc>
        <w:tc>
          <w:tcPr>
            <w:tcW w:w="1202" w:type="pct"/>
            <w:vAlign w:val="center"/>
          </w:tcPr>
          <w:p w14:paraId="15EDD0A6" w14:textId="77777777" w:rsidR="00D425F2" w:rsidRPr="00D52C9E" w:rsidRDefault="00375772" w:rsidP="00580C0E">
            <w:pPr>
              <w:jc w:val="center"/>
              <w:rPr>
                <w:lang w:val="en-GB"/>
              </w:rPr>
            </w:pPr>
            <m:oMathPara>
              <m:oMath>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t</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i</m:t>
                    </m:r>
                  </m:sub>
                </m:sSub>
                <m:sSup>
                  <m:sSupPr>
                    <m:ctrlPr>
                      <w:rPr>
                        <w:rFonts w:ascii="Cambria Math" w:hAnsi="Cambria Math"/>
                        <w:i/>
                        <w:lang w:val="en-GB"/>
                      </w:rPr>
                    </m:ctrlPr>
                  </m:sSupPr>
                  <m:e>
                    <m:r>
                      <w:rPr>
                        <w:rFonts w:ascii="Cambria Math" w:hAnsi="Cambria Math"/>
                        <w:lang w:val="en-GB"/>
                      </w:rPr>
                      <m:t>t</m:t>
                    </m:r>
                  </m:e>
                  <m:sup>
                    <m:f>
                      <m:fPr>
                        <m:type m:val="skw"/>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sup>
                </m:sSup>
                <m:r>
                  <w:rPr>
                    <w:rFonts w:ascii="Cambria Math" w:hAnsi="Cambria Math"/>
                    <w:lang w:val="en-GB"/>
                  </w:rPr>
                  <m:t>+C</m:t>
                </m:r>
              </m:oMath>
            </m:oMathPara>
          </w:p>
          <w:p w14:paraId="5F6A3AC8" w14:textId="77777777" w:rsidR="00D425F2" w:rsidRPr="00D52C9E" w:rsidRDefault="00D425F2" w:rsidP="00580C0E">
            <w:pPr>
              <w:jc w:val="center"/>
              <w:rPr>
                <w:lang w:val="en-GB"/>
              </w:rPr>
            </w:pPr>
          </w:p>
        </w:tc>
        <w:tc>
          <w:tcPr>
            <w:tcW w:w="1203" w:type="pct"/>
            <w:vAlign w:val="center"/>
          </w:tcPr>
          <w:p w14:paraId="095DF9A1" w14:textId="77777777" w:rsidR="00D425F2" w:rsidRPr="00D52C9E" w:rsidRDefault="00D425F2" w:rsidP="00580C0E">
            <w:pPr>
              <w:jc w:val="center"/>
              <w:rPr>
                <w:lang w:val="en-GB"/>
              </w:rPr>
            </w:pPr>
            <w:r w:rsidRPr="00D52C9E">
              <w:rPr>
                <w:lang w:val="en-GB"/>
              </w:rPr>
              <w:t>K</w:t>
            </w:r>
            <w:r w:rsidRPr="00D52C9E">
              <w:rPr>
                <w:i/>
                <w:vertAlign w:val="subscript"/>
                <w:lang w:val="en-GB"/>
              </w:rPr>
              <w:t>i</w:t>
            </w:r>
            <w:r w:rsidRPr="00D52C9E">
              <w:rPr>
                <w:vertAlign w:val="subscript"/>
                <w:lang w:val="en-GB"/>
              </w:rPr>
              <w:t xml:space="preserve"> </w:t>
            </w:r>
            <w:r w:rsidRPr="00D52C9E">
              <w:rPr>
                <w:lang w:val="en-GB"/>
              </w:rPr>
              <w:t>is the rate constant (g/mg.min</w:t>
            </w:r>
            <w:r w:rsidRPr="00D52C9E">
              <w:rPr>
                <w:vertAlign w:val="superscript"/>
                <w:lang w:val="en-GB"/>
              </w:rPr>
              <w:t>0.5</w:t>
            </w:r>
            <w:r w:rsidRPr="00D52C9E">
              <w:rPr>
                <w:lang w:val="en-GB"/>
              </w:rPr>
              <w:t>), and C (mg/g) is a constant related to the boundary layer thickness.</w:t>
            </w:r>
          </w:p>
        </w:tc>
        <w:tc>
          <w:tcPr>
            <w:tcW w:w="1393" w:type="pct"/>
            <w:vAlign w:val="center"/>
          </w:tcPr>
          <w:p w14:paraId="753E4956" w14:textId="77777777" w:rsidR="00D425F2" w:rsidRPr="00D52C9E" w:rsidRDefault="00D425F2" w:rsidP="00580C0E">
            <w:pPr>
              <w:jc w:val="center"/>
              <w:rPr>
                <w:lang w:val="en-GB"/>
              </w:rPr>
            </w:pPr>
            <w:r w:rsidRPr="00D52C9E">
              <w:rPr>
                <w:lang w:val="en-GB"/>
              </w:rPr>
              <w:t>The model assumes that the adsorption rate is predominantly governed by the diffusion of the adsorbate molecules via the adsorbate's pores. This indicates that when the adsorbate arrives at the surface, its ingress into the porous structure constitutes the rate-limiting stage in the entire adsorption.</w:t>
            </w:r>
          </w:p>
        </w:tc>
      </w:tr>
    </w:tbl>
    <w:p w14:paraId="58F1AED1" w14:textId="7D9F1088" w:rsidR="00DE23E8" w:rsidRDefault="00DE23E8" w:rsidP="00654E8F">
      <w:pPr>
        <w:spacing w:before="240"/>
      </w:pPr>
    </w:p>
    <w:p w14:paraId="6A9DED24" w14:textId="77777777" w:rsidR="008D2A5A" w:rsidRDefault="008D2A5A" w:rsidP="00654E8F">
      <w:pPr>
        <w:spacing w:before="240"/>
        <w:rPr>
          <w:b/>
        </w:rPr>
      </w:pPr>
    </w:p>
    <w:p w14:paraId="4872533B" w14:textId="77777777" w:rsidR="008D2A5A" w:rsidRDefault="008D2A5A" w:rsidP="00654E8F">
      <w:pPr>
        <w:spacing w:before="240"/>
        <w:rPr>
          <w:b/>
        </w:rPr>
      </w:pPr>
    </w:p>
    <w:p w14:paraId="606B458C" w14:textId="77777777" w:rsidR="008D2A5A" w:rsidRDefault="008D2A5A" w:rsidP="00654E8F">
      <w:pPr>
        <w:spacing w:before="240"/>
        <w:rPr>
          <w:b/>
        </w:rPr>
      </w:pPr>
    </w:p>
    <w:p w14:paraId="6118E766" w14:textId="77777777" w:rsidR="008D2A5A" w:rsidRDefault="008D2A5A" w:rsidP="00654E8F">
      <w:pPr>
        <w:spacing w:before="240"/>
        <w:rPr>
          <w:b/>
        </w:rPr>
      </w:pPr>
    </w:p>
    <w:p w14:paraId="1C99B8B0" w14:textId="77777777" w:rsidR="008D2A5A" w:rsidRDefault="008D2A5A" w:rsidP="00654E8F">
      <w:pPr>
        <w:spacing w:before="240"/>
        <w:rPr>
          <w:b/>
        </w:rPr>
      </w:pPr>
    </w:p>
    <w:p w14:paraId="0316A03B" w14:textId="77777777" w:rsidR="008D2A5A" w:rsidRDefault="008D2A5A" w:rsidP="00654E8F">
      <w:pPr>
        <w:spacing w:before="240"/>
        <w:rPr>
          <w:b/>
        </w:rPr>
      </w:pPr>
    </w:p>
    <w:p w14:paraId="23741491" w14:textId="77777777" w:rsidR="008D2A5A" w:rsidRDefault="008D2A5A" w:rsidP="00654E8F">
      <w:pPr>
        <w:spacing w:before="240"/>
        <w:rPr>
          <w:b/>
        </w:rPr>
      </w:pPr>
    </w:p>
    <w:p w14:paraId="082F2F93" w14:textId="77777777" w:rsidR="008D2A5A" w:rsidRDefault="008D2A5A" w:rsidP="00654E8F">
      <w:pPr>
        <w:spacing w:before="240"/>
        <w:rPr>
          <w:b/>
        </w:rPr>
      </w:pPr>
    </w:p>
    <w:p w14:paraId="74B3850D" w14:textId="77777777" w:rsidR="008D2A5A" w:rsidRDefault="008D2A5A" w:rsidP="00654E8F">
      <w:pPr>
        <w:spacing w:before="240"/>
        <w:rPr>
          <w:b/>
        </w:rPr>
      </w:pPr>
    </w:p>
    <w:p w14:paraId="5A4A3C3F" w14:textId="1540DEE4" w:rsidR="00CC3FD5" w:rsidRPr="00CC3FD5" w:rsidRDefault="00CC3FD5" w:rsidP="00654E8F">
      <w:pPr>
        <w:spacing w:before="240"/>
        <w:rPr>
          <w:b/>
        </w:rPr>
      </w:pPr>
      <w:r>
        <w:rPr>
          <w:b/>
        </w:rPr>
        <w:lastRenderedPageBreak/>
        <w:t>Figures</w:t>
      </w:r>
    </w:p>
    <w:p w14:paraId="1AC2B568" w14:textId="7AF7FF5D" w:rsidR="00D425F2" w:rsidRDefault="00DB36FC" w:rsidP="00654E8F">
      <w:pPr>
        <w:spacing w:before="240"/>
      </w:pPr>
      <w:r w:rsidRPr="00BD1F33">
        <w:rPr>
          <w:noProof/>
          <w:lang w:val="en-ZA" w:eastAsia="en-ZA"/>
        </w:rPr>
        <w:drawing>
          <wp:inline distT="0" distB="0" distL="0" distR="0" wp14:anchorId="170C8A99" wp14:editId="572DD424">
            <wp:extent cx="5842000" cy="6311900"/>
            <wp:effectExtent l="0" t="0" r="6350" b="0"/>
            <wp:docPr id="31010892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981" r="6533" b="1487"/>
                    <a:stretch/>
                  </pic:blipFill>
                  <pic:spPr bwMode="auto">
                    <a:xfrm>
                      <a:off x="0" y="0"/>
                      <a:ext cx="5842000" cy="6311900"/>
                    </a:xfrm>
                    <a:prstGeom prst="rect">
                      <a:avLst/>
                    </a:prstGeom>
                    <a:noFill/>
                    <a:ln>
                      <a:noFill/>
                    </a:ln>
                    <a:extLst>
                      <a:ext uri="{53640926-AAD7-44D8-BBD7-CCE9431645EC}">
                        <a14:shadowObscured xmlns:a14="http://schemas.microsoft.com/office/drawing/2010/main"/>
                      </a:ext>
                    </a:extLst>
                  </pic:spPr>
                </pic:pic>
              </a:graphicData>
            </a:graphic>
          </wp:inline>
        </w:drawing>
      </w:r>
    </w:p>
    <w:p w14:paraId="113EEFBB" w14:textId="4CD60D15" w:rsidR="00DB36FC" w:rsidRDefault="00637569" w:rsidP="00654E8F">
      <w:pPr>
        <w:spacing w:before="240"/>
        <w:rPr>
          <w:lang w:val="en-GB"/>
        </w:rPr>
      </w:pPr>
      <w:r>
        <w:rPr>
          <w:lang w:val="en-GB"/>
        </w:rPr>
        <w:t>Figure S1</w:t>
      </w:r>
      <w:r w:rsidRPr="007B2E9B">
        <w:rPr>
          <w:lang w:val="en-GB"/>
        </w:rPr>
        <w:t xml:space="preserve">: Zeta Potential (mV) of </w:t>
      </w:r>
      <w:r w:rsidR="00DB36FC" w:rsidRPr="00DB36FC">
        <w:rPr>
          <w:lang w:val="en-GB"/>
        </w:rPr>
        <w:t xml:space="preserve">(a) </w:t>
      </w:r>
      <w:r w:rsidRPr="007B2E9B">
        <w:rPr>
          <w:lang w:val="en-GB"/>
        </w:rPr>
        <w:t xml:space="preserve">pristine </w:t>
      </w:r>
      <w:proofErr w:type="spellStart"/>
      <w:r w:rsidRPr="007B2E9B">
        <w:rPr>
          <w:lang w:val="en-GB"/>
        </w:rPr>
        <w:t>NaAlg</w:t>
      </w:r>
      <w:proofErr w:type="spellEnd"/>
      <w:r w:rsidRPr="007B2E9B">
        <w:rPr>
          <w:lang w:val="en-GB"/>
        </w:rPr>
        <w:t xml:space="preserve"> hydrogel, </w:t>
      </w:r>
      <w:r w:rsidR="00DB36FC" w:rsidRPr="00DB36FC">
        <w:rPr>
          <w:lang w:val="en-GB"/>
        </w:rPr>
        <w:t>(b)</w:t>
      </w:r>
      <w:r w:rsidR="00DB36FC" w:rsidRPr="007B2E9B">
        <w:rPr>
          <w:lang w:val="en-GB"/>
        </w:rPr>
        <w:t xml:space="preserve"> </w:t>
      </w:r>
      <w:proofErr w:type="spellStart"/>
      <w:r w:rsidRPr="007B2E9B">
        <w:rPr>
          <w:lang w:val="en-GB"/>
        </w:rPr>
        <w:t>NaAlg</w:t>
      </w:r>
      <w:proofErr w:type="spellEnd"/>
      <w:r w:rsidRPr="007B2E9B">
        <w:rPr>
          <w:lang w:val="en-GB"/>
        </w:rPr>
        <w:t>/MnS</w:t>
      </w:r>
      <w:r w:rsidRPr="007B2E9B">
        <w:rPr>
          <w:vertAlign w:val="subscript"/>
          <w:lang w:val="en-GB"/>
        </w:rPr>
        <w:t>0.02g</w:t>
      </w:r>
      <w:r w:rsidRPr="007B2E9B">
        <w:rPr>
          <w:lang w:val="en-GB"/>
        </w:rPr>
        <w:t xml:space="preserve"> hydrogel, </w:t>
      </w:r>
      <w:r w:rsidR="00DB36FC" w:rsidRPr="00DB36FC">
        <w:rPr>
          <w:lang w:val="en-GB"/>
        </w:rPr>
        <w:t>(c)</w:t>
      </w:r>
      <w:r w:rsidR="00DB36FC" w:rsidRPr="003A08CD">
        <w:rPr>
          <w:b/>
          <w:lang w:val="en-GB"/>
        </w:rPr>
        <w:t xml:space="preserve"> </w:t>
      </w:r>
      <w:proofErr w:type="spellStart"/>
      <w:r w:rsidRPr="007B2E9B">
        <w:rPr>
          <w:lang w:val="en-GB"/>
        </w:rPr>
        <w:t>NaAlg</w:t>
      </w:r>
      <w:proofErr w:type="spellEnd"/>
      <w:r w:rsidRPr="007B2E9B">
        <w:rPr>
          <w:lang w:val="en-GB"/>
        </w:rPr>
        <w:t>/MnS</w:t>
      </w:r>
      <w:r w:rsidRPr="007B2E9B">
        <w:rPr>
          <w:vertAlign w:val="subscript"/>
          <w:lang w:val="en-GB"/>
        </w:rPr>
        <w:t>0.05g</w:t>
      </w:r>
      <w:r w:rsidRPr="007B2E9B">
        <w:rPr>
          <w:lang w:val="en-GB"/>
        </w:rPr>
        <w:t xml:space="preserve"> hydrogel, </w:t>
      </w:r>
      <w:r w:rsidR="00DB36FC" w:rsidRPr="00DB36FC">
        <w:rPr>
          <w:lang w:val="en-GB"/>
        </w:rPr>
        <w:t>(d)</w:t>
      </w:r>
      <w:r w:rsidR="00DB36FC" w:rsidRPr="007B2E9B">
        <w:rPr>
          <w:lang w:val="en-GB"/>
        </w:rPr>
        <w:t xml:space="preserve"> </w:t>
      </w:r>
      <w:proofErr w:type="spellStart"/>
      <w:r w:rsidRPr="007B2E9B">
        <w:rPr>
          <w:lang w:val="en-GB"/>
        </w:rPr>
        <w:t>NaAlg</w:t>
      </w:r>
      <w:proofErr w:type="spellEnd"/>
      <w:r w:rsidRPr="007B2E9B">
        <w:rPr>
          <w:lang w:val="en-GB"/>
        </w:rPr>
        <w:t>/MnS</w:t>
      </w:r>
      <w:r w:rsidRPr="007B2E9B">
        <w:rPr>
          <w:vertAlign w:val="subscript"/>
          <w:lang w:val="en-GB"/>
        </w:rPr>
        <w:t>0.1g</w:t>
      </w:r>
      <w:r w:rsidRPr="007B2E9B">
        <w:rPr>
          <w:lang w:val="en-GB"/>
        </w:rPr>
        <w:t xml:space="preserve"> hydrogel, and </w:t>
      </w:r>
      <w:r w:rsidR="00DB36FC" w:rsidRPr="00DB36FC">
        <w:rPr>
          <w:lang w:val="en-GB"/>
        </w:rPr>
        <w:t>(e)</w:t>
      </w:r>
      <w:r w:rsidR="00DB36FC" w:rsidRPr="007B2E9B">
        <w:rPr>
          <w:lang w:val="en-GB"/>
        </w:rPr>
        <w:t xml:space="preserve"> </w:t>
      </w:r>
      <w:proofErr w:type="spellStart"/>
      <w:r w:rsidRPr="007B2E9B">
        <w:rPr>
          <w:lang w:val="en-GB"/>
        </w:rPr>
        <w:t>NaAlg</w:t>
      </w:r>
      <w:proofErr w:type="spellEnd"/>
      <w:r w:rsidRPr="007B2E9B">
        <w:rPr>
          <w:lang w:val="en-GB"/>
        </w:rPr>
        <w:t>/MnS</w:t>
      </w:r>
      <w:r w:rsidRPr="007B2E9B">
        <w:rPr>
          <w:vertAlign w:val="subscript"/>
          <w:lang w:val="en-GB"/>
        </w:rPr>
        <w:t>0.2g</w:t>
      </w:r>
      <w:r w:rsidRPr="007B2E9B">
        <w:rPr>
          <w:lang w:val="en-GB"/>
        </w:rPr>
        <w:t xml:space="preserve"> hydrogel.</w:t>
      </w:r>
    </w:p>
    <w:p w14:paraId="4AC0B672" w14:textId="52B9166F" w:rsidR="00DB36FC" w:rsidRDefault="00DB36FC" w:rsidP="00DB36FC">
      <w:pPr>
        <w:rPr>
          <w:lang w:val="en-GB"/>
        </w:rPr>
      </w:pPr>
    </w:p>
    <w:p w14:paraId="219E78E4" w14:textId="08C136FA" w:rsidR="00637569" w:rsidRPr="00DB36FC" w:rsidRDefault="00DB36FC" w:rsidP="00DB36FC">
      <w:pPr>
        <w:tabs>
          <w:tab w:val="left" w:pos="6375"/>
        </w:tabs>
        <w:rPr>
          <w:lang w:val="en-GB"/>
        </w:rPr>
      </w:pPr>
      <w:r>
        <w:rPr>
          <w:lang w:val="en-GB"/>
        </w:rPr>
        <w:tab/>
      </w:r>
    </w:p>
    <w:p w14:paraId="3A965427" w14:textId="385BDFF3" w:rsidR="00637569" w:rsidRDefault="00637569" w:rsidP="00654E8F">
      <w:pPr>
        <w:spacing w:before="240"/>
      </w:pPr>
      <w:r>
        <w:rPr>
          <w:noProof/>
          <w:lang w:val="en-ZA" w:eastAsia="en-ZA"/>
        </w:rPr>
        <w:lastRenderedPageBreak/>
        <w:drawing>
          <wp:inline distT="0" distB="0" distL="0" distR="0" wp14:anchorId="13E4541E" wp14:editId="41962EEC">
            <wp:extent cx="5895975" cy="28065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8.jpg"/>
                    <pic:cNvPicPr/>
                  </pic:nvPicPr>
                  <pic:blipFill>
                    <a:blip r:embed="rId13">
                      <a:extLst>
                        <a:ext uri="{28A0092B-C50C-407E-A947-70E740481C1C}">
                          <a14:useLocalDpi xmlns:a14="http://schemas.microsoft.com/office/drawing/2010/main" val="0"/>
                        </a:ext>
                      </a:extLst>
                    </a:blip>
                    <a:stretch>
                      <a:fillRect/>
                    </a:stretch>
                  </pic:blipFill>
                  <pic:spPr>
                    <a:xfrm>
                      <a:off x="0" y="0"/>
                      <a:ext cx="5905060" cy="2810898"/>
                    </a:xfrm>
                    <a:prstGeom prst="rect">
                      <a:avLst/>
                    </a:prstGeom>
                  </pic:spPr>
                </pic:pic>
              </a:graphicData>
            </a:graphic>
          </wp:inline>
        </w:drawing>
      </w:r>
    </w:p>
    <w:p w14:paraId="5153437D" w14:textId="72C7CE51" w:rsidR="00637569" w:rsidRDefault="00637569" w:rsidP="00637569">
      <w:pPr>
        <w:rPr>
          <w:lang w:val="en-GB"/>
        </w:rPr>
      </w:pPr>
      <w:bookmarkStart w:id="0" w:name="_Hlk165279642"/>
      <w:r>
        <w:rPr>
          <w:lang w:val="en-GB"/>
        </w:rPr>
        <w:t>Figure S2</w:t>
      </w:r>
      <w:r w:rsidRPr="008A2F6D">
        <w:rPr>
          <w:lang w:val="en-GB"/>
        </w:rPr>
        <w:t xml:space="preserve">: Swelling ratio (%) of </w:t>
      </w:r>
      <w:r w:rsidR="00C51317" w:rsidRPr="00C51317">
        <w:rPr>
          <w:lang w:val="en-GB"/>
        </w:rPr>
        <w:t>(a)</w:t>
      </w:r>
      <w:r w:rsidR="00C51317" w:rsidRPr="008A2F6D">
        <w:rPr>
          <w:lang w:val="en-GB"/>
        </w:rPr>
        <w:t xml:space="preserve"> </w:t>
      </w:r>
      <w:r w:rsidRPr="008A2F6D">
        <w:rPr>
          <w:lang w:val="en-GB"/>
        </w:rPr>
        <w:t xml:space="preserve">pristine </w:t>
      </w:r>
      <w:proofErr w:type="spellStart"/>
      <w:r w:rsidRPr="008A2F6D">
        <w:rPr>
          <w:lang w:val="en-GB"/>
        </w:rPr>
        <w:t>NaAlg</w:t>
      </w:r>
      <w:proofErr w:type="spellEnd"/>
      <w:r w:rsidRPr="008A2F6D">
        <w:rPr>
          <w:lang w:val="en-GB"/>
        </w:rPr>
        <w:t xml:space="preserve"> hydrogel, </w:t>
      </w:r>
      <w:r w:rsidR="00C51317" w:rsidRPr="00C51317">
        <w:rPr>
          <w:lang w:val="en-GB"/>
        </w:rPr>
        <w:t xml:space="preserve">(b) </w:t>
      </w:r>
      <w:proofErr w:type="spellStart"/>
      <w:r w:rsidRPr="008A2F6D">
        <w:rPr>
          <w:lang w:val="en-GB"/>
        </w:rPr>
        <w:t>NaAlg</w:t>
      </w:r>
      <w:proofErr w:type="spellEnd"/>
      <w:r w:rsidRPr="008A2F6D">
        <w:rPr>
          <w:lang w:val="en-GB"/>
        </w:rPr>
        <w:t>/MnS</w:t>
      </w:r>
      <w:r w:rsidRPr="008A2F6D">
        <w:rPr>
          <w:vertAlign w:val="subscript"/>
          <w:lang w:val="en-GB"/>
        </w:rPr>
        <w:t>0.02g</w:t>
      </w:r>
      <w:r w:rsidRPr="008A2F6D">
        <w:rPr>
          <w:lang w:val="en-GB"/>
        </w:rPr>
        <w:t xml:space="preserve"> hydrogel, </w:t>
      </w:r>
      <w:r w:rsidR="00C51317" w:rsidRPr="00C51317">
        <w:rPr>
          <w:lang w:val="en-GB"/>
        </w:rPr>
        <w:t>(c)</w:t>
      </w:r>
      <w:r w:rsidR="00C51317" w:rsidRPr="008A2F6D">
        <w:rPr>
          <w:lang w:val="en-GB"/>
        </w:rPr>
        <w:t xml:space="preserve"> </w:t>
      </w:r>
      <w:proofErr w:type="spellStart"/>
      <w:r w:rsidRPr="008A2F6D">
        <w:rPr>
          <w:lang w:val="en-GB"/>
        </w:rPr>
        <w:t>NaAlg</w:t>
      </w:r>
      <w:proofErr w:type="spellEnd"/>
      <w:r w:rsidRPr="008A2F6D">
        <w:rPr>
          <w:lang w:val="en-GB"/>
        </w:rPr>
        <w:t>/MnS</w:t>
      </w:r>
      <w:r w:rsidRPr="008A2F6D">
        <w:rPr>
          <w:vertAlign w:val="subscript"/>
          <w:lang w:val="en-GB"/>
        </w:rPr>
        <w:t>0.05g</w:t>
      </w:r>
      <w:r w:rsidRPr="008A2F6D">
        <w:rPr>
          <w:lang w:val="en-GB"/>
        </w:rPr>
        <w:t xml:space="preserve"> hydrogel, </w:t>
      </w:r>
      <w:r w:rsidR="00C51317" w:rsidRPr="00C51317">
        <w:rPr>
          <w:lang w:val="en-GB"/>
        </w:rPr>
        <w:t>(d)</w:t>
      </w:r>
      <w:r w:rsidR="00C51317" w:rsidRPr="008A2F6D">
        <w:rPr>
          <w:lang w:val="en-GB"/>
        </w:rPr>
        <w:t xml:space="preserve"> </w:t>
      </w:r>
      <w:proofErr w:type="spellStart"/>
      <w:r w:rsidRPr="008A2F6D">
        <w:rPr>
          <w:lang w:val="en-GB"/>
        </w:rPr>
        <w:t>NaAlg</w:t>
      </w:r>
      <w:proofErr w:type="spellEnd"/>
      <w:r w:rsidRPr="008A2F6D">
        <w:rPr>
          <w:lang w:val="en-GB"/>
        </w:rPr>
        <w:t>/MnS</w:t>
      </w:r>
      <w:r w:rsidRPr="008A2F6D">
        <w:rPr>
          <w:vertAlign w:val="subscript"/>
          <w:lang w:val="en-GB"/>
        </w:rPr>
        <w:t>0.1g</w:t>
      </w:r>
      <w:r w:rsidRPr="008A2F6D">
        <w:rPr>
          <w:lang w:val="en-GB"/>
        </w:rPr>
        <w:t xml:space="preserve"> hydrogel, and </w:t>
      </w:r>
      <w:r w:rsidR="00C51317" w:rsidRPr="00C51317">
        <w:rPr>
          <w:lang w:val="en-GB"/>
        </w:rPr>
        <w:t>(e)</w:t>
      </w:r>
      <w:r w:rsidR="00C51317" w:rsidRPr="008A2F6D">
        <w:rPr>
          <w:lang w:val="en-GB"/>
        </w:rPr>
        <w:t xml:space="preserve"> </w:t>
      </w:r>
      <w:proofErr w:type="spellStart"/>
      <w:r w:rsidRPr="008A2F6D">
        <w:rPr>
          <w:lang w:val="en-GB"/>
        </w:rPr>
        <w:t>NaAlg</w:t>
      </w:r>
      <w:proofErr w:type="spellEnd"/>
      <w:r w:rsidRPr="008A2F6D">
        <w:rPr>
          <w:lang w:val="en-GB"/>
        </w:rPr>
        <w:t>/MnS</w:t>
      </w:r>
      <w:r w:rsidRPr="008A2F6D">
        <w:rPr>
          <w:vertAlign w:val="subscript"/>
          <w:lang w:val="en-GB"/>
        </w:rPr>
        <w:t>0.2g</w:t>
      </w:r>
      <w:r w:rsidRPr="008A2F6D">
        <w:rPr>
          <w:lang w:val="en-GB"/>
        </w:rPr>
        <w:t xml:space="preserve"> hydrogel.</w:t>
      </w:r>
    </w:p>
    <w:p w14:paraId="22C2CFF0" w14:textId="6EFB3816" w:rsidR="00637569" w:rsidRDefault="00637569" w:rsidP="00637569">
      <w:pPr>
        <w:jc w:val="center"/>
        <w:rPr>
          <w:lang w:val="en-GB"/>
        </w:rPr>
      </w:pPr>
      <w:r>
        <w:rPr>
          <w:noProof/>
          <w:lang w:val="en-ZA" w:eastAsia="en-ZA"/>
        </w:rPr>
        <w:drawing>
          <wp:inline distT="0" distB="0" distL="0" distR="0" wp14:anchorId="1CBB22D9" wp14:editId="3E403BE0">
            <wp:extent cx="4238625" cy="3389721"/>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9.jpg"/>
                    <pic:cNvPicPr/>
                  </pic:nvPicPr>
                  <pic:blipFill>
                    <a:blip r:embed="rId14">
                      <a:extLst>
                        <a:ext uri="{28A0092B-C50C-407E-A947-70E740481C1C}">
                          <a14:useLocalDpi xmlns:a14="http://schemas.microsoft.com/office/drawing/2010/main" val="0"/>
                        </a:ext>
                      </a:extLst>
                    </a:blip>
                    <a:stretch>
                      <a:fillRect/>
                    </a:stretch>
                  </pic:blipFill>
                  <pic:spPr>
                    <a:xfrm>
                      <a:off x="0" y="0"/>
                      <a:ext cx="4239590" cy="3390493"/>
                    </a:xfrm>
                    <a:prstGeom prst="rect">
                      <a:avLst/>
                    </a:prstGeom>
                  </pic:spPr>
                </pic:pic>
              </a:graphicData>
            </a:graphic>
          </wp:inline>
        </w:drawing>
      </w:r>
    </w:p>
    <w:p w14:paraId="37AB3270" w14:textId="160BB11F" w:rsidR="00637569" w:rsidRDefault="00637569" w:rsidP="00637569">
      <w:pPr>
        <w:rPr>
          <w:lang w:val="en-GB"/>
        </w:rPr>
      </w:pPr>
      <w:r>
        <w:rPr>
          <w:lang w:val="en-GB"/>
        </w:rPr>
        <w:t>Figure S3</w:t>
      </w:r>
      <w:r w:rsidRPr="008A2F6D">
        <w:rPr>
          <w:lang w:val="en-GB"/>
        </w:rPr>
        <w:t xml:space="preserve">: Percentage recovery (%) of </w:t>
      </w:r>
      <w:r w:rsidR="00CA45FD" w:rsidRPr="00CA45FD">
        <w:rPr>
          <w:lang w:val="en-GB"/>
        </w:rPr>
        <w:t xml:space="preserve">(a) </w:t>
      </w:r>
      <w:r w:rsidRPr="008A2F6D">
        <w:rPr>
          <w:lang w:val="en-GB"/>
        </w:rPr>
        <w:t xml:space="preserve">pristine </w:t>
      </w:r>
      <w:proofErr w:type="spellStart"/>
      <w:r w:rsidRPr="008A2F6D">
        <w:rPr>
          <w:lang w:val="en-GB"/>
        </w:rPr>
        <w:t>NaAlg</w:t>
      </w:r>
      <w:proofErr w:type="spellEnd"/>
      <w:r w:rsidRPr="008A2F6D">
        <w:rPr>
          <w:lang w:val="en-GB"/>
        </w:rPr>
        <w:t xml:space="preserve"> hydrogel,</w:t>
      </w:r>
      <w:r w:rsidR="00CA45FD" w:rsidRPr="00CA45FD">
        <w:rPr>
          <w:lang w:val="en-GB"/>
        </w:rPr>
        <w:t xml:space="preserve"> (b) </w:t>
      </w:r>
      <w:proofErr w:type="spellStart"/>
      <w:r w:rsidRPr="008A2F6D">
        <w:rPr>
          <w:lang w:val="en-GB"/>
        </w:rPr>
        <w:t>NaAlg</w:t>
      </w:r>
      <w:proofErr w:type="spellEnd"/>
      <w:r w:rsidRPr="008A2F6D">
        <w:rPr>
          <w:lang w:val="en-GB"/>
        </w:rPr>
        <w:t>/MnS</w:t>
      </w:r>
      <w:r w:rsidRPr="008A2F6D">
        <w:rPr>
          <w:vertAlign w:val="subscript"/>
          <w:lang w:val="en-GB"/>
        </w:rPr>
        <w:t>0.02g</w:t>
      </w:r>
      <w:r w:rsidRPr="008A2F6D">
        <w:rPr>
          <w:lang w:val="en-GB"/>
        </w:rPr>
        <w:t xml:space="preserve"> hydrogel, </w:t>
      </w:r>
      <w:r w:rsidR="00CA45FD" w:rsidRPr="00CA45FD">
        <w:rPr>
          <w:lang w:val="en-GB"/>
        </w:rPr>
        <w:t>(c)</w:t>
      </w:r>
      <w:r w:rsidR="00CA45FD" w:rsidRPr="008A2F6D">
        <w:rPr>
          <w:lang w:val="en-GB"/>
        </w:rPr>
        <w:t xml:space="preserve"> </w:t>
      </w:r>
      <w:proofErr w:type="spellStart"/>
      <w:r w:rsidRPr="008A2F6D">
        <w:rPr>
          <w:lang w:val="en-GB"/>
        </w:rPr>
        <w:t>NaAlg</w:t>
      </w:r>
      <w:proofErr w:type="spellEnd"/>
      <w:r w:rsidRPr="008A2F6D">
        <w:rPr>
          <w:lang w:val="en-GB"/>
        </w:rPr>
        <w:t>/MnS</w:t>
      </w:r>
      <w:r w:rsidRPr="008A2F6D">
        <w:rPr>
          <w:vertAlign w:val="subscript"/>
          <w:lang w:val="en-GB"/>
        </w:rPr>
        <w:t>0.05g</w:t>
      </w:r>
      <w:r w:rsidRPr="008A2F6D">
        <w:rPr>
          <w:lang w:val="en-GB"/>
        </w:rPr>
        <w:t xml:space="preserve"> hydrogel, </w:t>
      </w:r>
      <w:r w:rsidR="00CA45FD" w:rsidRPr="00CA45FD">
        <w:rPr>
          <w:lang w:val="en-GB"/>
        </w:rPr>
        <w:t>(d)</w:t>
      </w:r>
      <w:r w:rsidR="00CA45FD" w:rsidRPr="008A2F6D">
        <w:rPr>
          <w:lang w:val="en-GB"/>
        </w:rPr>
        <w:t xml:space="preserve"> </w:t>
      </w:r>
      <w:proofErr w:type="spellStart"/>
      <w:r w:rsidRPr="008A2F6D">
        <w:rPr>
          <w:lang w:val="en-GB"/>
        </w:rPr>
        <w:t>NaAlg</w:t>
      </w:r>
      <w:proofErr w:type="spellEnd"/>
      <w:r w:rsidRPr="008A2F6D">
        <w:rPr>
          <w:lang w:val="en-GB"/>
        </w:rPr>
        <w:t>/MnS</w:t>
      </w:r>
      <w:r w:rsidRPr="008A2F6D">
        <w:rPr>
          <w:vertAlign w:val="subscript"/>
          <w:lang w:val="en-GB"/>
        </w:rPr>
        <w:t>0.1g</w:t>
      </w:r>
      <w:r w:rsidRPr="008A2F6D">
        <w:rPr>
          <w:lang w:val="en-GB"/>
        </w:rPr>
        <w:t xml:space="preserve"> hydrogel, and </w:t>
      </w:r>
      <w:r w:rsidR="00CA45FD" w:rsidRPr="00CA45FD">
        <w:rPr>
          <w:lang w:val="en-GB"/>
        </w:rPr>
        <w:t>(e)</w:t>
      </w:r>
      <w:r w:rsidR="00CA45FD" w:rsidRPr="008A2F6D">
        <w:rPr>
          <w:lang w:val="en-GB"/>
        </w:rPr>
        <w:t xml:space="preserve"> </w:t>
      </w:r>
      <w:proofErr w:type="spellStart"/>
      <w:r w:rsidRPr="008A2F6D">
        <w:rPr>
          <w:lang w:val="en-GB"/>
        </w:rPr>
        <w:t>NaAlg</w:t>
      </w:r>
      <w:proofErr w:type="spellEnd"/>
      <w:r w:rsidRPr="008A2F6D">
        <w:rPr>
          <w:lang w:val="en-GB"/>
        </w:rPr>
        <w:t>/MnS</w:t>
      </w:r>
      <w:r w:rsidRPr="008A2F6D">
        <w:rPr>
          <w:vertAlign w:val="subscript"/>
          <w:lang w:val="en-GB"/>
        </w:rPr>
        <w:t>0.2g</w:t>
      </w:r>
      <w:r w:rsidRPr="008A2F6D">
        <w:rPr>
          <w:lang w:val="en-GB"/>
        </w:rPr>
        <w:t xml:space="preserve"> hydrogel.</w:t>
      </w:r>
      <w:bookmarkEnd w:id="0"/>
    </w:p>
    <w:p w14:paraId="6F3FA6E9" w14:textId="1664582B" w:rsidR="00637569" w:rsidRDefault="00637569" w:rsidP="00637569">
      <w:pPr>
        <w:rPr>
          <w:lang w:val="en-GB"/>
        </w:rPr>
      </w:pPr>
    </w:p>
    <w:p w14:paraId="22971BAD" w14:textId="05A82803" w:rsidR="00637569" w:rsidRDefault="00637569" w:rsidP="00637569">
      <w:pPr>
        <w:jc w:val="center"/>
        <w:rPr>
          <w:lang w:val="en-GB"/>
        </w:rPr>
      </w:pPr>
      <w:r>
        <w:rPr>
          <w:noProof/>
          <w:lang w:val="en-ZA" w:eastAsia="en-ZA"/>
        </w:rPr>
        <w:lastRenderedPageBreak/>
        <w:drawing>
          <wp:inline distT="0" distB="0" distL="0" distR="0" wp14:anchorId="315D0F35" wp14:editId="0863AC84">
            <wp:extent cx="4609942" cy="345757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10.jpg"/>
                    <pic:cNvPicPr/>
                  </pic:nvPicPr>
                  <pic:blipFill>
                    <a:blip r:embed="rId15">
                      <a:extLst>
                        <a:ext uri="{28A0092B-C50C-407E-A947-70E740481C1C}">
                          <a14:useLocalDpi xmlns:a14="http://schemas.microsoft.com/office/drawing/2010/main" val="0"/>
                        </a:ext>
                      </a:extLst>
                    </a:blip>
                    <a:stretch>
                      <a:fillRect/>
                    </a:stretch>
                  </pic:blipFill>
                  <pic:spPr>
                    <a:xfrm>
                      <a:off x="0" y="0"/>
                      <a:ext cx="4619416" cy="3464681"/>
                    </a:xfrm>
                    <a:prstGeom prst="rect">
                      <a:avLst/>
                    </a:prstGeom>
                  </pic:spPr>
                </pic:pic>
              </a:graphicData>
            </a:graphic>
          </wp:inline>
        </w:drawing>
      </w:r>
    </w:p>
    <w:p w14:paraId="6BF784FD" w14:textId="66EB0070" w:rsidR="00637569" w:rsidRDefault="00637569" w:rsidP="00637569">
      <w:pPr>
        <w:rPr>
          <w:lang w:val="en-GB"/>
        </w:rPr>
      </w:pPr>
      <w:r>
        <w:rPr>
          <w:lang w:val="en-GB"/>
        </w:rPr>
        <w:t>Figure S4</w:t>
      </w:r>
      <w:r w:rsidRPr="00DA7F92">
        <w:rPr>
          <w:lang w:val="en-GB"/>
        </w:rPr>
        <w:t>: Pareto chart of standardised effects for the adsorption of triclosan.</w:t>
      </w:r>
    </w:p>
    <w:p w14:paraId="607CC451" w14:textId="77777777" w:rsidR="00CC3FD5" w:rsidRDefault="00CC3FD5" w:rsidP="00637569">
      <w:pPr>
        <w:rPr>
          <w:lang w:val="en-GB"/>
        </w:rPr>
      </w:pPr>
    </w:p>
    <w:p w14:paraId="29DF3885" w14:textId="2EAC957A" w:rsidR="00637569" w:rsidRDefault="00637569" w:rsidP="00637569">
      <w:pPr>
        <w:jc w:val="center"/>
        <w:rPr>
          <w:lang w:val="en-GB"/>
        </w:rPr>
      </w:pPr>
      <w:r>
        <w:rPr>
          <w:noProof/>
          <w:lang w:val="en-ZA" w:eastAsia="en-ZA"/>
        </w:rPr>
        <w:drawing>
          <wp:inline distT="0" distB="0" distL="0" distR="0" wp14:anchorId="4F137472" wp14:editId="09E06291">
            <wp:extent cx="3600450" cy="29354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15.jpg"/>
                    <pic:cNvPicPr/>
                  </pic:nvPicPr>
                  <pic:blipFill>
                    <a:blip r:embed="rId16">
                      <a:extLst>
                        <a:ext uri="{28A0092B-C50C-407E-A947-70E740481C1C}">
                          <a14:useLocalDpi xmlns:a14="http://schemas.microsoft.com/office/drawing/2010/main" val="0"/>
                        </a:ext>
                      </a:extLst>
                    </a:blip>
                    <a:stretch>
                      <a:fillRect/>
                    </a:stretch>
                  </pic:blipFill>
                  <pic:spPr>
                    <a:xfrm>
                      <a:off x="0" y="0"/>
                      <a:ext cx="3603687" cy="2938080"/>
                    </a:xfrm>
                    <a:prstGeom prst="rect">
                      <a:avLst/>
                    </a:prstGeom>
                  </pic:spPr>
                </pic:pic>
              </a:graphicData>
            </a:graphic>
          </wp:inline>
        </w:drawing>
      </w:r>
    </w:p>
    <w:p w14:paraId="53931AD1" w14:textId="388DBDA0" w:rsidR="00CA45FD" w:rsidRDefault="00CA45FD" w:rsidP="00CA45FD">
      <w:pPr>
        <w:rPr>
          <w:rFonts w:cs="Times New Roman"/>
          <w:bCs/>
          <w:szCs w:val="24"/>
        </w:rPr>
      </w:pPr>
      <w:r>
        <w:rPr>
          <w:rFonts w:cs="Times New Roman"/>
          <w:bCs/>
          <w:szCs w:val="24"/>
        </w:rPr>
        <w:t>Figure S5</w:t>
      </w:r>
      <w:r w:rsidRPr="00B03638">
        <w:rPr>
          <w:rFonts w:cs="Times New Roman"/>
          <w:bCs/>
          <w:szCs w:val="24"/>
        </w:rPr>
        <w:t xml:space="preserve">: Van't Hoff plot </w:t>
      </w:r>
      <w:r>
        <w:rPr>
          <w:rFonts w:cs="Times New Roman"/>
          <w:bCs/>
          <w:szCs w:val="24"/>
        </w:rPr>
        <w:t xml:space="preserve">to </w:t>
      </w:r>
      <w:r w:rsidRPr="00B03638">
        <w:rPr>
          <w:rFonts w:cs="Times New Roman"/>
          <w:bCs/>
          <w:szCs w:val="24"/>
        </w:rPr>
        <w:t>calculat</w:t>
      </w:r>
      <w:r>
        <w:rPr>
          <w:rFonts w:cs="Times New Roman"/>
          <w:bCs/>
          <w:szCs w:val="24"/>
        </w:rPr>
        <w:t>e</w:t>
      </w:r>
      <w:r w:rsidRPr="00B03638">
        <w:rPr>
          <w:rFonts w:cs="Times New Roman"/>
          <w:bCs/>
          <w:szCs w:val="24"/>
        </w:rPr>
        <w:t xml:space="preserve"> thermodynamic parameters.</w:t>
      </w:r>
    </w:p>
    <w:p w14:paraId="30B07A6B" w14:textId="6CE60C1C" w:rsidR="00CA45FD" w:rsidRDefault="00CA45FD" w:rsidP="00CA45FD">
      <w:pPr>
        <w:jc w:val="center"/>
        <w:rPr>
          <w:rFonts w:cs="Times New Roman"/>
          <w:bCs/>
          <w:szCs w:val="24"/>
        </w:rPr>
      </w:pPr>
      <w:r>
        <w:rPr>
          <w:rFonts w:cs="Times New Roman"/>
          <w:bCs/>
          <w:noProof/>
          <w:szCs w:val="24"/>
          <w:lang w:val="en-ZA" w:eastAsia="en-ZA"/>
        </w:rPr>
        <w:lastRenderedPageBreak/>
        <w:drawing>
          <wp:inline distT="0" distB="0" distL="0" distR="0" wp14:anchorId="7A583169" wp14:editId="2F480462">
            <wp:extent cx="4975167" cy="34913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16.jpg"/>
                    <pic:cNvPicPr/>
                  </pic:nvPicPr>
                  <pic:blipFill>
                    <a:blip r:embed="rId17">
                      <a:extLst>
                        <a:ext uri="{28A0092B-C50C-407E-A947-70E740481C1C}">
                          <a14:useLocalDpi xmlns:a14="http://schemas.microsoft.com/office/drawing/2010/main" val="0"/>
                        </a:ext>
                      </a:extLst>
                    </a:blip>
                    <a:stretch>
                      <a:fillRect/>
                    </a:stretch>
                  </pic:blipFill>
                  <pic:spPr>
                    <a:xfrm>
                      <a:off x="0" y="0"/>
                      <a:ext cx="4975167" cy="3491345"/>
                    </a:xfrm>
                    <a:prstGeom prst="rect">
                      <a:avLst/>
                    </a:prstGeom>
                  </pic:spPr>
                </pic:pic>
              </a:graphicData>
            </a:graphic>
          </wp:inline>
        </w:drawing>
      </w:r>
    </w:p>
    <w:p w14:paraId="2614C2D9" w14:textId="1D9A854B" w:rsidR="00CA45FD" w:rsidRDefault="00CA45FD" w:rsidP="00CA45FD">
      <w:pPr>
        <w:rPr>
          <w:iCs/>
          <w:lang w:val="en-GB"/>
        </w:rPr>
      </w:pPr>
      <w:r>
        <w:rPr>
          <w:iCs/>
          <w:lang w:val="en-GB"/>
        </w:rPr>
        <w:t>Figure S6</w:t>
      </w:r>
      <w:r w:rsidRPr="00D86209">
        <w:rPr>
          <w:iCs/>
          <w:lang w:val="en-GB"/>
        </w:rPr>
        <w:t xml:space="preserve">: FTIR adsorption mechanism for </w:t>
      </w:r>
      <w:r w:rsidRPr="00CA45FD">
        <w:rPr>
          <w:iCs/>
          <w:lang w:val="en-GB"/>
        </w:rPr>
        <w:t>(a)</w:t>
      </w:r>
      <w:r w:rsidRPr="00D86209">
        <w:rPr>
          <w:iCs/>
          <w:lang w:val="en-GB"/>
        </w:rPr>
        <w:t xml:space="preserve"> </w:t>
      </w:r>
      <w:proofErr w:type="spellStart"/>
      <w:r w:rsidRPr="00D86209">
        <w:rPr>
          <w:iCs/>
          <w:lang w:val="en-GB"/>
        </w:rPr>
        <w:t>NaAlg</w:t>
      </w:r>
      <w:proofErr w:type="spellEnd"/>
      <w:r w:rsidRPr="00D86209">
        <w:rPr>
          <w:iCs/>
          <w:lang w:val="en-GB"/>
        </w:rPr>
        <w:t>/MnS</w:t>
      </w:r>
      <w:r w:rsidRPr="00D86209">
        <w:rPr>
          <w:iCs/>
          <w:vertAlign w:val="subscript"/>
          <w:lang w:val="en-GB"/>
        </w:rPr>
        <w:t>0.05g</w:t>
      </w:r>
      <w:r w:rsidRPr="00D86209">
        <w:rPr>
          <w:iCs/>
          <w:lang w:val="en-GB"/>
        </w:rPr>
        <w:t xml:space="preserve"> bio-nanocomposite hydrogel (before) and </w:t>
      </w:r>
      <w:r w:rsidRPr="00CA45FD">
        <w:rPr>
          <w:iCs/>
          <w:lang w:val="en-GB"/>
        </w:rPr>
        <w:t>(b)</w:t>
      </w:r>
      <w:r w:rsidRPr="00D86209">
        <w:rPr>
          <w:iCs/>
          <w:lang w:val="en-GB"/>
        </w:rPr>
        <w:t xml:space="preserve"> </w:t>
      </w:r>
      <w:proofErr w:type="spellStart"/>
      <w:r w:rsidRPr="00D86209">
        <w:rPr>
          <w:iCs/>
          <w:lang w:val="en-GB"/>
        </w:rPr>
        <w:t>NaAlg</w:t>
      </w:r>
      <w:proofErr w:type="spellEnd"/>
      <w:r w:rsidRPr="00D86209">
        <w:rPr>
          <w:iCs/>
          <w:lang w:val="en-GB"/>
        </w:rPr>
        <w:t>/MnS</w:t>
      </w:r>
      <w:r w:rsidRPr="00D86209">
        <w:rPr>
          <w:iCs/>
          <w:vertAlign w:val="subscript"/>
          <w:lang w:val="en-GB"/>
        </w:rPr>
        <w:t>0.05g</w:t>
      </w:r>
      <w:r w:rsidRPr="00D86209">
        <w:rPr>
          <w:iCs/>
          <w:lang w:val="en-GB"/>
        </w:rPr>
        <w:t xml:space="preserve"> bio-nanocomposite hydrogel (after)</w:t>
      </w:r>
      <w:r>
        <w:rPr>
          <w:iCs/>
          <w:lang w:val="en-GB"/>
        </w:rPr>
        <w:t xml:space="preserve">. </w:t>
      </w:r>
    </w:p>
    <w:p w14:paraId="506B8382" w14:textId="77777777" w:rsidR="00CA45FD" w:rsidRPr="00CA45FD" w:rsidRDefault="00CA45FD" w:rsidP="00CA45FD">
      <w:pPr>
        <w:jc w:val="center"/>
        <w:rPr>
          <w:rFonts w:cs="Times New Roman"/>
          <w:bCs/>
          <w:szCs w:val="24"/>
          <w:lang w:val="en-GB"/>
        </w:rPr>
      </w:pPr>
    </w:p>
    <w:p w14:paraId="2DEF3573" w14:textId="77777777" w:rsidR="00CA45FD" w:rsidRPr="00CA45FD" w:rsidRDefault="00CA45FD" w:rsidP="00CA45FD"/>
    <w:p w14:paraId="4DE866D0" w14:textId="77777777" w:rsidR="00637569" w:rsidRPr="00637569" w:rsidRDefault="00637569" w:rsidP="00637569"/>
    <w:p w14:paraId="1F13A02F" w14:textId="77777777" w:rsidR="00637569" w:rsidRPr="00637569" w:rsidRDefault="00637569" w:rsidP="00637569">
      <w:pPr>
        <w:rPr>
          <w:lang w:val="en-GB"/>
        </w:rPr>
      </w:pPr>
    </w:p>
    <w:sectPr w:rsidR="00637569" w:rsidRPr="00637569" w:rsidSect="0093429D">
      <w:headerReference w:type="even" r:id="rId18"/>
      <w:footerReference w:type="even" r:id="rId19"/>
      <w:footerReference w:type="default" r:id="rId20"/>
      <w:headerReference w:type="first" r:id="rId21"/>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EE963B" w14:textId="77777777" w:rsidR="00C83492" w:rsidRDefault="00C83492" w:rsidP="00117666">
      <w:pPr>
        <w:spacing w:after="0"/>
      </w:pPr>
      <w:r>
        <w:separator/>
      </w:r>
    </w:p>
  </w:endnote>
  <w:endnote w:type="continuationSeparator" w:id="0">
    <w:p w14:paraId="6A95B604" w14:textId="77777777" w:rsidR="00C83492" w:rsidRDefault="00C83492"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4AB28" w14:textId="77777777" w:rsidR="00375772" w:rsidRPr="00577C4C" w:rsidRDefault="00C52A7B">
    <w:pPr>
      <w:rPr>
        <w:color w:val="C00000"/>
        <w:szCs w:val="24"/>
      </w:rPr>
    </w:pPr>
    <w:r>
      <w:rPr>
        <w:noProof/>
        <w:lang w:val="en-ZA" w:eastAsia="en-ZA"/>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4695D122" w:rsidR="00375772"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C3FD5">
                            <w:rPr>
                              <w:noProof/>
                              <w:color w:val="000000" w:themeColor="text1"/>
                              <w:szCs w:val="40"/>
                            </w:rPr>
                            <w:t>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4D054D26" w14:textId="4695D122"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C3FD5">
                      <w:rPr>
                        <w:noProof/>
                        <w:color w:val="000000" w:themeColor="text1"/>
                        <w:szCs w:val="40"/>
                      </w:rPr>
                      <w:t>6</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2FF27" w14:textId="77777777" w:rsidR="00375772" w:rsidRPr="00577C4C" w:rsidRDefault="00C52A7B">
    <w:pPr>
      <w:rPr>
        <w:b/>
        <w:sz w:val="20"/>
        <w:szCs w:val="24"/>
      </w:rPr>
    </w:pPr>
    <w:r>
      <w:rPr>
        <w:noProof/>
        <w:lang w:val="en-ZA" w:eastAsia="en-ZA"/>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39EAD991" w:rsidR="00375772"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C3FD5">
                            <w:rPr>
                              <w:noProof/>
                              <w:color w:val="000000" w:themeColor="text1"/>
                              <w:szCs w:val="40"/>
                            </w:rPr>
                            <w:t>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085E15EB" w14:textId="39EAD991"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C3FD5">
                      <w:rPr>
                        <w:noProof/>
                        <w:color w:val="000000" w:themeColor="text1"/>
                        <w:szCs w:val="40"/>
                      </w:rPr>
                      <w:t>5</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516C73" w14:textId="77777777" w:rsidR="00C83492" w:rsidRDefault="00C83492" w:rsidP="00117666">
      <w:pPr>
        <w:spacing w:after="0"/>
      </w:pPr>
      <w:r>
        <w:separator/>
      </w:r>
    </w:p>
  </w:footnote>
  <w:footnote w:type="continuationSeparator" w:id="0">
    <w:p w14:paraId="208FDD7A" w14:textId="77777777" w:rsidR="00C83492" w:rsidRDefault="00C83492"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1EDBA" w14:textId="77777777" w:rsidR="00375772"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11A5B" w14:textId="77777777" w:rsidR="00375772" w:rsidRDefault="0093429D" w:rsidP="0093429D">
    <w:r w:rsidRPr="005A1D84">
      <w:rPr>
        <w:b/>
        <w:noProof/>
        <w:color w:val="A6A6A6" w:themeColor="background1" w:themeShade="A6"/>
        <w:lang w:val="en-ZA" w:eastAsia="en-ZA"/>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775373330">
    <w:abstractNumId w:val="0"/>
  </w:num>
  <w:num w:numId="2" w16cid:durableId="1157650075">
    <w:abstractNumId w:val="4"/>
  </w:num>
  <w:num w:numId="3" w16cid:durableId="1590314610">
    <w:abstractNumId w:val="1"/>
  </w:num>
  <w:num w:numId="4" w16cid:durableId="1059206564">
    <w:abstractNumId w:val="5"/>
  </w:num>
  <w:num w:numId="5" w16cid:durableId="5533881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85221653">
    <w:abstractNumId w:val="3"/>
  </w:num>
  <w:num w:numId="7" w16cid:durableId="1895267955">
    <w:abstractNumId w:val="6"/>
  </w:num>
  <w:num w:numId="8" w16cid:durableId="1739206243">
    <w:abstractNumId w:val="6"/>
  </w:num>
  <w:num w:numId="9" w16cid:durableId="1910186135">
    <w:abstractNumId w:val="6"/>
  </w:num>
  <w:num w:numId="10" w16cid:durableId="5982100">
    <w:abstractNumId w:val="6"/>
  </w:num>
  <w:num w:numId="11" w16cid:durableId="575241926">
    <w:abstractNumId w:val="6"/>
  </w:num>
  <w:num w:numId="12" w16cid:durableId="1432892105">
    <w:abstractNumId w:val="6"/>
  </w:num>
  <w:num w:numId="13" w16cid:durableId="1860006668">
    <w:abstractNumId w:val="3"/>
  </w:num>
  <w:num w:numId="14" w16cid:durableId="1161122860">
    <w:abstractNumId w:val="2"/>
  </w:num>
  <w:num w:numId="15" w16cid:durableId="290327035">
    <w:abstractNumId w:val="2"/>
  </w:num>
  <w:num w:numId="16" w16cid:durableId="1032923435">
    <w:abstractNumId w:val="2"/>
  </w:num>
  <w:num w:numId="17" w16cid:durableId="1452625686">
    <w:abstractNumId w:val="2"/>
  </w:num>
  <w:num w:numId="18" w16cid:durableId="470484332">
    <w:abstractNumId w:val="2"/>
  </w:num>
  <w:num w:numId="19" w16cid:durableId="3072489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D24"/>
    <w:rsid w:val="0001436A"/>
    <w:rsid w:val="00034304"/>
    <w:rsid w:val="00035434"/>
    <w:rsid w:val="00044FE1"/>
    <w:rsid w:val="00052A14"/>
    <w:rsid w:val="00077D53"/>
    <w:rsid w:val="00087AA3"/>
    <w:rsid w:val="00105FD9"/>
    <w:rsid w:val="00117666"/>
    <w:rsid w:val="001549D3"/>
    <w:rsid w:val="00160065"/>
    <w:rsid w:val="00177D84"/>
    <w:rsid w:val="00267D18"/>
    <w:rsid w:val="002814F7"/>
    <w:rsid w:val="002868E2"/>
    <w:rsid w:val="002869C3"/>
    <w:rsid w:val="002936E4"/>
    <w:rsid w:val="002B4A57"/>
    <w:rsid w:val="002C74CA"/>
    <w:rsid w:val="003544FB"/>
    <w:rsid w:val="00375772"/>
    <w:rsid w:val="003D2D47"/>
    <w:rsid w:val="003D2F2D"/>
    <w:rsid w:val="00401590"/>
    <w:rsid w:val="00447801"/>
    <w:rsid w:val="00452E9C"/>
    <w:rsid w:val="004735C8"/>
    <w:rsid w:val="004961FF"/>
    <w:rsid w:val="00517A89"/>
    <w:rsid w:val="005250F2"/>
    <w:rsid w:val="00593EEA"/>
    <w:rsid w:val="005A5EEE"/>
    <w:rsid w:val="00637569"/>
    <w:rsid w:val="006375C7"/>
    <w:rsid w:val="00654E8F"/>
    <w:rsid w:val="00660D05"/>
    <w:rsid w:val="006820B1"/>
    <w:rsid w:val="006B7D14"/>
    <w:rsid w:val="00701727"/>
    <w:rsid w:val="0070566C"/>
    <w:rsid w:val="00714C50"/>
    <w:rsid w:val="00725A7D"/>
    <w:rsid w:val="007501BE"/>
    <w:rsid w:val="00790BB3"/>
    <w:rsid w:val="007C206C"/>
    <w:rsid w:val="00803D24"/>
    <w:rsid w:val="00817DD6"/>
    <w:rsid w:val="00885156"/>
    <w:rsid w:val="008D2A5A"/>
    <w:rsid w:val="009151AA"/>
    <w:rsid w:val="0093429D"/>
    <w:rsid w:val="00943573"/>
    <w:rsid w:val="00970F7D"/>
    <w:rsid w:val="00994A3D"/>
    <w:rsid w:val="009C2B12"/>
    <w:rsid w:val="009C70F3"/>
    <w:rsid w:val="009D7F09"/>
    <w:rsid w:val="00A174D9"/>
    <w:rsid w:val="00A47364"/>
    <w:rsid w:val="00A569CD"/>
    <w:rsid w:val="00AB5EE2"/>
    <w:rsid w:val="00AB6715"/>
    <w:rsid w:val="00B1671E"/>
    <w:rsid w:val="00B25EB8"/>
    <w:rsid w:val="00B354E1"/>
    <w:rsid w:val="00B37F4D"/>
    <w:rsid w:val="00C51317"/>
    <w:rsid w:val="00C52A7B"/>
    <w:rsid w:val="00C56BAF"/>
    <w:rsid w:val="00C679AA"/>
    <w:rsid w:val="00C75972"/>
    <w:rsid w:val="00C83492"/>
    <w:rsid w:val="00C86DC0"/>
    <w:rsid w:val="00CA45FD"/>
    <w:rsid w:val="00CC0A3A"/>
    <w:rsid w:val="00CC3FD5"/>
    <w:rsid w:val="00CD066B"/>
    <w:rsid w:val="00CE4FEE"/>
    <w:rsid w:val="00D425F2"/>
    <w:rsid w:val="00DB36FC"/>
    <w:rsid w:val="00DB59C3"/>
    <w:rsid w:val="00DC259A"/>
    <w:rsid w:val="00DE23E8"/>
    <w:rsid w:val="00E52377"/>
    <w:rsid w:val="00E64E17"/>
    <w:rsid w:val="00E866C9"/>
    <w:rsid w:val="00EA3D3C"/>
    <w:rsid w:val="00F0530B"/>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table" w:styleId="ListTable6Colorful">
    <w:name w:val="List Table 6 Colorful"/>
    <w:basedOn w:val="TableNormal"/>
    <w:uiPriority w:val="51"/>
    <w:rsid w:val="00D425F2"/>
    <w:pPr>
      <w:spacing w:after="0" w:line="240" w:lineRule="auto"/>
    </w:pPr>
    <w:rPr>
      <w:rFonts w:asciiTheme="majorHAnsi" w:hAnsiTheme="majorHAnsi"/>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le>

<file path=customXml/item5.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3.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4.xml><?xml version="1.0" encoding="utf-8"?>
<ds:datastoreItem xmlns:ds="http://schemas.openxmlformats.org/officeDocument/2006/customXml" ds:itemID="{2F1B88D6-B692-4144-B484-14B0E3FE614C}">
  <ds:schemaRefs>
    <ds:schemaRef ds:uri="http://schemas.openxmlformats.org/officeDocument/2006/bibliography"/>
  </ds:schemaRefs>
</ds:datastoreItem>
</file>

<file path=customXml/itemProps5.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TotalTime>
  <Pages>9</Pages>
  <Words>916</Words>
  <Characters>5223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Vuyo Mollo</cp:lastModifiedBy>
  <cp:revision>2</cp:revision>
  <cp:lastPrinted>2013-10-03T12:51:00Z</cp:lastPrinted>
  <dcterms:created xsi:type="dcterms:W3CDTF">2025-03-05T12:58:00Z</dcterms:created>
  <dcterms:modified xsi:type="dcterms:W3CDTF">2025-03-05T12:58:00Z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