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283BC" w14:textId="77777777" w:rsidR="001772F3" w:rsidRDefault="001772F3" w:rsidP="001772F3">
      <w:r w:rsidRPr="002951DD">
        <w:t>Table 1.  Clinical details of patients with 46,XY DSD due to 17βHSD3 deficiency</w:t>
      </w:r>
    </w:p>
    <w:p w14:paraId="4D94A514" w14:textId="77777777" w:rsidR="001772F3" w:rsidRPr="002951DD" w:rsidRDefault="001772F3" w:rsidP="001772F3"/>
    <w:tbl>
      <w:tblPr>
        <w:tblStyle w:val="PlainTable5"/>
        <w:tblW w:w="14129" w:type="dxa"/>
        <w:tblLayout w:type="fixed"/>
        <w:tblLook w:val="0420" w:firstRow="1" w:lastRow="0" w:firstColumn="0" w:lastColumn="0" w:noHBand="0" w:noVBand="1"/>
      </w:tblPr>
      <w:tblGrid>
        <w:gridCol w:w="1620"/>
        <w:gridCol w:w="2970"/>
        <w:gridCol w:w="3060"/>
        <w:gridCol w:w="3330"/>
        <w:gridCol w:w="3149"/>
      </w:tblGrid>
      <w:tr w:rsidR="001772F3" w:rsidRPr="002951DD" w14:paraId="7CCC40FA" w14:textId="77777777" w:rsidTr="00390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tcW w:w="1620" w:type="dxa"/>
            <w:hideMark/>
          </w:tcPr>
          <w:p w14:paraId="5A8DCBAD" w14:textId="77777777" w:rsidR="001772F3" w:rsidRPr="002951DD" w:rsidRDefault="001772F3" w:rsidP="00390D64">
            <w:pPr>
              <w:spacing w:after="160" w:line="259" w:lineRule="auto"/>
            </w:pPr>
          </w:p>
        </w:tc>
        <w:tc>
          <w:tcPr>
            <w:tcW w:w="2970" w:type="dxa"/>
            <w:hideMark/>
          </w:tcPr>
          <w:p w14:paraId="0CCB9CC5" w14:textId="77777777" w:rsidR="001772F3" w:rsidRPr="002951DD" w:rsidRDefault="001772F3" w:rsidP="00390D64">
            <w:pPr>
              <w:spacing w:after="160" w:line="259" w:lineRule="auto"/>
            </w:pPr>
            <w:r w:rsidRPr="002951DD">
              <w:rPr>
                <w:b/>
                <w:bCs/>
              </w:rPr>
              <w:t>“Ruth”</w:t>
            </w:r>
            <w:r>
              <w:rPr>
                <w:b/>
                <w:bCs/>
                <w:vertAlign w:val="superscript"/>
              </w:rPr>
              <w:t>*</w:t>
            </w:r>
            <w:r w:rsidRPr="002951DD">
              <w:rPr>
                <w:b/>
                <w:bCs/>
              </w:rPr>
              <w:t>: Presentation in childhood</w:t>
            </w:r>
          </w:p>
        </w:tc>
        <w:tc>
          <w:tcPr>
            <w:tcW w:w="3060" w:type="dxa"/>
            <w:hideMark/>
          </w:tcPr>
          <w:p w14:paraId="7A49DAC6" w14:textId="77777777" w:rsidR="001772F3" w:rsidRPr="002951DD" w:rsidRDefault="001772F3" w:rsidP="00390D64">
            <w:pPr>
              <w:spacing w:after="160" w:line="259" w:lineRule="auto"/>
            </w:pPr>
            <w:r w:rsidRPr="002951DD">
              <w:rPr>
                <w:b/>
                <w:bCs/>
              </w:rPr>
              <w:t>“Erica”: Presentation in adolescence</w:t>
            </w:r>
          </w:p>
        </w:tc>
        <w:tc>
          <w:tcPr>
            <w:tcW w:w="3330" w:type="dxa"/>
            <w:hideMark/>
          </w:tcPr>
          <w:p w14:paraId="7E5ADA62" w14:textId="77777777" w:rsidR="001772F3" w:rsidRPr="002951DD" w:rsidRDefault="001772F3" w:rsidP="00390D64">
            <w:pPr>
              <w:spacing w:after="160" w:line="259" w:lineRule="auto"/>
            </w:pPr>
            <w:r w:rsidRPr="002951DD">
              <w:rPr>
                <w:b/>
                <w:bCs/>
              </w:rPr>
              <w:t>“Riley”: Gonadal tumor</w:t>
            </w:r>
          </w:p>
        </w:tc>
        <w:tc>
          <w:tcPr>
            <w:tcW w:w="3149" w:type="dxa"/>
            <w:hideMark/>
          </w:tcPr>
          <w:p w14:paraId="7E78D690" w14:textId="77777777" w:rsidR="001772F3" w:rsidRPr="002951DD" w:rsidRDefault="001772F3" w:rsidP="00390D64">
            <w:pPr>
              <w:spacing w:after="160" w:line="259" w:lineRule="auto"/>
            </w:pPr>
            <w:r w:rsidRPr="002951DD">
              <w:rPr>
                <w:b/>
                <w:bCs/>
              </w:rPr>
              <w:t>“Jordan”: Gender dysphoria</w:t>
            </w:r>
          </w:p>
        </w:tc>
      </w:tr>
      <w:tr w:rsidR="001772F3" w:rsidRPr="002951DD" w14:paraId="3EE7E997" w14:textId="77777777" w:rsidTr="00390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1620" w:type="dxa"/>
            <w:hideMark/>
          </w:tcPr>
          <w:p w14:paraId="42E5C1F6" w14:textId="77777777" w:rsidR="001772F3" w:rsidRPr="002951DD" w:rsidRDefault="001772F3" w:rsidP="00390D64">
            <w:pPr>
              <w:spacing w:after="160" w:line="259" w:lineRule="auto"/>
            </w:pPr>
            <w:r w:rsidRPr="002951DD">
              <w:rPr>
                <w:b/>
                <w:bCs/>
              </w:rPr>
              <w:t>Gender</w:t>
            </w:r>
          </w:p>
        </w:tc>
        <w:tc>
          <w:tcPr>
            <w:tcW w:w="2970" w:type="dxa"/>
            <w:hideMark/>
          </w:tcPr>
          <w:p w14:paraId="034EE00D" w14:textId="77777777" w:rsidR="001772F3" w:rsidRPr="002951DD" w:rsidRDefault="001772F3" w:rsidP="00390D64">
            <w:pPr>
              <w:spacing w:after="160" w:line="259" w:lineRule="auto"/>
            </w:pPr>
            <w:r w:rsidRPr="002951DD">
              <w:t>Assigned female at birth, currently identifies as female</w:t>
            </w:r>
            <w:r>
              <w:t>.</w:t>
            </w:r>
          </w:p>
        </w:tc>
        <w:tc>
          <w:tcPr>
            <w:tcW w:w="3060" w:type="dxa"/>
            <w:hideMark/>
          </w:tcPr>
          <w:p w14:paraId="03F5F27F" w14:textId="77777777" w:rsidR="001772F3" w:rsidRPr="002951DD" w:rsidRDefault="001772F3" w:rsidP="00390D64">
            <w:pPr>
              <w:spacing w:after="160" w:line="259" w:lineRule="auto"/>
            </w:pPr>
            <w:r w:rsidRPr="002951DD">
              <w:t>Assigned female at birth, currently identifies as female</w:t>
            </w:r>
            <w:r>
              <w:t>.</w:t>
            </w:r>
          </w:p>
        </w:tc>
        <w:tc>
          <w:tcPr>
            <w:tcW w:w="3330" w:type="dxa"/>
            <w:hideMark/>
          </w:tcPr>
          <w:p w14:paraId="0D64A638" w14:textId="77777777" w:rsidR="001772F3" w:rsidRPr="002951DD" w:rsidRDefault="001772F3" w:rsidP="00390D64">
            <w:pPr>
              <w:spacing w:after="160" w:line="259" w:lineRule="auto"/>
            </w:pPr>
            <w:r w:rsidRPr="002951DD">
              <w:t>Assigned female at birth, currently identifies as female</w:t>
            </w:r>
            <w:r>
              <w:t>.</w:t>
            </w:r>
          </w:p>
        </w:tc>
        <w:tc>
          <w:tcPr>
            <w:tcW w:w="3149" w:type="dxa"/>
            <w:hideMark/>
          </w:tcPr>
          <w:p w14:paraId="69495FAA" w14:textId="08892E55" w:rsidR="001772F3" w:rsidRPr="002951DD" w:rsidRDefault="001772F3" w:rsidP="00390D64">
            <w:pPr>
              <w:spacing w:after="160" w:line="259" w:lineRule="auto"/>
            </w:pPr>
            <w:r w:rsidRPr="002951DD">
              <w:t xml:space="preserve">Assigned female at birth. Reassigned male by parents at age 15 months. </w:t>
            </w:r>
            <w:r>
              <w:t>Began</w:t>
            </w:r>
            <w:r w:rsidRPr="002951DD">
              <w:t xml:space="preserve"> identi</w:t>
            </w:r>
            <w:r>
              <w:t>f</w:t>
            </w:r>
            <w:r w:rsidRPr="002951DD">
              <w:t>y</w:t>
            </w:r>
            <w:r>
              <w:t>ing as female</w:t>
            </w:r>
            <w:r w:rsidRPr="002951DD">
              <w:t xml:space="preserve"> at age 12</w:t>
            </w:r>
            <w:r>
              <w:t xml:space="preserve"> </w:t>
            </w:r>
            <w:r w:rsidRPr="002951DD">
              <w:t>y</w:t>
            </w:r>
            <w:r>
              <w:t>ears.</w:t>
            </w:r>
            <w:r w:rsidR="002D4A15">
              <w:t xml:space="preserve"> Expressed wish to be “pan-gender” at age 13 years.</w:t>
            </w:r>
          </w:p>
        </w:tc>
      </w:tr>
      <w:tr w:rsidR="001772F3" w:rsidRPr="002951DD" w14:paraId="1D9295AB" w14:textId="77777777" w:rsidTr="00390D64">
        <w:trPr>
          <w:trHeight w:val="862"/>
        </w:trPr>
        <w:tc>
          <w:tcPr>
            <w:tcW w:w="1620" w:type="dxa"/>
            <w:hideMark/>
          </w:tcPr>
          <w:p w14:paraId="61F92C81" w14:textId="6CF53825" w:rsidR="001772F3" w:rsidRPr="002951DD" w:rsidRDefault="009131F4" w:rsidP="00390D64">
            <w:pPr>
              <w:spacing w:after="160" w:line="259" w:lineRule="auto"/>
            </w:pPr>
            <w:r>
              <w:rPr>
                <w:b/>
                <w:bCs/>
              </w:rPr>
              <w:t>P</w:t>
            </w:r>
            <w:r w:rsidR="001772F3" w:rsidRPr="002951DD">
              <w:rPr>
                <w:b/>
                <w:bCs/>
              </w:rPr>
              <w:t>resentation</w:t>
            </w:r>
          </w:p>
        </w:tc>
        <w:tc>
          <w:tcPr>
            <w:tcW w:w="2970" w:type="dxa"/>
            <w:hideMark/>
          </w:tcPr>
          <w:p w14:paraId="2F2D4B39" w14:textId="77777777" w:rsidR="001772F3" w:rsidRPr="002951DD" w:rsidRDefault="001772F3" w:rsidP="00390D64">
            <w:pPr>
              <w:spacing w:after="160" w:line="259" w:lineRule="auto"/>
            </w:pPr>
            <w:r w:rsidRPr="002951DD">
              <w:t>16 months during inguinal hernia repair</w:t>
            </w:r>
            <w:r>
              <w:t>.</w:t>
            </w:r>
          </w:p>
        </w:tc>
        <w:tc>
          <w:tcPr>
            <w:tcW w:w="3060" w:type="dxa"/>
            <w:hideMark/>
          </w:tcPr>
          <w:p w14:paraId="77AB94EF" w14:textId="77777777" w:rsidR="001772F3" w:rsidRPr="002951DD" w:rsidRDefault="001772F3" w:rsidP="00390D64">
            <w:pPr>
              <w:spacing w:after="160" w:line="259" w:lineRule="auto"/>
            </w:pPr>
            <w:r w:rsidRPr="002951DD">
              <w:t>13 years with voice deepening from soprano to baritone</w:t>
            </w:r>
            <w:r>
              <w:t>.</w:t>
            </w:r>
          </w:p>
        </w:tc>
        <w:tc>
          <w:tcPr>
            <w:tcW w:w="3330" w:type="dxa"/>
            <w:hideMark/>
          </w:tcPr>
          <w:p w14:paraId="0C7D7CC1" w14:textId="77777777" w:rsidR="001772F3" w:rsidRPr="002951DD" w:rsidRDefault="001772F3" w:rsidP="00390D64">
            <w:pPr>
              <w:spacing w:after="160" w:line="259" w:lineRule="auto"/>
            </w:pPr>
            <w:r w:rsidRPr="002951DD">
              <w:t xml:space="preserve">18 months during inguinal hernia repair - presumed to be CAIS.  Presented again at age 11 years with masculinization. </w:t>
            </w:r>
          </w:p>
        </w:tc>
        <w:tc>
          <w:tcPr>
            <w:tcW w:w="3149" w:type="dxa"/>
            <w:hideMark/>
          </w:tcPr>
          <w:p w14:paraId="4527A931" w14:textId="77777777" w:rsidR="001772F3" w:rsidRPr="002951DD" w:rsidRDefault="001772F3" w:rsidP="00390D64">
            <w:pPr>
              <w:spacing w:after="160" w:line="259" w:lineRule="auto"/>
            </w:pPr>
            <w:r w:rsidRPr="002951DD">
              <w:t>Infancy with atypical genitalia</w:t>
            </w:r>
            <w:r>
              <w:t>.</w:t>
            </w:r>
          </w:p>
        </w:tc>
      </w:tr>
      <w:tr w:rsidR="001772F3" w:rsidRPr="002951DD" w14:paraId="49AA3CBB" w14:textId="77777777" w:rsidTr="00390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tcW w:w="1620" w:type="dxa"/>
            <w:hideMark/>
          </w:tcPr>
          <w:p w14:paraId="1B8484EF" w14:textId="77777777" w:rsidR="001772F3" w:rsidRPr="002951DD" w:rsidRDefault="001772F3" w:rsidP="00390D64">
            <w:pPr>
              <w:spacing w:after="160" w:line="259" w:lineRule="auto"/>
            </w:pPr>
            <w:r w:rsidRPr="002951DD">
              <w:rPr>
                <w:b/>
                <w:bCs/>
              </w:rPr>
              <w:t>Physical examination</w:t>
            </w:r>
          </w:p>
        </w:tc>
        <w:tc>
          <w:tcPr>
            <w:tcW w:w="2970" w:type="dxa"/>
            <w:hideMark/>
          </w:tcPr>
          <w:p w14:paraId="45EC8710" w14:textId="77777777" w:rsidR="001772F3" w:rsidRPr="002951DD" w:rsidRDefault="001772F3" w:rsidP="00390D64">
            <w:pPr>
              <w:spacing w:after="160" w:line="259" w:lineRule="auto"/>
            </w:pPr>
            <w:r>
              <w:t xml:space="preserve">16 months: </w:t>
            </w:r>
            <w:r w:rsidRPr="002951DD">
              <w:t>Bilateral inguinal herniae, typical female genitalia</w:t>
            </w:r>
            <w:r>
              <w:t>.</w:t>
            </w:r>
          </w:p>
        </w:tc>
        <w:tc>
          <w:tcPr>
            <w:tcW w:w="3060" w:type="dxa"/>
            <w:hideMark/>
          </w:tcPr>
          <w:p w14:paraId="1E063A2B" w14:textId="77777777" w:rsidR="001772F3" w:rsidRPr="002951DD" w:rsidRDefault="001772F3" w:rsidP="00390D64">
            <w:pPr>
              <w:spacing w:after="160" w:line="259" w:lineRule="auto"/>
            </w:pPr>
            <w:r>
              <w:t xml:space="preserve">13 years: </w:t>
            </w:r>
            <w:r w:rsidRPr="002951DD">
              <w:t>Deep voice, hirsutism, Tanner IV pubic hair, clitorophallic stretched length 5.0 cm</w:t>
            </w:r>
            <w:r>
              <w:t xml:space="preserve"> and</w:t>
            </w:r>
            <w:r w:rsidRPr="002951DD">
              <w:t xml:space="preserve"> </w:t>
            </w:r>
            <w:r>
              <w:t>width 1.3 cm, normal labia majora and minora without</w:t>
            </w:r>
            <w:r w:rsidRPr="002951DD">
              <w:t xml:space="preserve"> posterior labial fusion</w:t>
            </w:r>
            <w:r>
              <w:t>, n</w:t>
            </w:r>
            <w:r w:rsidRPr="002951DD">
              <w:t>on-palpable gonads</w:t>
            </w:r>
            <w:r>
              <w:t>, b</w:t>
            </w:r>
            <w:r w:rsidRPr="002951DD">
              <w:t xml:space="preserve">lind-ending vagina measuring 2 cm. </w:t>
            </w:r>
          </w:p>
        </w:tc>
        <w:tc>
          <w:tcPr>
            <w:tcW w:w="3330" w:type="dxa"/>
            <w:hideMark/>
          </w:tcPr>
          <w:p w14:paraId="6FF256CA" w14:textId="77777777" w:rsidR="001772F3" w:rsidRPr="002951DD" w:rsidRDefault="001772F3" w:rsidP="00390D64">
            <w:pPr>
              <w:spacing w:after="160" w:line="259" w:lineRule="auto"/>
            </w:pPr>
            <w:r w:rsidRPr="002951DD">
              <w:t xml:space="preserve">18 months: Bilateral inguinal herniae, typical female genitalia. </w:t>
            </w:r>
          </w:p>
          <w:p w14:paraId="3EF8750D" w14:textId="77777777" w:rsidR="001772F3" w:rsidRPr="002951DD" w:rsidRDefault="001772F3" w:rsidP="00390D64">
            <w:pPr>
              <w:spacing w:after="160" w:line="259" w:lineRule="auto"/>
            </w:pPr>
            <w:r w:rsidRPr="002951DD">
              <w:t>11 years: Enlarged clitoris, rugated labia majora,</w:t>
            </w:r>
            <w:r>
              <w:t xml:space="preserve"> </w:t>
            </w:r>
            <w:r w:rsidRPr="002951DD">
              <w:t>Tanner III breast development, voice cracking, tall stature.</w:t>
            </w:r>
          </w:p>
        </w:tc>
        <w:tc>
          <w:tcPr>
            <w:tcW w:w="3149" w:type="dxa"/>
            <w:hideMark/>
          </w:tcPr>
          <w:p w14:paraId="5CAF3C54" w14:textId="77777777" w:rsidR="001772F3" w:rsidRPr="002951DD" w:rsidRDefault="001772F3" w:rsidP="00390D64">
            <w:pPr>
              <w:spacing w:after="160" w:line="259" w:lineRule="auto"/>
            </w:pPr>
            <w:r>
              <w:t xml:space="preserve">13 months: </w:t>
            </w:r>
            <w:r w:rsidRPr="002951DD">
              <w:t>Perineal urogenital sinus opening</w:t>
            </w:r>
            <w:r>
              <w:t>, c</w:t>
            </w:r>
            <w:r w:rsidRPr="002951DD">
              <w:t>litorophallic stretched length 2.0 cm, slight rugation of labio-scrotal folds</w:t>
            </w:r>
            <w:r>
              <w:t>, p</w:t>
            </w:r>
            <w:r w:rsidRPr="002951DD">
              <w:t xml:space="preserve">alpable inguinal gonads. </w:t>
            </w:r>
          </w:p>
        </w:tc>
      </w:tr>
      <w:tr w:rsidR="001772F3" w:rsidRPr="002951DD" w14:paraId="5F7AFEB8" w14:textId="77777777" w:rsidTr="00390D64">
        <w:trPr>
          <w:cantSplit/>
          <w:trHeight w:val="711"/>
        </w:trPr>
        <w:tc>
          <w:tcPr>
            <w:tcW w:w="1620" w:type="dxa"/>
            <w:hideMark/>
          </w:tcPr>
          <w:p w14:paraId="22E8A016" w14:textId="77777777" w:rsidR="001772F3" w:rsidRPr="002951DD" w:rsidRDefault="001772F3" w:rsidP="00390D64">
            <w:pPr>
              <w:spacing w:after="160" w:line="259" w:lineRule="auto"/>
            </w:pPr>
            <w:r w:rsidRPr="002951DD">
              <w:rPr>
                <w:b/>
                <w:bCs/>
              </w:rPr>
              <w:lastRenderedPageBreak/>
              <w:t>Internal anatomy</w:t>
            </w:r>
          </w:p>
        </w:tc>
        <w:tc>
          <w:tcPr>
            <w:tcW w:w="2970" w:type="dxa"/>
            <w:hideMark/>
          </w:tcPr>
          <w:p w14:paraId="515230C7" w14:textId="77777777" w:rsidR="001772F3" w:rsidRPr="002951DD" w:rsidRDefault="001772F3" w:rsidP="00390D64">
            <w:pPr>
              <w:spacing w:after="160" w:line="259" w:lineRule="auto"/>
            </w:pPr>
            <w:r w:rsidRPr="002951DD">
              <w:t xml:space="preserve">Intraoperative assessment (16 months): </w:t>
            </w:r>
            <w:r>
              <w:t>B</w:t>
            </w:r>
            <w:r w:rsidRPr="002951DD">
              <w:t>ilateral inguinal testes (confirmed on biopsy), vas deferens, spermatic vessels entering internal inguinal ring</w:t>
            </w:r>
            <w:r>
              <w:t>, b</w:t>
            </w:r>
            <w:r w:rsidRPr="002951DD">
              <w:t>lind-ending vagina, absent Mullerian structures.</w:t>
            </w:r>
          </w:p>
        </w:tc>
        <w:tc>
          <w:tcPr>
            <w:tcW w:w="3060" w:type="dxa"/>
            <w:hideMark/>
          </w:tcPr>
          <w:p w14:paraId="59261264" w14:textId="77777777" w:rsidR="001772F3" w:rsidRDefault="001772F3" w:rsidP="00390D64">
            <w:pPr>
              <w:spacing w:after="160" w:line="259" w:lineRule="auto"/>
            </w:pPr>
            <w:r w:rsidRPr="002951DD">
              <w:t xml:space="preserve">Ultrasound (13 years): </w:t>
            </w:r>
            <w:r>
              <w:t>B</w:t>
            </w:r>
            <w:r w:rsidRPr="002951DD">
              <w:t>ilateral inguinal testes, 2-3 microcalcifications on right</w:t>
            </w:r>
            <w:r>
              <w:t>, a</w:t>
            </w:r>
            <w:r w:rsidRPr="002951DD">
              <w:t>bsen</w:t>
            </w:r>
            <w:r>
              <w:t>t</w:t>
            </w:r>
            <w:r w:rsidRPr="002951DD">
              <w:t xml:space="preserve"> Mullerian structures.</w:t>
            </w:r>
          </w:p>
          <w:p w14:paraId="249C66D6" w14:textId="77777777" w:rsidR="001772F3" w:rsidRPr="002951DD" w:rsidRDefault="001772F3" w:rsidP="00390D64">
            <w:pPr>
              <w:spacing w:after="160" w:line="259" w:lineRule="auto"/>
            </w:pPr>
            <w:r>
              <w:t>Intraoperative assessment (15 years): Bilateral inguinal testes, vas deferens, underdeveloped epididymides, absent Mullerian structures.</w:t>
            </w:r>
          </w:p>
        </w:tc>
        <w:tc>
          <w:tcPr>
            <w:tcW w:w="3330" w:type="dxa"/>
            <w:hideMark/>
          </w:tcPr>
          <w:p w14:paraId="1F21F7C9" w14:textId="77777777" w:rsidR="001772F3" w:rsidRPr="002951DD" w:rsidRDefault="001772F3" w:rsidP="00390D64">
            <w:pPr>
              <w:spacing w:after="160" w:line="259" w:lineRule="auto"/>
            </w:pPr>
            <w:r w:rsidRPr="002951DD">
              <w:t xml:space="preserve">Intraoperative assessment (18 months): </w:t>
            </w:r>
            <w:r>
              <w:t>B</w:t>
            </w:r>
            <w:r w:rsidRPr="002951DD">
              <w:t>ilateral inguinal testes (not confirmed with biopsy), epididym</w:t>
            </w:r>
            <w:r>
              <w:t>id</w:t>
            </w:r>
            <w:r w:rsidRPr="002951DD">
              <w:t>es, vas deferens</w:t>
            </w:r>
            <w:r>
              <w:t>, b</w:t>
            </w:r>
            <w:r w:rsidRPr="002951DD">
              <w:t xml:space="preserve">lind-ending vagina measuring 4 cm, absent Mullerian structures. </w:t>
            </w:r>
          </w:p>
          <w:p w14:paraId="752B9DE7" w14:textId="77777777" w:rsidR="001772F3" w:rsidRPr="002951DD" w:rsidRDefault="001772F3" w:rsidP="00390D64">
            <w:pPr>
              <w:spacing w:after="160" w:line="259" w:lineRule="auto"/>
            </w:pPr>
            <w:r w:rsidRPr="002951DD">
              <w:t xml:space="preserve">Ultrasound (11 years): </w:t>
            </w:r>
            <w:r>
              <w:t>B</w:t>
            </w:r>
            <w:r w:rsidRPr="002951DD">
              <w:t>ilateral inguinal testes</w:t>
            </w:r>
            <w:r>
              <w:t xml:space="preserve">, </w:t>
            </w:r>
            <w:r w:rsidRPr="002951DD">
              <w:t xml:space="preserve">2 subcentimeter cysts </w:t>
            </w:r>
            <w:r>
              <w:t>o</w:t>
            </w:r>
            <w:r w:rsidRPr="002951DD">
              <w:t>n right</w:t>
            </w:r>
            <w:r>
              <w:t>, v</w:t>
            </w:r>
            <w:r w:rsidRPr="002951DD">
              <w:t>agina present</w:t>
            </w:r>
            <w:r>
              <w:t xml:space="preserve">, </w:t>
            </w:r>
            <w:r w:rsidRPr="002951DD">
              <w:t xml:space="preserve">absent Mullerian structures. </w:t>
            </w:r>
          </w:p>
        </w:tc>
        <w:tc>
          <w:tcPr>
            <w:tcW w:w="3149" w:type="dxa"/>
            <w:hideMark/>
          </w:tcPr>
          <w:p w14:paraId="2555967D" w14:textId="77777777" w:rsidR="001772F3" w:rsidRPr="002951DD" w:rsidRDefault="001772F3" w:rsidP="00390D64">
            <w:pPr>
              <w:spacing w:after="160" w:line="259" w:lineRule="auto"/>
            </w:pPr>
            <w:r w:rsidRPr="002951DD">
              <w:t xml:space="preserve">Intraoperative assessment (15 months): </w:t>
            </w:r>
            <w:r>
              <w:t>B</w:t>
            </w:r>
            <w:r w:rsidRPr="002951DD">
              <w:t>ilateral inguinal testes, blind-ending vagina measuring 1.5 cm, absent Mullerian structures.</w:t>
            </w:r>
          </w:p>
        </w:tc>
      </w:tr>
      <w:tr w:rsidR="001772F3" w:rsidRPr="002951DD" w14:paraId="42863F2D" w14:textId="77777777" w:rsidTr="00390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1620" w:type="dxa"/>
            <w:hideMark/>
          </w:tcPr>
          <w:p w14:paraId="0C8AB35C" w14:textId="77777777" w:rsidR="001772F3" w:rsidRPr="002951DD" w:rsidRDefault="001772F3" w:rsidP="00390D64">
            <w:pPr>
              <w:spacing w:after="160" w:line="259" w:lineRule="auto"/>
            </w:pPr>
            <w:r w:rsidRPr="002951DD">
              <w:rPr>
                <w:b/>
                <w:bCs/>
              </w:rPr>
              <w:t>Hormonal testing</w:t>
            </w:r>
          </w:p>
        </w:tc>
        <w:tc>
          <w:tcPr>
            <w:tcW w:w="2970" w:type="dxa"/>
            <w:hideMark/>
          </w:tcPr>
          <w:p w14:paraId="400F9415" w14:textId="77777777" w:rsidR="001772F3" w:rsidRPr="002951DD" w:rsidRDefault="001772F3" w:rsidP="00390D64">
            <w:pPr>
              <w:spacing w:after="160" w:line="259" w:lineRule="auto"/>
            </w:pPr>
            <w:r w:rsidRPr="002951DD">
              <w:t xml:space="preserve">Low </w:t>
            </w:r>
            <w:r>
              <w:t>t</w:t>
            </w:r>
            <w:r w:rsidRPr="002951DD">
              <w:t>estosterone</w:t>
            </w:r>
            <w:r>
              <w:t xml:space="preserve"> to a</w:t>
            </w:r>
            <w:r w:rsidRPr="002951DD">
              <w:t>ndrostenedione ratio (0.59) post-hCG stimulation</w:t>
            </w:r>
            <w:r>
              <w:t>.</w:t>
            </w:r>
          </w:p>
        </w:tc>
        <w:tc>
          <w:tcPr>
            <w:tcW w:w="3060" w:type="dxa"/>
            <w:hideMark/>
          </w:tcPr>
          <w:p w14:paraId="30B0C44B" w14:textId="77777777" w:rsidR="001772F3" w:rsidRPr="002951DD" w:rsidRDefault="001772F3" w:rsidP="00390D64">
            <w:pPr>
              <w:spacing w:after="160" w:line="259" w:lineRule="auto"/>
            </w:pPr>
            <w:r w:rsidRPr="002951DD">
              <w:t xml:space="preserve">Low </w:t>
            </w:r>
            <w:r>
              <w:t>t</w:t>
            </w:r>
            <w:r w:rsidRPr="002951DD">
              <w:t>estosterone</w:t>
            </w:r>
            <w:r>
              <w:t xml:space="preserve"> to a</w:t>
            </w:r>
            <w:r w:rsidRPr="002951DD">
              <w:t>ndrostenedione ratio (0.36)</w:t>
            </w:r>
            <w:r>
              <w:t>. At age 13 years, testosterone in lower pubertal range (226 ng/dL).</w:t>
            </w:r>
          </w:p>
        </w:tc>
        <w:tc>
          <w:tcPr>
            <w:tcW w:w="3330" w:type="dxa"/>
            <w:hideMark/>
          </w:tcPr>
          <w:p w14:paraId="086742D9" w14:textId="77777777" w:rsidR="001772F3" w:rsidRPr="002951DD" w:rsidRDefault="001772F3" w:rsidP="00390D64">
            <w:pPr>
              <w:spacing w:after="160" w:line="259" w:lineRule="auto"/>
            </w:pPr>
            <w:r w:rsidRPr="002951DD">
              <w:t xml:space="preserve">Low </w:t>
            </w:r>
            <w:r>
              <w:t>t</w:t>
            </w:r>
            <w:r w:rsidRPr="002951DD">
              <w:t>estosterone</w:t>
            </w:r>
            <w:r>
              <w:t xml:space="preserve"> to a</w:t>
            </w:r>
            <w:r w:rsidRPr="002951DD">
              <w:t>ndrostenedione ratio (0.34)</w:t>
            </w:r>
            <w:r>
              <w:t>.</w:t>
            </w:r>
          </w:p>
        </w:tc>
        <w:tc>
          <w:tcPr>
            <w:tcW w:w="3149" w:type="dxa"/>
            <w:hideMark/>
          </w:tcPr>
          <w:p w14:paraId="7C7C2AE3" w14:textId="77777777" w:rsidR="001772F3" w:rsidRPr="002951DD" w:rsidRDefault="001772F3" w:rsidP="00390D64">
            <w:pPr>
              <w:spacing w:after="160" w:line="259" w:lineRule="auto"/>
            </w:pPr>
            <w:r w:rsidRPr="002951DD">
              <w:t xml:space="preserve">Low </w:t>
            </w:r>
            <w:r>
              <w:t>t</w:t>
            </w:r>
            <w:r w:rsidRPr="002951DD">
              <w:t>estosterone</w:t>
            </w:r>
            <w:r>
              <w:t xml:space="preserve"> to a</w:t>
            </w:r>
            <w:r w:rsidRPr="002951DD">
              <w:t>ndrostenedione ratio (0.22) post-hCG stimulation. At age 14</w:t>
            </w:r>
            <w:r>
              <w:t xml:space="preserve"> years</w:t>
            </w:r>
            <w:r w:rsidRPr="002951DD">
              <w:t xml:space="preserve">, testosterone in </w:t>
            </w:r>
            <w:r>
              <w:t xml:space="preserve">lower </w:t>
            </w:r>
            <w:r w:rsidRPr="002951DD">
              <w:t xml:space="preserve">pubertal range (130 ng/dL). </w:t>
            </w:r>
          </w:p>
        </w:tc>
      </w:tr>
      <w:tr w:rsidR="001772F3" w:rsidRPr="002951DD" w14:paraId="6CA39E27" w14:textId="77777777" w:rsidTr="00390D64">
        <w:trPr>
          <w:trHeight w:val="1159"/>
        </w:trPr>
        <w:tc>
          <w:tcPr>
            <w:tcW w:w="1620" w:type="dxa"/>
            <w:shd w:val="clear" w:color="auto" w:fill="auto"/>
            <w:hideMark/>
          </w:tcPr>
          <w:p w14:paraId="33326CCD" w14:textId="77777777" w:rsidR="001772F3" w:rsidRPr="002951DD" w:rsidRDefault="001772F3" w:rsidP="00390D64">
            <w:pPr>
              <w:spacing w:after="160" w:line="259" w:lineRule="auto"/>
            </w:pPr>
            <w:r w:rsidRPr="002951DD">
              <w:rPr>
                <w:b/>
                <w:bCs/>
              </w:rPr>
              <w:t>Gene sequencing</w:t>
            </w:r>
          </w:p>
        </w:tc>
        <w:tc>
          <w:tcPr>
            <w:tcW w:w="2970" w:type="dxa"/>
            <w:shd w:val="clear" w:color="auto" w:fill="auto"/>
            <w:hideMark/>
          </w:tcPr>
          <w:p w14:paraId="3084CAF1" w14:textId="77777777" w:rsidR="001772F3" w:rsidRPr="002951DD" w:rsidRDefault="001772F3" w:rsidP="00390D64">
            <w:pPr>
              <w:spacing w:after="160" w:line="259" w:lineRule="auto"/>
            </w:pPr>
            <w:r w:rsidRPr="002951DD">
              <w:rPr>
                <w:i/>
                <w:iCs/>
              </w:rPr>
              <w:t>HSD17B3</w:t>
            </w:r>
            <w:r w:rsidRPr="002951DD">
              <w:t xml:space="preserve"> gene sequencing with two variants:</w:t>
            </w:r>
          </w:p>
          <w:p w14:paraId="716A4A8D" w14:textId="77777777" w:rsidR="001772F3" w:rsidRPr="002951DD" w:rsidRDefault="001772F3" w:rsidP="00390D64">
            <w:pPr>
              <w:spacing w:after="160" w:line="259" w:lineRule="auto"/>
            </w:pPr>
            <w:r w:rsidRPr="002951DD">
              <w:t>- Heterozygous: c.238C&gt;T (p.Arg80Trp), missense variation, pathogenic</w:t>
            </w:r>
          </w:p>
          <w:p w14:paraId="15BAFC9C" w14:textId="39D859DC" w:rsidR="001772F3" w:rsidRPr="002951DD" w:rsidRDefault="00BA3994" w:rsidP="00390D64">
            <w:pPr>
              <w:spacing w:after="160" w:line="259" w:lineRule="auto"/>
            </w:pPr>
            <w:r>
              <w:t xml:space="preserve">- Heterozygous: </w:t>
            </w:r>
            <w:r w:rsidR="001772F3" w:rsidRPr="002951DD">
              <w:t>c.277+4A&gt;T, splice donor site variation, pathogenic</w:t>
            </w:r>
          </w:p>
        </w:tc>
        <w:tc>
          <w:tcPr>
            <w:tcW w:w="3060" w:type="dxa"/>
            <w:shd w:val="clear" w:color="auto" w:fill="auto"/>
            <w:hideMark/>
          </w:tcPr>
          <w:p w14:paraId="4179AA0A" w14:textId="77777777" w:rsidR="001772F3" w:rsidRPr="002951DD" w:rsidRDefault="001772F3" w:rsidP="00390D64">
            <w:pPr>
              <w:spacing w:after="160" w:line="259" w:lineRule="auto"/>
            </w:pPr>
            <w:r w:rsidRPr="002951DD">
              <w:rPr>
                <w:i/>
                <w:iCs/>
              </w:rPr>
              <w:t xml:space="preserve">HSD17B3 </w:t>
            </w:r>
            <w:r w:rsidRPr="002951DD">
              <w:rPr>
                <w:iCs/>
              </w:rPr>
              <w:t xml:space="preserve">gene </w:t>
            </w:r>
            <w:r w:rsidRPr="002951DD">
              <w:t xml:space="preserve">sequencing with two variants: </w:t>
            </w:r>
          </w:p>
          <w:p w14:paraId="737D1267" w14:textId="72A5DC34" w:rsidR="001772F3" w:rsidRPr="002951DD" w:rsidRDefault="001772F3" w:rsidP="00390D64">
            <w:pPr>
              <w:spacing w:after="160" w:line="259" w:lineRule="auto"/>
            </w:pPr>
            <w:r w:rsidRPr="002951DD">
              <w:t>- Heterozygous: c.845C&gt;T (p.Pro282Leu), missense variation, pathogenic</w:t>
            </w:r>
          </w:p>
          <w:p w14:paraId="2037F248" w14:textId="13751B71" w:rsidR="001772F3" w:rsidRPr="002951DD" w:rsidRDefault="001772F3" w:rsidP="00BA3994">
            <w:pPr>
              <w:spacing w:after="160" w:line="259" w:lineRule="auto"/>
            </w:pPr>
            <w:r w:rsidRPr="002951DD">
              <w:t>- Heterozygous: c.391A&gt;T (p.Asn131Tyr), missense variation, uncertain clinical significance</w:t>
            </w:r>
          </w:p>
        </w:tc>
        <w:tc>
          <w:tcPr>
            <w:tcW w:w="3330" w:type="dxa"/>
            <w:shd w:val="clear" w:color="auto" w:fill="auto"/>
            <w:hideMark/>
          </w:tcPr>
          <w:p w14:paraId="1D56672F" w14:textId="77777777" w:rsidR="001772F3" w:rsidRPr="002951DD" w:rsidRDefault="001772F3" w:rsidP="00390D64">
            <w:pPr>
              <w:spacing w:after="160" w:line="259" w:lineRule="auto"/>
            </w:pPr>
            <w:r w:rsidRPr="002951DD">
              <w:rPr>
                <w:i/>
                <w:iCs/>
              </w:rPr>
              <w:t>HSD17B3</w:t>
            </w:r>
            <w:r w:rsidRPr="002951DD">
              <w:t xml:space="preserve"> gene sequencing with  two variants:</w:t>
            </w:r>
          </w:p>
          <w:p w14:paraId="16C1444D" w14:textId="52D25F3C" w:rsidR="001772F3" w:rsidRPr="002951DD" w:rsidRDefault="00BA3994" w:rsidP="00390D64">
            <w:pPr>
              <w:spacing w:after="160" w:line="259" w:lineRule="auto"/>
            </w:pPr>
            <w:r>
              <w:t>- Heterozygous: c.277+4A&gt;T,</w:t>
            </w:r>
            <w:r w:rsidR="001772F3" w:rsidRPr="002951DD">
              <w:t xml:space="preserve"> splice donor site variation, pathogenic</w:t>
            </w:r>
          </w:p>
          <w:p w14:paraId="38A1A8B2" w14:textId="33B11C62" w:rsidR="00BA3994" w:rsidRDefault="001772F3" w:rsidP="00390D64">
            <w:pPr>
              <w:spacing w:after="160" w:line="259" w:lineRule="auto"/>
            </w:pPr>
            <w:r w:rsidRPr="002951DD">
              <w:t>-</w:t>
            </w:r>
            <w:r w:rsidR="00BA3994">
              <w:t xml:space="preserve"> Heterozygous: c.352G&gt;</w:t>
            </w:r>
            <w:r w:rsidRPr="002951DD">
              <w:t xml:space="preserve">T </w:t>
            </w:r>
            <w:r>
              <w:t>(</w:t>
            </w:r>
            <w:r w:rsidRPr="002951DD">
              <w:t>p.Glu118*</w:t>
            </w:r>
            <w:r>
              <w:t>)</w:t>
            </w:r>
            <w:r w:rsidRPr="002951DD">
              <w:t xml:space="preserve">, </w:t>
            </w:r>
            <w:r w:rsidR="00BA3994">
              <w:t>m</w:t>
            </w:r>
            <w:r w:rsidR="00BA3994" w:rsidRPr="00BA3994">
              <w:t xml:space="preserve">issense </w:t>
            </w:r>
            <w:r>
              <w:t xml:space="preserve">variation, </w:t>
            </w:r>
            <w:r w:rsidRPr="002951DD">
              <w:t xml:space="preserve">likely pathogenic </w:t>
            </w:r>
          </w:p>
          <w:p w14:paraId="0F6609BA" w14:textId="395AD539" w:rsidR="001772F3" w:rsidRPr="002951DD" w:rsidRDefault="001772F3" w:rsidP="00390D64">
            <w:pPr>
              <w:spacing w:after="160" w:line="259" w:lineRule="auto"/>
            </w:pPr>
          </w:p>
        </w:tc>
        <w:tc>
          <w:tcPr>
            <w:tcW w:w="3149" w:type="dxa"/>
            <w:shd w:val="clear" w:color="auto" w:fill="auto"/>
            <w:hideMark/>
          </w:tcPr>
          <w:p w14:paraId="588FF08C" w14:textId="77777777" w:rsidR="001772F3" w:rsidRPr="002951DD" w:rsidRDefault="001772F3" w:rsidP="00390D64">
            <w:pPr>
              <w:spacing w:after="160" w:line="259" w:lineRule="auto"/>
            </w:pPr>
            <w:r w:rsidRPr="002951DD">
              <w:t xml:space="preserve">Whole exome sequencing with two variants in the </w:t>
            </w:r>
            <w:r w:rsidRPr="002951DD">
              <w:rPr>
                <w:i/>
                <w:iCs/>
              </w:rPr>
              <w:t>HSD17B3</w:t>
            </w:r>
            <w:r w:rsidRPr="002951DD">
              <w:t xml:space="preserve"> gene:</w:t>
            </w:r>
          </w:p>
          <w:p w14:paraId="250C0BBE" w14:textId="6B9B0ADD" w:rsidR="001772F3" w:rsidRPr="002951DD" w:rsidRDefault="001772F3" w:rsidP="00390D64">
            <w:pPr>
              <w:spacing w:after="160" w:line="259" w:lineRule="auto"/>
            </w:pPr>
            <w:r w:rsidRPr="002951DD">
              <w:t>- Heterozygous: c.277</w:t>
            </w:r>
            <w:r w:rsidR="00BA3994">
              <w:t>+4A&gt;T,</w:t>
            </w:r>
            <w:r w:rsidRPr="002951DD">
              <w:t xml:space="preserve"> splice donor site variation, pathogenic</w:t>
            </w:r>
          </w:p>
          <w:p w14:paraId="5A2B4C8B" w14:textId="39077479" w:rsidR="001772F3" w:rsidRPr="002951DD" w:rsidRDefault="00BA3994" w:rsidP="00390D64">
            <w:pPr>
              <w:spacing w:after="160" w:line="259" w:lineRule="auto"/>
            </w:pPr>
            <w:r>
              <w:t>- Heterozygous: c.278-1G&gt;C,</w:t>
            </w:r>
            <w:r w:rsidR="001772F3" w:rsidRPr="002951DD">
              <w:t xml:space="preserve"> splice acceptor site variation, pathogenic</w:t>
            </w:r>
          </w:p>
          <w:p w14:paraId="4A244624" w14:textId="77777777" w:rsidR="001772F3" w:rsidRPr="002951DD" w:rsidRDefault="001772F3" w:rsidP="00390D64">
            <w:pPr>
              <w:spacing w:after="160" w:line="259" w:lineRule="auto"/>
            </w:pPr>
          </w:p>
        </w:tc>
      </w:tr>
      <w:tr w:rsidR="001772F3" w:rsidRPr="002951DD" w14:paraId="28EA8B4A" w14:textId="77777777" w:rsidTr="00390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62"/>
        </w:trPr>
        <w:tc>
          <w:tcPr>
            <w:tcW w:w="1620" w:type="dxa"/>
            <w:hideMark/>
          </w:tcPr>
          <w:p w14:paraId="5BF73E85" w14:textId="53F8ADDB" w:rsidR="001772F3" w:rsidRPr="002951DD" w:rsidRDefault="001772F3" w:rsidP="00390D6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Testis management and pathology results</w:t>
            </w:r>
          </w:p>
          <w:p w14:paraId="37265400" w14:textId="77777777" w:rsidR="001772F3" w:rsidRPr="002951DD" w:rsidRDefault="001772F3" w:rsidP="00390D64">
            <w:pPr>
              <w:rPr>
                <w:b/>
                <w:bCs/>
              </w:rPr>
            </w:pPr>
          </w:p>
          <w:p w14:paraId="54715C1D" w14:textId="77777777" w:rsidR="001772F3" w:rsidRPr="002951DD" w:rsidRDefault="001772F3" w:rsidP="00390D64"/>
        </w:tc>
        <w:tc>
          <w:tcPr>
            <w:tcW w:w="2970" w:type="dxa"/>
            <w:hideMark/>
          </w:tcPr>
          <w:p w14:paraId="1BE7B5C1" w14:textId="77777777" w:rsidR="001772F3" w:rsidRPr="002951DD" w:rsidRDefault="001772F3" w:rsidP="00390D64">
            <w:pPr>
              <w:spacing w:after="160" w:line="259" w:lineRule="auto"/>
            </w:pPr>
            <w:r>
              <w:t>Orchiectomy</w:t>
            </w:r>
            <w:r w:rsidRPr="002951DD">
              <w:t xml:space="preserve"> at age 2 years.</w:t>
            </w:r>
          </w:p>
          <w:p w14:paraId="23347233" w14:textId="77777777" w:rsidR="001772F3" w:rsidRPr="002951DD" w:rsidRDefault="001772F3" w:rsidP="00390D64">
            <w:pPr>
              <w:spacing w:after="160" w:line="259" w:lineRule="auto"/>
            </w:pPr>
            <w:r>
              <w:t>Bilateral immature</w:t>
            </w:r>
            <w:r w:rsidRPr="002951DD">
              <w:t xml:space="preserve"> testes</w:t>
            </w:r>
            <w:r>
              <w:t xml:space="preserve"> with no pathologic abnormality, non-proliferating primitive germ cells in a normal distribution within tubules, no germ cell neoplasia.</w:t>
            </w:r>
          </w:p>
        </w:tc>
        <w:tc>
          <w:tcPr>
            <w:tcW w:w="3060" w:type="dxa"/>
            <w:hideMark/>
          </w:tcPr>
          <w:p w14:paraId="2E0DD423" w14:textId="77777777" w:rsidR="001772F3" w:rsidRPr="002951DD" w:rsidRDefault="001772F3" w:rsidP="00390D64">
            <w:pPr>
              <w:spacing w:after="160" w:line="259" w:lineRule="auto"/>
            </w:pPr>
            <w:r>
              <w:t>Orchiectomy</w:t>
            </w:r>
            <w:r w:rsidRPr="002951DD">
              <w:t xml:space="preserve"> at age 15 years.</w:t>
            </w:r>
          </w:p>
          <w:p w14:paraId="639012BD" w14:textId="0E393F7D" w:rsidR="001772F3" w:rsidRPr="002951DD" w:rsidRDefault="001772F3" w:rsidP="00390D64">
            <w:pPr>
              <w:spacing w:after="160" w:line="259" w:lineRule="auto"/>
            </w:pPr>
            <w:r w:rsidRPr="002951DD">
              <w:t>Bilateral immature testes</w:t>
            </w:r>
            <w:r>
              <w:t>, n</w:t>
            </w:r>
            <w:r w:rsidRPr="002951DD">
              <w:t>o malignancy</w:t>
            </w:r>
            <w:r w:rsidR="00924E58">
              <w:t xml:space="preserve">. Germ cells present, low in number.  </w:t>
            </w:r>
          </w:p>
        </w:tc>
        <w:tc>
          <w:tcPr>
            <w:tcW w:w="3330" w:type="dxa"/>
            <w:hideMark/>
          </w:tcPr>
          <w:p w14:paraId="292BB634" w14:textId="77777777" w:rsidR="001772F3" w:rsidRPr="002951DD" w:rsidRDefault="001772F3" w:rsidP="00390D64">
            <w:pPr>
              <w:spacing w:after="160" w:line="259" w:lineRule="auto"/>
            </w:pPr>
            <w:r>
              <w:t>Orchiectomy</w:t>
            </w:r>
            <w:r w:rsidRPr="002951DD">
              <w:t xml:space="preserve"> at age 13 years.</w:t>
            </w:r>
          </w:p>
          <w:p w14:paraId="0CF99EB1" w14:textId="1DAC62FB" w:rsidR="001772F3" w:rsidRPr="002951DD" w:rsidRDefault="001772F3" w:rsidP="00390D64">
            <w:pPr>
              <w:spacing w:after="160" w:line="259" w:lineRule="auto"/>
            </w:pPr>
            <w:r w:rsidRPr="002951DD">
              <w:t xml:space="preserve">Left dysgenetic testicle with microscopic germ cell neoplasia </w:t>
            </w:r>
            <w:r w:rsidRPr="003F2FD9">
              <w:rPr>
                <w:i/>
              </w:rPr>
              <w:t>in</w:t>
            </w:r>
            <w:r>
              <w:rPr>
                <w:i/>
              </w:rPr>
              <w:t xml:space="preserve"> </w:t>
            </w:r>
            <w:r w:rsidRPr="003F2FD9">
              <w:rPr>
                <w:i/>
              </w:rPr>
              <w:t>situ</w:t>
            </w:r>
            <w:r w:rsidRPr="002951DD">
              <w:t xml:space="preserve"> and calcifications</w:t>
            </w:r>
            <w:r>
              <w:t>,</w:t>
            </w:r>
            <w:r w:rsidRPr="002951DD">
              <w:t xml:space="preserve"> OCT4 immunostain confirmatory</w:t>
            </w:r>
            <w:r>
              <w:t>;</w:t>
            </w:r>
            <w:r w:rsidRPr="002951DD">
              <w:t xml:space="preserve"> </w:t>
            </w:r>
            <w:r>
              <w:t>r</w:t>
            </w:r>
            <w:r w:rsidRPr="002951DD">
              <w:t>ight dysgenetic testicle with calcifications</w:t>
            </w:r>
            <w:r>
              <w:t>, n</w:t>
            </w:r>
            <w:r w:rsidRPr="002951DD">
              <w:t xml:space="preserve">o germ cell neoplasia </w:t>
            </w:r>
            <w:r w:rsidRPr="003F2FD9">
              <w:rPr>
                <w:i/>
              </w:rPr>
              <w:t>in</w:t>
            </w:r>
            <w:r>
              <w:rPr>
                <w:i/>
              </w:rPr>
              <w:t xml:space="preserve"> </w:t>
            </w:r>
            <w:r w:rsidRPr="003F2FD9">
              <w:rPr>
                <w:i/>
              </w:rPr>
              <w:t>situ</w:t>
            </w:r>
            <w:r w:rsidRPr="002951DD">
              <w:t xml:space="preserve"> seen by OCT4 immunostain</w:t>
            </w:r>
            <w:r>
              <w:t>;</w:t>
            </w:r>
            <w:r w:rsidRPr="002951DD">
              <w:t xml:space="preserve"> SALL4 mark</w:t>
            </w:r>
            <w:r w:rsidR="00667875">
              <w:t>ed</w:t>
            </w:r>
            <w:r w:rsidRPr="002951DD">
              <w:t xml:space="preserve"> scattered </w:t>
            </w:r>
            <w:r w:rsidRPr="0096612F">
              <w:t>germ cells.</w:t>
            </w:r>
            <w:r w:rsidRPr="002951DD">
              <w:t xml:space="preserve"> </w:t>
            </w:r>
          </w:p>
        </w:tc>
        <w:tc>
          <w:tcPr>
            <w:tcW w:w="3149" w:type="dxa"/>
            <w:hideMark/>
          </w:tcPr>
          <w:p w14:paraId="5F49AFCF" w14:textId="102854D5" w:rsidR="001772F3" w:rsidRPr="002951DD" w:rsidRDefault="001772F3" w:rsidP="00390D64">
            <w:pPr>
              <w:spacing w:after="160" w:line="259" w:lineRule="auto"/>
            </w:pPr>
            <w:r>
              <w:t>Orchiopexy</w:t>
            </w:r>
            <w:r w:rsidR="002D4A15">
              <w:t xml:space="preserve"> at age 15</w:t>
            </w:r>
            <w:r w:rsidRPr="002951DD">
              <w:t xml:space="preserve"> months.  </w:t>
            </w:r>
          </w:p>
        </w:tc>
      </w:tr>
      <w:tr w:rsidR="001772F3" w:rsidRPr="002951DD" w14:paraId="5329A92A" w14:textId="77777777" w:rsidTr="00390D64">
        <w:trPr>
          <w:trHeight w:val="862"/>
        </w:trPr>
        <w:tc>
          <w:tcPr>
            <w:tcW w:w="1620" w:type="dxa"/>
            <w:shd w:val="clear" w:color="auto" w:fill="auto"/>
            <w:hideMark/>
          </w:tcPr>
          <w:p w14:paraId="48EE6FB9" w14:textId="77777777" w:rsidR="001772F3" w:rsidRPr="002951DD" w:rsidRDefault="001772F3" w:rsidP="00390D64">
            <w:pPr>
              <w:spacing w:after="160" w:line="259" w:lineRule="auto"/>
            </w:pPr>
            <w:r w:rsidRPr="002951DD">
              <w:rPr>
                <w:b/>
                <w:bCs/>
              </w:rPr>
              <w:t>Hormone therapy</w:t>
            </w:r>
          </w:p>
        </w:tc>
        <w:tc>
          <w:tcPr>
            <w:tcW w:w="2970" w:type="dxa"/>
            <w:shd w:val="clear" w:color="auto" w:fill="auto"/>
            <w:hideMark/>
          </w:tcPr>
          <w:p w14:paraId="7E40DDE0" w14:textId="15589D4F" w:rsidR="001772F3" w:rsidRPr="002951DD" w:rsidRDefault="001772F3" w:rsidP="00390D64">
            <w:pPr>
              <w:spacing w:after="160" w:line="259" w:lineRule="auto"/>
            </w:pPr>
            <w:r w:rsidRPr="002951DD">
              <w:t xml:space="preserve">Pubertal induction with transdermal estrogen </w:t>
            </w:r>
            <w:r>
              <w:t xml:space="preserve">initiated </w:t>
            </w:r>
            <w:r w:rsidRPr="002951DD">
              <w:t>at age 12</w:t>
            </w:r>
            <w:r>
              <w:t xml:space="preserve"> years</w:t>
            </w:r>
            <w:r w:rsidRPr="002951DD">
              <w:t xml:space="preserve">, </w:t>
            </w:r>
            <w:r>
              <w:t>remains on this treatment</w:t>
            </w:r>
            <w:r w:rsidRPr="002951DD">
              <w:t xml:space="preserve"> at age 1</w:t>
            </w:r>
            <w:r w:rsidR="0050329E">
              <w:t>6</w:t>
            </w:r>
            <w:r w:rsidRPr="002951DD">
              <w:t xml:space="preserve"> years.</w:t>
            </w:r>
          </w:p>
        </w:tc>
        <w:tc>
          <w:tcPr>
            <w:tcW w:w="3060" w:type="dxa"/>
            <w:shd w:val="clear" w:color="auto" w:fill="auto"/>
            <w:hideMark/>
          </w:tcPr>
          <w:p w14:paraId="198CDA21" w14:textId="78D28CB6" w:rsidR="001772F3" w:rsidRPr="002951DD" w:rsidRDefault="001772F3" w:rsidP="00390D64">
            <w:pPr>
              <w:spacing w:after="160" w:line="259" w:lineRule="auto"/>
            </w:pPr>
            <w:r w:rsidRPr="002951DD">
              <w:t xml:space="preserve">Puberty suppressed with leuprolide </w:t>
            </w:r>
            <w:r>
              <w:t xml:space="preserve">at age 13 years for </w:t>
            </w:r>
            <w:r w:rsidRPr="002951DD">
              <w:t>6 months, followed by histrelin subdermal implant</w:t>
            </w:r>
            <w:r>
              <w:t xml:space="preserve"> until orchiectomy at age 15 years</w:t>
            </w:r>
            <w:r w:rsidRPr="002951DD">
              <w:t>. Transdermal estrogen initiated at age 14 years</w:t>
            </w:r>
            <w:r>
              <w:t>, remains on this treatment at age 1</w:t>
            </w:r>
            <w:r w:rsidR="00DB13AF">
              <w:t>7</w:t>
            </w:r>
            <w:r>
              <w:t xml:space="preserve"> years</w:t>
            </w:r>
            <w:r w:rsidRPr="002951DD">
              <w:t>.</w:t>
            </w:r>
          </w:p>
        </w:tc>
        <w:tc>
          <w:tcPr>
            <w:tcW w:w="3330" w:type="dxa"/>
            <w:shd w:val="clear" w:color="auto" w:fill="auto"/>
            <w:hideMark/>
          </w:tcPr>
          <w:p w14:paraId="4B98F24A" w14:textId="6AE6FBCE" w:rsidR="001772F3" w:rsidRPr="002951DD" w:rsidRDefault="001772F3" w:rsidP="00390D64">
            <w:pPr>
              <w:spacing w:after="160" w:line="259" w:lineRule="auto"/>
            </w:pPr>
            <w:r>
              <w:t>R</w:t>
            </w:r>
            <w:r w:rsidRPr="002951DD">
              <w:t>eceived histrelin subdermal implant and started transdermal estrogen</w:t>
            </w:r>
            <w:r>
              <w:t xml:space="preserve"> at age 11 years</w:t>
            </w:r>
            <w:r w:rsidRPr="002951DD">
              <w:t xml:space="preserve">. </w:t>
            </w:r>
            <w:r>
              <w:t>Orchi</w:t>
            </w:r>
            <w:r w:rsidRPr="002951DD">
              <w:t>ectomy</w:t>
            </w:r>
            <w:r>
              <w:t xml:space="preserve"> at age 13 years</w:t>
            </w:r>
            <w:r w:rsidRPr="002951DD">
              <w:t>, remains on transdermal estrogen</w:t>
            </w:r>
            <w:r>
              <w:t xml:space="preserve"> at age 1</w:t>
            </w:r>
            <w:r w:rsidR="009B2107">
              <w:t>6</w:t>
            </w:r>
            <w:r>
              <w:t xml:space="preserve"> years</w:t>
            </w:r>
            <w:r w:rsidRPr="002951DD">
              <w:t>.</w:t>
            </w:r>
          </w:p>
        </w:tc>
        <w:tc>
          <w:tcPr>
            <w:tcW w:w="3149" w:type="dxa"/>
            <w:shd w:val="clear" w:color="auto" w:fill="auto"/>
            <w:hideMark/>
          </w:tcPr>
          <w:p w14:paraId="4593D39B" w14:textId="1EEEB281" w:rsidR="001772F3" w:rsidRPr="002951DD" w:rsidRDefault="001772F3" w:rsidP="00390D64">
            <w:pPr>
              <w:spacing w:after="160" w:line="259" w:lineRule="auto"/>
            </w:pPr>
            <w:r w:rsidRPr="002951DD">
              <w:t>Started anti-androgen bicalutamide at age 14 years</w:t>
            </w:r>
            <w:r>
              <w:t>, remains on this treatment at age 1</w:t>
            </w:r>
            <w:r w:rsidR="00C439F3">
              <w:t>7</w:t>
            </w:r>
            <w:r>
              <w:t xml:space="preserve"> years</w:t>
            </w:r>
            <w:r w:rsidRPr="002951DD">
              <w:t xml:space="preserve">. </w:t>
            </w:r>
          </w:p>
        </w:tc>
      </w:tr>
    </w:tbl>
    <w:p w14:paraId="004B9185" w14:textId="77777777" w:rsidR="001772F3" w:rsidRPr="002951DD" w:rsidRDefault="001772F3" w:rsidP="001772F3"/>
    <w:p w14:paraId="6E1A45F3" w14:textId="38E9B150" w:rsidR="001772F3" w:rsidRDefault="001772F3" w:rsidP="001772F3">
      <w:r w:rsidRPr="002951DD">
        <w:t xml:space="preserve">Abbreviations:  </w:t>
      </w:r>
      <w:r w:rsidR="0037797E" w:rsidRPr="002951DD">
        <w:t>17βHSD3</w:t>
      </w:r>
      <w:r w:rsidR="006A1AD3">
        <w:t xml:space="preserve">, </w:t>
      </w:r>
      <w:r w:rsidR="008B374E" w:rsidRPr="00850569">
        <w:t>17-beta-hydroxysteroid dehydrogenase-type 3</w:t>
      </w:r>
      <w:r w:rsidR="008B374E">
        <w:t xml:space="preserve">; </w:t>
      </w:r>
      <w:r w:rsidRPr="002951DD">
        <w:t>CAIS, complete androgen insensitivity syndrome; hCG, human chorionic gonadotropin</w:t>
      </w:r>
    </w:p>
    <w:p w14:paraId="00FA62AF" w14:textId="77777777" w:rsidR="001772F3" w:rsidRPr="00007942" w:rsidRDefault="001772F3" w:rsidP="001772F3">
      <w:r>
        <w:rPr>
          <w:vertAlign w:val="superscript"/>
        </w:rPr>
        <w:t>*</w:t>
      </w:r>
      <w:r>
        <w:t xml:space="preserve">Names are pseudonyms. </w:t>
      </w:r>
    </w:p>
    <w:p w14:paraId="20A8888D" w14:textId="77777777" w:rsidR="00497AC5" w:rsidRDefault="00497AC5"/>
    <w:sectPr w:rsidR="00497AC5" w:rsidSect="001772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7D"/>
    <w:rsid w:val="00021F7D"/>
    <w:rsid w:val="00120B3C"/>
    <w:rsid w:val="001713A2"/>
    <w:rsid w:val="001772F3"/>
    <w:rsid w:val="00273E0C"/>
    <w:rsid w:val="002D4A15"/>
    <w:rsid w:val="002F0822"/>
    <w:rsid w:val="0037797E"/>
    <w:rsid w:val="00497AC5"/>
    <w:rsid w:val="004D64BA"/>
    <w:rsid w:val="0050329E"/>
    <w:rsid w:val="006515F3"/>
    <w:rsid w:val="00667875"/>
    <w:rsid w:val="006A1AD3"/>
    <w:rsid w:val="006F4120"/>
    <w:rsid w:val="008B374E"/>
    <w:rsid w:val="009131F4"/>
    <w:rsid w:val="00924E58"/>
    <w:rsid w:val="009B2107"/>
    <w:rsid w:val="009C2485"/>
    <w:rsid w:val="00AA0024"/>
    <w:rsid w:val="00BA3994"/>
    <w:rsid w:val="00C439F3"/>
    <w:rsid w:val="00CE1853"/>
    <w:rsid w:val="00CE421C"/>
    <w:rsid w:val="00DA70FC"/>
    <w:rsid w:val="00DB13AF"/>
    <w:rsid w:val="00DE56EC"/>
    <w:rsid w:val="00F35FC0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AB180"/>
  <w15:chartTrackingRefBased/>
  <w15:docId w15:val="{6343FADB-1549-4174-BFEB-A0E04EB1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1772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77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F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F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2F3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58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5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A51BCB0F04A4B95E9F0B174F693C4" ma:contentTypeVersion="0" ma:contentTypeDescription="Create a new document." ma:contentTypeScope="" ma:versionID="7d821973df3b684e512defd83e7323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D6697-7C90-453A-B843-FB1D2059F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5BB553-D6D8-4CB8-8CF3-6A05484C5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03FD2-84DA-44C1-A6A6-F2A4C3241B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4293</Characters>
  <Application>Microsoft Office Word</Application>
  <DocSecurity>0</DocSecurity>
  <Lines>35</Lines>
  <Paragraphs>10</Paragraphs>
  <ScaleCrop>false</ScaleCrop>
  <Company>Cincinnati Children's Hospital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Rutter, Meilan</dc:creator>
  <cp:keywords/>
  <dc:description/>
  <cp:lastModifiedBy>Rutter, Meilan</cp:lastModifiedBy>
  <cp:revision>6</cp:revision>
  <dcterms:created xsi:type="dcterms:W3CDTF">2024-12-12T21:27:00Z</dcterms:created>
  <dcterms:modified xsi:type="dcterms:W3CDTF">2024-12-14T19:05:00Z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0x010100333A51BCB0F04A4B95E9F0B174F693C4</vt:lpwstr>
  </property>
</Properties>
</file>