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
        <w:tblW w:w="1520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657"/>
        <w:gridCol w:w="587"/>
        <w:gridCol w:w="11389"/>
        <w:gridCol w:w="156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 w:hRule="atLeast"/>
          <w:tblHeader/>
        </w:trPr>
        <w:tc>
          <w:tcPr>
            <w:tcW w:w="1660" w:type="dxa"/>
            <w:tcBorders>
              <w:top w:val="double" w:color="000000" w:sz="4" w:space="0"/>
              <w:left w:val="single" w:color="000000" w:sz="4" w:space="0"/>
              <w:bottom w:val="double" w:color="FFFFCC" w:sz="2" w:space="0"/>
              <w:right w:val="single" w:color="000000" w:sz="4" w:space="0"/>
            </w:tcBorders>
            <w:shd w:val="clear" w:color="auto" w:fill="63639A"/>
            <w:vAlign w:val="center"/>
          </w:tcPr>
          <w:p>
            <w:pPr>
              <w:pStyle w:val="9"/>
              <w:rPr>
                <w:rFonts w:ascii="Arial" w:hAnsi="Arial" w:cs="Arial"/>
                <w:color w:val="FFFFFF"/>
                <w:sz w:val="18"/>
                <w:szCs w:val="18"/>
              </w:rPr>
            </w:pPr>
            <w:r>
              <w:rPr>
                <w:rFonts w:ascii="Arial" w:hAnsi="Arial" w:cs="Arial"/>
                <w:b/>
                <w:bCs/>
                <w:color w:val="FFFFFF"/>
                <w:sz w:val="18"/>
                <w:szCs w:val="18"/>
              </w:rPr>
              <w:t xml:space="preserve">Section and Topic </w:t>
            </w:r>
          </w:p>
        </w:tc>
        <w:tc>
          <w:tcPr>
            <w:tcW w:w="587" w:type="dxa"/>
            <w:tcBorders>
              <w:top w:val="double" w:color="000000" w:sz="4" w:space="0"/>
              <w:left w:val="single" w:color="000000" w:sz="4" w:space="0"/>
              <w:bottom w:val="double" w:color="FFFFCC" w:sz="2" w:space="0"/>
              <w:right w:val="single" w:color="000000" w:sz="4" w:space="0"/>
            </w:tcBorders>
            <w:shd w:val="clear" w:color="auto" w:fill="63639A"/>
            <w:vAlign w:val="center"/>
          </w:tcPr>
          <w:p>
            <w:pPr>
              <w:pStyle w:val="9"/>
              <w:rPr>
                <w:rFonts w:ascii="Arial" w:hAnsi="Arial" w:cs="Arial"/>
                <w:b/>
                <w:bCs/>
                <w:color w:val="FFFFFF"/>
                <w:sz w:val="18"/>
                <w:szCs w:val="18"/>
              </w:rPr>
            </w:pPr>
            <w:r>
              <w:rPr>
                <w:rFonts w:ascii="Arial" w:hAnsi="Arial" w:cs="Arial"/>
                <w:b/>
                <w:bCs/>
                <w:color w:val="FFFFFF"/>
                <w:sz w:val="18"/>
                <w:szCs w:val="18"/>
              </w:rPr>
              <w:t>Item #</w:t>
            </w:r>
          </w:p>
        </w:tc>
        <w:tc>
          <w:tcPr>
            <w:tcW w:w="11486" w:type="dxa"/>
            <w:tcBorders>
              <w:top w:val="double" w:color="000000" w:sz="4" w:space="0"/>
              <w:left w:val="single" w:color="000000" w:sz="4" w:space="0"/>
              <w:bottom w:val="double" w:color="000000" w:sz="4" w:space="0"/>
              <w:right w:val="single" w:color="000000" w:sz="4" w:space="0"/>
            </w:tcBorders>
            <w:shd w:val="clear" w:color="auto" w:fill="63639A"/>
            <w:vAlign w:val="center"/>
          </w:tcPr>
          <w:p>
            <w:pPr>
              <w:pStyle w:val="9"/>
              <w:rPr>
                <w:rFonts w:ascii="Arial" w:hAnsi="Arial" w:cs="Arial"/>
                <w:color w:val="FFFFFF"/>
                <w:sz w:val="18"/>
                <w:szCs w:val="18"/>
              </w:rPr>
            </w:pPr>
            <w:r>
              <w:rPr>
                <w:rFonts w:ascii="Arial" w:hAnsi="Arial" w:cs="Arial"/>
                <w:b/>
                <w:bCs/>
                <w:color w:val="FFFFFF"/>
                <w:sz w:val="18"/>
                <w:szCs w:val="18"/>
              </w:rPr>
              <w:t xml:space="preserve">Checklist item </w:t>
            </w:r>
          </w:p>
        </w:tc>
        <w:tc>
          <w:tcPr>
            <w:tcW w:w="1467" w:type="dxa"/>
            <w:tcBorders>
              <w:top w:val="double" w:color="000000" w:sz="4" w:space="0"/>
              <w:left w:val="single" w:color="000000" w:sz="4" w:space="0"/>
              <w:bottom w:val="double" w:color="000000" w:sz="4" w:space="0"/>
              <w:right w:val="single" w:color="000000" w:sz="4" w:space="0"/>
            </w:tcBorders>
            <w:shd w:val="clear" w:color="auto" w:fill="63639A"/>
            <w:vAlign w:val="center"/>
          </w:tcPr>
          <w:p>
            <w:pPr>
              <w:pStyle w:val="9"/>
              <w:rPr>
                <w:rFonts w:ascii="Arial" w:hAnsi="Arial" w:cs="Arial"/>
                <w:color w:val="FFFFFF"/>
                <w:sz w:val="18"/>
                <w:szCs w:val="18"/>
              </w:rPr>
            </w:pPr>
            <w:r>
              <w:rPr>
                <w:rFonts w:ascii="Arial" w:hAnsi="Arial" w:cs="Arial"/>
                <w:b/>
                <w:bCs/>
                <w:color w:val="FFFFFF"/>
                <w:sz w:val="18"/>
                <w:szCs w:val="18"/>
              </w:rPr>
              <w:t xml:space="preserve">Location where item is reported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 w:hRule="atLeast"/>
        </w:trPr>
        <w:tc>
          <w:tcPr>
            <w:tcW w:w="13733" w:type="dxa"/>
            <w:gridSpan w:val="3"/>
            <w:tcBorders>
              <w:top w:val="double" w:color="000000" w:sz="4" w:space="0"/>
              <w:left w:val="single" w:color="000000" w:sz="4" w:space="0"/>
              <w:bottom w:val="single" w:color="000000" w:sz="4" w:space="0"/>
              <w:right w:val="single" w:color="000000" w:sz="4" w:space="0"/>
            </w:tcBorders>
            <w:shd w:val="clear" w:color="auto" w:fill="FFFFCC"/>
            <w:vAlign w:val="center"/>
          </w:tcPr>
          <w:p>
            <w:pPr>
              <w:pStyle w:val="9"/>
              <w:rPr>
                <w:rFonts w:ascii="Arial" w:hAnsi="Arial" w:cs="Arial"/>
                <w:sz w:val="18"/>
                <w:szCs w:val="18"/>
              </w:rPr>
            </w:pPr>
            <w:r>
              <w:rPr>
                <w:rFonts w:ascii="Arial" w:hAnsi="Arial" w:cs="Arial"/>
                <w:b/>
                <w:bCs/>
                <w:sz w:val="18"/>
                <w:szCs w:val="18"/>
              </w:rPr>
              <w:t xml:space="preserve">TITLE </w:t>
            </w:r>
          </w:p>
        </w:tc>
        <w:tc>
          <w:tcPr>
            <w:tcW w:w="1467" w:type="dxa"/>
            <w:tcBorders>
              <w:top w:val="double" w:color="000000" w:sz="4" w:space="0"/>
              <w:left w:val="single" w:color="000000" w:sz="4" w:space="0"/>
              <w:bottom w:val="single" w:color="000000" w:sz="4" w:space="0"/>
              <w:right w:val="single" w:color="000000" w:sz="4" w:space="0"/>
            </w:tcBorders>
            <w:shd w:val="clear" w:color="auto" w:fill="FFFFCC"/>
          </w:tcPr>
          <w:p>
            <w:pPr>
              <w:pStyle w:val="9"/>
              <w:jc w:val="right"/>
              <w:rPr>
                <w:rFonts w:ascii="Arial" w:hAnsi="Arial" w:cs="Arial"/>
                <w:color w:val="auto"/>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tcBorders>
              <w:top w:val="single" w:color="000000" w:sz="4" w:space="0"/>
              <w:left w:val="single" w:color="000000" w:sz="4" w:space="0"/>
              <w:bottom w:val="double" w:color="FFFFCC" w:sz="2"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 xml:space="preserve">Title </w:t>
            </w:r>
          </w:p>
        </w:tc>
        <w:tc>
          <w:tcPr>
            <w:tcW w:w="587" w:type="dxa"/>
            <w:tcBorders>
              <w:top w:val="single" w:color="000000" w:sz="4" w:space="0"/>
              <w:left w:val="single" w:color="000000" w:sz="4" w:space="0"/>
              <w:bottom w:val="double" w:color="FFFFCC" w:sz="2"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1</w:t>
            </w:r>
          </w:p>
        </w:tc>
        <w:tc>
          <w:tcPr>
            <w:tcW w:w="11486" w:type="dxa"/>
            <w:tcBorders>
              <w:top w:val="single" w:color="000000" w:sz="4" w:space="0"/>
              <w:left w:val="single" w:color="000000" w:sz="4" w:space="0"/>
              <w:bottom w:val="doub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Identify the report as a systematic review.</w:t>
            </w:r>
          </w:p>
        </w:tc>
        <w:tc>
          <w:tcPr>
            <w:tcW w:w="1467" w:type="dxa"/>
            <w:tcBorders>
              <w:top w:val="single" w:color="000000" w:sz="4" w:space="0"/>
              <w:left w:val="single" w:color="000000" w:sz="4" w:space="0"/>
              <w:bottom w:val="double" w:color="000000" w:sz="4" w:space="0"/>
              <w:right w:val="single" w:color="000000" w:sz="4" w:space="0"/>
            </w:tcBorders>
          </w:tcPr>
          <w:p>
            <w:pPr>
              <w:pStyle w:val="9"/>
              <w:spacing w:before="40" w:after="40"/>
              <w:rPr>
                <w:rFonts w:hint="eastAsia"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 w:hRule="atLeast"/>
        </w:trPr>
        <w:tc>
          <w:tcPr>
            <w:tcW w:w="13733" w:type="dxa"/>
            <w:gridSpan w:val="3"/>
            <w:tcBorders>
              <w:top w:val="double" w:color="000000" w:sz="4" w:space="0"/>
              <w:left w:val="single" w:color="000000" w:sz="4" w:space="0"/>
              <w:bottom w:val="single" w:color="000000" w:sz="4" w:space="0"/>
              <w:right w:val="single" w:color="000000" w:sz="4" w:space="0"/>
            </w:tcBorders>
            <w:shd w:val="clear" w:color="auto" w:fill="FFFFCC"/>
            <w:vAlign w:val="center"/>
          </w:tcPr>
          <w:p>
            <w:pPr>
              <w:pStyle w:val="9"/>
              <w:rPr>
                <w:rFonts w:ascii="Arial" w:hAnsi="Arial" w:cs="Arial"/>
                <w:sz w:val="18"/>
                <w:szCs w:val="18"/>
              </w:rPr>
            </w:pPr>
            <w:r>
              <w:rPr>
                <w:rFonts w:ascii="Arial" w:hAnsi="Arial" w:cs="Arial"/>
                <w:b/>
                <w:bCs/>
                <w:sz w:val="18"/>
                <w:szCs w:val="18"/>
              </w:rPr>
              <w:t xml:space="preserve">ABSTRACT </w:t>
            </w:r>
          </w:p>
        </w:tc>
        <w:tc>
          <w:tcPr>
            <w:tcW w:w="1467" w:type="dxa"/>
            <w:tcBorders>
              <w:top w:val="double" w:color="000000" w:sz="4" w:space="0"/>
              <w:left w:val="single" w:color="000000" w:sz="4" w:space="0"/>
              <w:bottom w:val="single" w:color="000000" w:sz="4" w:space="0"/>
              <w:right w:val="single" w:color="000000" w:sz="4" w:space="0"/>
            </w:tcBorders>
            <w:shd w:val="clear" w:color="auto" w:fill="FFFFCC"/>
          </w:tcPr>
          <w:p>
            <w:pPr>
              <w:pStyle w:val="9"/>
              <w:jc w:val="right"/>
              <w:rPr>
                <w:rFonts w:ascii="Arial" w:hAnsi="Arial" w:cs="Arial"/>
                <w:color w:val="auto"/>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8" w:hRule="atLeast"/>
        </w:trPr>
        <w:tc>
          <w:tcPr>
            <w:tcW w:w="1660" w:type="dxa"/>
            <w:tcBorders>
              <w:top w:val="single" w:color="000000" w:sz="4" w:space="0"/>
              <w:left w:val="single" w:color="000000" w:sz="4" w:space="0"/>
              <w:bottom w:val="double" w:color="FFFFCC" w:sz="2"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 xml:space="preserve">Abstract </w:t>
            </w:r>
          </w:p>
        </w:tc>
        <w:tc>
          <w:tcPr>
            <w:tcW w:w="587" w:type="dxa"/>
            <w:tcBorders>
              <w:top w:val="single" w:color="000000" w:sz="4" w:space="0"/>
              <w:left w:val="single" w:color="000000" w:sz="4" w:space="0"/>
              <w:bottom w:val="double" w:color="FFFFCC" w:sz="2"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2</w:t>
            </w:r>
          </w:p>
        </w:tc>
        <w:tc>
          <w:tcPr>
            <w:tcW w:w="11486" w:type="dxa"/>
            <w:tcBorders>
              <w:top w:val="single" w:color="000000" w:sz="4" w:space="0"/>
              <w:left w:val="single" w:color="000000" w:sz="4" w:space="0"/>
              <w:bottom w:val="doub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See the PRISMA 2020 for Abstracts checklist.</w:t>
            </w:r>
          </w:p>
        </w:tc>
        <w:tc>
          <w:tcPr>
            <w:tcW w:w="1467" w:type="dxa"/>
            <w:tcBorders>
              <w:top w:val="single" w:color="000000" w:sz="4" w:space="0"/>
              <w:left w:val="single" w:color="000000" w:sz="4" w:space="0"/>
              <w:bottom w:val="double" w:color="000000" w:sz="4" w:space="0"/>
              <w:right w:val="single" w:color="000000" w:sz="4" w:space="0"/>
            </w:tcBorders>
          </w:tcPr>
          <w:p>
            <w:pPr>
              <w:pStyle w:val="9"/>
              <w:spacing w:before="40" w:after="40"/>
              <w:rPr>
                <w:rFonts w:hint="eastAsia"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 w:hRule="atLeast"/>
        </w:trPr>
        <w:tc>
          <w:tcPr>
            <w:tcW w:w="13733" w:type="dxa"/>
            <w:gridSpan w:val="3"/>
            <w:tcBorders>
              <w:top w:val="double" w:color="000000" w:sz="4" w:space="0"/>
              <w:left w:val="single" w:color="000000" w:sz="4" w:space="0"/>
              <w:bottom w:val="single" w:color="000000" w:sz="4" w:space="0"/>
              <w:right w:val="single" w:color="000000" w:sz="4" w:space="0"/>
            </w:tcBorders>
            <w:shd w:val="clear" w:color="auto" w:fill="FFFFCC"/>
            <w:vAlign w:val="center"/>
          </w:tcPr>
          <w:p>
            <w:pPr>
              <w:pStyle w:val="9"/>
              <w:rPr>
                <w:rFonts w:ascii="Arial" w:hAnsi="Arial" w:cs="Arial"/>
                <w:sz w:val="18"/>
                <w:szCs w:val="18"/>
              </w:rPr>
            </w:pPr>
            <w:r>
              <w:rPr>
                <w:rFonts w:ascii="Arial" w:hAnsi="Arial" w:cs="Arial"/>
                <w:b/>
                <w:bCs/>
                <w:sz w:val="18"/>
                <w:szCs w:val="18"/>
              </w:rPr>
              <w:t xml:space="preserve">INTRODUCTION </w:t>
            </w:r>
          </w:p>
        </w:tc>
        <w:tc>
          <w:tcPr>
            <w:tcW w:w="1467" w:type="dxa"/>
            <w:tcBorders>
              <w:top w:val="double" w:color="000000" w:sz="4" w:space="0"/>
              <w:left w:val="single" w:color="000000" w:sz="4" w:space="0"/>
              <w:bottom w:val="single" w:color="000000" w:sz="4" w:space="0"/>
              <w:right w:val="single" w:color="000000" w:sz="4" w:space="0"/>
            </w:tcBorders>
            <w:shd w:val="clear" w:color="auto" w:fill="FFFFCC"/>
          </w:tcPr>
          <w:p>
            <w:pPr>
              <w:pStyle w:val="9"/>
              <w:jc w:val="right"/>
              <w:rPr>
                <w:rFonts w:ascii="Arial" w:hAnsi="Arial" w:cs="Arial"/>
                <w:color w:val="auto"/>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 xml:space="preserve">Rationale </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3</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Describe the rationale for the review in the context of existing knowledge.</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tcBorders>
              <w:top w:val="single" w:color="000000" w:sz="4" w:space="0"/>
              <w:left w:val="single" w:color="000000" w:sz="4" w:space="0"/>
              <w:bottom w:val="double" w:color="FFFFCC" w:sz="2"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 xml:space="preserve">Objectives </w:t>
            </w:r>
          </w:p>
        </w:tc>
        <w:tc>
          <w:tcPr>
            <w:tcW w:w="587" w:type="dxa"/>
            <w:tcBorders>
              <w:top w:val="single" w:color="000000" w:sz="4" w:space="0"/>
              <w:left w:val="single" w:color="000000" w:sz="4" w:space="0"/>
              <w:bottom w:val="double" w:color="FFFFCC" w:sz="2"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4</w:t>
            </w:r>
          </w:p>
        </w:tc>
        <w:tc>
          <w:tcPr>
            <w:tcW w:w="11486" w:type="dxa"/>
            <w:tcBorders>
              <w:top w:val="single" w:color="000000" w:sz="4" w:space="0"/>
              <w:left w:val="single" w:color="000000" w:sz="4" w:space="0"/>
              <w:bottom w:val="doub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Provide an explicit statement of the objective(s) or question(s) the review addresses.</w:t>
            </w:r>
          </w:p>
        </w:tc>
        <w:tc>
          <w:tcPr>
            <w:tcW w:w="1467" w:type="dxa"/>
            <w:tcBorders>
              <w:top w:val="single" w:color="000000" w:sz="4" w:space="0"/>
              <w:left w:val="single" w:color="000000" w:sz="4" w:space="0"/>
              <w:bottom w:val="doub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 w:hRule="atLeast"/>
        </w:trPr>
        <w:tc>
          <w:tcPr>
            <w:tcW w:w="13733" w:type="dxa"/>
            <w:gridSpan w:val="3"/>
            <w:tcBorders>
              <w:top w:val="double" w:color="000000" w:sz="4" w:space="0"/>
              <w:left w:val="single" w:color="000000" w:sz="4" w:space="0"/>
              <w:bottom w:val="single" w:color="000000" w:sz="4" w:space="0"/>
              <w:right w:val="single" w:color="000000" w:sz="4" w:space="0"/>
            </w:tcBorders>
            <w:shd w:val="clear" w:color="auto" w:fill="FFFFCC"/>
            <w:vAlign w:val="center"/>
          </w:tcPr>
          <w:p>
            <w:pPr>
              <w:pStyle w:val="9"/>
              <w:rPr>
                <w:rFonts w:ascii="Arial" w:hAnsi="Arial" w:cs="Arial"/>
                <w:sz w:val="18"/>
                <w:szCs w:val="18"/>
              </w:rPr>
            </w:pPr>
            <w:r>
              <w:rPr>
                <w:rFonts w:ascii="Arial" w:hAnsi="Arial" w:cs="Arial"/>
                <w:b/>
                <w:bCs/>
                <w:sz w:val="18"/>
                <w:szCs w:val="18"/>
              </w:rPr>
              <w:t xml:space="preserve">METHODS </w:t>
            </w:r>
          </w:p>
        </w:tc>
        <w:tc>
          <w:tcPr>
            <w:tcW w:w="1467" w:type="dxa"/>
            <w:tcBorders>
              <w:top w:val="double" w:color="000000" w:sz="4" w:space="0"/>
              <w:left w:val="single" w:color="000000" w:sz="4" w:space="0"/>
              <w:bottom w:val="single" w:color="000000" w:sz="4" w:space="0"/>
              <w:right w:val="single" w:color="000000" w:sz="4" w:space="0"/>
            </w:tcBorders>
            <w:shd w:val="clear" w:color="auto" w:fill="FFFFCC"/>
          </w:tcPr>
          <w:p>
            <w:pPr>
              <w:pStyle w:val="9"/>
              <w:jc w:val="right"/>
              <w:rPr>
                <w:rFonts w:ascii="Arial" w:hAnsi="Arial" w:cs="Arial"/>
                <w:color w:val="auto"/>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 xml:space="preserve">Eligibility criteria </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5</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Specify the inclusion and exclusion criteria for the review and how studies were grouped for the syntheses.</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1" w:hRule="atLeast"/>
        </w:trPr>
        <w:tc>
          <w:tcPr>
            <w:tcW w:w="1660"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 xml:space="preserve">Information sources </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6</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Specify all databases, registers, websites, organisations, reference lists and other sources searched or consulted to identify studies. Specify the date when each source was last searched or consulted.</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3-4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7" w:hRule="atLeast"/>
        </w:trPr>
        <w:tc>
          <w:tcPr>
            <w:tcW w:w="1660"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Search strategy</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7</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Present the full search strategies for all databases, registers and websites, including any filters and limits used.</w:t>
            </w:r>
          </w:p>
        </w:tc>
        <w:tc>
          <w:tcPr>
            <w:tcW w:w="1467" w:type="dxa"/>
            <w:tcBorders>
              <w:top w:val="single" w:color="000000" w:sz="4" w:space="0"/>
              <w:left w:val="single" w:color="000000" w:sz="4" w:space="0"/>
              <w:bottom w:val="single" w:color="000000" w:sz="4" w:space="0"/>
              <w:right w:val="single" w:color="000000" w:sz="4" w:space="0"/>
            </w:tcBorders>
          </w:tcPr>
          <w:p>
            <w:pPr>
              <w:pStyle w:val="2"/>
              <w:numPr>
                <w:ilvl w:val="0"/>
                <w:numId w:val="0"/>
              </w:numPr>
              <w:ind w:leftChars="0"/>
              <w:jc w:val="left"/>
              <w:rPr>
                <w:rFonts w:hint="default" w:ascii="Arial" w:hAnsi="Arial" w:eastAsia="宋体" w:cs="Arial"/>
                <w:color w:val="auto"/>
                <w:sz w:val="18"/>
                <w:szCs w:val="18"/>
                <w:lang w:val="en-US" w:eastAsia="zh-CN"/>
              </w:rPr>
            </w:pPr>
            <w:r>
              <w:rPr>
                <w:rFonts w:hint="eastAsia" w:ascii="Arial" w:hAnsi="Arial" w:eastAsia="宋体" w:cs="Arial"/>
                <w:b w:val="0"/>
                <w:color w:val="auto"/>
                <w:sz w:val="18"/>
                <w:szCs w:val="18"/>
                <w:lang w:val="en-US" w:eastAsia="zh-CN" w:bidi="ar-SA"/>
              </w:rPr>
              <w:t>Page 3-4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Selection process</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8</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Specify the methods used to decide whether a study met the inclusion criteria of the review, including how many reviewers screened each record and each report retrieved, whether they worked independently, and if applicable, details of automation tools used in the process.</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 w:hRule="atLeast"/>
        </w:trPr>
        <w:tc>
          <w:tcPr>
            <w:tcW w:w="1660"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 xml:space="preserve">Data collection process </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9</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Specify the methods used to collect data from reports, including how many reviewers collected data from each report, whether they worked independently, any processes for obtaining or confirming data from study investigators, and if applicable, details of automation tools used in the process.</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vMerge w:val="restart"/>
            <w:tcBorders>
              <w:top w:val="single" w:color="000000" w:sz="4" w:space="0"/>
              <w:left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 xml:space="preserve">Data items </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10a</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List and define all outcomes for which data were sought. Specify whether all results that were compatible with each outcome domain in each study were sought (e.g. for all measures, time points, analyses), and if not, the methods used to decide which results to collect.</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vMerge w:val="continue"/>
            <w:tcBorders>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10b</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List and define all other variables for which data were sought (e.g. participant and intervention characteristics, funding sources). Describe any assumptions made about any missing or unclear information.</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Study risk of bias assessment</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11</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Specify the methods used to assess risk of bias in the included studies, including details of the tool(s) used, how many reviewers assessed each study and whether they worked independently, and if applicable, details of automation tools used in the process.</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cs="Arial"/>
                <w:color w:val="auto"/>
                <w:sz w:val="18"/>
                <w:szCs w:val="18"/>
                <w:lang w:val="en-US"/>
              </w:rPr>
            </w:pPr>
            <w:r>
              <w:rPr>
                <w:rFonts w:hint="eastAsia" w:ascii="Arial" w:hAnsi="Arial" w:eastAsia="宋体" w:cs="Arial"/>
                <w:color w:val="auto"/>
                <w:sz w:val="18"/>
                <w:szCs w:val="18"/>
                <w:lang w:val="en-US" w:eastAsia="zh-CN"/>
              </w:rPr>
              <w:t>Page 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 xml:space="preserve">Effect measures </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12</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Specify for each outcome the effect measure(s) (e.g. risk ratio, mean difference) used in the synthesis or presentation of results.</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cs="Arial"/>
                <w:color w:val="auto"/>
                <w:sz w:val="18"/>
                <w:szCs w:val="18"/>
                <w:lang w:val="en-US"/>
              </w:rPr>
            </w:pPr>
            <w:r>
              <w:rPr>
                <w:rFonts w:hint="eastAsia" w:ascii="Arial" w:hAnsi="Arial" w:eastAsia="宋体" w:cs="Arial"/>
                <w:color w:val="auto"/>
                <w:sz w:val="18"/>
                <w:szCs w:val="18"/>
                <w:lang w:val="en-US" w:eastAsia="zh-CN"/>
              </w:rPr>
              <w:t>Page 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8" w:hRule="atLeast"/>
        </w:trPr>
        <w:tc>
          <w:tcPr>
            <w:tcW w:w="1660" w:type="dxa"/>
            <w:vMerge w:val="restart"/>
            <w:tcBorders>
              <w:top w:val="single" w:color="000000" w:sz="4" w:space="0"/>
              <w:left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Synthesis methods</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13a</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Describe the processes used to decide which studies were eligible for each synthesis (e.g. tabulating the study intervention characteristics and comparing against the planned groups for each synthesis (item #5)).</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cs="Arial"/>
                <w:color w:val="auto"/>
                <w:sz w:val="18"/>
                <w:szCs w:val="18"/>
                <w:lang w:val="en-US"/>
              </w:rPr>
            </w:pPr>
            <w:r>
              <w:rPr>
                <w:rFonts w:hint="eastAsia" w:ascii="Arial" w:hAnsi="Arial" w:eastAsia="宋体" w:cs="Arial"/>
                <w:color w:val="auto"/>
                <w:sz w:val="18"/>
                <w:szCs w:val="18"/>
                <w:lang w:val="en-US" w:eastAsia="zh-CN"/>
              </w:rPr>
              <w:t>Page 6-10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vMerge w:val="continue"/>
            <w:tcBorders>
              <w:left w:val="single" w:color="000000" w:sz="4" w:space="0"/>
              <w:right w:val="single" w:color="000000" w:sz="4" w:space="0"/>
            </w:tcBorders>
          </w:tcPr>
          <w:p>
            <w:pPr>
              <w:pStyle w:val="9"/>
              <w:spacing w:before="40" w:after="40"/>
              <w:rPr>
                <w:rFonts w:ascii="Arial" w:hAnsi="Arial" w:cs="Arial"/>
                <w:sz w:val="18"/>
                <w:szCs w:val="18"/>
              </w:rPr>
            </w:pP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13b</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Describe any methods required to prepare the data for presentation or synthesis, such as handling of missing summary statistics, or data conversions.</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6-10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vMerge w:val="continue"/>
            <w:tcBorders>
              <w:left w:val="single" w:color="000000" w:sz="4" w:space="0"/>
              <w:right w:val="single" w:color="000000" w:sz="4" w:space="0"/>
            </w:tcBorders>
          </w:tcPr>
          <w:p>
            <w:pPr>
              <w:pStyle w:val="9"/>
              <w:spacing w:before="40" w:after="40"/>
              <w:rPr>
                <w:rFonts w:ascii="Arial" w:hAnsi="Arial" w:cs="Arial"/>
                <w:sz w:val="18"/>
                <w:szCs w:val="18"/>
              </w:rPr>
            </w:pP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13c</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Describe any methods used to tabulate or visually display results of individual studies and syntheses.</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6-10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vMerge w:val="continue"/>
            <w:tcBorders>
              <w:left w:val="single" w:color="000000" w:sz="4" w:space="0"/>
              <w:right w:val="single" w:color="000000" w:sz="4" w:space="0"/>
            </w:tcBorders>
          </w:tcPr>
          <w:p>
            <w:pPr>
              <w:pStyle w:val="9"/>
              <w:spacing w:before="40" w:after="40"/>
              <w:rPr>
                <w:rFonts w:ascii="Arial" w:hAnsi="Arial" w:cs="Arial"/>
                <w:sz w:val="18"/>
                <w:szCs w:val="18"/>
              </w:rPr>
            </w:pP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13d</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Describe any methods used to synthesize results and provide a rationale for the choice(s). If meta-analysis was performed, describe the model(s), method(s) to identify the presence and extent of statistical heterogeneity, and software package(s) used.</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6-10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vMerge w:val="continue"/>
            <w:tcBorders>
              <w:left w:val="single" w:color="000000" w:sz="4" w:space="0"/>
              <w:right w:val="single" w:color="000000" w:sz="4" w:space="0"/>
            </w:tcBorders>
          </w:tcPr>
          <w:p>
            <w:pPr>
              <w:pStyle w:val="9"/>
              <w:spacing w:before="40" w:after="40"/>
              <w:rPr>
                <w:rFonts w:ascii="Arial" w:hAnsi="Arial" w:cs="Arial"/>
                <w:sz w:val="18"/>
                <w:szCs w:val="18"/>
              </w:rPr>
            </w:pP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13e</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Describe any methods used to explore possible causes of heterogeneity among study results (e.g. subgroup analysis, meta-regression).</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6-10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 w:hRule="atLeast"/>
        </w:trPr>
        <w:tc>
          <w:tcPr>
            <w:tcW w:w="1660" w:type="dxa"/>
            <w:vMerge w:val="continue"/>
            <w:tcBorders>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13f</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Describe any sensitivity analyses conducted to assess robustness of the synthesized results.</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6-10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Reporting bias assessment</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14</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Describe any methods used to assess risk of bias due to missing results in a synthesis (arising from reporting biases).</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cs="Arial"/>
                <w:color w:val="auto"/>
                <w:sz w:val="18"/>
                <w:szCs w:val="18"/>
                <w:lang w:val="en-US"/>
              </w:rPr>
            </w:pPr>
            <w:r>
              <w:rPr>
                <w:rFonts w:hint="eastAsia" w:ascii="Arial" w:hAnsi="Arial" w:eastAsia="宋体" w:cs="Arial"/>
                <w:color w:val="auto"/>
                <w:sz w:val="18"/>
                <w:szCs w:val="18"/>
                <w:lang w:val="en-US" w:eastAsia="zh-CN"/>
              </w:rPr>
              <w:t>Page 11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Certainty assessment</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15</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Describe any methods used to assess certainty (or confidence) in the body of evidence for an outcome.</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11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 w:hRule="atLeast"/>
        </w:trPr>
        <w:tc>
          <w:tcPr>
            <w:tcW w:w="13733" w:type="dxa"/>
            <w:gridSpan w:val="3"/>
            <w:tcBorders>
              <w:top w:val="double" w:color="000000" w:sz="4" w:space="0"/>
              <w:left w:val="single" w:color="000000" w:sz="4" w:space="0"/>
              <w:bottom w:val="single" w:color="000000" w:sz="4" w:space="0"/>
              <w:right w:val="single" w:color="000000" w:sz="4" w:space="0"/>
            </w:tcBorders>
            <w:shd w:val="clear" w:color="auto" w:fill="FFFFCC"/>
            <w:vAlign w:val="center"/>
          </w:tcPr>
          <w:p>
            <w:pPr>
              <w:pStyle w:val="9"/>
              <w:rPr>
                <w:rFonts w:ascii="Arial" w:hAnsi="Arial" w:cs="Arial"/>
                <w:sz w:val="18"/>
                <w:szCs w:val="18"/>
              </w:rPr>
            </w:pPr>
            <w:r>
              <w:rPr>
                <w:rFonts w:ascii="Arial" w:hAnsi="Arial" w:cs="Arial"/>
                <w:b/>
                <w:bCs/>
                <w:sz w:val="18"/>
                <w:szCs w:val="18"/>
              </w:rPr>
              <w:t xml:space="preserve">RESULTS </w:t>
            </w:r>
          </w:p>
        </w:tc>
        <w:tc>
          <w:tcPr>
            <w:tcW w:w="1467" w:type="dxa"/>
            <w:tcBorders>
              <w:top w:val="double" w:color="000000" w:sz="4" w:space="0"/>
              <w:left w:val="single" w:color="000000" w:sz="4" w:space="0"/>
              <w:bottom w:val="single" w:color="000000" w:sz="4" w:space="0"/>
              <w:right w:val="single" w:color="000000" w:sz="4" w:space="0"/>
            </w:tcBorders>
            <w:shd w:val="clear" w:color="auto" w:fill="FFFFCC"/>
          </w:tcPr>
          <w:p>
            <w:pPr>
              <w:pStyle w:val="9"/>
              <w:jc w:val="center"/>
              <w:rPr>
                <w:rFonts w:ascii="Arial" w:hAnsi="Arial" w:cs="Arial"/>
                <w:color w:val="auto"/>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8" w:hRule="atLeast"/>
        </w:trPr>
        <w:tc>
          <w:tcPr>
            <w:tcW w:w="1660" w:type="dxa"/>
            <w:vMerge w:val="restart"/>
            <w:tcBorders>
              <w:top w:val="single" w:color="000000" w:sz="4" w:space="0"/>
              <w:left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 xml:space="preserve">Study selection </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16a</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Describe the results of the search and selection process, from the number of records identified in the search to the number of studies included in the review, ideally using a flow diagram.</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Figure 1 &amp;Page 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vMerge w:val="continue"/>
            <w:tcBorders>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16b</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Cite studies that might appear to meet the inclusion criteria, but which were excluded, and explain why they were excluded.</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cs="Arial"/>
                <w:color w:val="auto"/>
                <w:sz w:val="18"/>
                <w:szCs w:val="18"/>
                <w:lang w:val="en-US"/>
              </w:rPr>
            </w:pPr>
            <w:r>
              <w:rPr>
                <w:rFonts w:hint="eastAsia" w:ascii="Arial" w:hAnsi="Arial" w:eastAsia="宋体" w:cs="Arial"/>
                <w:color w:val="auto"/>
                <w:sz w:val="18"/>
                <w:szCs w:val="18"/>
                <w:lang w:val="en-US" w:eastAsia="zh-CN"/>
              </w:rPr>
              <w:t>Figure 1 &amp;Page 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 w:hRule="atLeast"/>
        </w:trPr>
        <w:tc>
          <w:tcPr>
            <w:tcW w:w="1660"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 xml:space="preserve">Study characteristics </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17</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Cite each included study and present its characteristics.</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Table 1 &amp;Page 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 xml:space="preserve">Risk of bias in studies </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18</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Present assessments of risk of bias for each included study.</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Figure2&amp;Page11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 xml:space="preserve">Results of individual studies </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19</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For all outcomes, present, for each study: (a) summary statistics for each group (where appropriate) and (b) an effect estimate and its precision (e.g. confidence/credible interval), ideally using structured tables or plots.</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Figure 3&amp;Page 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vMerge w:val="restart"/>
            <w:tcBorders>
              <w:top w:val="single" w:color="000000" w:sz="4" w:space="0"/>
              <w:left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Results of syntheses</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20a</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For each synthesis, briefly summarise the characteristics and risk of bias among contributing studies.</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cs="Arial"/>
                <w:color w:val="auto"/>
                <w:sz w:val="18"/>
                <w:szCs w:val="18"/>
                <w:lang w:val="en-US"/>
              </w:rPr>
            </w:pPr>
            <w:r>
              <w:rPr>
                <w:rFonts w:hint="eastAsia" w:ascii="Arial" w:hAnsi="Arial" w:eastAsia="宋体" w:cs="Arial"/>
                <w:color w:val="auto"/>
                <w:sz w:val="18"/>
                <w:szCs w:val="18"/>
                <w:lang w:val="en-US" w:eastAsia="zh-CN"/>
              </w:rPr>
              <w:t>Figure2&amp;Page11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3" w:hRule="atLeast"/>
        </w:trPr>
        <w:tc>
          <w:tcPr>
            <w:tcW w:w="1660" w:type="dxa"/>
            <w:vMerge w:val="continue"/>
            <w:tcBorders>
              <w:left w:val="single" w:color="000000" w:sz="4" w:space="0"/>
              <w:right w:val="single" w:color="000000" w:sz="4" w:space="0"/>
            </w:tcBorders>
          </w:tcPr>
          <w:p>
            <w:pPr>
              <w:pStyle w:val="9"/>
              <w:spacing w:before="40" w:after="40"/>
              <w:rPr>
                <w:rFonts w:ascii="Arial" w:hAnsi="Arial" w:cs="Arial"/>
                <w:sz w:val="18"/>
                <w:szCs w:val="18"/>
              </w:rPr>
            </w:pP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20b</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Present results of all statistical syntheses conducted. If meta-analysis was done, present for each the summary estimate and its precision (e.g. confidence/credible interval) and measures of statistical heterogeneity. If comparing groups, describe the direction of the effect.</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cs="Arial"/>
                <w:color w:val="auto"/>
                <w:sz w:val="18"/>
                <w:szCs w:val="18"/>
                <w:lang w:val="en-US"/>
              </w:rPr>
            </w:pPr>
            <w:r>
              <w:rPr>
                <w:rFonts w:hint="eastAsia" w:ascii="Arial" w:hAnsi="Arial" w:eastAsia="宋体" w:cs="Arial"/>
                <w:color w:val="auto"/>
                <w:sz w:val="18"/>
                <w:szCs w:val="18"/>
                <w:lang w:val="en-US" w:eastAsia="zh-CN"/>
              </w:rPr>
              <w:t>Figure 4-7&amp;Page 12-14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vMerge w:val="continue"/>
            <w:tcBorders>
              <w:left w:val="single" w:color="000000" w:sz="4" w:space="0"/>
              <w:right w:val="single" w:color="000000" w:sz="4" w:space="0"/>
            </w:tcBorders>
          </w:tcPr>
          <w:p>
            <w:pPr>
              <w:pStyle w:val="9"/>
              <w:spacing w:before="40" w:after="40"/>
              <w:rPr>
                <w:rFonts w:ascii="Arial" w:hAnsi="Arial" w:cs="Arial"/>
                <w:sz w:val="18"/>
                <w:szCs w:val="18"/>
              </w:rPr>
            </w:pP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20c</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Present results of all investigations of possible causes of heterogeneity among study results.</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12-14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vMerge w:val="continue"/>
            <w:tcBorders>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20d</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Present results of all sensitivity analyses conducted to assess the robustness of the synthesized results.</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cs="Arial"/>
                <w:color w:val="auto"/>
                <w:sz w:val="18"/>
                <w:szCs w:val="18"/>
                <w:lang w:val="en-US"/>
              </w:rPr>
            </w:pPr>
            <w:r>
              <w:rPr>
                <w:rFonts w:hint="eastAsia" w:ascii="Arial" w:hAnsi="Arial" w:eastAsia="宋体" w:cs="Arial"/>
                <w:color w:val="auto"/>
                <w:sz w:val="18"/>
                <w:szCs w:val="18"/>
                <w:lang w:val="en-US" w:eastAsia="zh-CN"/>
              </w:rPr>
              <w:t>Page 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8" w:hRule="atLeast"/>
        </w:trPr>
        <w:tc>
          <w:tcPr>
            <w:tcW w:w="1660"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Reporting biases</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21</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Present assessments of risk of bias due to missing results (arising from reporting biases) for each synthesis assessed.</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cs="Arial"/>
                <w:color w:val="auto"/>
                <w:sz w:val="18"/>
                <w:szCs w:val="18"/>
                <w:lang w:val="en-US"/>
              </w:rPr>
            </w:pPr>
            <w:r>
              <w:rPr>
                <w:rFonts w:hint="eastAsia" w:ascii="Arial" w:hAnsi="Arial" w:eastAsia="宋体" w:cs="Arial"/>
                <w:color w:val="auto"/>
                <w:sz w:val="18"/>
                <w:szCs w:val="18"/>
                <w:lang w:val="en-US" w:eastAsia="zh-CN"/>
              </w:rPr>
              <w:t>Page 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8" w:hRule="atLeast"/>
        </w:trPr>
        <w:tc>
          <w:tcPr>
            <w:tcW w:w="1660"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 xml:space="preserve">Certainty of evidence </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22</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Present assessments of certainty (or confidence) in the body of evidence for each outcome assessed.</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cs="Arial"/>
                <w:color w:val="auto"/>
                <w:sz w:val="18"/>
                <w:szCs w:val="18"/>
                <w:lang w:val="en-US"/>
              </w:rPr>
            </w:pPr>
            <w:r>
              <w:rPr>
                <w:rFonts w:hint="eastAsia" w:ascii="Arial" w:hAnsi="Arial" w:eastAsia="宋体" w:cs="Arial"/>
                <w:color w:val="auto"/>
                <w:sz w:val="18"/>
                <w:szCs w:val="18"/>
                <w:lang w:val="en-US" w:eastAsia="zh-CN"/>
              </w:rPr>
              <w:t>Page 15-17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 w:hRule="atLeast"/>
        </w:trPr>
        <w:tc>
          <w:tcPr>
            <w:tcW w:w="13733" w:type="dxa"/>
            <w:gridSpan w:val="3"/>
            <w:tcBorders>
              <w:top w:val="double" w:color="000000" w:sz="4" w:space="0"/>
              <w:left w:val="single" w:color="000000" w:sz="4" w:space="0"/>
              <w:bottom w:val="single" w:color="000000" w:sz="4" w:space="0"/>
              <w:right w:val="single" w:color="000000" w:sz="4" w:space="0"/>
            </w:tcBorders>
            <w:shd w:val="clear" w:color="auto" w:fill="FFFFCC"/>
            <w:vAlign w:val="center"/>
          </w:tcPr>
          <w:p>
            <w:pPr>
              <w:pStyle w:val="9"/>
              <w:rPr>
                <w:rFonts w:ascii="Arial" w:hAnsi="Arial" w:cs="Arial"/>
                <w:sz w:val="18"/>
                <w:szCs w:val="18"/>
              </w:rPr>
            </w:pPr>
            <w:r>
              <w:rPr>
                <w:rFonts w:ascii="Arial" w:hAnsi="Arial" w:cs="Arial"/>
                <w:b/>
                <w:bCs/>
                <w:sz w:val="18"/>
                <w:szCs w:val="18"/>
              </w:rPr>
              <w:t xml:space="preserve">DISCUSSION </w:t>
            </w:r>
          </w:p>
        </w:tc>
        <w:tc>
          <w:tcPr>
            <w:tcW w:w="1467" w:type="dxa"/>
            <w:tcBorders>
              <w:top w:val="double" w:color="000000" w:sz="4" w:space="0"/>
              <w:left w:val="single" w:color="000000" w:sz="4" w:space="0"/>
              <w:bottom w:val="single" w:color="000000" w:sz="4" w:space="0"/>
              <w:right w:val="single" w:color="000000" w:sz="4" w:space="0"/>
            </w:tcBorders>
            <w:shd w:val="clear" w:color="auto" w:fill="FFFFCC"/>
          </w:tcPr>
          <w:p>
            <w:pPr>
              <w:pStyle w:val="9"/>
              <w:jc w:val="center"/>
              <w:rPr>
                <w:rFonts w:ascii="Arial" w:hAnsi="Arial" w:cs="Arial"/>
                <w:color w:val="auto"/>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vMerge w:val="restart"/>
            <w:tcBorders>
              <w:top w:val="single" w:color="000000" w:sz="4" w:space="0"/>
              <w:left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 xml:space="preserve">Discussion </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23a</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Provide a general interpretation of the results in the context of other evidence.</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18-21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vMerge w:val="continue"/>
            <w:tcBorders>
              <w:left w:val="single" w:color="000000" w:sz="4" w:space="0"/>
              <w:right w:val="single" w:color="000000" w:sz="4" w:space="0"/>
            </w:tcBorders>
          </w:tcPr>
          <w:p>
            <w:pPr>
              <w:pStyle w:val="9"/>
              <w:spacing w:before="40" w:after="40"/>
              <w:rPr>
                <w:rFonts w:ascii="Arial" w:hAnsi="Arial" w:cs="Arial"/>
                <w:sz w:val="18"/>
                <w:szCs w:val="18"/>
              </w:rPr>
            </w:pP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23b</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Discuss any limitations of the evidence included in the review.</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18-21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8" w:hRule="atLeast"/>
        </w:trPr>
        <w:tc>
          <w:tcPr>
            <w:tcW w:w="1660" w:type="dxa"/>
            <w:vMerge w:val="continue"/>
            <w:tcBorders>
              <w:left w:val="single" w:color="000000" w:sz="4" w:space="0"/>
              <w:right w:val="single" w:color="000000" w:sz="4" w:space="0"/>
            </w:tcBorders>
          </w:tcPr>
          <w:p>
            <w:pPr>
              <w:pStyle w:val="9"/>
              <w:spacing w:before="40" w:after="40"/>
              <w:rPr>
                <w:rFonts w:ascii="Arial" w:hAnsi="Arial" w:cs="Arial"/>
                <w:sz w:val="18"/>
                <w:szCs w:val="18"/>
              </w:rPr>
            </w:pPr>
          </w:p>
        </w:tc>
        <w:tc>
          <w:tcPr>
            <w:tcW w:w="587" w:type="dxa"/>
            <w:tcBorders>
              <w:top w:val="single" w:color="000000" w:sz="4" w:space="0"/>
              <w:left w:val="single" w:color="000000" w:sz="4" w:space="0"/>
              <w:bottom w:val="single" w:color="auto"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23c</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Discuss any limitations of the review processes used.</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18-21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vMerge w:val="continue"/>
            <w:tcBorders>
              <w:left w:val="single" w:color="000000" w:sz="4" w:space="0"/>
              <w:bottom w:val="single" w:color="auto" w:sz="4" w:space="0"/>
              <w:right w:val="single" w:color="000000" w:sz="4" w:space="0"/>
            </w:tcBorders>
          </w:tcPr>
          <w:p>
            <w:pPr>
              <w:pStyle w:val="9"/>
              <w:spacing w:before="40" w:after="40"/>
              <w:rPr>
                <w:rFonts w:ascii="Arial" w:hAnsi="Arial" w:cs="Arial"/>
                <w:sz w:val="18"/>
                <w:szCs w:val="18"/>
              </w:rPr>
            </w:pPr>
          </w:p>
        </w:tc>
        <w:tc>
          <w:tcPr>
            <w:tcW w:w="587" w:type="dxa"/>
            <w:tcBorders>
              <w:top w:val="single" w:color="auto" w:sz="4" w:space="0"/>
              <w:left w:val="single" w:color="000000" w:sz="4" w:space="0"/>
              <w:bottom w:val="single" w:color="auto" w:sz="4" w:space="0"/>
              <w:right w:val="single" w:color="auto" w:sz="4" w:space="0"/>
            </w:tcBorders>
          </w:tcPr>
          <w:p>
            <w:pPr>
              <w:pStyle w:val="9"/>
              <w:spacing w:before="40" w:after="40"/>
              <w:jc w:val="right"/>
              <w:rPr>
                <w:rFonts w:ascii="Arial" w:hAnsi="Arial" w:cs="Arial"/>
                <w:sz w:val="18"/>
                <w:szCs w:val="18"/>
              </w:rPr>
            </w:pPr>
            <w:r>
              <w:rPr>
                <w:rFonts w:ascii="Arial" w:hAnsi="Arial" w:cs="Arial"/>
                <w:sz w:val="18"/>
                <w:szCs w:val="18"/>
              </w:rPr>
              <w:t>23d</w:t>
            </w:r>
          </w:p>
        </w:tc>
        <w:tc>
          <w:tcPr>
            <w:tcW w:w="11486" w:type="dxa"/>
            <w:tcBorders>
              <w:top w:val="single" w:color="000000" w:sz="4" w:space="0"/>
              <w:left w:val="single" w:color="auto" w:sz="4" w:space="0"/>
              <w:bottom w:val="doub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Discuss implications of the results for practice, policy, and future research.</w:t>
            </w:r>
          </w:p>
        </w:tc>
        <w:tc>
          <w:tcPr>
            <w:tcW w:w="1467" w:type="dxa"/>
            <w:tcBorders>
              <w:top w:val="single" w:color="000000" w:sz="4" w:space="0"/>
              <w:left w:val="single" w:color="000000" w:sz="4" w:space="0"/>
              <w:bottom w:val="doub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18-21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13" w:hRule="atLeast"/>
        </w:trPr>
        <w:tc>
          <w:tcPr>
            <w:tcW w:w="13733" w:type="dxa"/>
            <w:gridSpan w:val="3"/>
            <w:tcBorders>
              <w:top w:val="double" w:color="000000" w:sz="4" w:space="0"/>
              <w:left w:val="single" w:color="000000" w:sz="4" w:space="0"/>
              <w:bottom w:val="single" w:color="000000" w:sz="4" w:space="0"/>
              <w:right w:val="single" w:color="000000" w:sz="4" w:space="0"/>
            </w:tcBorders>
            <w:shd w:val="clear" w:color="auto" w:fill="FFFFCC"/>
            <w:vAlign w:val="center"/>
          </w:tcPr>
          <w:p>
            <w:pPr>
              <w:pStyle w:val="9"/>
              <w:rPr>
                <w:rFonts w:ascii="Arial" w:hAnsi="Arial" w:cs="Arial"/>
                <w:sz w:val="18"/>
                <w:szCs w:val="18"/>
              </w:rPr>
            </w:pPr>
            <w:r>
              <w:rPr>
                <w:rFonts w:ascii="Arial" w:hAnsi="Arial" w:cs="Arial"/>
                <w:b/>
                <w:bCs/>
                <w:sz w:val="18"/>
                <w:szCs w:val="18"/>
              </w:rPr>
              <w:t>OTHER INFORMATION</w:t>
            </w:r>
          </w:p>
        </w:tc>
        <w:tc>
          <w:tcPr>
            <w:tcW w:w="1467" w:type="dxa"/>
            <w:tcBorders>
              <w:top w:val="double" w:color="000000" w:sz="4" w:space="0"/>
              <w:left w:val="single" w:color="000000" w:sz="4" w:space="0"/>
              <w:bottom w:val="single" w:color="000000" w:sz="4" w:space="0"/>
              <w:right w:val="single" w:color="000000" w:sz="4" w:space="0"/>
            </w:tcBorders>
            <w:shd w:val="clear" w:color="auto" w:fill="FFFFCC"/>
          </w:tcPr>
          <w:p>
            <w:pPr>
              <w:pStyle w:val="9"/>
              <w:jc w:val="center"/>
              <w:rPr>
                <w:rFonts w:ascii="Arial" w:hAnsi="Arial" w:cs="Arial"/>
                <w:color w:val="auto"/>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vMerge w:val="restart"/>
            <w:tcBorders>
              <w:top w:val="single" w:color="000000" w:sz="4" w:space="0"/>
              <w:left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Registration and protocol</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24a</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Provide registration information for the review, including register name and registration number, or state that the review was not registered.</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 w:hRule="atLeast"/>
        </w:trPr>
        <w:tc>
          <w:tcPr>
            <w:tcW w:w="1660" w:type="dxa"/>
            <w:vMerge w:val="continue"/>
            <w:tcBorders>
              <w:left w:val="single" w:color="000000" w:sz="4" w:space="0"/>
              <w:right w:val="single" w:color="000000" w:sz="4" w:space="0"/>
            </w:tcBorders>
          </w:tcPr>
          <w:p>
            <w:pPr>
              <w:pStyle w:val="9"/>
              <w:spacing w:before="40" w:after="40"/>
              <w:rPr>
                <w:rFonts w:ascii="Arial" w:hAnsi="Arial" w:cs="Arial"/>
                <w:sz w:val="18"/>
                <w:szCs w:val="18"/>
              </w:rPr>
            </w:pP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24b</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Indicate where the review protocol can be accessed, or state that a protocol was not prepared.</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cs="Arial"/>
                <w:color w:val="auto"/>
                <w:sz w:val="18"/>
                <w:szCs w:val="18"/>
                <w:lang w:val="en-US"/>
              </w:rPr>
            </w:pPr>
            <w:r>
              <w:rPr>
                <w:rFonts w:hint="eastAsia" w:ascii="Arial" w:hAnsi="Arial" w:eastAsia="宋体" w:cs="Arial"/>
                <w:color w:val="auto"/>
                <w:sz w:val="18"/>
                <w:szCs w:val="18"/>
                <w:lang w:val="en-US" w:eastAsia="zh-CN"/>
              </w:rPr>
              <w:t>Page 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vMerge w:val="continue"/>
            <w:tcBorders>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24c</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Describe and explain any amendments to information provided at registration or in the protocol.</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cs="Arial"/>
                <w:color w:val="auto"/>
                <w:sz w:val="18"/>
                <w:szCs w:val="18"/>
                <w:lang w:val="en-US"/>
              </w:rPr>
            </w:pPr>
            <w:r>
              <w:rPr>
                <w:rFonts w:hint="eastAsia" w:ascii="Arial" w:hAnsi="Arial" w:eastAsia="宋体" w:cs="Arial"/>
                <w:color w:val="auto"/>
                <w:sz w:val="18"/>
                <w:szCs w:val="18"/>
                <w:lang w:val="en-US" w:eastAsia="zh-CN"/>
              </w:rPr>
              <w:t>Page 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Support</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25</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Describe sources of financial or non-financial support for the review, and the role of the funders or sponsors in the review.</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22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 w:hRule="atLeast"/>
        </w:trPr>
        <w:tc>
          <w:tcPr>
            <w:tcW w:w="1660"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Competing interests</w:t>
            </w:r>
          </w:p>
        </w:tc>
        <w:tc>
          <w:tcPr>
            <w:tcW w:w="587" w:type="dxa"/>
            <w:tcBorders>
              <w:top w:val="single" w:color="000000" w:sz="4" w:space="0"/>
              <w:left w:val="single" w:color="000000" w:sz="4" w:space="0"/>
              <w:bottom w:val="sing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26</w:t>
            </w:r>
          </w:p>
        </w:tc>
        <w:tc>
          <w:tcPr>
            <w:tcW w:w="11486" w:type="dxa"/>
            <w:tcBorders>
              <w:top w:val="single" w:color="000000" w:sz="4" w:space="0"/>
              <w:left w:val="single" w:color="000000" w:sz="4" w:space="0"/>
              <w:bottom w:val="sing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Declare any competing interests of review authors.</w:t>
            </w:r>
          </w:p>
        </w:tc>
        <w:tc>
          <w:tcPr>
            <w:tcW w:w="1467" w:type="dxa"/>
            <w:tcBorders>
              <w:top w:val="single" w:color="000000" w:sz="4" w:space="0"/>
              <w:left w:val="single" w:color="000000" w:sz="4" w:space="0"/>
              <w:bottom w:val="sing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22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9" w:hRule="atLeast"/>
        </w:trPr>
        <w:tc>
          <w:tcPr>
            <w:tcW w:w="1660" w:type="dxa"/>
            <w:tcBorders>
              <w:top w:val="single" w:color="000000" w:sz="4" w:space="0"/>
              <w:left w:val="single" w:color="000000" w:sz="4" w:space="0"/>
              <w:bottom w:val="doub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Availability of data, code and other materials</w:t>
            </w:r>
          </w:p>
        </w:tc>
        <w:tc>
          <w:tcPr>
            <w:tcW w:w="587" w:type="dxa"/>
            <w:tcBorders>
              <w:top w:val="single" w:color="000000" w:sz="4" w:space="0"/>
              <w:left w:val="single" w:color="000000" w:sz="4" w:space="0"/>
              <w:bottom w:val="double" w:color="000000" w:sz="4" w:space="0"/>
              <w:right w:val="single" w:color="000000" w:sz="4" w:space="0"/>
            </w:tcBorders>
          </w:tcPr>
          <w:p>
            <w:pPr>
              <w:pStyle w:val="9"/>
              <w:spacing w:before="40" w:after="40"/>
              <w:jc w:val="right"/>
              <w:rPr>
                <w:rFonts w:ascii="Arial" w:hAnsi="Arial" w:cs="Arial"/>
                <w:sz w:val="18"/>
                <w:szCs w:val="18"/>
              </w:rPr>
            </w:pPr>
            <w:r>
              <w:rPr>
                <w:rFonts w:ascii="Arial" w:hAnsi="Arial" w:cs="Arial"/>
                <w:sz w:val="18"/>
                <w:szCs w:val="18"/>
              </w:rPr>
              <w:t>27</w:t>
            </w:r>
          </w:p>
        </w:tc>
        <w:tc>
          <w:tcPr>
            <w:tcW w:w="11486" w:type="dxa"/>
            <w:tcBorders>
              <w:top w:val="single" w:color="000000" w:sz="4" w:space="0"/>
              <w:left w:val="single" w:color="000000" w:sz="4" w:space="0"/>
              <w:bottom w:val="double" w:color="000000" w:sz="4" w:space="0"/>
              <w:right w:val="single" w:color="000000" w:sz="4" w:space="0"/>
            </w:tcBorders>
          </w:tcPr>
          <w:p>
            <w:pPr>
              <w:pStyle w:val="9"/>
              <w:spacing w:before="40" w:after="40"/>
              <w:rPr>
                <w:rFonts w:ascii="Arial" w:hAnsi="Arial" w:cs="Arial"/>
                <w:sz w:val="18"/>
                <w:szCs w:val="18"/>
              </w:rPr>
            </w:pPr>
            <w:r>
              <w:rPr>
                <w:rFonts w:ascii="Arial" w:hAnsi="Arial" w:cs="Arial"/>
                <w:sz w:val="18"/>
                <w:szCs w:val="18"/>
              </w:rPr>
              <w:t>Report which of the following are publicly available and where they can be found: template data collection forms; data extracted from included studies; data used for all analyses; analytic code; any other materials used in the review.</w:t>
            </w:r>
          </w:p>
        </w:tc>
        <w:tc>
          <w:tcPr>
            <w:tcW w:w="1467" w:type="dxa"/>
            <w:tcBorders>
              <w:top w:val="single" w:color="000000" w:sz="4" w:space="0"/>
              <w:left w:val="single" w:color="000000" w:sz="4" w:space="0"/>
              <w:bottom w:val="double" w:color="000000" w:sz="4" w:space="0"/>
              <w:right w:val="single" w:color="000000" w:sz="4" w:space="0"/>
            </w:tcBorders>
          </w:tcPr>
          <w:p>
            <w:pPr>
              <w:pStyle w:val="9"/>
              <w:spacing w:before="40" w:after="40"/>
              <w:rPr>
                <w:rFonts w:hint="default" w:ascii="Arial" w:hAnsi="Arial" w:eastAsia="宋体" w:cs="Arial"/>
                <w:color w:val="auto"/>
                <w:sz w:val="18"/>
                <w:szCs w:val="18"/>
                <w:lang w:val="en-US" w:eastAsia="zh-CN"/>
              </w:rPr>
            </w:pPr>
            <w:r>
              <w:rPr>
                <w:rFonts w:hint="eastAsia" w:ascii="Arial" w:hAnsi="Arial" w:eastAsia="宋体" w:cs="Arial"/>
                <w:color w:val="auto"/>
                <w:sz w:val="18"/>
                <w:szCs w:val="18"/>
                <w:lang w:val="en-US" w:eastAsia="zh-CN"/>
              </w:rPr>
              <w:t>Page 22</w:t>
            </w:r>
            <w:bookmarkStart w:id="0" w:name="_GoBack"/>
            <w:bookmarkEnd w:id="0"/>
          </w:p>
        </w:tc>
      </w:tr>
    </w:tbl>
    <w:p>
      <w:pPr>
        <w:pStyle w:val="9"/>
        <w:rPr>
          <w:rFonts w:ascii="Arial" w:hAnsi="Arial" w:cs="Arial"/>
          <w:color w:val="auto"/>
        </w:rPr>
      </w:pPr>
    </w:p>
    <w:p>
      <w:pPr>
        <w:pStyle w:val="9"/>
        <w:spacing w:line="183" w:lineRule="atLeast"/>
        <w:jc w:val="both"/>
        <w:rPr>
          <w:rFonts w:ascii="Arial" w:hAnsi="Arial" w:cs="Arial"/>
          <w:color w:val="auto"/>
          <w:sz w:val="16"/>
          <w:szCs w:val="16"/>
          <w:lang w:val="da-DK"/>
        </w:rPr>
      </w:pPr>
      <w:r>
        <w:rPr>
          <w:rFonts w:ascii="Arial" w:hAnsi="Arial" w:cs="Arial"/>
          <w:i/>
          <w:iCs/>
          <w:color w:val="auto"/>
          <w:sz w:val="16"/>
          <w:szCs w:val="16"/>
        </w:rPr>
        <w:t xml:space="preserve">From: </w:t>
      </w:r>
      <w:r>
        <w:rPr>
          <w:rFonts w:ascii="Arial" w:hAnsi="Arial" w:cs="Arial"/>
          <w:color w:val="auto"/>
          <w:sz w:val="16"/>
          <w:szCs w:val="16"/>
        </w:rPr>
        <w:t xml:space="preserve"> Page MJ, McKenzie JE, Bossuyt PM, Boutron I, Hoffmann TC, Mulrow CD, et al. The PRISMA 2020 statement: an updated guideline for reporting systematic reviews. BMJ 2021;372:n71. doi: 10.1136/bmj.n71</w:t>
      </w:r>
    </w:p>
    <w:p>
      <w:pPr>
        <w:pStyle w:val="10"/>
        <w:spacing w:after="130"/>
        <w:jc w:val="center"/>
        <w:rPr>
          <w:rFonts w:ascii="Arial" w:hAnsi="Arial" w:cs="Arial"/>
        </w:rPr>
      </w:pPr>
      <w:r>
        <w:rPr>
          <w:rFonts w:ascii="Arial" w:hAnsi="Arial" w:cs="Arial"/>
          <w:color w:val="333399"/>
          <w:sz w:val="18"/>
          <w:szCs w:val="18"/>
        </w:rPr>
        <w:t>For more information, visit:</w:t>
      </w:r>
      <w:r>
        <w:rPr>
          <w:rFonts w:ascii="Arial" w:hAnsi="Arial" w:cs="Arial"/>
          <w:color w:val="000000"/>
          <w:sz w:val="18"/>
          <w:szCs w:val="18"/>
          <w:lang w:val="da-DK"/>
        </w:rPr>
        <w:t xml:space="preserve"> </w:t>
      </w:r>
      <w:r>
        <w:fldChar w:fldCharType="begin"/>
      </w:r>
      <w:r>
        <w:instrText xml:space="preserve"> HYPERLINK "http://www.prisma-statement.org/" </w:instrText>
      </w:r>
      <w:r>
        <w:fldChar w:fldCharType="separate"/>
      </w:r>
      <w:r>
        <w:rPr>
          <w:rStyle w:val="8"/>
          <w:rFonts w:ascii="Arial" w:hAnsi="Arial" w:cs="Arial"/>
          <w:sz w:val="18"/>
          <w:szCs w:val="18"/>
          <w:lang w:val="da-DK"/>
        </w:rPr>
        <w:t>http://www.prisma-statement.org/</w:t>
      </w:r>
      <w:r>
        <w:rPr>
          <w:rStyle w:val="8"/>
          <w:rFonts w:ascii="Arial" w:hAnsi="Arial" w:cs="Arial"/>
          <w:sz w:val="18"/>
          <w:szCs w:val="18"/>
          <w:lang w:val="da-DK"/>
        </w:rPr>
        <w:fldChar w:fldCharType="end"/>
      </w:r>
      <w:r>
        <w:rPr>
          <w:rFonts w:ascii="Arial" w:hAnsi="Arial" w:cs="Arial"/>
          <w:color w:val="000000"/>
          <w:sz w:val="16"/>
          <w:szCs w:val="16"/>
          <w:lang w:val="da-DK"/>
        </w:rPr>
        <w:t xml:space="preserve"> </w:t>
      </w:r>
    </w:p>
    <w:sectPr>
      <w:headerReference r:id="rId3" w:type="default"/>
      <w:pgSz w:w="15840" w:h="12240" w:orient="landscape"/>
      <w:pgMar w:top="432" w:right="432" w:bottom="432" w:left="432"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Lucida Sans">
    <w:panose1 w:val="020B0602030504020204"/>
    <w:charset w:val="00"/>
    <w:family w:val="swiss"/>
    <w:pitch w:val="default"/>
    <w:sig w:usb0="00000003" w:usb1="00000000" w:usb2="00000000" w:usb3="00000000" w:csb0="2000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left="1080"/>
      <w:rPr>
        <w:rFonts w:ascii="Lucida Sans" w:hAnsi="Lucida Sans"/>
        <w:sz w:val="20"/>
        <w:szCs w:val="20"/>
      </w:rPr>
    </w:pPr>
    <w:r>
      <w:rPr>
        <w:rFonts w:ascii="Lucida Sans" w:hAnsi="Lucida Sans"/>
        <w:sz w:val="20"/>
        <w:szCs w:val="20"/>
      </w:rPr>
      <w:drawing>
        <wp:anchor distT="0" distB="0" distL="114300" distR="114300" simplePos="0" relativeHeight="251659264" behindDoc="0" locked="0" layoutInCell="1" allowOverlap="1">
          <wp:simplePos x="0" y="0"/>
          <wp:positionH relativeFrom="column">
            <wp:posOffset>-32385</wp:posOffset>
          </wp:positionH>
          <wp:positionV relativeFrom="paragraph">
            <wp:posOffset>-111760</wp:posOffset>
          </wp:positionV>
          <wp:extent cx="457200" cy="419100"/>
          <wp:effectExtent l="0" t="0" r="0" b="0"/>
          <wp:wrapNone/>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1"/>
                  <a:stretch>
                    <a:fillRect/>
                  </a:stretch>
                </pic:blipFill>
                <pic:spPr>
                  <a:xfrm>
                    <a:off x="0" y="0"/>
                    <a:ext cx="457200" cy="419100"/>
                  </a:xfrm>
                  <a:prstGeom prst="rect">
                    <a:avLst/>
                  </a:prstGeom>
                  <a:noFill/>
                  <a:ln>
                    <a:noFill/>
                  </a:ln>
                </pic:spPr>
              </pic:pic>
            </a:graphicData>
          </a:graphic>
        </wp:anchor>
      </w:drawing>
    </w:r>
    <w:r>
      <w:rPr>
        <w:rFonts w:ascii="Lucida Sans" w:hAnsi="Lucida Sans"/>
        <w:b/>
        <w:bCs/>
      </w:rPr>
      <w:t>PRISMA 2020 Checklist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EC0601A"/>
    <w:multiLevelType w:val="multilevel"/>
    <w:tmpl w:val="1EC0601A"/>
    <w:lvl w:ilvl="0" w:tentative="0">
      <w:start w:val="1"/>
      <w:numFmt w:val="decimal"/>
      <w:lvlText w:val="%1"/>
      <w:lvlJc w:val="left"/>
      <w:pPr>
        <w:tabs>
          <w:tab w:val="left" w:pos="567"/>
        </w:tabs>
        <w:ind w:left="567" w:hanging="567"/>
      </w:pPr>
      <w:rPr>
        <w:rFonts w:hint="default"/>
      </w:rPr>
    </w:lvl>
    <w:lvl w:ilvl="1" w:tentative="0">
      <w:start w:val="1"/>
      <w:numFmt w:val="decimal"/>
      <w:lvlText w:val="%1.%2"/>
      <w:lvlJc w:val="left"/>
      <w:pPr>
        <w:tabs>
          <w:tab w:val="left" w:pos="567"/>
        </w:tabs>
        <w:ind w:left="567" w:hanging="567"/>
      </w:pPr>
      <w:rPr>
        <w:rFonts w:hint="default"/>
      </w:rPr>
    </w:lvl>
    <w:lvl w:ilvl="2" w:tentative="0">
      <w:start w:val="1"/>
      <w:numFmt w:val="decimal"/>
      <w:lvlText w:val="%1.%2.%3"/>
      <w:lvlJc w:val="left"/>
      <w:pPr>
        <w:tabs>
          <w:tab w:val="left" w:pos="567"/>
        </w:tabs>
        <w:ind w:left="567" w:hanging="567"/>
      </w:pPr>
      <w:rPr>
        <w:rFonts w:hint="default"/>
      </w:rPr>
    </w:lvl>
    <w:lvl w:ilvl="3" w:tentative="0">
      <w:start w:val="1"/>
      <w:numFmt w:val="decimal"/>
      <w:lvlText w:val="%1.%2.%3.%4"/>
      <w:lvlJc w:val="left"/>
      <w:pPr>
        <w:tabs>
          <w:tab w:val="left" w:pos="567"/>
        </w:tabs>
        <w:ind w:left="567" w:hanging="567"/>
      </w:pPr>
      <w:rPr>
        <w:rFonts w:hint="default"/>
      </w:rPr>
    </w:lvl>
    <w:lvl w:ilvl="4" w:tentative="0">
      <w:start w:val="1"/>
      <w:numFmt w:val="decimal"/>
      <w:lvlText w:val="%1.%2.%3.%4.%5"/>
      <w:lvlJc w:val="left"/>
      <w:pPr>
        <w:tabs>
          <w:tab w:val="left" w:pos="567"/>
        </w:tabs>
        <w:ind w:left="567" w:hanging="567"/>
      </w:pPr>
      <w:rPr>
        <w:rFonts w:hint="default"/>
      </w:rPr>
    </w:lvl>
    <w:lvl w:ilvl="5" w:tentative="0">
      <w:start w:val="1"/>
      <w:numFmt w:val="lowerRoman"/>
      <w:lvlText w:val="%6."/>
      <w:lvlJc w:val="right"/>
      <w:pPr>
        <w:tabs>
          <w:tab w:val="left" w:pos="567"/>
        </w:tabs>
        <w:ind w:left="567" w:hanging="567"/>
      </w:pPr>
      <w:rPr>
        <w:rFonts w:hint="default"/>
      </w:rPr>
    </w:lvl>
    <w:lvl w:ilvl="6" w:tentative="0">
      <w:start w:val="1"/>
      <w:numFmt w:val="decimal"/>
      <w:lvlText w:val="%7."/>
      <w:lvlJc w:val="left"/>
      <w:pPr>
        <w:tabs>
          <w:tab w:val="left" w:pos="567"/>
        </w:tabs>
        <w:ind w:left="567" w:hanging="567"/>
      </w:pPr>
      <w:rPr>
        <w:rFonts w:hint="default"/>
      </w:rPr>
    </w:lvl>
    <w:lvl w:ilvl="7" w:tentative="0">
      <w:start w:val="1"/>
      <w:numFmt w:val="lowerLetter"/>
      <w:lvlText w:val="%8."/>
      <w:lvlJc w:val="left"/>
      <w:pPr>
        <w:tabs>
          <w:tab w:val="left" w:pos="567"/>
        </w:tabs>
        <w:ind w:left="567" w:hanging="567"/>
      </w:pPr>
      <w:rPr>
        <w:rFonts w:hint="default"/>
      </w:rPr>
    </w:lvl>
    <w:lvl w:ilvl="8" w:tentative="0">
      <w:start w:val="1"/>
      <w:numFmt w:val="lowerRoman"/>
      <w:lvlText w:val="%9."/>
      <w:lvlJc w:val="right"/>
      <w:pPr>
        <w:tabs>
          <w:tab w:val="left" w:pos="567"/>
        </w:tabs>
        <w:ind w:left="567" w:hanging="567"/>
      </w:pPr>
      <w:rPr>
        <w:rFonts w:hint="default"/>
      </w:rPr>
    </w:lvl>
  </w:abstractNum>
  <w:abstractNum w:abstractNumId="1">
    <w:nsid w:val="225305B5"/>
    <w:multiLevelType w:val="multilevel"/>
    <w:tmpl w:val="225305B5"/>
    <w:lvl w:ilvl="0" w:tentative="0">
      <w:start w:val="1"/>
      <w:numFmt w:val="bullet"/>
      <w:pStyle w:val="3"/>
      <w:lvlText w:val=""/>
      <w:lvlJc w:val="left"/>
      <w:pPr>
        <w:ind w:left="1440" w:hanging="360"/>
      </w:pPr>
      <w:rPr>
        <w:rFonts w:hint="default" w:ascii="Symbol" w:hAnsi="Symbol"/>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num w:numId="1">
    <w:abstractNumId w:val="0"/>
    <w:lvlOverride w:ilvl="0">
      <w:lvl w:ilvl="0" w:tentative="1">
        <w:start w:val="1"/>
        <w:numFmt w:val="decimal"/>
        <w:pStyle w:val="2"/>
        <w:lvlText w:val="%1"/>
        <w:lvlJc w:val="left"/>
        <w:pPr>
          <w:tabs>
            <w:tab w:val="left" w:pos="567"/>
          </w:tabs>
          <w:ind w:left="567" w:hanging="567"/>
        </w:pPr>
        <w:rPr>
          <w:rFonts w:hint="default"/>
        </w:rPr>
      </w:lvl>
    </w:lvlOverride>
    <w:lvlOverride w:ilvl="1">
      <w:lvl w:ilvl="1" w:tentative="1">
        <w:start w:val="1"/>
        <w:numFmt w:val="decimal"/>
        <w:lvlText w:val="%1.%2"/>
        <w:lvlJc w:val="left"/>
        <w:pPr>
          <w:tabs>
            <w:tab w:val="left" w:pos="567"/>
          </w:tabs>
          <w:ind w:left="567" w:hanging="567"/>
        </w:pPr>
        <w:rPr>
          <w:rFonts w:hint="default"/>
        </w:rPr>
      </w:lvl>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nforcement="0"/>
  <w:defaultTabStop w:val="720"/>
  <w:drawingGridHorizontalSpacing w:val="120"/>
  <w:drawingGridVerticalSpacing w:val="120"/>
  <w:displayHorizontalDrawingGridEvery w:val="0"/>
  <w:displayVerticalDrawingGridEvery w:val="3"/>
  <w:doNotUseMarginsForDrawingGridOrigin w:val="1"/>
  <w:drawingGridHorizontalOrigin w:val="1800"/>
  <w:drawingGridVerticalOrigin w:val="1440"/>
  <w:doNotShadeFormData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JiOTdjOWRjOTQwYzY2YzI2NTE2NmJjMDUxMDZmNDEifQ=="/>
    <w:docVar w:name="KSO_WPS_MARK_KEY" w:val="13d99a82-3f8f-48aa-806c-ba779a54e568"/>
  </w:docVars>
  <w:rsids>
    <w:rsidRoot w:val="00256BAF"/>
    <w:rsid w:val="00077B44"/>
    <w:rsid w:val="001508AA"/>
    <w:rsid w:val="00152CDB"/>
    <w:rsid w:val="0018323E"/>
    <w:rsid w:val="00190C83"/>
    <w:rsid w:val="00246C93"/>
    <w:rsid w:val="00256BAF"/>
    <w:rsid w:val="002A2A06"/>
    <w:rsid w:val="003103C2"/>
    <w:rsid w:val="003516AD"/>
    <w:rsid w:val="00363B8D"/>
    <w:rsid w:val="003760FB"/>
    <w:rsid w:val="003B79FF"/>
    <w:rsid w:val="00400A0B"/>
    <w:rsid w:val="00443C1D"/>
    <w:rsid w:val="00461576"/>
    <w:rsid w:val="004C1685"/>
    <w:rsid w:val="005078EE"/>
    <w:rsid w:val="0052726E"/>
    <w:rsid w:val="00550BF1"/>
    <w:rsid w:val="0059028D"/>
    <w:rsid w:val="005979B8"/>
    <w:rsid w:val="006E5FE2"/>
    <w:rsid w:val="006F3BA6"/>
    <w:rsid w:val="00726794"/>
    <w:rsid w:val="0077253C"/>
    <w:rsid w:val="008412D5"/>
    <w:rsid w:val="008A3EAE"/>
    <w:rsid w:val="008E2C91"/>
    <w:rsid w:val="00930A31"/>
    <w:rsid w:val="00947707"/>
    <w:rsid w:val="009827E5"/>
    <w:rsid w:val="00A215D2"/>
    <w:rsid w:val="00A86593"/>
    <w:rsid w:val="00AB79CE"/>
    <w:rsid w:val="00AE4BBD"/>
    <w:rsid w:val="00B51910"/>
    <w:rsid w:val="00C22710"/>
    <w:rsid w:val="00D95D84"/>
    <w:rsid w:val="00DC4F19"/>
    <w:rsid w:val="00E324A8"/>
    <w:rsid w:val="00E66E3A"/>
    <w:rsid w:val="00EB610E"/>
    <w:rsid w:val="00F67C14"/>
    <w:rsid w:val="00FB3483"/>
    <w:rsid w:val="01387853"/>
    <w:rsid w:val="09B543B9"/>
    <w:rsid w:val="0A7B2678"/>
    <w:rsid w:val="0E124F49"/>
    <w:rsid w:val="20884C7B"/>
    <w:rsid w:val="34ED4F8C"/>
    <w:rsid w:val="3EB831C6"/>
    <w:rsid w:val="437871CA"/>
    <w:rsid w:val="464C5C65"/>
    <w:rsid w:val="61DE50EC"/>
  </w:rsids>
  <m:mathPr>
    <m:mathFont m:val="Cambria Math"/>
    <m:brkBin m:val="before"/>
    <m:brkBinSub m:val="--"/>
    <m:smallFrac m:val="0"/>
    <m:dispDef/>
    <m:lMargin m:val="0"/>
    <m:rMargin m:val="0"/>
    <m:defJc m:val="centerGroup"/>
    <m:wrapIndent m:val="1440"/>
    <m:intLim m:val="subSup"/>
    <m:naryLim m:val="undOvr"/>
  </m:mathPr>
  <w:doNotAutoCompressPictures/>
  <w:themeFontLang w:val="en-AU" w:eastAsia="zh-CN"/>
  <w:clrSchemeMapping w:bg1="light1" w:t1="dark1" w:bg2="light2" w:t2="dark2" w:accent1="accent1" w:accent2="accent2" w:accent3="accent3" w:accent4="accent4" w:accent5="accent5" w:accent6="accent6" w:hyperlink="hyperlink" w:followedHyperlink="followedHyperlink"/>
  <w:doNotIncludeSubdocsInStats/>
  <w14:defaultImageDpi w14:val="300"/>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2"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sz w:val="24"/>
      <w:szCs w:val="24"/>
      <w:lang w:val="en-CA" w:eastAsia="en-CA" w:bidi="ar-SA"/>
    </w:rPr>
  </w:style>
  <w:style w:type="paragraph" w:styleId="2">
    <w:name w:val="heading 1"/>
    <w:basedOn w:val="3"/>
    <w:next w:val="1"/>
    <w:qFormat/>
    <w:uiPriority w:val="2"/>
    <w:pPr>
      <w:numPr>
        <w:ilvl w:val="0"/>
        <w:numId w:val="1"/>
      </w:numPr>
      <w:spacing w:before="240"/>
      <w:contextualSpacing w:val="0"/>
      <w:outlineLvl w:val="0"/>
    </w:pPr>
    <w:rPr>
      <w:b/>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List Paragraph"/>
    <w:basedOn w:val="1"/>
    <w:qFormat/>
    <w:uiPriority w:val="3"/>
    <w:pPr>
      <w:numPr>
        <w:ilvl w:val="0"/>
        <w:numId w:val="2"/>
      </w:numPr>
      <w:ind w:left="1434" w:hanging="357"/>
      <w:contextualSpacing/>
    </w:pPr>
    <w:rPr>
      <w:rFonts w:eastAsia="Cambria" w:cs="Times New Roman"/>
      <w:szCs w:val="24"/>
    </w:rPr>
  </w:style>
  <w:style w:type="paragraph" w:styleId="4">
    <w:name w:val="footer"/>
    <w:basedOn w:val="1"/>
    <w:qFormat/>
    <w:uiPriority w:val="0"/>
    <w:pPr>
      <w:tabs>
        <w:tab w:val="center" w:pos="4320"/>
        <w:tab w:val="right" w:pos="8640"/>
      </w:tabs>
    </w:pPr>
  </w:style>
  <w:style w:type="paragraph" w:styleId="5">
    <w:name w:val="header"/>
    <w:basedOn w:val="1"/>
    <w:qFormat/>
    <w:uiPriority w:val="0"/>
    <w:pPr>
      <w:tabs>
        <w:tab w:val="center" w:pos="4320"/>
        <w:tab w:val="right" w:pos="8640"/>
      </w:tabs>
    </w:pPr>
  </w:style>
  <w:style w:type="character" w:styleId="8">
    <w:name w:val="Hyperlink"/>
    <w:qFormat/>
    <w:uiPriority w:val="0"/>
    <w:rPr>
      <w:color w:val="0563C1"/>
      <w:u w:val="single"/>
    </w:rPr>
  </w:style>
  <w:style w:type="paragraph" w:customStyle="1" w:styleId="9">
    <w:name w:val="Default"/>
    <w:qFormat/>
    <w:uiPriority w:val="0"/>
    <w:pPr>
      <w:widowControl w:val="0"/>
      <w:autoSpaceDE w:val="0"/>
      <w:autoSpaceDN w:val="0"/>
      <w:adjustRightInd w:val="0"/>
    </w:pPr>
    <w:rPr>
      <w:rFonts w:ascii="Calibri" w:hAnsi="Calibri" w:eastAsia="Times New Roman" w:cs="Calibri"/>
      <w:color w:val="000000"/>
      <w:sz w:val="24"/>
      <w:szCs w:val="24"/>
      <w:lang w:val="en-CA" w:eastAsia="en-CA" w:bidi="ar-SA"/>
    </w:rPr>
  </w:style>
  <w:style w:type="paragraph" w:customStyle="1" w:styleId="10">
    <w:name w:val="CM1"/>
    <w:basedOn w:val="9"/>
    <w:next w:val="9"/>
    <w:qFormat/>
    <w:uiPriority w:val="0"/>
    <w:rPr>
      <w:rFonts w:cs="Times New Roman"/>
      <w:color w:val="auto"/>
    </w:rPr>
  </w:style>
  <w:style w:type="paragraph" w:customStyle="1" w:styleId="11">
    <w:name w:val="CM2"/>
    <w:basedOn w:val="9"/>
    <w:next w:val="9"/>
    <w:qFormat/>
    <w:uiPriority w:val="0"/>
    <w:pPr>
      <w:spacing w:after="373"/>
    </w:pPr>
    <w:rPr>
      <w:rFonts w:cs="Times New Roman"/>
      <w:color w:val="auto"/>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1115</Words>
  <Characters>6125</Characters>
  <Lines>49</Lines>
  <Paragraphs>14</Paragraphs>
  <TotalTime>0</TotalTime>
  <ScaleCrop>false</ScaleCrop>
  <LinksUpToDate>false</LinksUpToDate>
  <CharactersWithSpaces>7100</CharactersWithSpaces>
  <Application>WPS Office_11.1.0.14305_F1E327BC-269C-435d-A152-05C5408002CA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2020-11-24T03:02:00Z</dcterms:created>
  <dc:creator>mocampo</dc:creator>
  <cp:lastModifiedBy>孙志远</cp:lastModifiedBy>
  <cp:lastPrinted>2020-11-24T03:02:00Z</cp:lastPrinted>
  <dcterms:modified xsi:type="dcterms:W3CDTF">2024-12-17T05:52:57Z</dcterms:modified>
  <dc:title>Microsoft Word - PRISMA 2009 Checklist.doc</dc:title>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2052-11.1.0.14305</vt:lpwstr>
  </property>
  <property fmtid="{D5CDD505-2E9C-101B-9397-08002B2CF9AE}" pid="3" name="ICV">
    <vt:lpwstr>0EC24517D0774BC7A34A3BF62D098AE0_13</vt:lpwstr>
  </property>
</Properties>
</file>