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8853" w14:textId="77777777" w:rsidR="00E37084" w:rsidRDefault="00E37084" w:rsidP="00E37084">
      <w:pPr>
        <w:adjustRightInd w:val="0"/>
        <w:snapToGrid w:val="0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9E6A42">
        <w:rPr>
          <w:rFonts w:ascii="Arial" w:hAnsi="Arial" w:cs="Arial" w:hint="eastAsia"/>
          <w:b/>
          <w:bCs/>
          <w:sz w:val="24"/>
          <w:szCs w:val="24"/>
        </w:rPr>
        <w:t xml:space="preserve">Mechanisms and Targeted Prevention of </w:t>
      </w:r>
      <w:r w:rsidRPr="005433A0">
        <w:rPr>
          <w:rFonts w:ascii="Arial" w:hAnsi="Arial" w:cs="Arial" w:hint="eastAsia"/>
          <w:b/>
          <w:bCs/>
          <w:sz w:val="24"/>
          <w:szCs w:val="24"/>
        </w:rPr>
        <w:t xml:space="preserve">Hepatic </w:t>
      </w:r>
      <w:r>
        <w:rPr>
          <w:rFonts w:ascii="Arial" w:hAnsi="Arial" w:cs="Arial" w:hint="eastAsia"/>
          <w:b/>
          <w:bCs/>
          <w:sz w:val="24"/>
          <w:szCs w:val="24"/>
        </w:rPr>
        <w:t>O</w:t>
      </w:r>
      <w:r w:rsidRPr="005433A0">
        <w:rPr>
          <w:rFonts w:ascii="Arial" w:hAnsi="Arial" w:cs="Arial" w:hint="eastAsia"/>
          <w:b/>
          <w:bCs/>
          <w:sz w:val="24"/>
          <w:szCs w:val="24"/>
        </w:rPr>
        <w:t>steodystrophy</w:t>
      </w:r>
      <w:r w:rsidRPr="009E6A42">
        <w:rPr>
          <w:rFonts w:ascii="Arial" w:hAnsi="Arial" w:cs="Arial" w:hint="eastAsia"/>
          <w:b/>
          <w:bCs/>
          <w:sz w:val="24"/>
          <w:szCs w:val="24"/>
        </w:rPr>
        <w:t xml:space="preserve"> Caused by a Low Concentration of Di-(2-ethylhexyl)-phthalate</w:t>
      </w:r>
    </w:p>
    <w:p w14:paraId="1109B6CA" w14:textId="77777777" w:rsidR="00E37084" w:rsidRPr="009E6A42" w:rsidRDefault="00E37084" w:rsidP="00E37084">
      <w:pPr>
        <w:adjustRightInd w:val="0"/>
        <w:snapToGrid w:val="0"/>
        <w:spacing w:beforeLines="50" w:before="156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Qinming Hui </w:t>
      </w:r>
      <w:r w:rsidRPr="000D6317">
        <w:rPr>
          <w:rFonts w:ascii="Times New Roman" w:hAnsi="Times New Roman" w:hint="eastAsia"/>
          <w:sz w:val="24"/>
          <w:szCs w:val="24"/>
          <w:vertAlign w:val="superscript"/>
        </w:rPr>
        <w:t>1</w:t>
      </w:r>
      <w:r>
        <w:rPr>
          <w:rFonts w:ascii="Times New Roman" w:hAnsi="Times New Roman" w:hint="eastAsia"/>
          <w:sz w:val="24"/>
          <w:szCs w:val="24"/>
          <w:vertAlign w:val="superscript"/>
        </w:rPr>
        <w:t>,</w:t>
      </w:r>
      <w:r w:rsidRPr="00586C0F">
        <w:rPr>
          <w:rFonts w:ascii="Times New Roman" w:hAnsi="Times New Roman" w:hint="eastAsia"/>
          <w:sz w:val="24"/>
          <w:szCs w:val="24"/>
          <w:vertAlign w:val="superscript"/>
        </w:rPr>
        <w:t xml:space="preserve"> 2, </w:t>
      </w:r>
      <w:r w:rsidRPr="00586C0F">
        <w:rPr>
          <w:rFonts w:ascii="Times New Roman" w:hAnsi="Times New Roman"/>
          <w:sz w:val="24"/>
          <w:szCs w:val="24"/>
          <w:vertAlign w:val="superscript"/>
        </w:rPr>
        <w:t>*</w:t>
      </w:r>
      <w:r w:rsidRPr="0022344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>Xinru Du</w:t>
      </w:r>
      <w:r w:rsidRPr="0022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  <w:vertAlign w:val="superscript"/>
        </w:rPr>
        <w:t>1</w:t>
      </w:r>
      <w:r w:rsidRPr="00223442">
        <w:rPr>
          <w:rFonts w:ascii="Times New Roman" w:hAnsi="Times New Roman"/>
          <w:sz w:val="24"/>
          <w:szCs w:val="24"/>
          <w:vertAlign w:val="superscript"/>
        </w:rPr>
        <w:t>,</w:t>
      </w:r>
      <w:r>
        <w:rPr>
          <w:rFonts w:ascii="Times New Roman" w:hAnsi="Times New Roman" w:hint="eastAsia"/>
          <w:sz w:val="24"/>
          <w:szCs w:val="24"/>
          <w:vertAlign w:val="superscript"/>
        </w:rPr>
        <w:t xml:space="preserve"> 2,</w:t>
      </w:r>
      <w:r w:rsidRPr="00586C0F">
        <w:rPr>
          <w:rFonts w:ascii="Times New Roman" w:hAnsi="Times New Roman"/>
          <w:sz w:val="24"/>
          <w:szCs w:val="24"/>
          <w:vertAlign w:val="superscript"/>
        </w:rPr>
        <w:t xml:space="preserve"> *</w:t>
      </w:r>
      <w:r>
        <w:rPr>
          <w:rFonts w:ascii="Times New Roman" w:hAnsi="Times New Roman" w:hint="eastAsia"/>
          <w:sz w:val="24"/>
          <w:szCs w:val="24"/>
        </w:rPr>
        <w:t xml:space="preserve">, Maoxuan Li </w:t>
      </w:r>
      <w:r>
        <w:rPr>
          <w:rFonts w:ascii="Times New Roman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hAnsi="Times New Roman" w:hint="eastAsia"/>
          <w:sz w:val="24"/>
          <w:szCs w:val="24"/>
        </w:rPr>
        <w:t>, Sha Liu</w:t>
      </w:r>
      <w:r w:rsidRPr="000D6317">
        <w:rPr>
          <w:rFonts w:ascii="Times New Roman" w:hAnsi="Times New Roman" w:hint="eastAsia"/>
          <w:sz w:val="24"/>
          <w:szCs w:val="24"/>
          <w:vertAlign w:val="superscript"/>
        </w:rPr>
        <w:t xml:space="preserve"> 2</w:t>
      </w:r>
      <w:r>
        <w:rPr>
          <w:rFonts w:ascii="Times New Roman" w:hAnsi="Times New Roman" w:hint="eastAsia"/>
          <w:sz w:val="24"/>
          <w:szCs w:val="24"/>
        </w:rPr>
        <w:t>,</w:t>
      </w:r>
      <w:r w:rsidRPr="009E6A42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Zhendong Wang </w:t>
      </w:r>
      <w:r>
        <w:rPr>
          <w:rFonts w:ascii="Times New Roman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hAnsi="Times New Roman" w:hint="eastAsia"/>
          <w:sz w:val="24"/>
          <w:szCs w:val="24"/>
        </w:rPr>
        <w:t xml:space="preserve">, Sisi Song </w:t>
      </w:r>
      <w:r>
        <w:rPr>
          <w:rFonts w:ascii="Times New Roman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hAnsi="Times New Roman" w:hint="eastAsia"/>
          <w:sz w:val="24"/>
          <w:szCs w:val="24"/>
        </w:rPr>
        <w:t xml:space="preserve">, Yancheng Gao </w:t>
      </w:r>
      <w:r>
        <w:rPr>
          <w:rFonts w:ascii="Times New Roman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hAnsi="Times New Roman" w:hint="eastAsia"/>
          <w:sz w:val="24"/>
          <w:szCs w:val="24"/>
        </w:rPr>
        <w:t xml:space="preserve">, Ye Yang </w:t>
      </w:r>
      <w:r>
        <w:rPr>
          <w:rFonts w:ascii="Times New Roman" w:hAnsi="Times New Roman" w:hint="eastAsia"/>
          <w:sz w:val="24"/>
          <w:szCs w:val="24"/>
          <w:vertAlign w:val="superscript"/>
        </w:rPr>
        <w:t>2</w:t>
      </w:r>
      <w:r w:rsidRPr="00223442">
        <w:rPr>
          <w:rFonts w:ascii="Times New Roman" w:hAnsi="Times New Roman" w:hint="eastAsia"/>
          <w:sz w:val="24"/>
          <w:vertAlign w:val="superscript"/>
        </w:rPr>
        <w:t xml:space="preserve">, </w:t>
      </w:r>
      <w:r w:rsidRPr="00223442">
        <w:rPr>
          <w:rFonts w:ascii="Times New Roman" w:eastAsia="宋体" w:hAnsi="Times New Roman"/>
          <w:sz w:val="24"/>
          <w:vertAlign w:val="superscript"/>
        </w:rPr>
        <w:sym w:font="Wingdings" w:char="F02A"/>
      </w:r>
      <w:r w:rsidRPr="00223442">
        <w:rPr>
          <w:rFonts w:ascii="Times New Roman" w:hAnsi="Times New Roman" w:hint="eastAsia"/>
          <w:sz w:val="24"/>
          <w:szCs w:val="24"/>
        </w:rPr>
        <w:t xml:space="preserve">, Chunxiao Zhou </w:t>
      </w:r>
      <w:r>
        <w:rPr>
          <w:rFonts w:ascii="Times New Roman" w:hAnsi="Times New Roman" w:hint="eastAsia"/>
          <w:sz w:val="24"/>
          <w:szCs w:val="24"/>
          <w:vertAlign w:val="superscript"/>
        </w:rPr>
        <w:t>1</w:t>
      </w:r>
      <w:r w:rsidRPr="00223442">
        <w:rPr>
          <w:rFonts w:ascii="Times New Roman" w:hAnsi="Times New Roman" w:hint="eastAsia"/>
          <w:sz w:val="24"/>
          <w:vertAlign w:val="superscript"/>
        </w:rPr>
        <w:t xml:space="preserve">, </w:t>
      </w:r>
      <w:r w:rsidRPr="00223442">
        <w:rPr>
          <w:rFonts w:ascii="Times New Roman" w:eastAsia="宋体" w:hAnsi="Times New Roman"/>
          <w:sz w:val="24"/>
          <w:vertAlign w:val="superscript"/>
        </w:rPr>
        <w:sym w:font="Wingdings" w:char="F02A"/>
      </w:r>
      <w:r w:rsidRPr="00223442">
        <w:rPr>
          <w:rFonts w:ascii="Times New Roman" w:hAnsi="Times New Roman" w:hint="eastAsia"/>
          <w:sz w:val="24"/>
          <w:szCs w:val="24"/>
        </w:rPr>
        <w:t xml:space="preserve">, and Yuan Li </w:t>
      </w:r>
      <w:r w:rsidRPr="00E8419A">
        <w:rPr>
          <w:rFonts w:ascii="Times New Roman" w:hAnsi="Times New Roman" w:hint="eastAsia"/>
          <w:sz w:val="24"/>
          <w:szCs w:val="24"/>
          <w:vertAlign w:val="superscript"/>
        </w:rPr>
        <w:t>1</w:t>
      </w:r>
      <w:r w:rsidRPr="00223442">
        <w:rPr>
          <w:rFonts w:ascii="Times New Roman" w:hAnsi="Times New Roman" w:hint="eastAsia"/>
          <w:sz w:val="24"/>
          <w:vertAlign w:val="superscript"/>
        </w:rPr>
        <w:t xml:space="preserve">, </w:t>
      </w:r>
      <w:r>
        <w:rPr>
          <w:rFonts w:ascii="Times New Roman" w:hAnsi="Times New Roman" w:hint="eastAsia"/>
          <w:sz w:val="24"/>
          <w:vertAlign w:val="superscript"/>
        </w:rPr>
        <w:t xml:space="preserve">2, </w:t>
      </w:r>
      <w:r w:rsidRPr="00223442">
        <w:rPr>
          <w:rFonts w:ascii="Times New Roman" w:eastAsia="宋体" w:hAnsi="Times New Roman"/>
          <w:sz w:val="24"/>
          <w:vertAlign w:val="superscript"/>
        </w:rPr>
        <w:sym w:font="Wingdings" w:char="F02A"/>
      </w:r>
    </w:p>
    <w:p w14:paraId="3CB626AB" w14:textId="77777777" w:rsidR="00E37084" w:rsidRPr="00586C0F" w:rsidRDefault="00E37084" w:rsidP="00E37084">
      <w:pPr>
        <w:numPr>
          <w:ilvl w:val="0"/>
          <w:numId w:val="1"/>
        </w:numPr>
        <w:adjustRightInd w:val="0"/>
        <w:snapToGrid w:val="0"/>
        <w:spacing w:beforeLines="50" w:before="156" w:line="480" w:lineRule="auto"/>
        <w:ind w:left="480" w:hangingChars="200" w:hanging="480"/>
        <w:rPr>
          <w:rFonts w:ascii="Times New Roman" w:hAnsi="Times New Roman"/>
          <w:sz w:val="24"/>
          <w:szCs w:val="28"/>
        </w:rPr>
      </w:pPr>
      <w:r w:rsidRPr="00E80C3A">
        <w:rPr>
          <w:rFonts w:ascii="Times New Roman" w:hAnsi="Times New Roman" w:hint="eastAsia"/>
          <w:sz w:val="24"/>
          <w:szCs w:val="28"/>
        </w:rPr>
        <w:t>Department of Gastroenterology, The Affiliated Suzhou Hospital of Nanjing Medical University, Suzhou, Jiangsu Province, China</w:t>
      </w:r>
      <w:r w:rsidRPr="00E80C3A">
        <w:rPr>
          <w:rFonts w:ascii="Times New Roman" w:hAnsi="Times New Roman"/>
          <w:kern w:val="0"/>
          <w:sz w:val="24"/>
          <w:szCs w:val="28"/>
        </w:rPr>
        <w:t>.</w:t>
      </w:r>
    </w:p>
    <w:p w14:paraId="32F64C4F" w14:textId="77777777" w:rsidR="00E37084" w:rsidRPr="00586C0F" w:rsidRDefault="00E37084" w:rsidP="00E37084">
      <w:pPr>
        <w:numPr>
          <w:ilvl w:val="0"/>
          <w:numId w:val="1"/>
        </w:numPr>
        <w:adjustRightInd w:val="0"/>
        <w:snapToGrid w:val="0"/>
        <w:spacing w:line="480" w:lineRule="auto"/>
        <w:ind w:left="480" w:hangingChars="200" w:hanging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kern w:val="0"/>
          <w:sz w:val="24"/>
          <w:szCs w:val="28"/>
        </w:rPr>
        <w:t>T</w:t>
      </w:r>
      <w:r w:rsidRPr="00E80C3A">
        <w:rPr>
          <w:rFonts w:ascii="Times New Roman" w:hAnsi="Times New Roman"/>
          <w:kern w:val="0"/>
          <w:sz w:val="24"/>
          <w:szCs w:val="28"/>
        </w:rPr>
        <w:t>he Key Laboratory of Modern Toxicology, Ministry of Education, School of Public Health, Nanjing Medical University, Nanjing, China.</w:t>
      </w:r>
    </w:p>
    <w:p w14:paraId="2DDA328A" w14:textId="77777777" w:rsidR="00E37084" w:rsidRPr="00E80C3A" w:rsidRDefault="00E37084" w:rsidP="00E37084">
      <w:pPr>
        <w:adjustRightInd w:val="0"/>
        <w:snapToGrid w:val="0"/>
        <w:spacing w:beforeLines="50" w:before="156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Note *: Qinming Hui and Xinru Du </w:t>
      </w:r>
      <w:r w:rsidRPr="00223442">
        <w:rPr>
          <w:rFonts w:ascii="Times New Roman" w:hAnsi="Times New Roman" w:hint="eastAsia"/>
          <w:sz w:val="24"/>
          <w:szCs w:val="24"/>
        </w:rPr>
        <w:t>contributed equally to this work</w:t>
      </w:r>
      <w:r>
        <w:rPr>
          <w:rFonts w:ascii="Times New Roman" w:hAnsi="Times New Roman" w:hint="eastAsia"/>
          <w:sz w:val="24"/>
          <w:szCs w:val="24"/>
        </w:rPr>
        <w:t>.</w:t>
      </w:r>
    </w:p>
    <w:p w14:paraId="38F6ECCF" w14:textId="77777777" w:rsidR="00E37084" w:rsidRDefault="00E37084" w:rsidP="00E37084">
      <w:pPr>
        <w:adjustRightInd w:val="0"/>
        <w:snapToGrid w:val="0"/>
        <w:spacing w:line="480" w:lineRule="auto"/>
        <w:rPr>
          <w:rFonts w:ascii="Times New Roman" w:eastAsia="宋体" w:hAnsi="Times New Roman"/>
          <w:sz w:val="24"/>
        </w:rPr>
        <w:sectPr w:rsidR="00E3708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23442">
        <w:rPr>
          <w:rFonts w:ascii="Times New Roman" w:hAnsi="Times New Roman"/>
          <w:sz w:val="24"/>
          <w:szCs w:val="24"/>
        </w:rPr>
        <w:t>Corresponding author informations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223442">
        <w:rPr>
          <w:rFonts w:ascii="Times New Roman" w:eastAsia="宋体" w:hAnsi="Times New Roman"/>
          <w:sz w:val="24"/>
          <w:vertAlign w:val="superscript"/>
        </w:rPr>
        <w:sym w:font="Wingdings" w:char="F02A"/>
      </w:r>
      <w:r>
        <w:rPr>
          <w:rFonts w:ascii="Times New Roman" w:eastAsia="宋体" w:hAnsi="Times New Roman" w:hint="eastAsia"/>
          <w:sz w:val="24"/>
        </w:rPr>
        <w:t xml:space="preserve">: </w:t>
      </w:r>
      <w:r w:rsidRPr="00223442">
        <w:rPr>
          <w:rFonts w:ascii="Times New Roman" w:eastAsia="宋体" w:hAnsi="Times New Roman" w:hint="eastAsia"/>
          <w:sz w:val="24"/>
        </w:rPr>
        <w:t xml:space="preserve">Dr. Yuan Li, E-mail: liyuan@njmu.edu.cn; or Dr. </w:t>
      </w:r>
      <w:r w:rsidRPr="00E37084">
        <w:rPr>
          <w:rFonts w:ascii="Times New Roman" w:eastAsia="宋体" w:hAnsi="Times New Roman" w:hint="eastAsia"/>
          <w:sz w:val="24"/>
        </w:rPr>
        <w:t xml:space="preserve">Chunxiao Zhou, E-mail: zhouchunxiao@njmu.edu.cn; or Dr. Ye Yang, Email: </w:t>
      </w:r>
      <w:hyperlink r:id="rId8" w:history="1">
        <w:r w:rsidRPr="00E37084">
          <w:rPr>
            <w:rStyle w:val="af2"/>
            <w:rFonts w:ascii="Times New Roman" w:eastAsia="宋体" w:hAnsi="Times New Roman" w:hint="eastAsia"/>
            <w:color w:val="auto"/>
            <w:sz w:val="24"/>
            <w:u w:val="none"/>
          </w:rPr>
          <w:t>yangye@njmu.edu.cn</w:t>
        </w:r>
      </w:hyperlink>
      <w:r w:rsidRPr="00E37084">
        <w:rPr>
          <w:rFonts w:ascii="Times New Roman" w:eastAsia="宋体" w:hAnsi="Times New Roman" w:hint="eastAsia"/>
          <w:sz w:val="24"/>
        </w:rPr>
        <w:t>.</w:t>
      </w:r>
    </w:p>
    <w:p w14:paraId="5BBDB02B" w14:textId="77777777" w:rsidR="00E37084" w:rsidRPr="00FD6482" w:rsidRDefault="00E37084" w:rsidP="00E37084">
      <w:pPr>
        <w:adjustRightInd w:val="0"/>
        <w:snapToGrid w:val="0"/>
        <w:spacing w:line="480" w:lineRule="auto"/>
        <w:jc w:val="left"/>
        <w:rPr>
          <w:rFonts w:ascii="Arial" w:eastAsia="黑体" w:hAnsi="Arial" w:cs="Arial"/>
          <w:b/>
          <w:sz w:val="24"/>
          <w:szCs w:val="21"/>
        </w:rPr>
      </w:pPr>
      <w:r>
        <w:rPr>
          <w:rFonts w:ascii="Arial" w:hAnsi="Arial" w:cs="Arial" w:hint="eastAsia"/>
          <w:b/>
          <w:sz w:val="24"/>
          <w:lang w:val="en-GB"/>
        </w:rPr>
        <w:lastRenderedPageBreak/>
        <w:t xml:space="preserve">Table. S1. </w:t>
      </w:r>
      <w:r w:rsidRPr="0013576A">
        <w:rPr>
          <w:rFonts w:ascii="Arial" w:eastAsia="黑体" w:hAnsi="Arial" w:cs="Arial" w:hint="eastAsia"/>
          <w:b/>
          <w:sz w:val="24"/>
          <w:szCs w:val="21"/>
        </w:rPr>
        <w:t xml:space="preserve">The </w:t>
      </w:r>
      <w:r w:rsidRPr="0013576A">
        <w:rPr>
          <w:rFonts w:ascii="Arial" w:eastAsia="黑体" w:hAnsi="Arial" w:cs="Arial" w:hint="eastAsia"/>
          <w:b/>
          <w:i/>
          <w:iCs/>
          <w:sz w:val="24"/>
          <w:szCs w:val="21"/>
        </w:rPr>
        <w:t>in vivo</w:t>
      </w:r>
      <w:r>
        <w:rPr>
          <w:rFonts w:ascii="Arial" w:eastAsia="黑体" w:hAnsi="Arial" w:cs="Arial" w:hint="eastAsia"/>
          <w:b/>
          <w:sz w:val="24"/>
          <w:szCs w:val="21"/>
        </w:rPr>
        <w:t xml:space="preserve"> </w:t>
      </w:r>
      <w:r w:rsidRPr="0013576A">
        <w:rPr>
          <w:rFonts w:ascii="Arial" w:eastAsia="黑体" w:hAnsi="Arial" w:cs="Arial" w:hint="eastAsia"/>
          <w:b/>
          <w:sz w:val="24"/>
          <w:szCs w:val="21"/>
        </w:rPr>
        <w:t>concentrations of the four metabolites of DEHP</w:t>
      </w:r>
      <w:r>
        <w:rPr>
          <w:rFonts w:ascii="Arial" w:eastAsia="黑体" w:hAnsi="Arial" w:cs="Arial" w:hint="eastAsia"/>
          <w:b/>
          <w:sz w:val="24"/>
          <w:szCs w:val="21"/>
        </w:rPr>
        <w:t xml:space="preserve"> from 2009 to 2018.</w:t>
      </w:r>
    </w:p>
    <w:tbl>
      <w:tblPr>
        <w:tblStyle w:val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626"/>
        <w:gridCol w:w="1674"/>
        <w:gridCol w:w="840"/>
        <w:gridCol w:w="1657"/>
        <w:gridCol w:w="844"/>
        <w:gridCol w:w="1654"/>
        <w:gridCol w:w="840"/>
        <w:gridCol w:w="1527"/>
        <w:gridCol w:w="844"/>
        <w:gridCol w:w="1523"/>
        <w:gridCol w:w="841"/>
      </w:tblGrid>
      <w:tr w:rsidR="00E37084" w:rsidRPr="00F26CD9" w14:paraId="0470A2B3" w14:textId="77777777" w:rsidTr="00C52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1C3A0A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/>
                <w:bCs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EB51FF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bCs w:val="0"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B57E99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bCs w:val="0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b w:val="0"/>
                <w:sz w:val="18"/>
                <w:szCs w:val="18"/>
              </w:rPr>
              <w:t>2009-2010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C6A10E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bCs w:val="0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b w:val="0"/>
                <w:sz w:val="18"/>
                <w:szCs w:val="18"/>
              </w:rPr>
              <w:t>2011-2012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1D5807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bCs w:val="0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b w:val="0"/>
                <w:sz w:val="18"/>
                <w:szCs w:val="18"/>
              </w:rPr>
              <w:t>2013-2014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C6B205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bCs w:val="0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b w:val="0"/>
                <w:sz w:val="18"/>
                <w:szCs w:val="18"/>
              </w:rPr>
              <w:t>2015-2016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A873D6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bCs w:val="0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b w:val="0"/>
                <w:sz w:val="18"/>
                <w:szCs w:val="18"/>
              </w:rPr>
              <w:t>2017-2018</w:t>
            </w:r>
          </w:p>
        </w:tc>
      </w:tr>
      <w:tr w:rsidR="00E37084" w:rsidRPr="00F26CD9" w14:paraId="6EDE30C0" w14:textId="77777777" w:rsidTr="00C5213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1E6B37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宋体" w:hAnsi="Times New Roman"/>
                <w:bCs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04140A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81B599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Mean ± SD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2092FD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i/>
                <w:sz w:val="18"/>
                <w:szCs w:val="18"/>
              </w:rPr>
              <w:t>p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 xml:space="preserve"> value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B3B6AB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Mean ± SD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73B841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i/>
                <w:sz w:val="18"/>
                <w:szCs w:val="18"/>
              </w:rPr>
              <w:t>p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 xml:space="preserve"> value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707274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Mean ± SD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E381A5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i/>
                <w:sz w:val="18"/>
                <w:szCs w:val="18"/>
              </w:rPr>
              <w:t>p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 xml:space="preserve"> value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F13E94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Mean ± SD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FA90FB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i/>
                <w:sz w:val="18"/>
                <w:szCs w:val="18"/>
              </w:rPr>
              <w:t>p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 xml:space="preserve"> value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989F29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Mean ± SD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1EC7A8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i/>
                <w:sz w:val="18"/>
                <w:szCs w:val="18"/>
              </w:rPr>
              <w:t>p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 xml:space="preserve"> value</w:t>
            </w:r>
          </w:p>
        </w:tc>
      </w:tr>
      <w:tr w:rsidR="00E37084" w:rsidRPr="00F26CD9" w14:paraId="087193AB" w14:textId="77777777" w:rsidTr="00C5213C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122D8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A44B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ALL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859355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3.441 ± 5.622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7205A9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FFFE3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2.823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3.637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8529F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268F95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1.9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59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2.082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5EF73C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F83CE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1.898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2.003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0227D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281F82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1.130 ± 0.917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4D743F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301A" w:rsidRPr="00F26CD9" w14:paraId="3EB08ADE" w14:textId="77777777" w:rsidTr="00C5213C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AC77D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b w:val="0"/>
                <w:sz w:val="18"/>
                <w:szCs w:val="18"/>
              </w:rPr>
              <w:t>MEHP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3BB02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♂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2A2932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3.789 ± 5.636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7B4B78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0.017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AE813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2.908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3.794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E76048E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0.417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99ABC1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2.119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2.210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5EE1CE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0.121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97BBE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2.006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2.102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FDD150C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0.067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7D2BEC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1.188 ± 0.966</w:t>
            </w:r>
          </w:p>
        </w:tc>
        <w:tc>
          <w:tcPr>
            <w:tcW w:w="841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0AF047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0.390</w:t>
            </w:r>
          </w:p>
        </w:tc>
      </w:tr>
      <w:tr w:rsidR="00AC301A" w:rsidRPr="00F26CD9" w14:paraId="36901BF1" w14:textId="77777777" w:rsidTr="00C5213C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C2D89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B9B70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♀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86FA24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3.070 ± 5.588</w:t>
            </w: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372AD7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36C4B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2.728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3.455</w:t>
            </w:r>
          </w:p>
        </w:tc>
        <w:tc>
          <w:tcPr>
            <w:tcW w:w="84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60E728E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4D8E6C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1.818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1.957</w:t>
            </w: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5DA119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A0A15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1.788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1.893</w:t>
            </w:r>
          </w:p>
        </w:tc>
        <w:tc>
          <w:tcPr>
            <w:tcW w:w="84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661A4D6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FDA473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1.067 ± 0.863</w:t>
            </w:r>
          </w:p>
        </w:tc>
        <w:tc>
          <w:tcPr>
            <w:tcW w:w="841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9A8940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E37084" w:rsidRPr="00F26CD9" w14:paraId="4CD12A41" w14:textId="77777777" w:rsidTr="00C5213C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8CAF29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b w:val="0"/>
                <w:sz w:val="18"/>
                <w:szCs w:val="18"/>
              </w:rPr>
              <w:t>MECPP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8A418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ALL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2BEB49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34.650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41.600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EE1CB3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FB5F3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20.452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20.258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40A96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96F821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13.406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11.561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B9E972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DA3FE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12.104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10.241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8F821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E3CDF3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9.143 ± 8.651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60B373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E37084" w:rsidRPr="00F26CD9" w14:paraId="05F86A9A" w14:textId="77777777" w:rsidTr="00C5213C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Merge/>
            <w:tcBorders>
              <w:left w:val="nil"/>
              <w:right w:val="nil"/>
            </w:tcBorders>
            <w:vAlign w:val="center"/>
          </w:tcPr>
          <w:p w14:paraId="0F4ED389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5F307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♂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193F98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36.871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45.172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A95AD8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0.040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F0C41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20.998 ± 21.689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5CFC9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0.348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113860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14.363 ± 12.086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AC7300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0.096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47C5A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12.355 ± 10.319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348C3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0.403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6B1FED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9.737 ± 8.116</w:t>
            </w:r>
          </w:p>
        </w:tc>
        <w:tc>
          <w:tcPr>
            <w:tcW w:w="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B4C50D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0.347</w:t>
            </w:r>
          </w:p>
        </w:tc>
      </w:tr>
      <w:tr w:rsidR="00E37084" w:rsidRPr="00F26CD9" w14:paraId="3C6099E5" w14:textId="77777777" w:rsidTr="00C5213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61E587C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54BE9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♀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AE12B2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32.282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37.309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10039D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78CC8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19.843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18.536</w:t>
            </w:r>
          </w:p>
        </w:tc>
        <w:tc>
          <w:tcPr>
            <w:tcW w:w="8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099F6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6F733E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12.569 ± 11.039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A4FB8C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30486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11.846 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10.164</w:t>
            </w:r>
          </w:p>
        </w:tc>
        <w:tc>
          <w:tcPr>
            <w:tcW w:w="8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15A47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512836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8.492 ± 9.209</w:t>
            </w:r>
          </w:p>
        </w:tc>
        <w:tc>
          <w:tcPr>
            <w:tcW w:w="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809855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E37084" w:rsidRPr="00F26CD9" w14:paraId="77A5DD2E" w14:textId="77777777" w:rsidTr="00C5213C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0FCB5B0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b w:val="0"/>
                <w:sz w:val="18"/>
                <w:szCs w:val="18"/>
              </w:rPr>
              <w:t>MEHHP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3166C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ALL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10263F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23.393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31.600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97FFC7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C344F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13.253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13.653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F8B52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80B3B6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9.259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8.472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7B2EAD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A695B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8.013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6.976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89EF9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A7AB46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5.685 ± 5.575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6256BA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E37084" w:rsidRPr="00F26CD9" w14:paraId="4773A66F" w14:textId="77777777" w:rsidTr="00C5213C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Merge/>
            <w:tcBorders>
              <w:left w:val="nil"/>
              <w:right w:val="nil"/>
            </w:tcBorders>
            <w:vAlign w:val="center"/>
          </w:tcPr>
          <w:p w14:paraId="31233615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E8D96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♂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EA71AF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25.976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34.970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181745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0.002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1A3F5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13.817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14.794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BCB71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0.150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F874EF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10.031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 8.750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AAC839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0.067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FEC8E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8.307 ± 6.891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2BFC1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0.150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73237C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6.412 ± 5.830</w:t>
            </w:r>
          </w:p>
        </w:tc>
        <w:tc>
          <w:tcPr>
            <w:tcW w:w="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2513C1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0.073</w:t>
            </w:r>
          </w:p>
        </w:tc>
      </w:tr>
      <w:tr w:rsidR="00E37084" w:rsidRPr="00F26CD9" w14:paraId="25EBFE3E" w14:textId="77777777" w:rsidTr="00C5213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AC4C991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7FF7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♀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BAFAB9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20.642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27.316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317CCD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D8609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12.625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12.241</w:t>
            </w:r>
          </w:p>
        </w:tc>
        <w:tc>
          <w:tcPr>
            <w:tcW w:w="8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BDEA3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78E51C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8.584 ± 8.180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FA5177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42A76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7.711 ± 7.056</w:t>
            </w:r>
          </w:p>
        </w:tc>
        <w:tc>
          <w:tcPr>
            <w:tcW w:w="8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D9761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954C04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4.886 ± 5.200</w:t>
            </w:r>
          </w:p>
        </w:tc>
        <w:tc>
          <w:tcPr>
            <w:tcW w:w="8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91FEE2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E37084" w:rsidRPr="00F26CD9" w14:paraId="0B938F5B" w14:textId="77777777" w:rsidTr="00C5213C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557B4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b w:val="0"/>
                <w:sz w:val="18"/>
                <w:szCs w:val="18"/>
              </w:rPr>
              <w:t>MEOHP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283A9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ALL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01BA1F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14.017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17.341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4DF4ED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A14BF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8.377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8.411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AA58D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6DD49D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5.706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5.004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823BF7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33DA8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4.999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4.308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14873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652557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3.728 ± 3.680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5651F8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E37084" w:rsidRPr="00F26CD9" w14:paraId="7A5B40E8" w14:textId="77777777" w:rsidTr="00C5213C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F5E11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87B02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♂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93C47C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14.952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18.380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E58AD5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0.038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BF9A7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8.438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8.826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54134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0.799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5330F3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6.116 ± 5.092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899193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0.099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29031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5.003 ± 4.241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26ED5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0.976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E2C2B7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4.153 ±3.833</w:t>
            </w:r>
          </w:p>
        </w:tc>
        <w:tc>
          <w:tcPr>
            <w:tcW w:w="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549815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0.112</w:t>
            </w:r>
          </w:p>
        </w:tc>
      </w:tr>
      <w:tr w:rsidR="00E37084" w:rsidRPr="00F26CD9" w14:paraId="56DAB02B" w14:textId="77777777" w:rsidTr="00C5213C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D5F7F9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96D051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C28A7D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13.021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16.113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47E028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F5D62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8.308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7.932</w:t>
            </w:r>
          </w:p>
        </w:tc>
        <w:tc>
          <w:tcPr>
            <w:tcW w:w="8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5E664C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874873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5.346 ± 4.909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F351A0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8F258A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4.995 ±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F26CD9">
              <w:rPr>
                <w:rFonts w:ascii="Times New Roman" w:eastAsia="宋体" w:hAnsi="Times New Roman"/>
                <w:sz w:val="18"/>
                <w:szCs w:val="18"/>
              </w:rPr>
              <w:t>4.380</w:t>
            </w:r>
          </w:p>
        </w:tc>
        <w:tc>
          <w:tcPr>
            <w:tcW w:w="8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A004BC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E285D3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  <w:r w:rsidRPr="00F26CD9">
              <w:rPr>
                <w:rFonts w:ascii="Times New Roman" w:eastAsia="宋体" w:hAnsi="Times New Roman"/>
                <w:sz w:val="18"/>
                <w:szCs w:val="18"/>
              </w:rPr>
              <w:t>3.261 ± 3.468</w:t>
            </w:r>
          </w:p>
        </w:tc>
        <w:tc>
          <w:tcPr>
            <w:tcW w:w="84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34CE49" w14:textId="77777777" w:rsidR="00E37084" w:rsidRPr="00F26CD9" w:rsidRDefault="00E37084" w:rsidP="00C5213C">
            <w:pPr>
              <w:adjustRightInd w:val="0"/>
              <w:snapToGrid w:val="0"/>
              <w:spacing w:beforeLines="50" w:before="156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</w:tbl>
    <w:p w14:paraId="73E7A05B" w14:textId="77777777" w:rsidR="00E37084" w:rsidRDefault="00E37084" w:rsidP="00E37084">
      <w:pPr>
        <w:adjustRightInd w:val="0"/>
        <w:snapToGrid w:val="0"/>
        <w:spacing w:line="480" w:lineRule="auto"/>
        <w:rPr>
          <w:rFonts w:ascii="Times New Roman" w:hAnsi="Times New Roman"/>
          <w:sz w:val="24"/>
          <w:szCs w:val="24"/>
        </w:rPr>
        <w:sectPr w:rsidR="00E37084" w:rsidSect="00E3708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A34F281" w14:textId="77777777" w:rsidR="00E37084" w:rsidRDefault="00E37084" w:rsidP="00E37084">
      <w:pPr>
        <w:adjustRightInd w:val="0"/>
        <w:snapToGrid w:val="0"/>
        <w:spacing w:beforeLines="50" w:before="156" w:line="480" w:lineRule="auto"/>
        <w:rPr>
          <w:rFonts w:ascii="Times New Roman" w:eastAsia="宋体" w:hAnsi="Times New Roman"/>
          <w:kern w:val="0"/>
          <w:sz w:val="18"/>
          <w:szCs w:val="18"/>
        </w:rPr>
      </w:pPr>
      <w:r>
        <w:rPr>
          <w:rFonts w:ascii="Arial" w:hAnsi="Arial" w:cs="Arial" w:hint="eastAsia"/>
          <w:b/>
          <w:sz w:val="24"/>
          <w:lang w:val="en-GB"/>
        </w:rPr>
        <w:lastRenderedPageBreak/>
        <w:t xml:space="preserve">Table. S2. </w:t>
      </w:r>
      <w:r>
        <w:rPr>
          <w:rFonts w:ascii="Arial" w:eastAsia="黑体" w:hAnsi="Arial" w:cs="Arial" w:hint="eastAsia"/>
          <w:b/>
          <w:sz w:val="24"/>
          <w:szCs w:val="21"/>
        </w:rPr>
        <w:t>Primers used in this study.</w:t>
      </w:r>
    </w:p>
    <w:tbl>
      <w:tblPr>
        <w:tblStyle w:val="af4"/>
        <w:tblW w:w="697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5386"/>
      </w:tblGrid>
      <w:tr w:rsidR="00E37084" w:rsidRPr="00E37084" w14:paraId="2AAA3CC9" w14:textId="77777777" w:rsidTr="00C5213C"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6C480ECF" w14:textId="77777777" w:rsidR="00E37084" w:rsidRPr="00E37084" w:rsidRDefault="00E37084" w:rsidP="00C5213C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Arial Unicode MS" w:hAnsi="Times New Roman"/>
                <w:kern w:val="0"/>
                <w:sz w:val="24"/>
                <w:szCs w:val="24"/>
              </w:rPr>
            </w:pPr>
            <w:r w:rsidRPr="00E37084">
              <w:rPr>
                <w:rFonts w:ascii="Times New Roman" w:eastAsia="Arial Unicode MS" w:hAnsi="Times New Roman"/>
                <w:kern w:val="0"/>
                <w:sz w:val="24"/>
                <w:szCs w:val="24"/>
              </w:rPr>
              <w:t>Genes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236D1423" w14:textId="77777777" w:rsidR="00E37084" w:rsidRPr="00E37084" w:rsidRDefault="00E37084" w:rsidP="00C5213C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Primers</w:t>
            </w:r>
          </w:p>
        </w:tc>
      </w:tr>
      <w:tr w:rsidR="00E37084" w:rsidRPr="00E37084" w14:paraId="2F024C2D" w14:textId="77777777" w:rsidTr="00C5213C"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FEABC17" w14:textId="77777777" w:rsidR="00E37084" w:rsidRPr="00E37084" w:rsidRDefault="00E37084" w:rsidP="00C5213C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i/>
                <w:iCs/>
                <w:sz w:val="24"/>
                <w:szCs w:val="24"/>
              </w:rPr>
              <w:t>14-3-3η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B3EACB9" w14:textId="77777777" w:rsidR="00E37084" w:rsidRPr="00E37084" w:rsidRDefault="00E37084" w:rsidP="00C5213C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Arial Unicode MS" w:hAnsi="Times New Roman"/>
                <w:color w:val="000000" w:themeColor="text1"/>
                <w:kern w:val="0"/>
                <w:sz w:val="24"/>
                <w:szCs w:val="24"/>
              </w:rPr>
            </w:pPr>
            <w:r w:rsidRPr="00E37084">
              <w:rPr>
                <w:rFonts w:ascii="Times New Roman" w:eastAsia="Arial Unicode MS" w:hAnsi="Times New Roman"/>
                <w:color w:val="000000" w:themeColor="text1"/>
                <w:kern w:val="0"/>
                <w:sz w:val="24"/>
                <w:szCs w:val="24"/>
              </w:rPr>
              <w:t xml:space="preserve">F: </w:t>
            </w:r>
            <w:r w:rsidRPr="00E37084">
              <w:rPr>
                <w:rFonts w:ascii="Times New Roman" w:hAnsi="Times New Roman"/>
                <w:sz w:val="24"/>
                <w:szCs w:val="24"/>
              </w:rPr>
              <w:t>5’-</w:t>
            </w:r>
            <w:r w:rsidRPr="00E37084">
              <w:rPr>
                <w:rFonts w:ascii="Times New Roman" w:eastAsia="等线 Light" w:hAnsi="Times New Roman"/>
                <w:bCs/>
                <w:sz w:val="24"/>
                <w:szCs w:val="24"/>
              </w:rPr>
              <w:t>CCTGCCTCTTAGCCAAAC</w:t>
            </w:r>
            <w:r w:rsidRPr="00E37084">
              <w:rPr>
                <w:rFonts w:ascii="Times New Roman" w:hAnsi="Times New Roman"/>
                <w:sz w:val="24"/>
                <w:szCs w:val="24"/>
              </w:rPr>
              <w:t>-3’</w:t>
            </w:r>
          </w:p>
          <w:p w14:paraId="3E752467" w14:textId="77777777" w:rsidR="00E37084" w:rsidRPr="00E37084" w:rsidRDefault="00E37084" w:rsidP="00C5213C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/>
                <w:b/>
                <w:kern w:val="0"/>
                <w:sz w:val="24"/>
                <w:szCs w:val="24"/>
              </w:rPr>
            </w:pPr>
            <w:r w:rsidRPr="00E37084">
              <w:rPr>
                <w:rFonts w:ascii="Times New Roman" w:eastAsia="Arial Unicode MS" w:hAnsi="Times New Roman"/>
                <w:color w:val="000000" w:themeColor="text1"/>
                <w:kern w:val="0"/>
                <w:sz w:val="24"/>
                <w:szCs w:val="24"/>
              </w:rPr>
              <w:t>R:</w:t>
            </w:r>
            <w:r w:rsidRPr="00E37084">
              <w:rPr>
                <w:rFonts w:ascii="Times New Roman" w:hAnsi="Times New Roman"/>
                <w:sz w:val="24"/>
                <w:szCs w:val="24"/>
              </w:rPr>
              <w:t xml:space="preserve"> 5’-</w:t>
            </w:r>
            <w:r w:rsidRPr="00E37084">
              <w:rPr>
                <w:rFonts w:ascii="Times New Roman" w:eastAsia="等线 Light" w:hAnsi="Times New Roman"/>
                <w:bCs/>
                <w:sz w:val="24"/>
                <w:szCs w:val="24"/>
              </w:rPr>
              <w:t>CTCCTGCTTCTTCATCCTG</w:t>
            </w:r>
            <w:r w:rsidRPr="00E37084">
              <w:rPr>
                <w:rFonts w:ascii="Times New Roman" w:hAnsi="Times New Roman"/>
                <w:sz w:val="24"/>
                <w:szCs w:val="24"/>
              </w:rPr>
              <w:t>-3’</w:t>
            </w:r>
          </w:p>
        </w:tc>
      </w:tr>
      <w:tr w:rsidR="00E37084" w:rsidRPr="00E37084" w14:paraId="06C82F74" w14:textId="77777777" w:rsidTr="00C5213C">
        <w:tc>
          <w:tcPr>
            <w:tcW w:w="1587" w:type="dxa"/>
            <w:tcBorders>
              <w:top w:val="nil"/>
              <w:bottom w:val="nil"/>
            </w:tcBorders>
            <w:shd w:val="clear" w:color="auto" w:fill="E8E8E8" w:themeFill="background2"/>
            <w:vAlign w:val="center"/>
          </w:tcPr>
          <w:p w14:paraId="06311C23" w14:textId="77777777" w:rsidR="00E37084" w:rsidRPr="00E37084" w:rsidRDefault="00E37084" w:rsidP="00C5213C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7084">
              <w:rPr>
                <w:rFonts w:ascii="Times New Roman" w:hAnsi="Times New Roman"/>
                <w:i/>
                <w:iCs/>
                <w:sz w:val="24"/>
                <w:szCs w:val="24"/>
              </w:rPr>
              <w:t>IL-6</w:t>
            </w: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E8E8E8" w:themeFill="background2"/>
            <w:vAlign w:val="center"/>
          </w:tcPr>
          <w:p w14:paraId="251130A0" w14:textId="77777777" w:rsidR="00E37084" w:rsidRPr="00E37084" w:rsidRDefault="00E37084" w:rsidP="00C5213C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Arial Unicode MS" w:hAnsi="Times New Roman"/>
                <w:color w:val="000000" w:themeColor="text1"/>
                <w:kern w:val="0"/>
                <w:sz w:val="24"/>
                <w:szCs w:val="24"/>
              </w:rPr>
            </w:pPr>
            <w:r w:rsidRPr="00E37084">
              <w:rPr>
                <w:rFonts w:ascii="Times New Roman" w:eastAsia="Arial Unicode MS" w:hAnsi="Times New Roman"/>
                <w:color w:val="000000" w:themeColor="text1"/>
                <w:kern w:val="0"/>
                <w:sz w:val="24"/>
                <w:szCs w:val="24"/>
              </w:rPr>
              <w:t>F: 5</w:t>
            </w:r>
            <w:r w:rsidRPr="00E37084">
              <w:rPr>
                <w:rFonts w:ascii="Times New Roman" w:hAnsi="Times New Roman"/>
                <w:sz w:val="24"/>
                <w:szCs w:val="24"/>
              </w:rPr>
              <w:t>’-</w:t>
            </w:r>
            <w:r w:rsidRPr="00E37084">
              <w:rPr>
                <w:rFonts w:ascii="Times New Roman" w:eastAsia="Arial Unicode MS" w:hAnsi="Times New Roman"/>
                <w:color w:val="000000" w:themeColor="text1"/>
                <w:kern w:val="0"/>
                <w:sz w:val="24"/>
                <w:szCs w:val="24"/>
              </w:rPr>
              <w:t>CAGCCACTCACCTCTTCA</w:t>
            </w:r>
            <w:r w:rsidRPr="00E37084">
              <w:rPr>
                <w:rFonts w:ascii="Times New Roman" w:hAnsi="Times New Roman"/>
                <w:sz w:val="24"/>
                <w:szCs w:val="24"/>
              </w:rPr>
              <w:t>-3’</w:t>
            </w:r>
          </w:p>
          <w:p w14:paraId="1F832FA9" w14:textId="77777777" w:rsidR="00E37084" w:rsidRPr="00E37084" w:rsidRDefault="00E37084" w:rsidP="00C5213C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/>
                <w:color w:val="000000" w:themeColor="text1"/>
                <w:kern w:val="0"/>
                <w:sz w:val="24"/>
                <w:szCs w:val="24"/>
              </w:rPr>
            </w:pPr>
            <w:r w:rsidRPr="00E37084">
              <w:rPr>
                <w:rFonts w:ascii="Times New Roman" w:eastAsia="Arial Unicode MS" w:hAnsi="Times New Roman"/>
                <w:color w:val="000000" w:themeColor="text1"/>
                <w:kern w:val="0"/>
                <w:sz w:val="24"/>
                <w:szCs w:val="24"/>
              </w:rPr>
              <w:t>R:</w:t>
            </w:r>
            <w:r w:rsidRPr="00E37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084">
              <w:rPr>
                <w:rFonts w:ascii="Times New Roman" w:eastAsia="Arial Unicode MS" w:hAnsi="Times New Roman"/>
                <w:color w:val="000000" w:themeColor="text1"/>
                <w:kern w:val="0"/>
                <w:sz w:val="24"/>
                <w:szCs w:val="24"/>
              </w:rPr>
              <w:t>5</w:t>
            </w:r>
            <w:r w:rsidRPr="00E37084">
              <w:rPr>
                <w:rFonts w:ascii="Times New Roman" w:hAnsi="Times New Roman"/>
                <w:sz w:val="24"/>
                <w:szCs w:val="24"/>
              </w:rPr>
              <w:t>’-</w:t>
            </w:r>
            <w:r w:rsidRPr="00E37084">
              <w:rPr>
                <w:rFonts w:ascii="Times New Roman" w:eastAsia="Arial Unicode MS" w:hAnsi="Times New Roman"/>
                <w:color w:val="000000" w:themeColor="text1"/>
                <w:kern w:val="0"/>
                <w:sz w:val="24"/>
                <w:szCs w:val="24"/>
              </w:rPr>
              <w:t>CACTGTCTTTGAGCCTGTC</w:t>
            </w:r>
            <w:r w:rsidRPr="00E37084">
              <w:rPr>
                <w:rFonts w:ascii="Times New Roman" w:hAnsi="Times New Roman"/>
                <w:sz w:val="24"/>
                <w:szCs w:val="24"/>
              </w:rPr>
              <w:t>-3’</w:t>
            </w:r>
          </w:p>
        </w:tc>
      </w:tr>
      <w:tr w:rsidR="00E37084" w:rsidRPr="00E37084" w14:paraId="346C7107" w14:textId="77777777" w:rsidTr="00C5213C"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D12C70" w14:textId="77777777" w:rsidR="00E37084" w:rsidRPr="00E37084" w:rsidRDefault="00E37084" w:rsidP="00C5213C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7084">
              <w:rPr>
                <w:rFonts w:ascii="Times New Roman" w:hAnsi="Times New Roman"/>
                <w:i/>
                <w:iCs/>
                <w:sz w:val="24"/>
                <w:szCs w:val="24"/>
              </w:rPr>
              <w:t>CXCL1</w:t>
            </w: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A2A07A" w14:textId="77777777" w:rsidR="00E37084" w:rsidRPr="00E37084" w:rsidRDefault="00E37084" w:rsidP="00C5213C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Arial Unicode MS" w:hAnsi="Times New Roman"/>
                <w:color w:val="000000" w:themeColor="text1"/>
                <w:kern w:val="0"/>
                <w:sz w:val="24"/>
                <w:szCs w:val="24"/>
              </w:rPr>
            </w:pPr>
            <w:r w:rsidRPr="00E37084">
              <w:rPr>
                <w:rFonts w:ascii="Times New Roman" w:eastAsia="Arial Unicode MS" w:hAnsi="Times New Roman"/>
                <w:color w:val="000000" w:themeColor="text1"/>
                <w:kern w:val="0"/>
                <w:sz w:val="24"/>
                <w:szCs w:val="24"/>
              </w:rPr>
              <w:t>F: 5</w:t>
            </w:r>
            <w:r w:rsidRPr="00E37084">
              <w:rPr>
                <w:rFonts w:ascii="Times New Roman" w:hAnsi="Times New Roman"/>
                <w:sz w:val="24"/>
                <w:szCs w:val="24"/>
              </w:rPr>
              <w:t>’-</w:t>
            </w:r>
            <w:r w:rsidRPr="00E37084">
              <w:rPr>
                <w:rFonts w:ascii="Times New Roman" w:eastAsia="Arial Unicode MS" w:hAnsi="Times New Roman"/>
                <w:color w:val="000000" w:themeColor="text1"/>
                <w:kern w:val="0"/>
                <w:sz w:val="24"/>
                <w:szCs w:val="24"/>
              </w:rPr>
              <w:t>CGCTCAGTCAGTGAGTCTCTT</w:t>
            </w:r>
            <w:r w:rsidRPr="00E37084">
              <w:rPr>
                <w:rFonts w:ascii="Times New Roman" w:hAnsi="Times New Roman"/>
                <w:sz w:val="24"/>
                <w:szCs w:val="24"/>
              </w:rPr>
              <w:t>-3’</w:t>
            </w:r>
          </w:p>
          <w:p w14:paraId="48F32F5A" w14:textId="77777777" w:rsidR="00E37084" w:rsidRPr="00E37084" w:rsidRDefault="00E37084" w:rsidP="00C5213C">
            <w:pPr>
              <w:adjustRightInd w:val="0"/>
              <w:snapToGrid w:val="0"/>
              <w:spacing w:line="360" w:lineRule="auto"/>
              <w:rPr>
                <w:rFonts w:ascii="Times New Roman" w:eastAsia="Arial Unicode MS" w:hAnsi="Times New Roman"/>
                <w:color w:val="000000" w:themeColor="text1"/>
                <w:kern w:val="0"/>
                <w:sz w:val="24"/>
                <w:szCs w:val="24"/>
              </w:rPr>
            </w:pPr>
            <w:r w:rsidRPr="00E37084">
              <w:rPr>
                <w:rFonts w:ascii="Times New Roman" w:eastAsia="Arial Unicode MS" w:hAnsi="Times New Roman"/>
                <w:color w:val="000000" w:themeColor="text1"/>
                <w:kern w:val="0"/>
                <w:sz w:val="24"/>
                <w:szCs w:val="24"/>
              </w:rPr>
              <w:t>R: 5</w:t>
            </w:r>
            <w:r w:rsidRPr="00E37084">
              <w:rPr>
                <w:rFonts w:ascii="Times New Roman" w:hAnsi="Times New Roman"/>
                <w:sz w:val="24"/>
                <w:szCs w:val="24"/>
              </w:rPr>
              <w:t>’-</w:t>
            </w:r>
            <w:r w:rsidRPr="00E37084">
              <w:rPr>
                <w:rFonts w:ascii="Times New Roman" w:eastAsia="Arial Unicode MS" w:hAnsi="Times New Roman"/>
                <w:color w:val="000000" w:themeColor="text1"/>
                <w:kern w:val="0"/>
                <w:sz w:val="24"/>
                <w:szCs w:val="24"/>
              </w:rPr>
              <w:t>GGGGGACTTCACGTTCACA</w:t>
            </w:r>
            <w:r w:rsidRPr="00E37084">
              <w:rPr>
                <w:rFonts w:ascii="Times New Roman" w:hAnsi="Times New Roman"/>
                <w:sz w:val="24"/>
                <w:szCs w:val="24"/>
              </w:rPr>
              <w:t>-3’</w:t>
            </w:r>
          </w:p>
        </w:tc>
      </w:tr>
      <w:tr w:rsidR="00E37084" w:rsidRPr="00E37084" w14:paraId="6FC0B771" w14:textId="77777777" w:rsidTr="00C5213C">
        <w:tc>
          <w:tcPr>
            <w:tcW w:w="1587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3F38F182" w14:textId="77777777" w:rsidR="00E37084" w:rsidRPr="00E37084" w:rsidRDefault="00E37084" w:rsidP="00C5213C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37084">
              <w:rPr>
                <w:rFonts w:ascii="Times New Roman" w:hAnsi="Times New Roman"/>
                <w:i/>
                <w:iCs/>
                <w:color w:val="000000" w:themeColor="text1"/>
                <w:spacing w:val="2"/>
                <w:sz w:val="24"/>
                <w:szCs w:val="24"/>
              </w:rPr>
              <w:t>Actin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0695EB83" w14:textId="77777777" w:rsidR="00E37084" w:rsidRPr="00E37084" w:rsidRDefault="00E37084" w:rsidP="00C5213C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Arial Unicode MS" w:hAnsi="Times New Roman"/>
                <w:color w:val="000000" w:themeColor="text1"/>
                <w:kern w:val="0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 xml:space="preserve">F: </w:t>
            </w:r>
            <w:r w:rsidRPr="00E37084">
              <w:rPr>
                <w:rFonts w:ascii="Times New Roman" w:eastAsia="Arial Unicode MS" w:hAnsi="Times New Roman"/>
                <w:color w:val="000000" w:themeColor="text1"/>
                <w:kern w:val="0"/>
                <w:sz w:val="24"/>
                <w:szCs w:val="24"/>
              </w:rPr>
              <w:t>5’-GACCTGACCTGCCGTCTA-3’</w:t>
            </w:r>
          </w:p>
          <w:p w14:paraId="4078A78E" w14:textId="77777777" w:rsidR="00E37084" w:rsidRPr="00E37084" w:rsidRDefault="00E37084" w:rsidP="00C5213C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eastAsia="Arial Unicode MS" w:hAnsi="Times New Roman"/>
                <w:color w:val="000000" w:themeColor="text1"/>
                <w:kern w:val="0"/>
                <w:sz w:val="24"/>
                <w:szCs w:val="24"/>
              </w:rPr>
              <w:t>R: 5’-GGAGTGGGTGTC GCTGT-3’</w:t>
            </w:r>
          </w:p>
        </w:tc>
      </w:tr>
    </w:tbl>
    <w:p w14:paraId="54D3FDDD" w14:textId="77777777" w:rsidR="00E37084" w:rsidRPr="00E37084" w:rsidRDefault="00E37084" w:rsidP="00E37084">
      <w:pPr>
        <w:adjustRightInd w:val="0"/>
        <w:snapToGrid w:val="0"/>
        <w:spacing w:beforeLines="150" w:before="468" w:line="480" w:lineRule="auto"/>
        <w:rPr>
          <w:rFonts w:ascii="Arial" w:hAnsi="Arial" w:cs="Arial"/>
          <w:b/>
          <w:sz w:val="24"/>
          <w:lang w:val="en-GB"/>
        </w:rPr>
      </w:pPr>
      <w:r w:rsidRPr="00E37084">
        <w:rPr>
          <w:rFonts w:ascii="Arial" w:hAnsi="Arial" w:cs="Arial" w:hint="eastAsia"/>
          <w:b/>
          <w:sz w:val="24"/>
          <w:lang w:val="en-GB"/>
        </w:rPr>
        <w:t>Table. S3. Antibodies used in this study.</w:t>
      </w:r>
    </w:p>
    <w:tbl>
      <w:tblPr>
        <w:tblStyle w:val="af4"/>
        <w:tblW w:w="83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1784"/>
        <w:gridCol w:w="1618"/>
      </w:tblGrid>
      <w:tr w:rsidR="00E37084" w:rsidRPr="00E37084" w14:paraId="7D2DD5EB" w14:textId="77777777" w:rsidTr="00E37084">
        <w:trPr>
          <w:trHeight w:val="68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63BEEDEF" w14:textId="77777777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Antibodies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2EBAE42F" w14:textId="77777777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Source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52D0AA4D" w14:textId="77777777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2A2233E6" w14:textId="77777777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Dilution</w:t>
            </w:r>
          </w:p>
        </w:tc>
      </w:tr>
      <w:tr w:rsidR="00E37084" w:rsidRPr="00E37084" w14:paraId="537B26CC" w14:textId="77777777" w:rsidTr="00E37084">
        <w:trPr>
          <w:trHeight w:val="850"/>
        </w:trPr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7490A1" w14:textId="77777777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14-3-3η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CDD5EDC" w14:textId="77777777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Thermo Fisher</w:t>
            </w: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8CE6C1" w14:textId="77777777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PA5-75298</w:t>
            </w:r>
          </w:p>
        </w:tc>
        <w:tc>
          <w:tcPr>
            <w:tcW w:w="16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AF8102" w14:textId="77777777" w:rsid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1: 100 (IHC)</w:t>
            </w:r>
          </w:p>
          <w:p w14:paraId="0F7D42DF" w14:textId="1DF4E84B" w:rsidR="00E37084" w:rsidRPr="00E37084" w:rsidRDefault="00E37084" w:rsidP="00292843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1:1000 (WB)</w:t>
            </w:r>
          </w:p>
        </w:tc>
      </w:tr>
      <w:tr w:rsidR="00E37084" w:rsidRPr="00E37084" w14:paraId="728F57DB" w14:textId="77777777" w:rsidTr="00E37084">
        <w:trPr>
          <w:trHeight w:val="794"/>
        </w:trPr>
        <w:tc>
          <w:tcPr>
            <w:tcW w:w="1985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368C4C62" w14:textId="77777777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IL-6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3F5B1123" w14:textId="77777777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Santa Cruz</w:t>
            </w:r>
          </w:p>
        </w:tc>
        <w:tc>
          <w:tcPr>
            <w:tcW w:w="1784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23AD34C6" w14:textId="77777777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sc-130326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7BD29349" w14:textId="29C258DA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1: 100 (IHC)</w:t>
            </w:r>
          </w:p>
          <w:p w14:paraId="46CE473A" w14:textId="451DF810" w:rsidR="00E37084" w:rsidRPr="00E37084" w:rsidRDefault="00E37084" w:rsidP="00292843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1:1000 (WB)</w:t>
            </w:r>
          </w:p>
        </w:tc>
      </w:tr>
      <w:tr w:rsidR="00E37084" w:rsidRPr="00E37084" w14:paraId="190E4C74" w14:textId="77777777" w:rsidTr="00E37084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14:paraId="002A59F5" w14:textId="77777777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E37084">
              <w:rPr>
                <w:rFonts w:ascii="Times New Roman" w:hAnsi="Times New Roman"/>
                <w:sz w:val="24"/>
                <w:szCs w:val="24"/>
                <w:lang w:val="el-GR"/>
              </w:rPr>
              <w:t>CXCL1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C9C6F8" w14:textId="77777777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Santa Cruz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EE3166D" w14:textId="77777777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sc-80516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6144A06" w14:textId="77777777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1: 100 (IHC)</w:t>
            </w:r>
          </w:p>
          <w:p w14:paraId="08E01EE7" w14:textId="643810D3" w:rsidR="00E37084" w:rsidRPr="00E37084" w:rsidRDefault="00E37084" w:rsidP="00292843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1:1000 (WB)</w:t>
            </w:r>
          </w:p>
        </w:tc>
      </w:tr>
      <w:tr w:rsidR="00E37084" w:rsidRPr="00E37084" w14:paraId="4418DA38" w14:textId="77777777" w:rsidTr="00E37084">
        <w:trPr>
          <w:trHeight w:val="794"/>
        </w:trPr>
        <w:tc>
          <w:tcPr>
            <w:tcW w:w="1985" w:type="dxa"/>
            <w:shd w:val="clear" w:color="auto" w:fill="E8E8E8" w:themeFill="background2"/>
            <w:vAlign w:val="center"/>
          </w:tcPr>
          <w:p w14:paraId="5497AB06" w14:textId="77777777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E37084">
              <w:rPr>
                <w:rFonts w:ascii="Times New Roman" w:hAnsi="Times New Roman"/>
                <w:sz w:val="24"/>
                <w:szCs w:val="24"/>
                <w:lang w:val="da-DK"/>
              </w:rPr>
              <w:t>NF-</w:t>
            </w:r>
            <w:r w:rsidRPr="00E37084">
              <w:rPr>
                <w:rFonts w:ascii="Times New Roman" w:hAnsi="Times New Roman"/>
                <w:sz w:val="24"/>
                <w:szCs w:val="24"/>
              </w:rPr>
              <w:t>κ</w:t>
            </w:r>
            <w:r w:rsidRPr="00E37084">
              <w:rPr>
                <w:rFonts w:ascii="Times New Roman" w:hAnsi="Times New Roman"/>
                <w:sz w:val="24"/>
                <w:szCs w:val="24"/>
                <w:lang w:val="da-DK"/>
              </w:rPr>
              <w:t>B/p65</w:t>
            </w:r>
          </w:p>
        </w:tc>
        <w:tc>
          <w:tcPr>
            <w:tcW w:w="2977" w:type="dxa"/>
            <w:shd w:val="clear" w:color="auto" w:fill="E8E8E8" w:themeFill="background2"/>
            <w:vAlign w:val="center"/>
          </w:tcPr>
          <w:p w14:paraId="5988D773" w14:textId="77777777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Santa Cruz</w:t>
            </w:r>
          </w:p>
        </w:tc>
        <w:tc>
          <w:tcPr>
            <w:tcW w:w="1784" w:type="dxa"/>
            <w:shd w:val="clear" w:color="auto" w:fill="E8E8E8" w:themeFill="background2"/>
            <w:vAlign w:val="center"/>
          </w:tcPr>
          <w:p w14:paraId="71BE418C" w14:textId="77777777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sc-515045</w:t>
            </w:r>
          </w:p>
        </w:tc>
        <w:tc>
          <w:tcPr>
            <w:tcW w:w="1618" w:type="dxa"/>
            <w:shd w:val="clear" w:color="auto" w:fill="E8E8E8" w:themeFill="background2"/>
            <w:vAlign w:val="center"/>
          </w:tcPr>
          <w:p w14:paraId="2AE591D8" w14:textId="4F7157AC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1: 50 (WB)</w:t>
            </w:r>
          </w:p>
        </w:tc>
      </w:tr>
      <w:tr w:rsidR="00E37084" w:rsidRPr="00E37084" w14:paraId="5CEED690" w14:textId="77777777" w:rsidTr="00E37084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14:paraId="6D644C66" w14:textId="7E35F306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da-DK"/>
              </w:rPr>
              <w:t>p-</w:t>
            </w:r>
            <w:r w:rsidRPr="00E37084">
              <w:rPr>
                <w:rFonts w:ascii="Times New Roman" w:hAnsi="Times New Roman"/>
                <w:sz w:val="24"/>
                <w:szCs w:val="24"/>
                <w:lang w:val="da-DK"/>
              </w:rPr>
              <w:t>NF-</w:t>
            </w:r>
            <w:r w:rsidRPr="00E37084">
              <w:rPr>
                <w:rFonts w:ascii="Times New Roman" w:hAnsi="Times New Roman"/>
                <w:sz w:val="24"/>
                <w:szCs w:val="24"/>
              </w:rPr>
              <w:t>κ</w:t>
            </w:r>
            <w:r w:rsidRPr="00E37084">
              <w:rPr>
                <w:rFonts w:ascii="Times New Roman" w:hAnsi="Times New Roman"/>
                <w:sz w:val="24"/>
                <w:szCs w:val="24"/>
                <w:lang w:val="da-DK"/>
              </w:rPr>
              <w:t>B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D3C44A" w14:textId="0A13CB93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Cell Signaling Technology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61E1FA0" w14:textId="34756CFE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3033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CB027AD" w14:textId="17E314A8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1: 1000 (WB)</w:t>
            </w:r>
          </w:p>
        </w:tc>
      </w:tr>
      <w:tr w:rsidR="00E37084" w:rsidRPr="00E37084" w14:paraId="772EEF88" w14:textId="77777777" w:rsidTr="00E37084">
        <w:trPr>
          <w:trHeight w:val="794"/>
        </w:trPr>
        <w:tc>
          <w:tcPr>
            <w:tcW w:w="1985" w:type="dxa"/>
            <w:shd w:val="clear" w:color="auto" w:fill="E8E8E8" w:themeFill="background2"/>
            <w:vAlign w:val="center"/>
          </w:tcPr>
          <w:p w14:paraId="77B396D1" w14:textId="7BBD6CEA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E37084">
              <w:rPr>
                <w:rFonts w:ascii="Times New Roman" w:eastAsia="Arial Unicode MS" w:hAnsi="Times New Roman"/>
                <w:kern w:val="0"/>
                <w:sz w:val="24"/>
                <w:szCs w:val="24"/>
              </w:rPr>
              <w:t>Actin</w:t>
            </w:r>
          </w:p>
        </w:tc>
        <w:tc>
          <w:tcPr>
            <w:tcW w:w="2977" w:type="dxa"/>
            <w:shd w:val="clear" w:color="auto" w:fill="E8E8E8" w:themeFill="background2"/>
            <w:vAlign w:val="center"/>
          </w:tcPr>
          <w:p w14:paraId="3FADCABC" w14:textId="2D08396E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Cell Signaling Technology</w:t>
            </w:r>
          </w:p>
        </w:tc>
        <w:tc>
          <w:tcPr>
            <w:tcW w:w="1784" w:type="dxa"/>
            <w:shd w:val="clear" w:color="auto" w:fill="E8E8E8" w:themeFill="background2"/>
            <w:vAlign w:val="center"/>
          </w:tcPr>
          <w:p w14:paraId="09475D0D" w14:textId="2F900482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4970</w:t>
            </w:r>
          </w:p>
        </w:tc>
        <w:tc>
          <w:tcPr>
            <w:tcW w:w="1618" w:type="dxa"/>
            <w:shd w:val="clear" w:color="auto" w:fill="E8E8E8" w:themeFill="background2"/>
            <w:vAlign w:val="center"/>
          </w:tcPr>
          <w:p w14:paraId="11C96B88" w14:textId="4309B702" w:rsidR="00E37084" w:rsidRPr="00E37084" w:rsidRDefault="00E37084" w:rsidP="00292843">
            <w:pPr>
              <w:adjustRightInd w:val="0"/>
              <w:snapToGrid w:val="0"/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7084">
              <w:rPr>
                <w:rFonts w:ascii="Times New Roman" w:hAnsi="Times New Roman"/>
                <w:sz w:val="24"/>
                <w:szCs w:val="24"/>
              </w:rPr>
              <w:t>1: 1000 (WB)</w:t>
            </w:r>
          </w:p>
        </w:tc>
      </w:tr>
    </w:tbl>
    <w:p w14:paraId="27368752" w14:textId="77777777" w:rsidR="00A44422" w:rsidRDefault="00A44422" w:rsidP="00A44422">
      <w:pPr>
        <w:autoSpaceDE w:val="0"/>
        <w:autoSpaceDN w:val="0"/>
        <w:adjustRightInd w:val="0"/>
        <w:snapToGrid w:val="0"/>
        <w:spacing w:line="480" w:lineRule="auto"/>
        <w:rPr>
          <w:rFonts w:ascii="Arial" w:hAnsi="Arial" w:cs="Arial"/>
          <w:b/>
          <w:sz w:val="28"/>
          <w:szCs w:val="28"/>
          <w:lang w:val="en-GB"/>
        </w:rPr>
        <w:sectPr w:rsidR="00A44422" w:rsidSect="00E3708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087B088" w14:textId="6723E429" w:rsidR="00A44422" w:rsidRPr="00363211" w:rsidRDefault="00A44422" w:rsidP="00A44422">
      <w:pPr>
        <w:autoSpaceDE w:val="0"/>
        <w:autoSpaceDN w:val="0"/>
        <w:adjustRightInd w:val="0"/>
        <w:snapToGrid w:val="0"/>
        <w:spacing w:line="480" w:lineRule="auto"/>
        <w:rPr>
          <w:rFonts w:ascii="Arial" w:hAnsi="Arial" w:cs="Arial"/>
          <w:b/>
          <w:sz w:val="28"/>
          <w:szCs w:val="28"/>
          <w:lang w:val="en-GB"/>
        </w:rPr>
      </w:pPr>
      <w:r w:rsidRPr="00F561C7">
        <w:rPr>
          <w:rFonts w:ascii="Arial" w:hAnsi="Arial" w:cs="Arial"/>
          <w:b/>
          <w:sz w:val="28"/>
          <w:szCs w:val="28"/>
          <w:lang w:val="en-GB"/>
        </w:rPr>
        <w:lastRenderedPageBreak/>
        <w:t xml:space="preserve">SUPPLEMENTARY </w:t>
      </w:r>
      <w:r>
        <w:rPr>
          <w:rFonts w:ascii="Arial" w:hAnsi="Arial" w:cs="Arial"/>
          <w:b/>
          <w:sz w:val="28"/>
          <w:szCs w:val="28"/>
          <w:lang w:val="en-GB"/>
        </w:rPr>
        <w:t>FIGURE</w:t>
      </w:r>
      <w:r w:rsidRPr="00F561C7">
        <w:rPr>
          <w:rFonts w:ascii="Arial" w:hAnsi="Arial" w:cs="Arial"/>
          <w:b/>
          <w:sz w:val="28"/>
          <w:szCs w:val="28"/>
          <w:lang w:val="en-GB"/>
        </w:rPr>
        <w:t>S</w:t>
      </w:r>
    </w:p>
    <w:p w14:paraId="79DC391B" w14:textId="182D2108" w:rsidR="00A44422" w:rsidRDefault="00A44422" w:rsidP="005030A5">
      <w:pPr>
        <w:widowControl/>
        <w:adjustRightInd w:val="0"/>
        <w:snapToGrid w:val="0"/>
        <w:spacing w:beforeLines="50" w:before="156" w:line="480" w:lineRule="auto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658FB10" wp14:editId="6EA44F67">
            <wp:extent cx="2357126" cy="1917865"/>
            <wp:effectExtent l="0" t="0" r="5080" b="6350"/>
            <wp:docPr id="556082897" name="图片 11" descr="图形用户界面, 应用程序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82897" name="图片 11" descr="图形用户界面, 应用程序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24" cy="192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5920B" w14:textId="77777777" w:rsidR="005030A5" w:rsidRDefault="005030A5" w:rsidP="005030A5">
      <w:pPr>
        <w:widowControl/>
        <w:adjustRightInd w:val="0"/>
        <w:snapToGrid w:val="0"/>
        <w:spacing w:beforeLines="50" w:before="156" w:line="480" w:lineRule="auto"/>
        <w:jc w:val="left"/>
        <w:rPr>
          <w:rFonts w:ascii="Times New Roman" w:hAnsi="Times New Roman"/>
          <w:sz w:val="24"/>
        </w:rPr>
      </w:pPr>
      <w:r>
        <w:rPr>
          <w:rFonts w:ascii="Arial" w:hAnsi="Arial" w:cs="Arial" w:hint="eastAsia"/>
          <w:b/>
          <w:bCs/>
          <w:sz w:val="24"/>
        </w:rPr>
        <w:t>S</w:t>
      </w:r>
      <w:r w:rsidRPr="00A303F5">
        <w:rPr>
          <w:rFonts w:ascii="Arial" w:hAnsi="Arial" w:cs="Arial"/>
          <w:b/>
          <w:bCs/>
          <w:sz w:val="24"/>
        </w:rPr>
        <w:t>upplementary Figure. 1.</w:t>
      </w:r>
      <w:r>
        <w:rPr>
          <w:rFonts w:ascii="Arial" w:hAnsi="Arial" w:cs="Arial" w:hint="eastAsia"/>
          <w:b/>
          <w:bCs/>
          <w:sz w:val="24"/>
        </w:rPr>
        <w:t xml:space="preserve"> </w:t>
      </w:r>
      <w:r w:rsidRPr="00DD4D1F">
        <w:rPr>
          <w:rFonts w:ascii="Times New Roman" w:hAnsi="Times New Roman"/>
          <w:sz w:val="24"/>
        </w:rPr>
        <w:t>Western Blot related to the 14-3-3η/NF-κB pathway and IL-6/CXCL1</w:t>
      </w:r>
      <w:r>
        <w:rPr>
          <w:rFonts w:ascii="Times New Roman" w:hAnsi="Times New Roman" w:hint="eastAsia"/>
          <w:sz w:val="24"/>
        </w:rPr>
        <w:t xml:space="preserve">. </w:t>
      </w:r>
    </w:p>
    <w:p w14:paraId="4860B5D1" w14:textId="45171C45" w:rsidR="005030A5" w:rsidRDefault="004902EE" w:rsidP="005030A5">
      <w:pPr>
        <w:widowControl/>
        <w:adjustRightInd w:val="0"/>
        <w:snapToGrid w:val="0"/>
        <w:spacing w:beforeLines="50" w:before="156" w:line="480" w:lineRule="auto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  <w14:ligatures w14:val="standardContextual"/>
        </w:rPr>
        <w:drawing>
          <wp:inline distT="0" distB="0" distL="0" distR="0" wp14:anchorId="564F0B82" wp14:editId="635ADE89">
            <wp:extent cx="2886912" cy="1653540"/>
            <wp:effectExtent l="0" t="0" r="8890" b="3810"/>
            <wp:docPr id="5963730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315" cy="1660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2BFCA6" w14:textId="22885613" w:rsidR="005030A5" w:rsidRPr="00BF5139" w:rsidRDefault="005030A5" w:rsidP="005030A5">
      <w:pPr>
        <w:widowControl/>
        <w:adjustRightInd w:val="0"/>
        <w:snapToGrid w:val="0"/>
        <w:spacing w:beforeLines="50" w:before="156" w:line="480" w:lineRule="auto"/>
        <w:rPr>
          <w:rFonts w:ascii="Times New Roman" w:hAnsi="Times New Roman" w:hint="eastAsia"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bCs/>
          <w:sz w:val="24"/>
        </w:rPr>
        <w:t>S</w:t>
      </w:r>
      <w:r w:rsidRPr="00A303F5">
        <w:rPr>
          <w:rFonts w:ascii="Arial" w:hAnsi="Arial" w:cs="Arial"/>
          <w:b/>
          <w:bCs/>
          <w:sz w:val="24"/>
        </w:rPr>
        <w:t xml:space="preserve">upplementary Figure. </w:t>
      </w:r>
      <w:r>
        <w:rPr>
          <w:rFonts w:ascii="Arial" w:hAnsi="Arial" w:cs="Arial" w:hint="eastAsia"/>
          <w:b/>
          <w:bCs/>
          <w:sz w:val="24"/>
        </w:rPr>
        <w:t>2</w:t>
      </w:r>
      <w:r w:rsidRPr="00A303F5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 w:hint="eastAsia"/>
          <w:b/>
          <w:bCs/>
          <w:sz w:val="24"/>
        </w:rPr>
        <w:t xml:space="preserve"> </w:t>
      </w:r>
      <w:r w:rsidRPr="00E4459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Levels of serum 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BUN and </w:t>
      </w:r>
      <w:r w:rsidR="006E76D6">
        <w:rPr>
          <w:rFonts w:ascii="Times New Roman" w:hAnsi="Times New Roman" w:hint="eastAsia"/>
          <w:bCs/>
          <w:color w:val="000000" w:themeColor="text1"/>
          <w:sz w:val="24"/>
          <w:szCs w:val="24"/>
        </w:rPr>
        <w:t>C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REA in NC and imICA group. </w:t>
      </w:r>
      <w:r w:rsidRPr="004902EE">
        <w:rPr>
          <w:rFonts w:ascii="Times New Roman" w:hAnsi="Times New Roman"/>
          <w:bCs/>
          <w:color w:val="000000" w:themeColor="text1"/>
          <w:sz w:val="24"/>
          <w:szCs w:val="24"/>
        </w:rPr>
        <w:t>Data was shown as mean ± SD</w:t>
      </w:r>
      <w:r w:rsidRPr="004902EE">
        <w:rPr>
          <w:rFonts w:ascii="Times New Roman" w:hAnsi="Times New Roman" w:hint="eastAsia"/>
          <w:bCs/>
          <w:color w:val="000000" w:themeColor="text1"/>
          <w:sz w:val="24"/>
          <w:szCs w:val="24"/>
        </w:rPr>
        <w:t>,</w:t>
      </w:r>
      <w:r w:rsidRPr="004902E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</w:t>
      </w:r>
      <w:r w:rsidRPr="004902EE"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 </w:t>
      </w:r>
      <w:r w:rsidRPr="004902EE">
        <w:rPr>
          <w:rFonts w:ascii="Times New Roman" w:hAnsi="Times New Roman"/>
          <w:bCs/>
          <w:color w:val="000000" w:themeColor="text1"/>
          <w:sz w:val="24"/>
          <w:szCs w:val="24"/>
        </w:rPr>
        <w:t>=</w:t>
      </w:r>
      <w:r w:rsidRPr="004902EE"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 </w:t>
      </w:r>
      <w:r w:rsidRPr="004902EE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Pr="004902EE"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, </w:t>
      </w:r>
      <w:r w:rsidRPr="004902EE">
        <w:rPr>
          <w:rFonts w:ascii="Times New Roman" w:hAnsi="Times New Roman"/>
          <w:bCs/>
          <w:color w:val="000000" w:themeColor="text1"/>
          <w:sz w:val="24"/>
          <w:szCs w:val="24"/>
        </w:rPr>
        <w:t>and a two-tailed Student's t-test was used for between two group comparisons</w:t>
      </w:r>
      <w:r w:rsidR="004902EE">
        <w:rPr>
          <w:rFonts w:ascii="Times New Roman" w:hAnsi="Times New Roman" w:hint="eastAsia"/>
          <w:bCs/>
          <w:color w:val="000000" w:themeColor="text1"/>
          <w:sz w:val="24"/>
          <w:szCs w:val="24"/>
        </w:rPr>
        <w:t>. ns, not significant</w:t>
      </w:r>
    </w:p>
    <w:sectPr w:rsidR="005030A5" w:rsidRPr="00BF5139" w:rsidSect="00E37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D336B" w14:textId="77777777" w:rsidR="005E04FE" w:rsidRDefault="005E04FE" w:rsidP="00E37084">
      <w:pPr>
        <w:rPr>
          <w:rFonts w:hint="eastAsia"/>
        </w:rPr>
      </w:pPr>
      <w:r>
        <w:separator/>
      </w:r>
    </w:p>
  </w:endnote>
  <w:endnote w:type="continuationSeparator" w:id="0">
    <w:p w14:paraId="0A761D96" w14:textId="77777777" w:rsidR="005E04FE" w:rsidRDefault="005E04FE" w:rsidP="00E370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HP Simplified Hans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9F31C" w14:textId="77777777" w:rsidR="005E04FE" w:rsidRDefault="005E04FE" w:rsidP="00E37084">
      <w:pPr>
        <w:rPr>
          <w:rFonts w:hint="eastAsia"/>
        </w:rPr>
      </w:pPr>
      <w:r>
        <w:separator/>
      </w:r>
    </w:p>
  </w:footnote>
  <w:footnote w:type="continuationSeparator" w:id="0">
    <w:p w14:paraId="44BFA9E5" w14:textId="77777777" w:rsidR="005E04FE" w:rsidRDefault="005E04FE" w:rsidP="00E3708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724DC"/>
    <w:multiLevelType w:val="hybridMultilevel"/>
    <w:tmpl w:val="510CCD20"/>
    <w:lvl w:ilvl="0" w:tplc="235CF48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EC947920" w:tentative="1">
      <w:start w:val="1"/>
      <w:numFmt w:val="lowerLetter"/>
      <w:lvlText w:val="%2)"/>
      <w:lvlJc w:val="left"/>
      <w:pPr>
        <w:ind w:left="840" w:hanging="420"/>
      </w:pPr>
    </w:lvl>
    <w:lvl w:ilvl="2" w:tplc="40766E74" w:tentative="1">
      <w:start w:val="1"/>
      <w:numFmt w:val="lowerRoman"/>
      <w:lvlText w:val="%3."/>
      <w:lvlJc w:val="right"/>
      <w:pPr>
        <w:ind w:left="1260" w:hanging="420"/>
      </w:pPr>
    </w:lvl>
    <w:lvl w:ilvl="3" w:tplc="DC2C4216" w:tentative="1">
      <w:start w:val="1"/>
      <w:numFmt w:val="decimal"/>
      <w:lvlText w:val="%4."/>
      <w:lvlJc w:val="left"/>
      <w:pPr>
        <w:ind w:left="1680" w:hanging="420"/>
      </w:pPr>
    </w:lvl>
    <w:lvl w:ilvl="4" w:tplc="A2760B8C" w:tentative="1">
      <w:start w:val="1"/>
      <w:numFmt w:val="lowerLetter"/>
      <w:lvlText w:val="%5)"/>
      <w:lvlJc w:val="left"/>
      <w:pPr>
        <w:ind w:left="2100" w:hanging="420"/>
      </w:pPr>
    </w:lvl>
    <w:lvl w:ilvl="5" w:tplc="7EC248D0" w:tentative="1">
      <w:start w:val="1"/>
      <w:numFmt w:val="lowerRoman"/>
      <w:lvlText w:val="%6."/>
      <w:lvlJc w:val="right"/>
      <w:pPr>
        <w:ind w:left="2520" w:hanging="420"/>
      </w:pPr>
    </w:lvl>
    <w:lvl w:ilvl="6" w:tplc="E2F67346" w:tentative="1">
      <w:start w:val="1"/>
      <w:numFmt w:val="decimal"/>
      <w:lvlText w:val="%7."/>
      <w:lvlJc w:val="left"/>
      <w:pPr>
        <w:ind w:left="2940" w:hanging="420"/>
      </w:pPr>
    </w:lvl>
    <w:lvl w:ilvl="7" w:tplc="C0CE192C" w:tentative="1">
      <w:start w:val="1"/>
      <w:numFmt w:val="lowerLetter"/>
      <w:lvlText w:val="%8)"/>
      <w:lvlJc w:val="left"/>
      <w:pPr>
        <w:ind w:left="3360" w:hanging="420"/>
      </w:pPr>
    </w:lvl>
    <w:lvl w:ilvl="8" w:tplc="F642E856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15793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8E"/>
    <w:rsid w:val="00053BCE"/>
    <w:rsid w:val="0011024B"/>
    <w:rsid w:val="00292843"/>
    <w:rsid w:val="003956F4"/>
    <w:rsid w:val="004902EE"/>
    <w:rsid w:val="005030A5"/>
    <w:rsid w:val="005940B9"/>
    <w:rsid w:val="005E04FE"/>
    <w:rsid w:val="006E76D6"/>
    <w:rsid w:val="006E7F8F"/>
    <w:rsid w:val="006F2D0D"/>
    <w:rsid w:val="007767B4"/>
    <w:rsid w:val="00876814"/>
    <w:rsid w:val="00943CEB"/>
    <w:rsid w:val="00A44422"/>
    <w:rsid w:val="00AC301A"/>
    <w:rsid w:val="00B77789"/>
    <w:rsid w:val="00C4568E"/>
    <w:rsid w:val="00E1108F"/>
    <w:rsid w:val="00E139DD"/>
    <w:rsid w:val="00E3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C034E"/>
  <w15:chartTrackingRefBased/>
  <w15:docId w15:val="{12F2B950-5D8A-40B5-8F05-D67D6580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084"/>
    <w:pPr>
      <w:widowControl w:val="0"/>
      <w:spacing w:after="0" w:line="240" w:lineRule="auto"/>
      <w:jc w:val="both"/>
    </w:pPr>
    <w:rPr>
      <w:rFonts w:ascii="等线" w:eastAsia="等线" w:hAnsi="等线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5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68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68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68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68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68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68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6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68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68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68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6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6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68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4568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370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3708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370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37084"/>
    <w:rPr>
      <w:sz w:val="18"/>
      <w:szCs w:val="18"/>
    </w:rPr>
  </w:style>
  <w:style w:type="character" w:styleId="af2">
    <w:name w:val="Hyperlink"/>
    <w:basedOn w:val="a0"/>
    <w:uiPriority w:val="99"/>
    <w:unhideWhenUsed/>
    <w:rsid w:val="00E37084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37084"/>
    <w:rPr>
      <w:color w:val="605E5C"/>
      <w:shd w:val="clear" w:color="auto" w:fill="E1DFDD"/>
    </w:rPr>
  </w:style>
  <w:style w:type="table" w:customStyle="1" w:styleId="21">
    <w:name w:val="无格式表格 21"/>
    <w:basedOn w:val="a1"/>
    <w:uiPriority w:val="42"/>
    <w:qFormat/>
    <w:rsid w:val="00E37084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4">
    <w:name w:val="Table Grid"/>
    <w:basedOn w:val="a1"/>
    <w:uiPriority w:val="59"/>
    <w:rsid w:val="00E37084"/>
    <w:pPr>
      <w:spacing w:after="0" w:line="240" w:lineRule="auto"/>
      <w:jc w:val="both"/>
    </w:pPr>
    <w:rPr>
      <w:rFonts w:ascii="Times New Roman" w:eastAsia="宋体" w:hAnsi="Times New Roman" w:cs="Times New Roman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ye@njm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DAD09-00B6-407E-BDA2-8766EEBA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xinru du</dc:creator>
  <cp:keywords/>
  <dc:description/>
  <cp:lastModifiedBy>沁明 惠</cp:lastModifiedBy>
  <cp:revision>10</cp:revision>
  <dcterms:created xsi:type="dcterms:W3CDTF">2025-02-09T02:08:00Z</dcterms:created>
  <dcterms:modified xsi:type="dcterms:W3CDTF">2025-03-05T06:24:00Z</dcterms:modified>
</cp:coreProperties>
</file>