
<file path=[Content_Types].xml><?xml version="1.0" encoding="utf-8"?>
<Types xmlns="http://schemas.openxmlformats.org/package/2006/content-types">
  <Default Extension="xml" ContentType="application/xml"/>
  <Default Extension="tiff" ContentType="image/tif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uppressLineNumbers/>
        <w:adjustRightInd w:val="0"/>
        <w:snapToGrid w:val="0"/>
        <w:spacing w:before="240" w:after="360"/>
        <w:jc w:val="center"/>
        <w:rPr>
          <w:rFonts w:ascii="Times New Roman" w:hAnsi="Times New Roman" w:eastAsia="宋体" w:cs="Times New Roman"/>
          <w:b/>
          <w:sz w:val="32"/>
          <w:szCs w:val="32"/>
          <w:lang w:val="en-GB" w:eastAsia="en-GB" w:bidi="en-US"/>
        </w:rPr>
      </w:pPr>
      <w:r>
        <w:rPr>
          <w:rFonts w:ascii="Times New Roman" w:hAnsi="Times New Roman" w:eastAsia="宋体" w:cs="Times New Roman"/>
          <w:b/>
          <w:sz w:val="32"/>
          <w:szCs w:val="32"/>
          <w:lang w:val="en-GB" w:eastAsia="en-GB" w:bidi="en-US"/>
        </w:rPr>
        <w:t xml:space="preserve">Interrogation of Macrophage-Related Prognostic Signatures Reveals a </w:t>
      </w:r>
      <w:r>
        <w:rPr>
          <w:rFonts w:hint="eastAsia" w:ascii="Times New Roman" w:hAnsi="Times New Roman" w:eastAsia="宋体" w:cs="Times New Roman"/>
          <w:b/>
          <w:sz w:val="32"/>
          <w:szCs w:val="32"/>
          <w:lang w:val="en-GB" w:eastAsia="en-GB" w:bidi="en-US"/>
        </w:rPr>
        <w:t>Potential</w:t>
      </w:r>
      <w:r>
        <w:rPr>
          <w:rFonts w:ascii="Times New Roman" w:hAnsi="Times New Roman" w:eastAsia="宋体" w:cs="Times New Roman"/>
          <w:b/>
          <w:sz w:val="32"/>
          <w:szCs w:val="32"/>
          <w:lang w:val="en-GB" w:eastAsia="en-GB" w:bidi="en-US"/>
        </w:rPr>
        <w:t xml:space="preserve"> Immune-Mediated Therapy </w:t>
      </w:r>
      <w:r>
        <w:rPr>
          <w:rFonts w:hint="eastAsia" w:ascii="Times New Roman" w:hAnsi="Times New Roman" w:eastAsia="宋体" w:cs="Times New Roman"/>
          <w:b/>
          <w:sz w:val="32"/>
          <w:szCs w:val="32"/>
          <w:lang w:val="en-GB" w:eastAsia="en-GB" w:bidi="en-US"/>
        </w:rPr>
        <w:t>Strategy</w:t>
      </w:r>
      <w:r>
        <w:rPr>
          <w:rFonts w:ascii="Times New Roman" w:hAnsi="Times New Roman" w:eastAsia="宋体" w:cs="Times New Roman"/>
          <w:b/>
          <w:sz w:val="32"/>
          <w:szCs w:val="32"/>
          <w:lang w:val="en-GB" w:eastAsia="en-GB" w:bidi="en-US"/>
        </w:rPr>
        <w:t xml:space="preserve"> by Histone Deacetylase Inhibition in Glioma</w:t>
      </w:r>
    </w:p>
    <w:p>
      <w:pPr>
        <w:adjustRightInd w:val="0"/>
        <w:snapToGrid w:val="0"/>
        <w:spacing w:before="240" w:after="240"/>
        <w:rPr>
          <w:rFonts w:ascii="Times New Roman" w:hAnsi="Times New Roman" w:eastAsia="宋体" w:cs="Times New Roman"/>
          <w:b/>
          <w:sz w:val="24"/>
          <w:szCs w:val="24"/>
          <w:vertAlign w:val="superscript"/>
          <w:lang w:val="en-GB" w:eastAsia="en-GB" w:bidi="en-US"/>
        </w:rPr>
      </w:pPr>
      <w:r>
        <w:rPr>
          <w:rFonts w:ascii="Times New Roman" w:hAnsi="Times New Roman" w:eastAsia="宋体" w:cs="Times New Roman"/>
          <w:b/>
          <w:sz w:val="24"/>
          <w:szCs w:val="24"/>
          <w:lang w:val="en-GB" w:eastAsia="zh-CN" w:bidi="en-US"/>
        </w:rPr>
        <w:t>Xisen Wang</w:t>
      </w:r>
      <w:r>
        <w:rPr>
          <w:rFonts w:ascii="Times New Roman" w:hAnsi="Times New Roman" w:eastAsia="宋体" w:cs="Times New Roman"/>
          <w:b/>
          <w:sz w:val="24"/>
          <w:szCs w:val="24"/>
          <w:vertAlign w:val="superscript"/>
          <w:lang w:val="en-GB" w:eastAsia="en-GB" w:bidi="en-US"/>
        </w:rPr>
        <w:t>1</w:t>
      </w:r>
      <w:r>
        <w:rPr>
          <w:rFonts w:ascii="Times New Roman" w:hAnsi="Times New Roman" w:eastAsia="宋体" w:cs="Times New Roman"/>
          <w:b/>
          <w:sz w:val="24"/>
          <w:szCs w:val="24"/>
          <w:vertAlign w:val="superscript"/>
          <w:lang w:val="en-GB" w:eastAsia="zh-CN" w:bidi="en-US"/>
        </w:rPr>
        <w:t>,</w:t>
      </w:r>
      <w:r>
        <w:rPr>
          <w:rFonts w:hint="eastAsia" w:ascii="Times New Roman" w:hAnsi="Times New Roman" w:eastAsia="宋体" w:cs="Times New Roman"/>
          <w:b/>
          <w:sz w:val="24"/>
          <w:szCs w:val="24"/>
          <w:vertAlign w:val="superscript"/>
          <w:lang w:val="en-US" w:eastAsia="zh-CN" w:bidi="en-US"/>
        </w:rPr>
        <w:t>2,</w:t>
      </w:r>
      <w:r>
        <w:rPr>
          <w:rFonts w:ascii="Times New Roman" w:hAnsi="Times New Roman" w:eastAsia="宋体" w:cs="Times New Roman"/>
          <w:b/>
          <w:sz w:val="24"/>
          <w:szCs w:val="24"/>
          <w:vertAlign w:val="superscript"/>
          <w:lang w:val="en-GB" w:eastAsia="zh-CN" w:bidi="en-US"/>
        </w:rPr>
        <w:t>3,†</w:t>
      </w:r>
      <w:r>
        <w:rPr>
          <w:rFonts w:ascii="Times New Roman" w:hAnsi="Times New Roman" w:eastAsia="宋体" w:cs="Times New Roman"/>
          <w:b/>
          <w:sz w:val="24"/>
          <w:szCs w:val="24"/>
          <w:lang w:val="en-GB" w:eastAsia="en-GB" w:bidi="en-US"/>
        </w:rPr>
        <w:t xml:space="preserve">, </w:t>
      </w:r>
      <w:r>
        <w:rPr>
          <w:rFonts w:ascii="Times New Roman" w:hAnsi="Times New Roman" w:eastAsia="宋体" w:cs="Times New Roman"/>
          <w:b/>
          <w:sz w:val="24"/>
          <w:szCs w:val="24"/>
          <w:lang w:val="en-GB" w:eastAsia="zh-CN" w:bidi="en-US"/>
        </w:rPr>
        <w:t>Xuya Wang</w:t>
      </w:r>
      <w:r>
        <w:rPr>
          <w:rFonts w:hint="eastAsia" w:ascii="Times New Roman" w:hAnsi="Times New Roman" w:eastAsia="宋体" w:cs="Times New Roman"/>
          <w:b/>
          <w:sz w:val="24"/>
          <w:szCs w:val="24"/>
          <w:vertAlign w:val="superscript"/>
          <w:lang w:val="en-US" w:eastAsia="zh-CN" w:bidi="en-US"/>
        </w:rPr>
        <w:t>2</w:t>
      </w:r>
      <w:r>
        <w:rPr>
          <w:rFonts w:ascii="Times New Roman" w:hAnsi="Times New Roman" w:eastAsia="宋体" w:cs="Times New Roman"/>
          <w:b/>
          <w:sz w:val="24"/>
          <w:szCs w:val="24"/>
          <w:vertAlign w:val="superscript"/>
          <w:lang w:val="en-GB" w:eastAsia="zh-CN" w:bidi="en-US"/>
        </w:rPr>
        <w:t>,†</w:t>
      </w:r>
      <w:r>
        <w:rPr>
          <w:rFonts w:ascii="Times New Roman" w:hAnsi="Times New Roman" w:eastAsia="宋体" w:cs="Times New Roman"/>
          <w:b/>
          <w:sz w:val="24"/>
          <w:szCs w:val="24"/>
          <w:lang w:val="en-GB" w:eastAsia="en-GB" w:bidi="en-US"/>
        </w:rPr>
        <w:t xml:space="preserve">, </w:t>
      </w:r>
      <w:r>
        <w:rPr>
          <w:rFonts w:ascii="Times New Roman" w:hAnsi="Times New Roman" w:eastAsia="宋体" w:cs="Times New Roman"/>
          <w:b/>
          <w:sz w:val="24"/>
          <w:szCs w:val="24"/>
          <w:lang w:val="en-GB" w:eastAsia="zh-CN" w:bidi="en-US"/>
        </w:rPr>
        <w:t>Lei Chen</w:t>
      </w:r>
      <w:r>
        <w:rPr>
          <w:rFonts w:ascii="Times New Roman" w:hAnsi="Times New Roman" w:eastAsia="宋体" w:cs="Times New Roman"/>
          <w:b/>
          <w:sz w:val="24"/>
          <w:szCs w:val="24"/>
          <w:vertAlign w:val="superscript"/>
          <w:lang w:val="en-GB" w:eastAsia="en-GB" w:bidi="en-US"/>
        </w:rPr>
        <w:t>1,</w:t>
      </w:r>
      <w:r>
        <w:rPr>
          <w:rFonts w:ascii="Times New Roman" w:hAnsi="Times New Roman" w:eastAsia="宋体" w:cs="Times New Roman"/>
          <w:b/>
          <w:sz w:val="24"/>
          <w:szCs w:val="24"/>
          <w:vertAlign w:val="superscript"/>
          <w:lang w:val="en-GB" w:eastAsia="zh-CN" w:bidi="en-US"/>
        </w:rPr>
        <w:t>3,4,†</w:t>
      </w:r>
      <w:r>
        <w:rPr>
          <w:rFonts w:ascii="Times New Roman" w:hAnsi="Times New Roman" w:eastAsia="宋体" w:cs="Times New Roman"/>
          <w:b/>
          <w:sz w:val="24"/>
          <w:szCs w:val="24"/>
          <w:lang w:val="en-GB" w:eastAsia="zh-CN" w:bidi="en-US"/>
        </w:rPr>
        <w:t xml:space="preserve">, </w:t>
      </w:r>
      <w:r>
        <w:rPr>
          <w:rFonts w:ascii="Times New Roman" w:hAnsi="Times New Roman" w:eastAsia="宋体" w:cs="Times New Roman"/>
          <w:b/>
          <w:sz w:val="24"/>
          <w:szCs w:val="24"/>
          <w:lang w:val="en-US" w:eastAsia="zh-CN" w:bidi="en-US"/>
        </w:rPr>
        <w:t>Haozhe Ding</w:t>
      </w:r>
      <w:r>
        <w:rPr>
          <w:rFonts w:ascii="Times New Roman" w:hAnsi="Times New Roman" w:cs="Times New Roman" w:eastAsiaTheme="minorEastAsia"/>
          <w:b/>
          <w:sz w:val="24"/>
          <w:szCs w:val="24"/>
          <w:vertAlign w:val="superscript"/>
          <w:lang w:val="en-US" w:eastAsia="zh-CN" w:bidi="en-US"/>
        </w:rPr>
        <w:t>2</w:t>
      </w:r>
      <w:r>
        <w:rPr>
          <w:rFonts w:ascii="Times New Roman" w:hAnsi="Times New Roman" w:eastAsia="宋体" w:cs="Times New Roman"/>
          <w:b/>
          <w:sz w:val="24"/>
          <w:szCs w:val="24"/>
          <w:lang w:val="en-US" w:eastAsia="zh-CN" w:bidi="en-US"/>
        </w:rPr>
        <w:t xml:space="preserve">, </w:t>
      </w:r>
      <w:r>
        <w:rPr>
          <w:rFonts w:ascii="Times New Roman" w:hAnsi="Times New Roman" w:eastAsia="宋体" w:cs="Times New Roman"/>
          <w:b/>
          <w:sz w:val="24"/>
          <w:szCs w:val="24"/>
          <w:lang w:val="en-GB" w:eastAsia="zh-CN" w:bidi="en-US"/>
        </w:rPr>
        <w:t>Jikang Fan</w:t>
      </w:r>
      <w:r>
        <w:rPr>
          <w:rFonts w:ascii="Times New Roman" w:hAnsi="Times New Roman" w:eastAsia="宋体" w:cs="Times New Roman"/>
          <w:b/>
          <w:sz w:val="24"/>
          <w:szCs w:val="24"/>
          <w:vertAlign w:val="superscript"/>
          <w:lang w:val="en-US" w:eastAsia="zh-CN" w:bidi="en-US"/>
        </w:rPr>
        <w:t>3</w:t>
      </w:r>
      <w:r>
        <w:rPr>
          <w:rFonts w:ascii="Times New Roman" w:hAnsi="Times New Roman" w:eastAsia="宋体" w:cs="Times New Roman"/>
          <w:b/>
          <w:sz w:val="24"/>
          <w:szCs w:val="24"/>
          <w:vertAlign w:val="superscript"/>
          <w:lang w:val="en-GB" w:eastAsia="zh-CN" w:bidi="en-US"/>
        </w:rPr>
        <w:t>,</w:t>
      </w:r>
      <w:r>
        <w:rPr>
          <w:rFonts w:ascii="Times New Roman" w:hAnsi="Times New Roman" w:eastAsia="宋体" w:cs="Times New Roman"/>
          <w:b/>
          <w:sz w:val="24"/>
          <w:szCs w:val="24"/>
          <w:vertAlign w:val="superscript"/>
          <w:lang w:val="en-US" w:eastAsia="zh-CN" w:bidi="en-US"/>
        </w:rPr>
        <w:t>5</w:t>
      </w:r>
      <w:r>
        <w:rPr>
          <w:rFonts w:ascii="Times New Roman" w:hAnsi="Times New Roman" w:eastAsia="宋体" w:cs="Times New Roman"/>
          <w:b/>
          <w:sz w:val="24"/>
          <w:szCs w:val="24"/>
          <w:lang w:val="en-GB" w:eastAsia="zh-CN" w:bidi="en-US"/>
        </w:rPr>
        <w:t>,</w:t>
      </w:r>
      <w:r>
        <w:rPr>
          <w:rFonts w:ascii="Times New Roman" w:hAnsi="Times New Roman" w:eastAsia="宋体" w:cs="Times New Roman"/>
          <w:b/>
          <w:sz w:val="24"/>
          <w:szCs w:val="24"/>
          <w:lang w:val="en-US" w:eastAsia="zh-CN" w:bidi="en-US"/>
        </w:rPr>
        <w:t xml:space="preserve"> </w:t>
      </w:r>
      <w:r>
        <w:rPr>
          <w:rFonts w:ascii="Times New Roman" w:hAnsi="Times New Roman" w:eastAsia="宋体" w:cs="Times New Roman"/>
          <w:b/>
          <w:sz w:val="24"/>
          <w:szCs w:val="24"/>
          <w:lang w:val="en-GB" w:eastAsia="zh-CN" w:bidi="en-US"/>
        </w:rPr>
        <w:t>Jianshen Liang</w:t>
      </w:r>
      <w:r>
        <w:rPr>
          <w:rFonts w:ascii="Times New Roman" w:hAnsi="Times New Roman" w:eastAsia="宋体" w:cs="Times New Roman"/>
          <w:b/>
          <w:sz w:val="24"/>
          <w:szCs w:val="24"/>
          <w:vertAlign w:val="superscript"/>
          <w:lang w:val="en-US" w:eastAsia="zh-CN" w:bidi="en-US"/>
        </w:rPr>
        <w:t>2</w:t>
      </w:r>
      <w:r>
        <w:rPr>
          <w:rFonts w:ascii="Times New Roman" w:hAnsi="Times New Roman" w:eastAsia="宋体" w:cs="Times New Roman"/>
          <w:b/>
          <w:sz w:val="24"/>
          <w:szCs w:val="24"/>
          <w:lang w:val="en-GB" w:eastAsia="zh-CN" w:bidi="en-US"/>
        </w:rPr>
        <w:t>,</w:t>
      </w:r>
      <w:r>
        <w:rPr>
          <w:rFonts w:ascii="Times New Roman" w:hAnsi="Times New Roman" w:eastAsia="宋体" w:cs="Times New Roman"/>
          <w:b/>
          <w:sz w:val="24"/>
          <w:szCs w:val="24"/>
          <w:lang w:val="en-US" w:eastAsia="zh-CN" w:bidi="en-US"/>
        </w:rPr>
        <w:t xml:space="preserve"> Yu Zhang</w:t>
      </w:r>
      <w:r>
        <w:rPr>
          <w:rFonts w:ascii="Times New Roman" w:hAnsi="Times New Roman" w:eastAsia="宋体" w:cs="Times New Roman"/>
          <w:b/>
          <w:sz w:val="24"/>
          <w:szCs w:val="24"/>
          <w:vertAlign w:val="superscript"/>
          <w:lang w:val="en-GB" w:eastAsia="zh-CN" w:bidi="en-US"/>
        </w:rPr>
        <w:t>1,3</w:t>
      </w:r>
      <w:r>
        <w:rPr>
          <w:rFonts w:ascii="Times New Roman" w:hAnsi="Times New Roman" w:eastAsia="宋体" w:cs="Times New Roman"/>
          <w:b/>
          <w:sz w:val="24"/>
          <w:szCs w:val="24"/>
          <w:lang w:val="en-US" w:eastAsia="zh-CN" w:bidi="en-US"/>
        </w:rPr>
        <w:t xml:space="preserve">, </w:t>
      </w:r>
      <w:r>
        <w:rPr>
          <w:rFonts w:hint="eastAsia" w:ascii="Times New Roman" w:hAnsi="Times New Roman" w:eastAsia="宋体" w:cs="Times New Roman"/>
          <w:b/>
          <w:sz w:val="24"/>
          <w:szCs w:val="24"/>
          <w:lang w:val="en-US" w:eastAsia="zh-CN" w:bidi="en-US"/>
        </w:rPr>
        <w:t>Yiming Li</w:t>
      </w:r>
      <w:r>
        <w:rPr>
          <w:rFonts w:ascii="Times New Roman" w:hAnsi="Times New Roman" w:eastAsia="宋体" w:cs="Times New Roman"/>
          <w:b/>
          <w:sz w:val="24"/>
          <w:szCs w:val="24"/>
          <w:vertAlign w:val="superscript"/>
          <w:lang w:val="en-GB" w:eastAsia="zh-CN" w:bidi="en-US"/>
        </w:rPr>
        <w:t>1,3</w:t>
      </w:r>
      <w:r>
        <w:rPr>
          <w:rFonts w:hint="eastAsia" w:ascii="Times New Roman" w:hAnsi="Times New Roman" w:eastAsia="宋体" w:cs="Times New Roman"/>
          <w:b/>
          <w:sz w:val="24"/>
          <w:szCs w:val="24"/>
          <w:lang w:val="en-US" w:eastAsia="zh-CN" w:bidi="en-US"/>
        </w:rPr>
        <w:t xml:space="preserve">, </w:t>
      </w:r>
      <w:r>
        <w:rPr>
          <w:rFonts w:ascii="Times New Roman" w:hAnsi="Times New Roman" w:eastAsia="宋体" w:cs="Times New Roman"/>
          <w:b/>
          <w:sz w:val="24"/>
          <w:szCs w:val="24"/>
          <w:lang w:val="en-GB" w:eastAsia="zh-CN" w:bidi="en-US"/>
        </w:rPr>
        <w:t>Yiming Zhan</w:t>
      </w:r>
      <w:r>
        <w:rPr>
          <w:rFonts w:ascii="Times New Roman" w:hAnsi="Times New Roman" w:eastAsia="宋体" w:cs="Times New Roman"/>
          <w:b/>
          <w:sz w:val="24"/>
          <w:szCs w:val="24"/>
          <w:lang w:val="en-US" w:eastAsia="zh-CN" w:bidi="en-US"/>
        </w:rPr>
        <w:t>g</w:t>
      </w:r>
      <w:r>
        <w:rPr>
          <w:rFonts w:ascii="Times New Roman" w:hAnsi="Times New Roman" w:eastAsia="宋体" w:cs="Times New Roman"/>
          <w:b/>
          <w:sz w:val="24"/>
          <w:szCs w:val="24"/>
          <w:vertAlign w:val="superscript"/>
          <w:lang w:val="en-US" w:eastAsia="zh-CN" w:bidi="en-US"/>
        </w:rPr>
        <w:t>2</w:t>
      </w:r>
      <w:r>
        <w:rPr>
          <w:rFonts w:ascii="Times New Roman" w:hAnsi="Times New Roman" w:eastAsia="宋体" w:cs="Times New Roman"/>
          <w:b/>
          <w:sz w:val="24"/>
          <w:szCs w:val="24"/>
          <w:lang w:val="en-GB" w:eastAsia="zh-CN" w:bidi="en-US"/>
        </w:rPr>
        <w:t>, Yaohua Li</w:t>
      </w:r>
      <w:r>
        <w:rPr>
          <w:rFonts w:ascii="Times New Roman" w:hAnsi="Times New Roman" w:eastAsia="宋体" w:cs="Times New Roman"/>
          <w:b/>
          <w:sz w:val="24"/>
          <w:szCs w:val="24"/>
          <w:vertAlign w:val="superscript"/>
          <w:lang w:val="en-GB" w:eastAsia="zh-CN" w:bidi="en-US"/>
        </w:rPr>
        <w:t>1,3</w:t>
      </w:r>
      <w:r>
        <w:rPr>
          <w:rFonts w:ascii="Times New Roman" w:hAnsi="Times New Roman" w:eastAsia="宋体" w:cs="Times New Roman"/>
          <w:b/>
          <w:sz w:val="24"/>
          <w:szCs w:val="24"/>
          <w:lang w:val="en-GB" w:eastAsia="zh-CN" w:bidi="en-US"/>
        </w:rPr>
        <w:t>, Shengping Yu</w:t>
      </w:r>
      <w:r>
        <w:rPr>
          <w:rFonts w:ascii="Times New Roman" w:hAnsi="Times New Roman" w:eastAsia="宋体" w:cs="Times New Roman"/>
          <w:b/>
          <w:sz w:val="24"/>
          <w:szCs w:val="24"/>
          <w:vertAlign w:val="superscript"/>
          <w:lang w:val="en-GB" w:eastAsia="zh-CN" w:bidi="en-US"/>
        </w:rPr>
        <w:t>1,3</w:t>
      </w:r>
      <w:r>
        <w:rPr>
          <w:rFonts w:ascii="Times New Roman" w:hAnsi="Times New Roman" w:eastAsia="宋体" w:cs="Times New Roman"/>
          <w:b/>
          <w:sz w:val="24"/>
          <w:szCs w:val="24"/>
          <w:lang w:val="en-GB" w:eastAsia="zh-CN" w:bidi="en-US"/>
        </w:rPr>
        <w:t>, Chen Zhang</w:t>
      </w:r>
      <w:r>
        <w:rPr>
          <w:rFonts w:ascii="Times New Roman" w:hAnsi="Times New Roman" w:eastAsia="宋体" w:cs="Times New Roman"/>
          <w:b/>
          <w:sz w:val="24"/>
          <w:szCs w:val="24"/>
          <w:vertAlign w:val="superscript"/>
          <w:lang w:val="en-GB" w:eastAsia="zh-CN" w:bidi="en-US"/>
        </w:rPr>
        <w:t>1,3</w:t>
      </w:r>
      <w:r>
        <w:rPr>
          <w:rFonts w:ascii="Times New Roman" w:hAnsi="Times New Roman" w:eastAsia="宋体" w:cs="Times New Roman"/>
          <w:b/>
          <w:sz w:val="24"/>
          <w:szCs w:val="24"/>
          <w:lang w:val="en-GB" w:eastAsia="zh-CN" w:bidi="en-US"/>
        </w:rPr>
        <w:t>, Tao Li</w:t>
      </w:r>
      <w:r>
        <w:rPr>
          <w:rFonts w:ascii="Times New Roman" w:hAnsi="Times New Roman" w:eastAsia="宋体" w:cs="Times New Roman"/>
          <w:b/>
          <w:sz w:val="24"/>
          <w:szCs w:val="24"/>
          <w:vertAlign w:val="superscript"/>
          <w:lang w:val="en-GB" w:eastAsia="zh-CN" w:bidi="en-US"/>
        </w:rPr>
        <w:t>1,3,*</w:t>
      </w:r>
      <w:r>
        <w:rPr>
          <w:rFonts w:ascii="Times New Roman" w:hAnsi="Times New Roman" w:eastAsia="宋体" w:cs="Times New Roman"/>
          <w:b/>
          <w:sz w:val="24"/>
          <w:szCs w:val="24"/>
          <w:lang w:val="en-GB" w:eastAsia="zh-CN" w:bidi="en-US"/>
        </w:rPr>
        <w:t>, Xuejun Yang</w:t>
      </w:r>
      <w:r>
        <w:rPr>
          <w:rFonts w:ascii="Times New Roman" w:hAnsi="Times New Roman" w:eastAsia="宋体" w:cs="Times New Roman"/>
          <w:b/>
          <w:sz w:val="24"/>
          <w:szCs w:val="24"/>
          <w:vertAlign w:val="superscript"/>
          <w:lang w:val="en-GB" w:eastAsia="zh-CN" w:bidi="en-US"/>
        </w:rPr>
        <w:t>2,*</w:t>
      </w:r>
    </w:p>
    <w:p>
      <w:pPr>
        <w:adjustRightInd w:val="0"/>
        <w:snapToGrid w:val="0"/>
        <w:rPr>
          <w:rFonts w:eastAsia="宋体" w:cs="Times New Roman"/>
          <w:szCs w:val="24"/>
          <w:lang w:val="en-GB" w:eastAsia="zh-CN" w:bidi="en-US"/>
        </w:rPr>
      </w:pPr>
      <w:r>
        <w:rPr>
          <w:rFonts w:eastAsia="宋体" w:cs="Times New Roman"/>
          <w:szCs w:val="24"/>
          <w:vertAlign w:val="superscript"/>
          <w:lang w:val="en-GB" w:eastAsia="en-GB" w:bidi="en-US"/>
        </w:rPr>
        <w:t>1</w:t>
      </w:r>
      <w:r>
        <w:rPr>
          <w:rFonts w:eastAsia="宋体" w:cs="Times New Roman"/>
          <w:szCs w:val="24"/>
          <w:lang w:val="en-GB" w:eastAsia="en-GB" w:bidi="en-US"/>
        </w:rPr>
        <w:t xml:space="preserve">Department </w:t>
      </w:r>
      <w:r>
        <w:rPr>
          <w:rFonts w:eastAsia="宋体" w:cs="Times New Roman"/>
          <w:szCs w:val="24"/>
          <w:lang w:val="en-GB" w:eastAsia="zh-CN" w:bidi="en-US"/>
        </w:rPr>
        <w:t>of Neurosurgery</w:t>
      </w:r>
      <w:r>
        <w:rPr>
          <w:rFonts w:eastAsia="宋体" w:cs="Times New Roman"/>
          <w:szCs w:val="24"/>
          <w:lang w:val="en-GB" w:eastAsia="en-GB" w:bidi="en-US"/>
        </w:rPr>
        <w:t xml:space="preserve">, </w:t>
      </w:r>
      <w:r>
        <w:rPr>
          <w:rFonts w:eastAsia="宋体" w:cs="Times New Roman"/>
          <w:szCs w:val="24"/>
          <w:lang w:val="en-GB" w:eastAsia="zh-CN" w:bidi="en-US"/>
        </w:rPr>
        <w:t>Tianjin Medical University General Hospital, Tianjin, China</w:t>
      </w:r>
    </w:p>
    <w:p>
      <w:pPr>
        <w:adjustRightInd w:val="0"/>
        <w:snapToGrid w:val="0"/>
        <w:rPr>
          <w:rFonts w:eastAsia="宋体" w:cs="Times New Roman"/>
          <w:szCs w:val="24"/>
          <w:lang w:val="en-GB" w:eastAsia="en-GB" w:bidi="en-US"/>
        </w:rPr>
      </w:pPr>
      <w:r>
        <w:rPr>
          <w:rFonts w:eastAsia="宋体" w:cs="Times New Roman"/>
          <w:szCs w:val="24"/>
          <w:vertAlign w:val="superscript"/>
          <w:lang w:val="en-GB" w:eastAsia="en-GB" w:bidi="en-US"/>
        </w:rPr>
        <w:t>2</w:t>
      </w:r>
      <w:r>
        <w:rPr>
          <w:rFonts w:eastAsia="宋体" w:cs="Times New Roman"/>
          <w:szCs w:val="24"/>
          <w:lang w:val="en-GB" w:eastAsia="en-GB" w:bidi="en-US"/>
        </w:rPr>
        <w:t>Department of Neurosurgery,</w:t>
      </w:r>
      <w:r>
        <w:rPr>
          <w:rFonts w:hint="eastAsia" w:eastAsia="宋体" w:cs="Times New Roman"/>
          <w:szCs w:val="24"/>
          <w:lang w:val="en-US" w:eastAsia="zh-CN" w:bidi="en-US"/>
        </w:rPr>
        <w:t xml:space="preserve"> </w:t>
      </w:r>
      <w:r>
        <w:rPr>
          <w:rFonts w:eastAsia="宋体" w:cs="Times New Roman"/>
          <w:szCs w:val="24"/>
          <w:lang w:val="en-GB" w:eastAsia="en-GB" w:bidi="en-US"/>
        </w:rPr>
        <w:t>Beijing Tsinghua Changgung Hospital,</w:t>
      </w:r>
      <w:r>
        <w:rPr>
          <w:rFonts w:hint="eastAsia" w:eastAsia="宋体" w:cs="Times New Roman"/>
          <w:szCs w:val="24"/>
          <w:lang w:val="en-US" w:eastAsia="zh-CN" w:bidi="en-US"/>
        </w:rPr>
        <w:t xml:space="preserve"> School of Clinical Medicine, Tsinghua University,</w:t>
      </w:r>
      <w:r>
        <w:rPr>
          <w:rFonts w:eastAsia="宋体" w:cs="Times New Roman"/>
          <w:szCs w:val="24"/>
          <w:lang w:val="en-GB" w:eastAsia="zh-CN" w:bidi="en-US"/>
        </w:rPr>
        <w:t xml:space="preserve"> </w:t>
      </w:r>
      <w:r>
        <w:rPr>
          <w:rFonts w:eastAsia="宋体" w:cs="Times New Roman"/>
          <w:szCs w:val="24"/>
          <w:lang w:val="en-GB" w:eastAsia="en-GB" w:bidi="en-US"/>
        </w:rPr>
        <w:t>Beijing, China</w:t>
      </w:r>
    </w:p>
    <w:p>
      <w:pPr>
        <w:adjustRightInd w:val="0"/>
        <w:snapToGrid w:val="0"/>
        <w:rPr>
          <w:rFonts w:eastAsia="宋体" w:cs="Times New Roman"/>
          <w:szCs w:val="24"/>
          <w:lang w:val="en-GB" w:eastAsia="zh-CN" w:bidi="en-US"/>
        </w:rPr>
      </w:pPr>
      <w:r>
        <w:rPr>
          <w:rFonts w:eastAsia="宋体" w:cs="Times New Roman"/>
          <w:szCs w:val="24"/>
          <w:vertAlign w:val="superscript"/>
          <w:lang w:val="en-GB" w:eastAsia="zh-CN" w:bidi="en-US"/>
        </w:rPr>
        <w:t>3</w:t>
      </w:r>
      <w:r>
        <w:rPr>
          <w:rFonts w:eastAsia="宋体" w:cs="Times New Roman"/>
          <w:szCs w:val="24"/>
          <w:lang w:val="en-GB" w:eastAsia="en-GB" w:bidi="en-US"/>
        </w:rPr>
        <w:t>Laboratory of Neuro-Oncology, Tianjin Neurological Institute, Tianjin, China</w:t>
      </w:r>
    </w:p>
    <w:p>
      <w:pPr>
        <w:adjustRightInd w:val="0"/>
        <w:snapToGrid w:val="0"/>
        <w:rPr>
          <w:rFonts w:eastAsia="宋体" w:cs="Times New Roman"/>
          <w:szCs w:val="24"/>
          <w:lang w:val="en-GB" w:eastAsia="zh-CN" w:bidi="en-US"/>
        </w:rPr>
      </w:pPr>
      <w:r>
        <w:rPr>
          <w:rFonts w:eastAsia="宋体" w:cs="Times New Roman"/>
          <w:szCs w:val="24"/>
          <w:vertAlign w:val="superscript"/>
          <w:lang w:val="en-GB" w:eastAsia="zh-CN" w:bidi="en-US"/>
        </w:rPr>
        <w:t>4</w:t>
      </w:r>
      <w:r>
        <w:rPr>
          <w:rFonts w:eastAsia="宋体" w:cs="Times New Roman"/>
          <w:szCs w:val="24"/>
          <w:lang w:val="en-GB" w:eastAsia="en-GB" w:bidi="en-US"/>
        </w:rPr>
        <w:t>Department of Neurosurgery, Tianjin First Central Hospital, Tianjin, China</w:t>
      </w:r>
    </w:p>
    <w:p>
      <w:pPr>
        <w:adjustRightInd w:val="0"/>
        <w:snapToGrid w:val="0"/>
        <w:rPr>
          <w:rFonts w:eastAsia="宋体" w:cs="Times New Roman"/>
          <w:szCs w:val="24"/>
          <w:lang w:val="en-GB" w:eastAsia="en-GB" w:bidi="en-US"/>
        </w:rPr>
      </w:pPr>
      <w:r>
        <w:rPr>
          <w:rFonts w:eastAsia="宋体" w:cs="Times New Roman"/>
          <w:szCs w:val="24"/>
          <w:vertAlign w:val="superscript"/>
          <w:lang w:val="en-GB" w:eastAsia="zh-CN" w:bidi="en-US"/>
        </w:rPr>
        <w:t>5</w:t>
      </w:r>
      <w:r>
        <w:rPr>
          <w:rFonts w:eastAsia="宋体" w:cs="Times New Roman"/>
          <w:szCs w:val="24"/>
          <w:lang w:val="en-GB" w:eastAsia="zh-CN" w:bidi="en-US"/>
        </w:rPr>
        <w:t xml:space="preserve">Department of Neurosurgery, </w:t>
      </w:r>
      <w:r>
        <w:rPr>
          <w:rFonts w:hint="eastAsia" w:eastAsia="宋体" w:cs="Times New Roman"/>
          <w:szCs w:val="24"/>
          <w:lang w:val="en-US" w:eastAsia="zh-CN" w:bidi="en-US"/>
        </w:rPr>
        <w:t>Tianjin Huanhu</w:t>
      </w:r>
      <w:r>
        <w:rPr>
          <w:rFonts w:eastAsia="宋体" w:cs="Times New Roman"/>
          <w:szCs w:val="24"/>
          <w:lang w:val="en-GB" w:eastAsia="zh-CN" w:bidi="en-US"/>
        </w:rPr>
        <w:t xml:space="preserve"> Hospital, </w:t>
      </w:r>
      <w:r>
        <w:rPr>
          <w:rFonts w:hint="eastAsia" w:eastAsia="宋体" w:cs="Times New Roman"/>
          <w:szCs w:val="24"/>
          <w:lang w:val="en-US" w:eastAsia="zh-CN" w:bidi="en-US"/>
        </w:rPr>
        <w:t>Tianjin</w:t>
      </w:r>
      <w:r>
        <w:rPr>
          <w:rFonts w:eastAsia="宋体" w:cs="Times New Roman"/>
          <w:szCs w:val="24"/>
          <w:lang w:val="en-GB" w:eastAsia="zh-CN" w:bidi="en-US"/>
        </w:rPr>
        <w:t>, China</w:t>
      </w:r>
    </w:p>
    <w:p>
      <w:pPr>
        <w:adjustRightInd w:val="0"/>
        <w:snapToGrid w:val="0"/>
        <w:rPr>
          <w:rFonts w:eastAsia="宋体" w:cs="Times New Roman"/>
          <w:szCs w:val="24"/>
          <w:lang w:val="en-GB" w:eastAsia="zh-CN" w:bidi="en-US"/>
        </w:rPr>
      </w:pPr>
      <w:r>
        <w:rPr>
          <w:rFonts w:eastAsia="宋体" w:cs="Times New Roman"/>
          <w:szCs w:val="24"/>
          <w:lang w:val="en-GB" w:eastAsia="en-GB" w:bidi="en-US"/>
        </w:rPr>
        <w:t xml:space="preserve">* Correspondence: </w:t>
      </w:r>
    </w:p>
    <w:p>
      <w:pPr>
        <w:adjustRightInd w:val="0"/>
        <w:snapToGrid w:val="0"/>
        <w:rPr>
          <w:rFonts w:eastAsia="宋体" w:cs="Times New Roman"/>
          <w:szCs w:val="24"/>
          <w:lang w:val="en-GB" w:eastAsia="zh-CN" w:bidi="en-US"/>
        </w:rPr>
      </w:pPr>
      <w:r>
        <w:rPr>
          <w:rFonts w:eastAsia="宋体" w:cs="Times New Roman"/>
          <w:szCs w:val="24"/>
          <w:lang w:val="en-GB" w:eastAsia="zh-CN" w:bidi="en-US"/>
        </w:rPr>
        <w:t>Tao Li</w:t>
      </w:r>
    </w:p>
    <w:p>
      <w:pPr>
        <w:adjustRightInd w:val="0"/>
        <w:snapToGrid w:val="0"/>
        <w:rPr>
          <w:rFonts w:eastAsia="宋体" w:cs="Times New Roman"/>
          <w:szCs w:val="24"/>
          <w:lang w:val="en-GB" w:eastAsia="zh-CN" w:bidi="en-US"/>
        </w:rPr>
      </w:pPr>
      <w:r>
        <w:rPr>
          <w:rFonts w:eastAsia="宋体" w:cs="Times New Roman"/>
          <w:szCs w:val="24"/>
          <w:lang w:val="en-GB" w:eastAsia="en-GB" w:bidi="en-US"/>
        </w:rPr>
        <w:fldChar w:fldCharType="begin"/>
      </w:r>
      <w:r>
        <w:rPr>
          <w:rFonts w:eastAsia="宋体" w:cs="Times New Roman"/>
          <w:szCs w:val="24"/>
          <w:lang w:val="en-GB" w:eastAsia="en-GB" w:bidi="en-US"/>
        </w:rPr>
        <w:instrText xml:space="preserve"> HYPERLINK "mailto:litao@tmu.edu.cn" </w:instrText>
      </w:r>
      <w:r>
        <w:rPr>
          <w:rFonts w:eastAsia="宋体" w:cs="Times New Roman"/>
          <w:szCs w:val="24"/>
          <w:lang w:val="en-GB" w:eastAsia="en-GB" w:bidi="en-US"/>
        </w:rPr>
        <w:fldChar w:fldCharType="separate"/>
      </w:r>
      <w:r>
        <w:rPr>
          <w:rStyle w:val="28"/>
          <w:rFonts w:eastAsia="宋体" w:cs="Times New Roman"/>
          <w:szCs w:val="24"/>
          <w:lang w:val="en-GB" w:eastAsia="zh-CN" w:bidi="en-US"/>
        </w:rPr>
        <w:t>litao</w:t>
      </w:r>
      <w:r>
        <w:rPr>
          <w:rStyle w:val="28"/>
          <w:rFonts w:eastAsia="宋体" w:cs="Times New Roman"/>
          <w:szCs w:val="24"/>
          <w:lang w:val="en-GB" w:eastAsia="en-GB" w:bidi="en-US"/>
        </w:rPr>
        <w:t>@</w:t>
      </w:r>
      <w:r>
        <w:rPr>
          <w:rStyle w:val="28"/>
          <w:rFonts w:eastAsia="宋体" w:cs="Times New Roman"/>
          <w:szCs w:val="24"/>
          <w:lang w:val="en-GB" w:eastAsia="zh-CN" w:bidi="en-US"/>
        </w:rPr>
        <w:t>tmu.edu.cn</w:t>
      </w:r>
      <w:r>
        <w:rPr>
          <w:rStyle w:val="28"/>
          <w:rFonts w:eastAsia="宋体" w:cs="Times New Roman"/>
          <w:szCs w:val="24"/>
          <w:lang w:val="en-GB" w:eastAsia="zh-CN" w:bidi="en-US"/>
        </w:rPr>
        <w:fldChar w:fldCharType="end"/>
      </w:r>
    </w:p>
    <w:p>
      <w:pPr>
        <w:adjustRightInd w:val="0"/>
        <w:snapToGrid w:val="0"/>
        <w:rPr>
          <w:rFonts w:eastAsia="宋体" w:cs="Times New Roman"/>
          <w:szCs w:val="24"/>
          <w:lang w:val="en-GB" w:eastAsia="zh-CN" w:bidi="en-US"/>
        </w:rPr>
      </w:pPr>
      <w:r>
        <w:rPr>
          <w:rFonts w:eastAsia="宋体" w:cs="Times New Roman"/>
          <w:szCs w:val="24"/>
          <w:lang w:val="en-GB" w:eastAsia="zh-CN" w:bidi="en-US"/>
        </w:rPr>
        <w:t>Xuejun Yang</w:t>
      </w:r>
    </w:p>
    <w:p>
      <w:pPr>
        <w:adjustRightInd w:val="0"/>
        <w:snapToGrid w:val="0"/>
        <w:rPr>
          <w:rFonts w:eastAsia="宋体" w:cs="Times New Roman"/>
          <w:szCs w:val="24"/>
          <w:lang w:val="en-GB" w:eastAsia="zh-CN" w:bidi="en-US"/>
        </w:rPr>
      </w:pPr>
      <w:r>
        <w:rPr>
          <w:rFonts w:eastAsia="宋体" w:cs="Times New Roman"/>
          <w:szCs w:val="24"/>
          <w:lang w:val="en-GB" w:eastAsia="en-GB" w:bidi="en-US"/>
        </w:rPr>
        <w:fldChar w:fldCharType="begin"/>
      </w:r>
      <w:r>
        <w:rPr>
          <w:rFonts w:eastAsia="宋体" w:cs="Times New Roman"/>
          <w:szCs w:val="24"/>
          <w:lang w:val="en-GB" w:eastAsia="en-GB" w:bidi="en-US"/>
        </w:rPr>
        <w:instrText xml:space="preserve"> HYPERLINK "mailto:ydenny@126.com" </w:instrText>
      </w:r>
      <w:r>
        <w:rPr>
          <w:rFonts w:eastAsia="宋体" w:cs="Times New Roman"/>
          <w:szCs w:val="24"/>
          <w:lang w:val="en-GB" w:eastAsia="en-GB" w:bidi="en-US"/>
        </w:rPr>
        <w:fldChar w:fldCharType="separate"/>
      </w:r>
      <w:r>
        <w:rPr>
          <w:rStyle w:val="28"/>
          <w:rFonts w:hint="eastAsia" w:eastAsia="宋体" w:cs="Times New Roman"/>
          <w:szCs w:val="24"/>
          <w:lang w:val="en-US" w:eastAsia="zh-CN" w:bidi="en-US"/>
        </w:rPr>
        <w:t>ydenny@126.com</w:t>
      </w:r>
      <w:r>
        <w:rPr>
          <w:rStyle w:val="28"/>
          <w:rFonts w:hint="eastAsia" w:eastAsia="宋体" w:cs="Times New Roman"/>
          <w:szCs w:val="24"/>
          <w:lang w:val="en-US" w:eastAsia="zh-CN" w:bidi="en-US"/>
        </w:rPr>
        <w:fldChar w:fldCharType="end"/>
      </w:r>
    </w:p>
    <w:p>
      <w:pPr>
        <w:adjustRightInd w:val="0"/>
        <w:snapToGrid w:val="0"/>
        <w:rPr>
          <w:rFonts w:eastAsia="宋体" w:cs="Times New Roman"/>
          <w:szCs w:val="24"/>
          <w:lang w:val="en-GB" w:eastAsia="zh-CN" w:bidi="en-US"/>
        </w:rPr>
      </w:pPr>
      <w:r>
        <w:rPr>
          <w:rFonts w:eastAsia="宋体" w:cs="Times New Roman"/>
          <w:szCs w:val="24"/>
          <w:lang w:val="en-GB" w:eastAsia="zh-CN" w:bidi="en-US"/>
        </w:rPr>
        <w:t>†These authors have contributed equally to this work and share first authorship</w:t>
      </w:r>
    </w:p>
    <w:p>
      <w:pPr>
        <w:pStyle w:val="2"/>
        <w:rPr>
          <w:rFonts w:hint="default" w:ascii="Times New Roman" w:hAnsi="Times New Roman" w:cs="Times New Roman"/>
        </w:rPr>
      </w:pPr>
      <w:r>
        <w:rPr>
          <w:rFonts w:hint="default" w:ascii="Times New Roman" w:hAnsi="Times New Roman" w:cs="Times New Roman"/>
        </w:rPr>
        <w:t>Supplementary Data</w:t>
      </w:r>
    </w:p>
    <w:p>
      <w:pPr>
        <w:jc w:val="both"/>
        <w:rPr>
          <w:rFonts w:cs="Times New Roman"/>
          <w:szCs w:val="24"/>
        </w:rPr>
      </w:pPr>
      <w:r>
        <w:rPr>
          <w:rFonts w:cs="Times New Roman"/>
          <w:szCs w:val="24"/>
        </w:rPr>
        <w:t xml:space="preserve">Supplementary Material should be uploaded separately on submission. Please include any supplementary data, figures and/or tables. </w:t>
      </w:r>
    </w:p>
    <w:p>
      <w:pPr>
        <w:spacing w:before="100" w:beforeAutospacing="1" w:after="100" w:afterAutospacing="1"/>
        <w:jc w:val="both"/>
        <w:rPr>
          <w:rFonts w:eastAsia="Times New Roman" w:cs="Times New Roman"/>
          <w:szCs w:val="24"/>
          <w:lang w:val="en-GB" w:eastAsia="en-GB"/>
        </w:rPr>
      </w:pPr>
      <w:r>
        <w:rPr>
          <w:rFonts w:eastAsia="Times New Roman" w:cs="Times New Roman"/>
          <w:szCs w:val="24"/>
          <w:lang w:val="en-GB" w:eastAsia="en-GB"/>
        </w:rPr>
        <w:t xml:space="preserve">Supplementary material is not typeset so please ensure that all information is clearly presented, the appropriate caption is included in the file and not in the manuscript, and that the style conforms to the rest of the article. </w:t>
      </w:r>
    </w:p>
    <w:p>
      <w:pPr>
        <w:pStyle w:val="2"/>
      </w:pPr>
      <w:r>
        <w:t>Supplementary Figures and Tables</w:t>
      </w:r>
    </w:p>
    <w:p>
      <w:pPr>
        <w:pStyle w:val="4"/>
      </w:pPr>
      <w:r>
        <w:t>Supplementary Figures</w:t>
      </w:r>
    </w:p>
    <w:p>
      <w:pPr>
        <w:keepNext/>
        <w:jc w:val="center"/>
        <w:rPr>
          <w:rFonts w:eastAsia="宋体" w:cs="Times New Roman"/>
          <w:szCs w:val="24"/>
          <w:lang w:eastAsia="zh-CN"/>
        </w:rPr>
      </w:pPr>
      <w:r>
        <w:rPr>
          <w:rFonts w:eastAsia="宋体" w:cs="Times New Roman"/>
          <w:szCs w:val="24"/>
          <w:lang w:eastAsia="zh-CN"/>
        </w:rPr>
        <w:drawing>
          <wp:inline distT="0" distB="0" distL="114300" distR="114300">
            <wp:extent cx="6033135" cy="8152130"/>
            <wp:effectExtent l="0" t="0" r="5715" b="1270"/>
            <wp:docPr id="2" name="图片 2" descr="Supplementary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upplementary Figure 1"/>
                    <pic:cNvPicPr>
                      <a:picLocks noChangeAspect="1"/>
                    </pic:cNvPicPr>
                  </pic:nvPicPr>
                  <pic:blipFill>
                    <a:blip r:embed="rId9"/>
                    <a:stretch>
                      <a:fillRect/>
                    </a:stretch>
                  </pic:blipFill>
                  <pic:spPr>
                    <a:xfrm>
                      <a:off x="0" y="0"/>
                      <a:ext cx="6033135" cy="8152130"/>
                    </a:xfrm>
                    <a:prstGeom prst="rect">
                      <a:avLst/>
                    </a:prstGeom>
                  </pic:spPr>
                </pic:pic>
              </a:graphicData>
            </a:graphic>
          </wp:inline>
        </w:drawing>
      </w:r>
    </w:p>
    <w:p>
      <w:pPr>
        <w:keepNext/>
        <w:rPr>
          <w:rFonts w:cs="Times New Roman"/>
          <w:szCs w:val="24"/>
        </w:rPr>
      </w:pPr>
      <w:r>
        <w:rPr>
          <w:rFonts w:cs="Times New Roman"/>
          <w:b/>
          <w:szCs w:val="24"/>
        </w:rPr>
        <w:t xml:space="preserve">Supplementary Figure </w:t>
      </w:r>
      <w:r>
        <w:rPr>
          <w:rFonts w:cs="Times New Roman"/>
          <w:b/>
          <w:szCs w:val="24"/>
        </w:rPr>
        <w:fldChar w:fldCharType="begin"/>
      </w:r>
      <w:r>
        <w:rPr>
          <w:rFonts w:cs="Times New Roman"/>
          <w:b/>
          <w:szCs w:val="24"/>
        </w:rPr>
        <w:instrText xml:space="preserve"> SEQ Figure \* ARABIC </w:instrText>
      </w:r>
      <w:r>
        <w:rPr>
          <w:rFonts w:cs="Times New Roman"/>
          <w:b/>
          <w:szCs w:val="24"/>
        </w:rPr>
        <w:fldChar w:fldCharType="separate"/>
      </w:r>
      <w:r>
        <w:rPr>
          <w:rFonts w:cs="Times New Roman"/>
          <w:b/>
          <w:szCs w:val="24"/>
        </w:rPr>
        <w:t>1</w:t>
      </w:r>
      <w:r>
        <w:rPr>
          <w:rFonts w:cs="Times New Roman"/>
          <w:b/>
          <w:szCs w:val="24"/>
        </w:rPr>
        <w:fldChar w:fldCharType="end"/>
      </w:r>
      <w:r>
        <w:rPr>
          <w:rFonts w:cs="Times New Roman"/>
          <w:b/>
          <w:szCs w:val="24"/>
        </w:rPr>
        <w:t>.</w:t>
      </w:r>
      <w:r>
        <w:rPr>
          <w:rFonts w:cs="Times New Roman"/>
          <w:szCs w:val="24"/>
        </w:rPr>
        <w:t xml:space="preserve"> (</w:t>
      </w:r>
      <w:r>
        <w:rPr>
          <w:rFonts w:cs="Times New Roman"/>
          <w:b/>
          <w:bCs/>
          <w:szCs w:val="24"/>
        </w:rPr>
        <w:t>A</w:t>
      </w:r>
      <w:r>
        <w:rPr>
          <w:rFonts w:cs="Times New Roman"/>
          <w:szCs w:val="24"/>
        </w:rPr>
        <w:t>) Clustering patients in TCGA using WGCNA and removing outliers. (</w:t>
      </w:r>
      <w:r>
        <w:rPr>
          <w:rFonts w:cs="Times New Roman"/>
          <w:b/>
          <w:bCs/>
          <w:szCs w:val="24"/>
        </w:rPr>
        <w:t>B</w:t>
      </w:r>
      <w:r>
        <w:rPr>
          <w:rFonts w:cs="Times New Roman"/>
          <w:szCs w:val="24"/>
        </w:rPr>
        <w:t>) Correlation between ncount and nfeature</w:t>
      </w:r>
      <w:r>
        <w:rPr>
          <w:rFonts w:eastAsia="宋体" w:cs="Times New Roman"/>
          <w:szCs w:val="24"/>
          <w:lang w:eastAsia="zh-CN"/>
        </w:rPr>
        <w:t>. (</w:t>
      </w:r>
      <w:r>
        <w:rPr>
          <w:rFonts w:eastAsia="宋体" w:cs="Times New Roman"/>
          <w:b/>
          <w:bCs/>
          <w:szCs w:val="24"/>
          <w:lang w:eastAsia="zh-CN"/>
        </w:rPr>
        <w:t>C</w:t>
      </w:r>
      <w:r>
        <w:rPr>
          <w:rFonts w:eastAsia="宋体" w:cs="Times New Roman"/>
          <w:szCs w:val="24"/>
          <w:lang w:eastAsia="zh-CN"/>
        </w:rPr>
        <w:t>) Heat map of the most significant differential genes for each of the 16 PCs. (</w:t>
      </w:r>
      <w:r>
        <w:rPr>
          <w:rFonts w:eastAsia="宋体" w:cs="Times New Roman"/>
          <w:b/>
          <w:bCs/>
          <w:szCs w:val="24"/>
          <w:lang w:eastAsia="zh-CN"/>
        </w:rPr>
        <w:t>D</w:t>
      </w:r>
      <w:r>
        <w:rPr>
          <w:rFonts w:eastAsia="宋体" w:cs="Times New Roman"/>
          <w:szCs w:val="24"/>
          <w:lang w:eastAsia="zh-CN"/>
        </w:rPr>
        <w:t>) The most significant differential genes of 16 PCs in single cells. (</w:t>
      </w:r>
      <w:r>
        <w:rPr>
          <w:rFonts w:eastAsia="宋体" w:cs="Times New Roman"/>
          <w:b/>
          <w:bCs/>
          <w:szCs w:val="24"/>
          <w:lang w:eastAsia="zh-CN"/>
        </w:rPr>
        <w:t>E</w:t>
      </w:r>
      <w:r>
        <w:rPr>
          <w:rFonts w:eastAsia="宋体" w:cs="Times New Roman"/>
          <w:szCs w:val="24"/>
          <w:lang w:eastAsia="zh-CN"/>
        </w:rPr>
        <w:t>) The most significant differential gene expression of the 16 PCs.</w:t>
      </w:r>
    </w:p>
    <w:p>
      <w:pPr>
        <w:keepNext/>
        <w:rPr>
          <w:rFonts w:eastAsia="宋体" w:cs="Times New Roman"/>
          <w:b/>
          <w:szCs w:val="24"/>
          <w:lang w:eastAsia="zh-CN"/>
        </w:rPr>
      </w:pPr>
      <w:r>
        <w:rPr>
          <w:rFonts w:eastAsia="宋体" w:cs="Times New Roman"/>
          <w:b/>
          <w:szCs w:val="24"/>
          <w:lang w:eastAsia="zh-CN"/>
        </w:rPr>
        <w:drawing>
          <wp:inline distT="0" distB="0" distL="114300" distR="114300">
            <wp:extent cx="6207760" cy="5203825"/>
            <wp:effectExtent l="0" t="0" r="2540" b="15875"/>
            <wp:docPr id="3" name="图片 3" descr="Supplementary 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upplementary Figure 2"/>
                    <pic:cNvPicPr>
                      <a:picLocks noChangeAspect="1"/>
                    </pic:cNvPicPr>
                  </pic:nvPicPr>
                  <pic:blipFill>
                    <a:blip r:embed="rId10"/>
                    <a:stretch>
                      <a:fillRect/>
                    </a:stretch>
                  </pic:blipFill>
                  <pic:spPr>
                    <a:xfrm>
                      <a:off x="0" y="0"/>
                      <a:ext cx="6207760" cy="5203825"/>
                    </a:xfrm>
                    <a:prstGeom prst="rect">
                      <a:avLst/>
                    </a:prstGeom>
                  </pic:spPr>
                </pic:pic>
              </a:graphicData>
            </a:graphic>
          </wp:inline>
        </w:drawing>
      </w:r>
    </w:p>
    <w:p>
      <w:pPr>
        <w:keepNext/>
        <w:rPr>
          <w:rFonts w:cs="Times New Roman"/>
          <w:b/>
          <w:szCs w:val="24"/>
        </w:rPr>
      </w:pPr>
      <w:r>
        <w:rPr>
          <w:rFonts w:cs="Times New Roman"/>
          <w:b/>
          <w:szCs w:val="24"/>
        </w:rPr>
        <w:t xml:space="preserve">Supplementary Figure </w:t>
      </w:r>
      <w:r>
        <w:rPr>
          <w:rFonts w:eastAsia="宋体" w:cs="Times New Roman"/>
          <w:b/>
          <w:szCs w:val="24"/>
          <w:lang w:eastAsia="zh-CN"/>
        </w:rPr>
        <w:t>2</w:t>
      </w:r>
      <w:r>
        <w:rPr>
          <w:rFonts w:cs="Times New Roman"/>
          <w:b/>
          <w:szCs w:val="24"/>
        </w:rPr>
        <w:t>.</w:t>
      </w:r>
      <w:r>
        <w:rPr>
          <w:rFonts w:cs="Times New Roman"/>
          <w:szCs w:val="24"/>
        </w:rPr>
        <w:t xml:space="preserve"> (</w:t>
      </w:r>
      <w:r>
        <w:rPr>
          <w:rFonts w:cs="Times New Roman"/>
          <w:b/>
          <w:bCs/>
          <w:szCs w:val="24"/>
        </w:rPr>
        <w:t>A</w:t>
      </w:r>
      <w:r>
        <w:rPr>
          <w:rFonts w:cs="Times New Roman"/>
          <w:szCs w:val="24"/>
        </w:rPr>
        <w:t>) The intersection of MEsalmon gene set and 4 GAMs marker genes. (</w:t>
      </w:r>
      <w:r>
        <w:rPr>
          <w:rFonts w:cs="Times New Roman"/>
          <w:b/>
          <w:bCs/>
          <w:szCs w:val="24"/>
        </w:rPr>
        <w:t>B</w:t>
      </w:r>
      <w:r>
        <w:rPr>
          <w:rFonts w:cs="Times New Roman"/>
          <w:szCs w:val="24"/>
        </w:rPr>
        <w:t>) GSEA functional enrichment analysis of prognostic genes in Reactome database. (</w:t>
      </w:r>
      <w:r>
        <w:rPr>
          <w:rFonts w:cs="Times New Roman"/>
          <w:b/>
          <w:bCs/>
          <w:szCs w:val="24"/>
        </w:rPr>
        <w:t>C</w:t>
      </w:r>
      <w:r>
        <w:rPr>
          <w:rFonts w:cs="Times New Roman"/>
          <w:szCs w:val="24"/>
        </w:rPr>
        <w:t>) GSEA functional enrichment analysis of prognostic genes in KEGG database.</w:t>
      </w:r>
    </w:p>
    <w:p>
      <w:pPr>
        <w:spacing w:before="240"/>
        <w:rPr>
          <w:rFonts w:eastAsia="宋体" w:cs="Times New Roman"/>
          <w:lang w:eastAsia="zh-CN"/>
        </w:rPr>
      </w:pPr>
      <w:r>
        <w:rPr>
          <w:rFonts w:eastAsia="宋体" w:cs="Times New Roman"/>
          <w:lang w:eastAsia="zh-CN"/>
        </w:rPr>
        <w:drawing>
          <wp:inline distT="0" distB="0" distL="114300" distR="114300">
            <wp:extent cx="6207760" cy="6207760"/>
            <wp:effectExtent l="0" t="0" r="2540" b="2540"/>
            <wp:docPr id="4" name="图片 4" descr="Supplementary 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upplementary Figure 3"/>
                    <pic:cNvPicPr>
                      <a:picLocks noChangeAspect="1"/>
                    </pic:cNvPicPr>
                  </pic:nvPicPr>
                  <pic:blipFill>
                    <a:blip r:embed="rId11"/>
                    <a:stretch>
                      <a:fillRect/>
                    </a:stretch>
                  </pic:blipFill>
                  <pic:spPr>
                    <a:xfrm>
                      <a:off x="0" y="0"/>
                      <a:ext cx="6207760" cy="6207760"/>
                    </a:xfrm>
                    <a:prstGeom prst="rect">
                      <a:avLst/>
                    </a:prstGeom>
                  </pic:spPr>
                </pic:pic>
              </a:graphicData>
            </a:graphic>
          </wp:inline>
        </w:drawing>
      </w:r>
    </w:p>
    <w:p>
      <w:pPr>
        <w:keepNext/>
        <w:rPr>
          <w:rFonts w:cs="Times New Roman"/>
          <w:szCs w:val="24"/>
        </w:rPr>
      </w:pPr>
      <w:r>
        <w:rPr>
          <w:rFonts w:cs="Times New Roman"/>
          <w:b/>
          <w:szCs w:val="24"/>
        </w:rPr>
        <w:t xml:space="preserve">Supplementary Figure </w:t>
      </w:r>
      <w:r>
        <w:rPr>
          <w:rFonts w:eastAsia="宋体" w:cs="Times New Roman"/>
          <w:b/>
          <w:szCs w:val="24"/>
          <w:lang w:eastAsia="zh-CN"/>
        </w:rPr>
        <w:t>3</w:t>
      </w:r>
      <w:r>
        <w:rPr>
          <w:rFonts w:cs="Times New Roman"/>
          <w:b/>
          <w:szCs w:val="24"/>
        </w:rPr>
        <w:t>.</w:t>
      </w:r>
      <w:r>
        <w:rPr>
          <w:rFonts w:cs="Times New Roman"/>
          <w:szCs w:val="24"/>
        </w:rPr>
        <w:t xml:space="preserve"> Expression </w:t>
      </w:r>
      <w:r>
        <w:rPr>
          <w:rFonts w:hint="eastAsia" w:cs="Times New Roman"/>
          <w:szCs w:val="24"/>
        </w:rPr>
        <w:t>patterns</w:t>
      </w:r>
      <w:r>
        <w:rPr>
          <w:rFonts w:cs="Times New Roman"/>
          <w:szCs w:val="24"/>
        </w:rPr>
        <w:t xml:space="preserve"> of 14 prognostic genes in single-cell data.</w:t>
      </w:r>
    </w:p>
    <w:p>
      <w:pPr>
        <w:keepNext/>
        <w:rPr>
          <w:rFonts w:eastAsia="宋体" w:cs="Times New Roman"/>
          <w:szCs w:val="24"/>
          <w:lang w:eastAsia="zh-CN"/>
        </w:rPr>
      </w:pPr>
      <w:r>
        <w:rPr>
          <w:rFonts w:eastAsia="宋体" w:cs="Times New Roman"/>
          <w:szCs w:val="24"/>
          <w:lang w:eastAsia="zh-CN"/>
        </w:rPr>
        <w:drawing>
          <wp:inline distT="0" distB="0" distL="114300" distR="114300">
            <wp:extent cx="6207760" cy="6207760"/>
            <wp:effectExtent l="0" t="0" r="2540" b="2540"/>
            <wp:docPr id="8" name="图片 8" descr="Ciber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ibersort"/>
                    <pic:cNvPicPr>
                      <a:picLocks noChangeAspect="1"/>
                    </pic:cNvPicPr>
                  </pic:nvPicPr>
                  <pic:blipFill>
                    <a:blip r:embed="rId12"/>
                    <a:stretch>
                      <a:fillRect/>
                    </a:stretch>
                  </pic:blipFill>
                  <pic:spPr>
                    <a:xfrm>
                      <a:off x="0" y="0"/>
                      <a:ext cx="6207760" cy="6207760"/>
                    </a:xfrm>
                    <a:prstGeom prst="rect">
                      <a:avLst/>
                    </a:prstGeom>
                  </pic:spPr>
                </pic:pic>
              </a:graphicData>
            </a:graphic>
          </wp:inline>
        </w:drawing>
      </w:r>
    </w:p>
    <w:p>
      <w:pPr>
        <w:keepNext/>
        <w:rPr>
          <w:rFonts w:eastAsia="宋体" w:cs="Times New Roman"/>
          <w:szCs w:val="24"/>
          <w:lang w:eastAsia="zh-CN"/>
        </w:rPr>
      </w:pPr>
      <w:r>
        <w:rPr>
          <w:rFonts w:eastAsia="宋体" w:cs="Times New Roman"/>
          <w:szCs w:val="24"/>
          <w:lang w:eastAsia="zh-CN"/>
        </w:rPr>
        <w:drawing>
          <wp:inline distT="0" distB="0" distL="114300" distR="114300">
            <wp:extent cx="6207760" cy="6207760"/>
            <wp:effectExtent l="0" t="0" r="2540" b="2540"/>
            <wp:docPr id="9" name="图片 9" descr="Cibersort 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ibersort abs"/>
                    <pic:cNvPicPr>
                      <a:picLocks noChangeAspect="1"/>
                    </pic:cNvPicPr>
                  </pic:nvPicPr>
                  <pic:blipFill>
                    <a:blip r:embed="rId13"/>
                    <a:stretch>
                      <a:fillRect/>
                    </a:stretch>
                  </pic:blipFill>
                  <pic:spPr>
                    <a:xfrm>
                      <a:off x="0" y="0"/>
                      <a:ext cx="6207760" cy="6207760"/>
                    </a:xfrm>
                    <a:prstGeom prst="rect">
                      <a:avLst/>
                    </a:prstGeom>
                  </pic:spPr>
                </pic:pic>
              </a:graphicData>
            </a:graphic>
          </wp:inline>
        </w:drawing>
      </w:r>
    </w:p>
    <w:p>
      <w:pPr>
        <w:keepNext/>
        <w:rPr>
          <w:rFonts w:eastAsia="宋体" w:cs="Times New Roman"/>
          <w:szCs w:val="24"/>
          <w:lang w:eastAsia="zh-CN"/>
        </w:rPr>
      </w:pPr>
      <w:r>
        <w:rPr>
          <w:rFonts w:eastAsia="宋体" w:cs="Times New Roman"/>
          <w:szCs w:val="24"/>
          <w:lang w:eastAsia="zh-CN"/>
        </w:rPr>
        <w:drawing>
          <wp:inline distT="0" distB="0" distL="114300" distR="114300">
            <wp:extent cx="6207760" cy="6207760"/>
            <wp:effectExtent l="0" t="0" r="2540" b="2540"/>
            <wp:docPr id="10" name="图片 10" descr="quanTIs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uanTIseq"/>
                    <pic:cNvPicPr>
                      <a:picLocks noChangeAspect="1"/>
                    </pic:cNvPicPr>
                  </pic:nvPicPr>
                  <pic:blipFill>
                    <a:blip r:embed="rId14"/>
                    <a:stretch>
                      <a:fillRect/>
                    </a:stretch>
                  </pic:blipFill>
                  <pic:spPr>
                    <a:xfrm>
                      <a:off x="0" y="0"/>
                      <a:ext cx="6207760" cy="6207760"/>
                    </a:xfrm>
                    <a:prstGeom prst="rect">
                      <a:avLst/>
                    </a:prstGeom>
                  </pic:spPr>
                </pic:pic>
              </a:graphicData>
            </a:graphic>
          </wp:inline>
        </w:drawing>
      </w:r>
    </w:p>
    <w:p>
      <w:pPr>
        <w:keepNext/>
        <w:rPr>
          <w:rFonts w:eastAsia="宋体" w:cs="Times New Roman"/>
          <w:szCs w:val="24"/>
          <w:lang w:eastAsia="zh-CN"/>
        </w:rPr>
      </w:pPr>
      <w:r>
        <w:rPr>
          <w:rFonts w:eastAsia="宋体" w:cs="Times New Roman"/>
          <w:szCs w:val="24"/>
          <w:lang w:eastAsia="zh-CN"/>
        </w:rPr>
        <w:drawing>
          <wp:inline distT="0" distB="0" distL="114300" distR="114300">
            <wp:extent cx="6207760" cy="6207760"/>
            <wp:effectExtent l="0" t="0" r="2540" b="2540"/>
            <wp:docPr id="11" name="图片 11" descr="x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xCell"/>
                    <pic:cNvPicPr>
                      <a:picLocks noChangeAspect="1"/>
                    </pic:cNvPicPr>
                  </pic:nvPicPr>
                  <pic:blipFill>
                    <a:blip r:embed="rId15"/>
                    <a:stretch>
                      <a:fillRect/>
                    </a:stretch>
                  </pic:blipFill>
                  <pic:spPr>
                    <a:xfrm>
                      <a:off x="0" y="0"/>
                      <a:ext cx="6207760" cy="6207760"/>
                    </a:xfrm>
                    <a:prstGeom prst="rect">
                      <a:avLst/>
                    </a:prstGeom>
                  </pic:spPr>
                </pic:pic>
              </a:graphicData>
            </a:graphic>
          </wp:inline>
        </w:drawing>
      </w:r>
    </w:p>
    <w:p>
      <w:pPr>
        <w:keepNext/>
        <w:rPr>
          <w:rFonts w:cs="Times New Roman"/>
          <w:szCs w:val="24"/>
        </w:rPr>
      </w:pPr>
      <w:r>
        <w:rPr>
          <w:rFonts w:cs="Times New Roman"/>
          <w:b/>
          <w:szCs w:val="24"/>
        </w:rPr>
        <w:t xml:space="preserve">Supplementary Figure </w:t>
      </w:r>
      <w:r>
        <w:rPr>
          <w:rFonts w:eastAsia="宋体" w:cs="Times New Roman"/>
          <w:b/>
          <w:szCs w:val="24"/>
          <w:lang w:eastAsia="zh-CN"/>
        </w:rPr>
        <w:t>4</w:t>
      </w:r>
      <w:r>
        <w:rPr>
          <w:rFonts w:cs="Times New Roman"/>
          <w:b/>
          <w:szCs w:val="24"/>
        </w:rPr>
        <w:t>.</w:t>
      </w:r>
      <w:r>
        <w:rPr>
          <w:rFonts w:cs="Times New Roman"/>
          <w:szCs w:val="24"/>
        </w:rPr>
        <w:t xml:space="preserve"> Immune cell distribution in glioma microenvironment under four immune infiltration algorithms.</w:t>
      </w:r>
    </w:p>
    <w:p>
      <w:pPr>
        <w:keepNext/>
        <w:rPr>
          <w:rFonts w:cs="Times New Roman"/>
          <w:szCs w:val="24"/>
        </w:rPr>
      </w:pPr>
    </w:p>
    <w:p>
      <w:pPr>
        <w:keepNext/>
        <w:rPr>
          <w:rFonts w:eastAsia="宋体" w:cs="Times New Roman"/>
          <w:szCs w:val="24"/>
          <w:lang w:eastAsia="zh-CN"/>
        </w:rPr>
      </w:pPr>
      <w:r>
        <w:rPr>
          <w:rFonts w:eastAsia="宋体" w:cs="Times New Roman"/>
          <w:szCs w:val="24"/>
          <w:lang w:eastAsia="zh-CN"/>
        </w:rPr>
        <w:drawing>
          <wp:inline distT="0" distB="0" distL="114300" distR="114300">
            <wp:extent cx="6207760" cy="7758430"/>
            <wp:effectExtent l="0" t="0" r="2540" b="13970"/>
            <wp:docPr id="5" name="图片 5" descr="Supplementary 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upplementary Figure 4"/>
                    <pic:cNvPicPr>
                      <a:picLocks noChangeAspect="1"/>
                    </pic:cNvPicPr>
                  </pic:nvPicPr>
                  <pic:blipFill>
                    <a:blip r:embed="rId16"/>
                    <a:stretch>
                      <a:fillRect/>
                    </a:stretch>
                  </pic:blipFill>
                  <pic:spPr>
                    <a:xfrm>
                      <a:off x="0" y="0"/>
                      <a:ext cx="6207760" cy="7758430"/>
                    </a:xfrm>
                    <a:prstGeom prst="rect">
                      <a:avLst/>
                    </a:prstGeom>
                  </pic:spPr>
                </pic:pic>
              </a:graphicData>
            </a:graphic>
          </wp:inline>
        </w:drawing>
      </w:r>
    </w:p>
    <w:p>
      <w:pPr>
        <w:keepNext/>
        <w:rPr>
          <w:rFonts w:cs="Times New Roman"/>
          <w:szCs w:val="24"/>
        </w:rPr>
      </w:pPr>
      <w:r>
        <w:rPr>
          <w:rFonts w:cs="Times New Roman"/>
          <w:b/>
          <w:szCs w:val="24"/>
        </w:rPr>
        <w:t xml:space="preserve">Supplementary Figure </w:t>
      </w:r>
      <w:r>
        <w:rPr>
          <w:rFonts w:eastAsia="宋体" w:cs="Times New Roman"/>
          <w:b/>
          <w:szCs w:val="24"/>
          <w:lang w:eastAsia="zh-CN"/>
        </w:rPr>
        <w:t>5</w:t>
      </w:r>
      <w:r>
        <w:rPr>
          <w:rFonts w:cs="Times New Roman"/>
          <w:b/>
          <w:szCs w:val="24"/>
        </w:rPr>
        <w:t>.</w:t>
      </w:r>
      <w:r>
        <w:rPr>
          <w:rFonts w:cs="Times New Roman"/>
          <w:szCs w:val="24"/>
        </w:rPr>
        <w:t xml:space="preserve"> Expression of immune checkpoint-related genes in high-risk and low-risk groups.</w:t>
      </w:r>
    </w:p>
    <w:p>
      <w:pPr>
        <w:keepNext/>
        <w:rPr>
          <w:rFonts w:eastAsia="宋体" w:cs="Times New Roman"/>
          <w:szCs w:val="24"/>
          <w:lang w:eastAsia="zh-CN"/>
        </w:rPr>
      </w:pPr>
      <w:r>
        <w:rPr>
          <w:rFonts w:eastAsia="宋体" w:cs="Times New Roman"/>
          <w:szCs w:val="24"/>
          <w:lang w:eastAsia="zh-CN"/>
        </w:rPr>
        <w:drawing>
          <wp:inline distT="0" distB="0" distL="114300" distR="114300">
            <wp:extent cx="5891530" cy="8332470"/>
            <wp:effectExtent l="0" t="0" r="13970" b="11430"/>
            <wp:docPr id="6" name="图片 6" descr="6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_00"/>
                    <pic:cNvPicPr>
                      <a:picLocks noChangeAspect="1"/>
                    </pic:cNvPicPr>
                  </pic:nvPicPr>
                  <pic:blipFill>
                    <a:blip r:embed="rId17"/>
                    <a:stretch>
                      <a:fillRect/>
                    </a:stretch>
                  </pic:blipFill>
                  <pic:spPr>
                    <a:xfrm>
                      <a:off x="0" y="0"/>
                      <a:ext cx="5891530" cy="8332470"/>
                    </a:xfrm>
                    <a:prstGeom prst="rect">
                      <a:avLst/>
                    </a:prstGeom>
                  </pic:spPr>
                </pic:pic>
              </a:graphicData>
            </a:graphic>
          </wp:inline>
        </w:drawing>
      </w:r>
    </w:p>
    <w:p>
      <w:pPr>
        <w:keepNext/>
      </w:pPr>
      <w:r>
        <w:rPr>
          <w:rFonts w:cs="Times New Roman"/>
          <w:b/>
          <w:szCs w:val="24"/>
        </w:rPr>
        <w:t xml:space="preserve">Supplementary Figure </w:t>
      </w:r>
      <w:r>
        <w:rPr>
          <w:rFonts w:eastAsia="宋体" w:cs="Times New Roman"/>
          <w:b/>
          <w:szCs w:val="24"/>
          <w:lang w:eastAsia="zh-CN"/>
        </w:rPr>
        <w:t>6</w:t>
      </w:r>
      <w:r>
        <w:rPr>
          <w:rFonts w:cs="Times New Roman"/>
          <w:b/>
          <w:szCs w:val="24"/>
        </w:rPr>
        <w:t>.</w:t>
      </w:r>
      <w:r>
        <w:rPr>
          <w:rFonts w:cs="Times New Roman"/>
          <w:szCs w:val="24"/>
        </w:rPr>
        <w:t xml:space="preserve"> (</w:t>
      </w:r>
      <w:r>
        <w:rPr>
          <w:rFonts w:cs="Times New Roman"/>
          <w:b/>
          <w:bCs/>
          <w:szCs w:val="24"/>
        </w:rPr>
        <w:t>A</w:t>
      </w:r>
      <w:r>
        <w:rPr>
          <w:rFonts w:cs="Times New Roman"/>
          <w:szCs w:val="24"/>
        </w:rPr>
        <w:t>) THP1(GF) under direct co-culture model. (</w:t>
      </w:r>
      <w:r>
        <w:rPr>
          <w:rFonts w:cs="Times New Roman"/>
          <w:b/>
          <w:bCs/>
          <w:szCs w:val="24"/>
        </w:rPr>
        <w:t>B</w:t>
      </w:r>
      <w:r>
        <w:rPr>
          <w:rFonts w:cs="Times New Roman"/>
          <w:szCs w:val="24"/>
        </w:rPr>
        <w:t>) U87(RF) under direct co-culture model. (</w:t>
      </w:r>
      <w:r>
        <w:rPr>
          <w:rFonts w:cs="Times New Roman"/>
          <w:b/>
          <w:bCs/>
          <w:szCs w:val="24"/>
        </w:rPr>
        <w:t>C</w:t>
      </w:r>
      <w:r>
        <w:rPr>
          <w:rFonts w:cs="Times New Roman"/>
          <w:szCs w:val="24"/>
        </w:rPr>
        <w:t>) THP1(GF) under the direct co-culture model of Vorinostat-treated and non-treated groups.</w:t>
      </w:r>
      <w:r>
        <w:rPr>
          <w:rFonts w:cs="Times New Roman"/>
          <w:szCs w:val="24"/>
        </w:rPr>
        <w:br w:type="textWrapping"/>
      </w:r>
      <w:r>
        <w:drawing>
          <wp:inline distT="0" distB="0" distL="114300" distR="114300">
            <wp:extent cx="2969260" cy="3060065"/>
            <wp:effectExtent l="0" t="0" r="2540" b="698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8"/>
                    <a:stretch>
                      <a:fillRect/>
                    </a:stretch>
                  </pic:blipFill>
                  <pic:spPr>
                    <a:xfrm>
                      <a:off x="0" y="0"/>
                      <a:ext cx="2969260" cy="3060065"/>
                    </a:xfrm>
                    <a:prstGeom prst="rect">
                      <a:avLst/>
                    </a:prstGeom>
                    <a:noFill/>
                    <a:ln>
                      <a:noFill/>
                    </a:ln>
                  </pic:spPr>
                </pic:pic>
              </a:graphicData>
            </a:graphic>
          </wp:inline>
        </w:drawing>
      </w:r>
      <w:r>
        <w:drawing>
          <wp:inline distT="0" distB="0" distL="114300" distR="114300">
            <wp:extent cx="2983865" cy="3060065"/>
            <wp:effectExtent l="0" t="0" r="6985"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9"/>
                    <a:stretch>
                      <a:fillRect/>
                    </a:stretch>
                  </pic:blipFill>
                  <pic:spPr>
                    <a:xfrm>
                      <a:off x="0" y="0"/>
                      <a:ext cx="2983865" cy="3060065"/>
                    </a:xfrm>
                    <a:prstGeom prst="rect">
                      <a:avLst/>
                    </a:prstGeom>
                    <a:noFill/>
                    <a:ln>
                      <a:noFill/>
                    </a:ln>
                  </pic:spPr>
                </pic:pic>
              </a:graphicData>
            </a:graphic>
          </wp:inline>
        </w:drawing>
      </w:r>
    </w:p>
    <w:p>
      <w:pPr>
        <w:keepNext/>
        <w:rPr>
          <w:rFonts w:cs="Times New Roman"/>
          <w:szCs w:val="24"/>
        </w:rPr>
      </w:pPr>
      <w:r>
        <w:rPr>
          <w:rFonts w:cs="Times New Roman"/>
          <w:b/>
          <w:szCs w:val="24"/>
        </w:rPr>
        <w:t xml:space="preserve">Supplementary Figure </w:t>
      </w:r>
      <w:r>
        <w:rPr>
          <w:rFonts w:hint="eastAsia" w:eastAsia="宋体" w:cs="Times New Roman"/>
          <w:b/>
          <w:szCs w:val="24"/>
          <w:lang w:val="en-US" w:eastAsia="zh-CN"/>
        </w:rPr>
        <w:t>7</w:t>
      </w:r>
      <w:r>
        <w:rPr>
          <w:rFonts w:cs="Times New Roman"/>
          <w:b/>
          <w:szCs w:val="24"/>
        </w:rPr>
        <w:t>.</w:t>
      </w:r>
      <w:r>
        <w:rPr>
          <w:rFonts w:cs="Times New Roman"/>
          <w:szCs w:val="24"/>
        </w:rPr>
        <w:t xml:space="preserve"> </w:t>
      </w:r>
      <w:r>
        <w:rPr>
          <w:rFonts w:hint="eastAsia" w:cs="Times New Roman"/>
          <w:szCs w:val="24"/>
        </w:rPr>
        <w:t>Consensus clustering divided TCGA-GBMLGG into four groups, and the panorama of upregulated and downregulated genes among the four groups is shown.</w:t>
      </w:r>
    </w:p>
    <w:p>
      <w:pPr>
        <w:keepNext/>
        <w:rPr>
          <w:rFonts w:hint="eastAsia" w:eastAsia="宋体" w:cs="Times New Roman"/>
          <w:szCs w:val="24"/>
          <w:lang w:eastAsia="zh-CN"/>
        </w:rPr>
      </w:pPr>
      <w:r>
        <w:rPr>
          <w:rFonts w:hint="eastAsia" w:eastAsia="宋体" w:cs="Times New Roman"/>
          <w:szCs w:val="24"/>
          <w:lang w:eastAsia="zh-CN"/>
        </w:rPr>
        <w:drawing>
          <wp:inline distT="0" distB="0" distL="114300" distR="114300">
            <wp:extent cx="6199505" cy="3306445"/>
            <wp:effectExtent l="0" t="0" r="10795" b="8255"/>
            <wp:docPr id="13" name="图片 13" descr="Supplementary Figure 8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upplementary Figure 8_00"/>
                    <pic:cNvPicPr>
                      <a:picLocks noChangeAspect="1"/>
                    </pic:cNvPicPr>
                  </pic:nvPicPr>
                  <pic:blipFill>
                    <a:blip r:embed="rId20"/>
                    <a:stretch>
                      <a:fillRect/>
                    </a:stretch>
                  </pic:blipFill>
                  <pic:spPr>
                    <a:xfrm>
                      <a:off x="0" y="0"/>
                      <a:ext cx="6199505" cy="3306445"/>
                    </a:xfrm>
                    <a:prstGeom prst="rect">
                      <a:avLst/>
                    </a:prstGeom>
                  </pic:spPr>
                </pic:pic>
              </a:graphicData>
            </a:graphic>
          </wp:inline>
        </w:drawing>
      </w:r>
    </w:p>
    <w:p>
      <w:pPr>
        <w:keepNext/>
        <w:rPr>
          <w:rFonts w:hint="eastAsia" w:cs="Times New Roman"/>
          <w:szCs w:val="24"/>
        </w:rPr>
      </w:pPr>
      <w:r>
        <w:rPr>
          <w:rFonts w:cs="Times New Roman"/>
          <w:b/>
          <w:szCs w:val="24"/>
        </w:rPr>
        <w:t xml:space="preserve">Supplementary Figure </w:t>
      </w:r>
      <w:r>
        <w:rPr>
          <w:rFonts w:hint="eastAsia" w:eastAsia="宋体" w:cs="Times New Roman"/>
          <w:b/>
          <w:szCs w:val="24"/>
          <w:lang w:val="en-US" w:eastAsia="zh-CN"/>
        </w:rPr>
        <w:t>8</w:t>
      </w:r>
      <w:r>
        <w:rPr>
          <w:rFonts w:cs="Times New Roman"/>
          <w:b/>
          <w:szCs w:val="24"/>
        </w:rPr>
        <w:t>.</w:t>
      </w:r>
      <w:r>
        <w:rPr>
          <w:rFonts w:cs="Times New Roman"/>
          <w:szCs w:val="24"/>
        </w:rPr>
        <w:t xml:space="preserve"> </w:t>
      </w:r>
      <w:r>
        <w:rPr>
          <w:rFonts w:hint="eastAsia" w:cs="Times New Roman"/>
          <w:szCs w:val="24"/>
        </w:rPr>
        <w:t xml:space="preserve">The expression changes of 14 prognostic genes and </w:t>
      </w:r>
      <w:r>
        <w:rPr>
          <w:rFonts w:hint="eastAsia" w:cs="Times New Roman"/>
          <w:i/>
          <w:iCs/>
          <w:szCs w:val="24"/>
        </w:rPr>
        <w:t>Cd163</w:t>
      </w:r>
      <w:r>
        <w:rPr>
          <w:rFonts w:hint="eastAsia" w:cs="Times New Roman"/>
          <w:szCs w:val="24"/>
        </w:rPr>
        <w:t xml:space="preserve"> in the mouse GL261-RAW264.7 co-culture model and after Vorinostat treatment.</w:t>
      </w:r>
    </w:p>
    <w:p>
      <w:pPr>
        <w:keepNext/>
        <w:rPr>
          <w:rFonts w:hint="eastAsia" w:cs="Times New Roman"/>
          <w:szCs w:val="24"/>
        </w:rPr>
      </w:pPr>
    </w:p>
    <w:p>
      <w:pPr>
        <w:keepNext/>
        <w:rPr>
          <w:rFonts w:hint="eastAsia" w:cs="Times New Roman"/>
          <w:szCs w:val="24"/>
        </w:rPr>
      </w:pPr>
      <w:r>
        <w:rPr>
          <w:rFonts w:hint="eastAsia" w:cs="Times New Roman"/>
          <w:szCs w:val="24"/>
        </w:rPr>
        <w:t>Western Blot Original Image</w:t>
      </w:r>
    </w:p>
    <w:p>
      <w:pPr>
        <w:keepNext/>
        <w:rPr>
          <w:rFonts w:hint="default" w:eastAsia="宋体" w:cs="Times New Roman"/>
          <w:szCs w:val="24"/>
          <w:lang w:val="en-US" w:eastAsia="zh-CN"/>
        </w:rPr>
      </w:pPr>
      <w:r>
        <w:rPr>
          <w:rFonts w:hint="eastAsia" w:eastAsia="宋体" w:cs="Times New Roman"/>
          <w:szCs w:val="24"/>
          <w:lang w:val="en-US" w:eastAsia="zh-CN"/>
        </w:rPr>
        <w:t>Image 1</w:t>
      </w:r>
      <w:r>
        <w:rPr>
          <w:rFonts w:hint="eastAsia" w:eastAsia="宋体" w:cs="Times New Roman"/>
          <w:szCs w:val="24"/>
          <w:lang w:eastAsia="zh-CN"/>
        </w:rPr>
        <w:drawing>
          <wp:inline distT="0" distB="0" distL="114300" distR="114300">
            <wp:extent cx="3372485" cy="2161540"/>
            <wp:effectExtent l="0" t="0" r="18415" b="10160"/>
            <wp:docPr id="17" name="图片 17" descr="W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WB1"/>
                    <pic:cNvPicPr>
                      <a:picLocks noChangeAspect="1"/>
                    </pic:cNvPicPr>
                  </pic:nvPicPr>
                  <pic:blipFill>
                    <a:blip r:embed="rId21"/>
                    <a:srcRect t="16306" b="19601"/>
                    <a:stretch>
                      <a:fillRect/>
                    </a:stretch>
                  </pic:blipFill>
                  <pic:spPr>
                    <a:xfrm>
                      <a:off x="0" y="0"/>
                      <a:ext cx="3372485" cy="2161540"/>
                    </a:xfrm>
                    <a:prstGeom prst="rect">
                      <a:avLst/>
                    </a:prstGeom>
                  </pic:spPr>
                </pic:pic>
              </a:graphicData>
            </a:graphic>
          </wp:inline>
        </w:drawing>
      </w:r>
    </w:p>
    <w:p>
      <w:pPr>
        <w:keepNext/>
        <w:rPr>
          <w:rFonts w:hint="eastAsia" w:eastAsia="宋体" w:cs="Times New Roman"/>
          <w:szCs w:val="24"/>
          <w:lang w:eastAsia="zh-CN"/>
        </w:rPr>
      </w:pPr>
      <w:r>
        <w:rPr>
          <w:rFonts w:hint="eastAsia" w:eastAsia="宋体" w:cs="Times New Roman"/>
          <w:szCs w:val="24"/>
          <w:lang w:val="en-US" w:eastAsia="zh-CN"/>
        </w:rPr>
        <w:t>Cd163</w:t>
      </w:r>
      <w:r>
        <w:rPr>
          <w:rFonts w:hint="eastAsia" w:eastAsia="宋体" w:cs="Times New Roman"/>
          <w:szCs w:val="24"/>
          <w:lang w:eastAsia="zh-CN"/>
        </w:rPr>
        <w:drawing>
          <wp:inline distT="0" distB="0" distL="114300" distR="114300">
            <wp:extent cx="2702560" cy="2160270"/>
            <wp:effectExtent l="0" t="0" r="2540" b="11430"/>
            <wp:docPr id="14" name="图片 14" descr="Cd16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d163 1"/>
                    <pic:cNvPicPr>
                      <a:picLocks noChangeAspect="1"/>
                    </pic:cNvPicPr>
                  </pic:nvPicPr>
                  <pic:blipFill>
                    <a:blip r:embed="rId22"/>
                    <a:stretch>
                      <a:fillRect/>
                    </a:stretch>
                  </pic:blipFill>
                  <pic:spPr>
                    <a:xfrm>
                      <a:off x="0" y="0"/>
                      <a:ext cx="2702560" cy="2160270"/>
                    </a:xfrm>
                    <a:prstGeom prst="rect">
                      <a:avLst/>
                    </a:prstGeom>
                  </pic:spPr>
                </pic:pic>
              </a:graphicData>
            </a:graphic>
          </wp:inline>
        </w:drawing>
      </w:r>
    </w:p>
    <w:p>
      <w:pPr>
        <w:keepNext/>
        <w:rPr>
          <w:rFonts w:hint="eastAsia" w:eastAsia="宋体" w:cs="Times New Roman"/>
          <w:szCs w:val="24"/>
          <w:lang w:eastAsia="zh-CN"/>
        </w:rPr>
      </w:pPr>
      <w:r>
        <w:rPr>
          <w:rFonts w:hint="default" w:ascii="Times New Roman" w:hAnsi="Times New Roman" w:eastAsia="宋体" w:cs="Times New Roman"/>
          <w:szCs w:val="24"/>
          <w:lang w:val="en-US" w:eastAsia="zh-CN"/>
        </w:rPr>
        <w:t>β</w:t>
      </w:r>
      <w:r>
        <w:rPr>
          <w:rFonts w:hint="eastAsia" w:eastAsia="宋体" w:cs="Times New Roman"/>
          <w:szCs w:val="24"/>
          <w:lang w:val="en-US" w:eastAsia="zh-CN"/>
        </w:rPr>
        <w:t>-Tubulin</w:t>
      </w:r>
      <w:r>
        <w:rPr>
          <w:rFonts w:hint="eastAsia" w:eastAsia="宋体" w:cs="Times New Roman"/>
          <w:szCs w:val="24"/>
          <w:lang w:eastAsia="zh-CN"/>
        </w:rPr>
        <w:drawing>
          <wp:inline distT="0" distB="0" distL="114300" distR="114300">
            <wp:extent cx="2701925" cy="2160270"/>
            <wp:effectExtent l="0" t="0" r="3175" b="11430"/>
            <wp:docPr id="16" name="图片 16" descr="Tubuli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Tubulin 1"/>
                    <pic:cNvPicPr>
                      <a:picLocks noChangeAspect="1"/>
                    </pic:cNvPicPr>
                  </pic:nvPicPr>
                  <pic:blipFill>
                    <a:blip r:embed="rId23"/>
                    <a:stretch>
                      <a:fillRect/>
                    </a:stretch>
                  </pic:blipFill>
                  <pic:spPr>
                    <a:xfrm>
                      <a:off x="0" y="0"/>
                      <a:ext cx="2701925" cy="2160270"/>
                    </a:xfrm>
                    <a:prstGeom prst="rect">
                      <a:avLst/>
                    </a:prstGeom>
                  </pic:spPr>
                </pic:pic>
              </a:graphicData>
            </a:graphic>
          </wp:inline>
        </w:drawing>
      </w:r>
    </w:p>
    <w:p>
      <w:pPr>
        <w:keepNext/>
        <w:rPr>
          <w:rFonts w:hint="eastAsia" w:eastAsia="宋体" w:cs="Times New Roman"/>
          <w:szCs w:val="24"/>
          <w:lang w:eastAsia="zh-CN"/>
        </w:rPr>
      </w:pPr>
    </w:p>
    <w:p>
      <w:pPr>
        <w:keepNext/>
        <w:rPr>
          <w:rFonts w:hint="eastAsia" w:eastAsia="宋体" w:cs="Times New Roman"/>
          <w:szCs w:val="24"/>
          <w:lang w:eastAsia="zh-CN"/>
        </w:rPr>
      </w:pPr>
    </w:p>
    <w:p>
      <w:pPr>
        <w:keepNext/>
        <w:rPr>
          <w:rFonts w:hint="eastAsia" w:eastAsia="宋体" w:cs="Times New Roman"/>
          <w:szCs w:val="24"/>
          <w:lang w:eastAsia="zh-CN"/>
        </w:rPr>
      </w:pPr>
    </w:p>
    <w:p>
      <w:pPr>
        <w:keepNext/>
        <w:rPr>
          <w:rFonts w:hint="default" w:eastAsia="宋体" w:cs="Times New Roman"/>
          <w:szCs w:val="24"/>
          <w:lang w:val="en-US" w:eastAsia="zh-CN"/>
        </w:rPr>
      </w:pPr>
      <w:r>
        <w:rPr>
          <w:rFonts w:hint="eastAsia" w:eastAsia="宋体" w:cs="Times New Roman"/>
          <w:szCs w:val="24"/>
          <w:lang w:val="en-US" w:eastAsia="zh-CN"/>
        </w:rPr>
        <w:t xml:space="preserve">Image 2 </w:t>
      </w:r>
      <w:r>
        <w:rPr>
          <w:rFonts w:hint="eastAsia" w:eastAsia="宋体" w:cs="Times New Roman"/>
          <w:szCs w:val="24"/>
          <w:lang w:val="en-US" w:eastAsia="zh-CN"/>
        </w:rPr>
        <w:drawing>
          <wp:inline distT="0" distB="0" distL="114300" distR="114300">
            <wp:extent cx="2339975" cy="3635375"/>
            <wp:effectExtent l="0" t="0" r="3175" b="3175"/>
            <wp:docPr id="18" name="图片 18" descr="W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WB2"/>
                    <pic:cNvPicPr>
                      <a:picLocks noChangeAspect="1"/>
                    </pic:cNvPicPr>
                  </pic:nvPicPr>
                  <pic:blipFill>
                    <a:blip r:embed="rId24"/>
                    <a:srcRect l="16996" r="18633"/>
                    <a:stretch>
                      <a:fillRect/>
                    </a:stretch>
                  </pic:blipFill>
                  <pic:spPr>
                    <a:xfrm rot="16200000">
                      <a:off x="0" y="0"/>
                      <a:ext cx="2339975" cy="3635375"/>
                    </a:xfrm>
                    <a:prstGeom prst="rect">
                      <a:avLst/>
                    </a:prstGeom>
                  </pic:spPr>
                </pic:pic>
              </a:graphicData>
            </a:graphic>
          </wp:inline>
        </w:drawing>
      </w:r>
    </w:p>
    <w:p>
      <w:pPr>
        <w:keepNext/>
        <w:rPr>
          <w:rFonts w:hint="default" w:eastAsia="宋体" w:cs="Times New Roman"/>
          <w:szCs w:val="24"/>
          <w:lang w:val="en-US" w:eastAsia="zh-CN"/>
        </w:rPr>
      </w:pPr>
      <w:r>
        <w:rPr>
          <w:rFonts w:hint="eastAsia" w:eastAsia="宋体" w:cs="Times New Roman"/>
          <w:szCs w:val="24"/>
          <w:lang w:val="en-US" w:eastAsia="zh-CN"/>
        </w:rPr>
        <w:t>Cd163</w:t>
      </w:r>
      <w:r>
        <w:rPr>
          <w:rFonts w:hint="default" w:eastAsia="宋体" w:cs="Times New Roman"/>
          <w:szCs w:val="24"/>
          <w:lang w:val="en-US" w:eastAsia="zh-CN"/>
        </w:rPr>
        <w:drawing>
          <wp:inline distT="0" distB="0" distL="114300" distR="114300">
            <wp:extent cx="3420110" cy="2734310"/>
            <wp:effectExtent l="0" t="0" r="8890" b="8890"/>
            <wp:docPr id="15" name="图片 15" descr="Cd16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d163 2"/>
                    <pic:cNvPicPr>
                      <a:picLocks noChangeAspect="1"/>
                    </pic:cNvPicPr>
                  </pic:nvPicPr>
                  <pic:blipFill>
                    <a:blip r:embed="rId25"/>
                    <a:stretch>
                      <a:fillRect/>
                    </a:stretch>
                  </pic:blipFill>
                  <pic:spPr>
                    <a:xfrm>
                      <a:off x="0" y="0"/>
                      <a:ext cx="3420110" cy="2734310"/>
                    </a:xfrm>
                    <a:prstGeom prst="rect">
                      <a:avLst/>
                    </a:prstGeom>
                  </pic:spPr>
                </pic:pic>
              </a:graphicData>
            </a:graphic>
          </wp:inline>
        </w:drawing>
      </w:r>
    </w:p>
    <w:p>
      <w:pPr>
        <w:keepNext/>
        <w:rPr>
          <w:rFonts w:hint="default" w:eastAsia="宋体" w:cs="Times New Roman"/>
          <w:szCs w:val="24"/>
          <w:lang w:val="en-US" w:eastAsia="zh-CN"/>
        </w:rPr>
      </w:pPr>
      <w:r>
        <w:rPr>
          <w:rFonts w:hint="default" w:ascii="Times New Roman" w:hAnsi="Times New Roman" w:eastAsia="宋体" w:cs="Times New Roman"/>
          <w:szCs w:val="24"/>
          <w:lang w:val="en-US" w:eastAsia="zh-CN"/>
        </w:rPr>
        <w:t>β</w:t>
      </w:r>
      <w:r>
        <w:rPr>
          <w:rFonts w:hint="eastAsia" w:eastAsia="宋体" w:cs="Times New Roman"/>
          <w:szCs w:val="24"/>
          <w:lang w:val="en-US" w:eastAsia="zh-CN"/>
        </w:rPr>
        <w:t>-Tubulin</w:t>
      </w:r>
      <w:r>
        <w:rPr>
          <w:rFonts w:hint="default" w:eastAsia="宋体" w:cs="Times New Roman"/>
          <w:szCs w:val="24"/>
          <w:lang w:val="en-US" w:eastAsia="zh-CN"/>
        </w:rPr>
        <w:drawing>
          <wp:inline distT="0" distB="0" distL="114300" distR="114300">
            <wp:extent cx="3420110" cy="2734310"/>
            <wp:effectExtent l="0" t="0" r="8890" b="8890"/>
            <wp:docPr id="19" name="图片 19" descr="Tubuli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Tubulin 2"/>
                    <pic:cNvPicPr>
                      <a:picLocks noChangeAspect="1"/>
                    </pic:cNvPicPr>
                  </pic:nvPicPr>
                  <pic:blipFill>
                    <a:blip r:embed="rId26"/>
                    <a:stretch>
                      <a:fillRect/>
                    </a:stretch>
                  </pic:blipFill>
                  <pic:spPr>
                    <a:xfrm>
                      <a:off x="0" y="0"/>
                      <a:ext cx="3420110" cy="2734310"/>
                    </a:xfrm>
                    <a:prstGeom prst="rect">
                      <a:avLst/>
                    </a:prstGeom>
                  </pic:spPr>
                </pic:pic>
              </a:graphicData>
            </a:graphic>
          </wp:inline>
        </w:drawing>
      </w:r>
      <w:bookmarkStart w:id="0" w:name="_GoBack"/>
      <w:bookmarkEnd w:id="0"/>
    </w:p>
    <w:sectPr>
      <w:headerReference r:id="rId5" w:type="first"/>
      <w:footerReference r:id="rId6" w:type="default"/>
      <w:headerReference r:id="rId4" w:type="even"/>
      <w:footerReference r:id="rId7" w:type="even"/>
      <w:pgSz w:w="12240" w:h="15840"/>
      <w:pgMar w:top="1138" w:right="1181" w:bottom="1138" w:left="1282" w:header="720" w:footer="72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Helvetica-Bold">
    <w:altName w:val="Aria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b/>
        <w:sz w:val="20"/>
        <w:szCs w:val="24"/>
      </w:rPr>
    </w:pPr>
    <w:r>
      <w:rPr>
        <w:lang w:val="en-GB" w:eastAsia="en-GB"/>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3</w:t>
                          </w:r>
                          <w:r>
                            <w:rPr>
                              <w:color w:val="000000" w:themeColor="text1"/>
                              <w:szCs w:val="40"/>
                              <w14:textFill>
                                <w14:solidFill>
                                  <w14:schemeClr w14:val="tx1"/>
                                </w14:solidFill>
                              </w14:textFill>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56" o:spid="_x0000_s1026" o:spt="202" type="#_x0000_t202" style="position:absolute;left:0pt;margin-left:434.15pt;margin-top:726.5pt;height:31.15pt;width:118.8pt;mso-position-horizontal-relative:page;mso-position-vertical-relative:page;z-index:251659264;mso-width-relative:page;mso-height-relative:page;" filled="f" stroked="f" coordsize="21600,21600" o:gfxdata="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MV0Qi0gAAAAQBAAAPAAAAAAAAAAEAIAAAACIAAABkcnMvZG93bnJldi54bWxQSwEC&#10;FAAUAAAACACHTuJARAcAODMCAAB1BAAADgAAAAAAAAABACAAAAAhAQAAZHJzL2Uyb0RvYy54bWxQ&#10;SwUGAAAAAAYABgBZAQAAxgUAAAAA&#10;">
              <v:fill on="f" focussize="0,0"/>
              <v:stroke on="f" weight="0.5pt"/>
              <v:imagedata o:title=""/>
              <o:lock v:ext="edit" aspectratio="f"/>
              <v:textbox style="mso-fit-shape-to-text:t;">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3</w:t>
                    </w:r>
                    <w:r>
                      <w:rPr>
                        <w:color w:val="000000" w:themeColor="text1"/>
                        <w:szCs w:val="40"/>
                        <w14:textFill>
                          <w14:solidFill>
                            <w14:schemeClr w14:val="tx1"/>
                          </w14:solidFill>
                        </w14:textFill>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color w:val="C00000"/>
        <w:szCs w:val="24"/>
      </w:rPr>
    </w:pPr>
    <w:r>
      <w:rPr>
        <w:lang w:val="en-GB" w:eastAsia="en-GB"/>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2</w:t>
                          </w:r>
                          <w:r>
                            <w:rPr>
                              <w:color w:val="000000" w:themeColor="text1"/>
                              <w:szCs w:val="40"/>
                              <w14:textFill>
                                <w14:solidFill>
                                  <w14:schemeClr w14:val="tx1"/>
                                </w14:solidFill>
                              </w14:textFill>
                            </w:rPr>
                            <w:fldChar w:fldCharType="end"/>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Text Box 1" o:spid="_x0000_s1026" o:spt="202" type="#_x0000_t202" style="position:absolute;left:0pt;margin-left:434.15pt;margin-top:724.2pt;height:31.15pt;width:118.8pt;mso-position-horizontal-relative:page;mso-position-vertical-relative:page;z-index:251660288;mso-width-relative:page;mso-height-relative:page;" filled="f" stroked="f" coordsize="21600,21600" o:gfxdata="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FdEItIAAAAEAQAADwAAAAAAAAABACAAAAAiAAAAZHJzL2Rvd25yZXYueG1sUEsBAhQA&#10;FAAAAAgAh07iQFsR1fExAgAAcwQAAA4AAAAAAAAAAQAgAAAAIQEAAGRycy9lMm9Eb2MueG1sUEsF&#10;BgAAAAAGAAYAWQEAAMQFAAAAAA==&#10;">
              <v:fill on="f" focussize="0,0"/>
              <v:stroke on="f" weight="0.5pt"/>
              <v:imagedata o:title=""/>
              <o:lock v:ext="edit" aspectratio="f"/>
              <v:textbox style="mso-fit-shape-to-text:t;">
                <w:txbxContent>
                  <w:p>
                    <w:pPr>
                      <w:jc w:val="right"/>
                      <w:rPr>
                        <w:color w:val="000000" w:themeColor="text1"/>
                        <w:szCs w:val="40"/>
                        <w14:textFill>
                          <w14:solidFill>
                            <w14:schemeClr w14:val="tx1"/>
                          </w14:solidFill>
                        </w14:textFill>
                      </w:rPr>
                    </w:pPr>
                    <w:r>
                      <w:rPr>
                        <w:color w:val="000000" w:themeColor="text1"/>
                        <w:szCs w:val="40"/>
                        <w14:textFill>
                          <w14:solidFill>
                            <w14:schemeClr w14:val="tx1"/>
                          </w14:solidFill>
                        </w14:textFill>
                      </w:rPr>
                      <w:fldChar w:fldCharType="begin"/>
                    </w:r>
                    <w:r>
                      <w:rPr>
                        <w:color w:val="000000" w:themeColor="text1"/>
                        <w:szCs w:val="40"/>
                        <w14:textFill>
                          <w14:solidFill>
                            <w14:schemeClr w14:val="tx1"/>
                          </w14:solidFill>
                        </w14:textFill>
                      </w:rPr>
                      <w:instrText xml:space="preserve"> PAGE  \* Arabic  \* MERGEFORMAT </w:instrText>
                    </w:r>
                    <w:r>
                      <w:rPr>
                        <w:color w:val="000000" w:themeColor="text1"/>
                        <w:szCs w:val="40"/>
                        <w14:textFill>
                          <w14:solidFill>
                            <w14:schemeClr w14:val="tx1"/>
                          </w14:solidFill>
                        </w14:textFill>
                      </w:rPr>
                      <w:fldChar w:fldCharType="separate"/>
                    </w:r>
                    <w:r>
                      <w:rPr>
                        <w:color w:val="000000" w:themeColor="text1"/>
                        <w:szCs w:val="40"/>
                        <w14:textFill>
                          <w14:solidFill>
                            <w14:schemeClr w14:val="tx1"/>
                          </w14:solidFill>
                        </w14:textFill>
                      </w:rPr>
                      <w:t>2</w:t>
                    </w:r>
                    <w:r>
                      <w:rPr>
                        <w:color w:val="000000" w:themeColor="text1"/>
                        <w:szCs w:val="40"/>
                        <w14:textFill>
                          <w14:solidFill>
                            <w14:schemeClr w14:val="tx1"/>
                          </w14:solidFill>
                        </w14:textFill>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cs="Times New Roman"/>
      </w:rPr>
    </w:pPr>
    <w:r>
      <w:rPr>
        <w:rFonts w:cs="Times New Roman"/>
      </w:rPr>
      <w:ptab w:relativeTo="margin" w:alignment="center" w:leader="none"/>
    </w:r>
    <w:r>
      <w:rPr>
        <w:rFonts w:cs="Times New Roman"/>
      </w:rPr>
      <w:ptab w:relativeTo="margin" w:alignment="right" w:leader="none"/>
    </w:r>
    <w:r>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b/>
      </w:rPr>
      <w:ptab w:relativeTo="margin" w:alignment="center" w:leader="none"/>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C0601A"/>
    <w:multiLevelType w:val="multilevel"/>
    <w:tmpl w:val="1EC0601A"/>
    <w:lvl w:ilvl="0" w:tentative="0">
      <w:start w:val="1"/>
      <w:numFmt w:val="decimal"/>
      <w:pStyle w:val="2"/>
      <w:lvlText w:val="%1"/>
      <w:lvlJc w:val="left"/>
      <w:pPr>
        <w:tabs>
          <w:tab w:val="left" w:pos="567"/>
        </w:tabs>
        <w:ind w:left="567" w:hanging="567"/>
      </w:pPr>
      <w:rPr>
        <w:rFonts w:hint="default"/>
      </w:rPr>
    </w:lvl>
    <w:lvl w:ilvl="1" w:tentative="0">
      <w:start w:val="1"/>
      <w:numFmt w:val="decimal"/>
      <w:pStyle w:val="4"/>
      <w:lvlText w:val="%1.%2"/>
      <w:lvlJc w:val="left"/>
      <w:pPr>
        <w:tabs>
          <w:tab w:val="left" w:pos="567"/>
        </w:tabs>
        <w:ind w:left="567" w:hanging="567"/>
      </w:pPr>
      <w:rPr>
        <w:rFonts w:hint="default"/>
      </w:rPr>
    </w:lvl>
    <w:lvl w:ilvl="2" w:tentative="0">
      <w:start w:val="1"/>
      <w:numFmt w:val="decimal"/>
      <w:pStyle w:val="5"/>
      <w:lvlText w:val="%1.%2.%3"/>
      <w:lvlJc w:val="left"/>
      <w:pPr>
        <w:tabs>
          <w:tab w:val="left" w:pos="567"/>
        </w:tabs>
        <w:ind w:left="567" w:hanging="567"/>
      </w:pPr>
      <w:rPr>
        <w:rFonts w:hint="default"/>
      </w:rPr>
    </w:lvl>
    <w:lvl w:ilvl="3" w:tentative="0">
      <w:start w:val="1"/>
      <w:numFmt w:val="decimal"/>
      <w:pStyle w:val="6"/>
      <w:lvlText w:val="%1.%2.%3.%4"/>
      <w:lvlJc w:val="left"/>
      <w:pPr>
        <w:tabs>
          <w:tab w:val="left" w:pos="567"/>
        </w:tabs>
        <w:ind w:left="567" w:hanging="567"/>
      </w:pPr>
      <w:rPr>
        <w:rFonts w:hint="default"/>
      </w:rPr>
    </w:lvl>
    <w:lvl w:ilvl="4" w:tentative="0">
      <w:start w:val="1"/>
      <w:numFmt w:val="decimal"/>
      <w:pStyle w:val="7"/>
      <w:lvlText w:val="%1.%2.%3.%4.%5"/>
      <w:lvlJc w:val="left"/>
      <w:pPr>
        <w:tabs>
          <w:tab w:val="left" w:pos="567"/>
        </w:tabs>
        <w:ind w:left="567" w:hanging="567"/>
      </w:pPr>
      <w:rPr>
        <w:rFonts w:hint="default"/>
      </w:rPr>
    </w:lvl>
    <w:lvl w:ilvl="5" w:tentative="0">
      <w:start w:val="1"/>
      <w:numFmt w:val="lowerRoman"/>
      <w:lvlText w:val="%6."/>
      <w:lvlJc w:val="right"/>
      <w:pPr>
        <w:tabs>
          <w:tab w:val="left" w:pos="567"/>
        </w:tabs>
        <w:ind w:left="567" w:hanging="567"/>
      </w:pPr>
      <w:rPr>
        <w:rFonts w:hint="default"/>
      </w:rPr>
    </w:lvl>
    <w:lvl w:ilvl="6" w:tentative="0">
      <w:start w:val="1"/>
      <w:numFmt w:val="decimal"/>
      <w:lvlText w:val="%7."/>
      <w:lvlJc w:val="left"/>
      <w:pPr>
        <w:tabs>
          <w:tab w:val="left" w:pos="567"/>
        </w:tabs>
        <w:ind w:left="567" w:hanging="567"/>
      </w:pPr>
      <w:rPr>
        <w:rFonts w:hint="default"/>
      </w:rPr>
    </w:lvl>
    <w:lvl w:ilvl="7" w:tentative="0">
      <w:start w:val="1"/>
      <w:numFmt w:val="lowerLetter"/>
      <w:lvlText w:val="%8."/>
      <w:lvlJc w:val="left"/>
      <w:pPr>
        <w:tabs>
          <w:tab w:val="left" w:pos="567"/>
        </w:tabs>
        <w:ind w:left="567" w:hanging="567"/>
      </w:pPr>
      <w:rPr>
        <w:rFonts w:hint="default"/>
      </w:rPr>
    </w:lvl>
    <w:lvl w:ilvl="8" w:tentative="0">
      <w:start w:val="1"/>
      <w:numFmt w:val="lowerRoman"/>
      <w:lvlText w:val="%9."/>
      <w:lvlJc w:val="right"/>
      <w:pPr>
        <w:tabs>
          <w:tab w:val="left" w:pos="567"/>
        </w:tabs>
        <w:ind w:left="567" w:hanging="567"/>
      </w:pPr>
      <w:rPr>
        <w:rFonts w:hint="default"/>
      </w:rPr>
    </w:lvl>
  </w:abstractNum>
  <w:abstractNum w:abstractNumId="1">
    <w:nsid w:val="225305B5"/>
    <w:multiLevelType w:val="multilevel"/>
    <w:tmpl w:val="225305B5"/>
    <w:lvl w:ilvl="0" w:tentative="0">
      <w:start w:val="1"/>
      <w:numFmt w:val="bullet"/>
      <w:pStyle w:val="3"/>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1"/>
  <w:bordersDoNotSurroundFooter w:val="1"/>
  <w:attachedTemplate r:id="rId1"/>
  <w:documentProtection w:enforcement="0"/>
  <w:defaultTabStop w:val="720"/>
  <w:evenAndOddHeaders w:val="1"/>
  <w:displayHorizontalDrawingGridEvery w:val="0"/>
  <w:displayVerticalDrawingGridEvery w:val="2"/>
  <w:characterSpacingControl w:val="doNotCompress"/>
  <w:footnotePr>
    <w:footnote w:id="0"/>
    <w:footnote w:id="1"/>
  </w:footnotePr>
  <w:compat>
    <w:balanceSingleByteDoubleByteWidth/>
    <w:doNotExpandShiftReturn/>
    <w:adjustLineHeightInTable/>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IwMmJhNDNiN2E3NTUzMTI5N2UxZmNjM2ZhNzM0NDAifQ=="/>
  </w:docVars>
  <w:rsids>
    <w:rsidRoot w:val="00803D24"/>
    <w:rsid w:val="0001436A"/>
    <w:rsid w:val="00034304"/>
    <w:rsid w:val="00035434"/>
    <w:rsid w:val="00052A14"/>
    <w:rsid w:val="00077D53"/>
    <w:rsid w:val="000C7984"/>
    <w:rsid w:val="00105FD9"/>
    <w:rsid w:val="00117666"/>
    <w:rsid w:val="001549D3"/>
    <w:rsid w:val="00160065"/>
    <w:rsid w:val="00177D84"/>
    <w:rsid w:val="00267D18"/>
    <w:rsid w:val="0028306D"/>
    <w:rsid w:val="002868E2"/>
    <w:rsid w:val="002869C3"/>
    <w:rsid w:val="002936E4"/>
    <w:rsid w:val="002B4A57"/>
    <w:rsid w:val="002C74CA"/>
    <w:rsid w:val="003544FB"/>
    <w:rsid w:val="003D2F2D"/>
    <w:rsid w:val="00401590"/>
    <w:rsid w:val="00447801"/>
    <w:rsid w:val="00452E9C"/>
    <w:rsid w:val="004735C8"/>
    <w:rsid w:val="004961FF"/>
    <w:rsid w:val="00517A89"/>
    <w:rsid w:val="005250F2"/>
    <w:rsid w:val="00593EEA"/>
    <w:rsid w:val="005A5EEE"/>
    <w:rsid w:val="00635BC9"/>
    <w:rsid w:val="006375C7"/>
    <w:rsid w:val="00654E8F"/>
    <w:rsid w:val="00660D05"/>
    <w:rsid w:val="006820B1"/>
    <w:rsid w:val="006B7D14"/>
    <w:rsid w:val="00701727"/>
    <w:rsid w:val="0070566C"/>
    <w:rsid w:val="00714C50"/>
    <w:rsid w:val="00722409"/>
    <w:rsid w:val="00725A7D"/>
    <w:rsid w:val="007501BE"/>
    <w:rsid w:val="00790BB3"/>
    <w:rsid w:val="007C206C"/>
    <w:rsid w:val="007E6C00"/>
    <w:rsid w:val="00803D24"/>
    <w:rsid w:val="00817DD6"/>
    <w:rsid w:val="00885156"/>
    <w:rsid w:val="00905F0A"/>
    <w:rsid w:val="009151AA"/>
    <w:rsid w:val="0093429D"/>
    <w:rsid w:val="00943573"/>
    <w:rsid w:val="00960A08"/>
    <w:rsid w:val="00970F7D"/>
    <w:rsid w:val="00994A3D"/>
    <w:rsid w:val="009C2B12"/>
    <w:rsid w:val="009C70F3"/>
    <w:rsid w:val="00A174D9"/>
    <w:rsid w:val="00A569CD"/>
    <w:rsid w:val="00AB6715"/>
    <w:rsid w:val="00B1671E"/>
    <w:rsid w:val="00B25EB8"/>
    <w:rsid w:val="00B354E1"/>
    <w:rsid w:val="00B37F4D"/>
    <w:rsid w:val="00BA7554"/>
    <w:rsid w:val="00C52A7B"/>
    <w:rsid w:val="00C56BAF"/>
    <w:rsid w:val="00C679AA"/>
    <w:rsid w:val="00C75972"/>
    <w:rsid w:val="00CC0A3A"/>
    <w:rsid w:val="00CD066B"/>
    <w:rsid w:val="00CE4FEE"/>
    <w:rsid w:val="00DB59C3"/>
    <w:rsid w:val="00DC259A"/>
    <w:rsid w:val="00DE23E8"/>
    <w:rsid w:val="00E52377"/>
    <w:rsid w:val="00E64E17"/>
    <w:rsid w:val="00E866C9"/>
    <w:rsid w:val="00EA3D3C"/>
    <w:rsid w:val="00F46900"/>
    <w:rsid w:val="00F61D89"/>
    <w:rsid w:val="00F9522D"/>
    <w:rsid w:val="00FA1DF5"/>
    <w:rsid w:val="0F973A9B"/>
    <w:rsid w:val="1D0043E8"/>
    <w:rsid w:val="41DD5669"/>
    <w:rsid w:val="4F791E26"/>
    <w:rsid w:val="5E420C98"/>
    <w:rsid w:val="5EFD43B2"/>
    <w:rsid w:val="5F1F6B8A"/>
    <w:rsid w:val="67E346A9"/>
    <w:rsid w:val="7A131523"/>
    <w:rsid w:val="7E7A32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2" w:semiHidden="0" w:name="heading 1"/>
    <w:lsdException w:qFormat="1" w:unhideWhenUsed="0" w:uiPriority="2" w:semiHidden="0" w:name="heading 2"/>
    <w:lsdException w:qFormat="1" w:unhideWhenUsed="0" w:uiPriority="2" w:semiHidden="0" w:name="heading 3"/>
    <w:lsdException w:qFormat="1" w:unhideWhenUsed="0" w:uiPriority="2" w:semiHidden="0" w:name="heading 4"/>
    <w:lsdException w:qFormat="1" w:unhideWhenUsed="0" w:uiPriority="2"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qFormat="1"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20" w:after="240"/>
    </w:pPr>
    <w:rPr>
      <w:rFonts w:ascii="Times New Roman" w:hAnsi="Times New Roman" w:eastAsiaTheme="minorHAnsi" w:cstheme="minorBidi"/>
      <w:sz w:val="24"/>
      <w:szCs w:val="22"/>
      <w:lang w:val="en-US" w:eastAsia="en-US" w:bidi="ar-SA"/>
    </w:rPr>
  </w:style>
  <w:style w:type="paragraph" w:styleId="2">
    <w:name w:val="heading 1"/>
    <w:basedOn w:val="3"/>
    <w:next w:val="1"/>
    <w:link w:val="31"/>
    <w:autoRedefine/>
    <w:qFormat/>
    <w:uiPriority w:val="2"/>
    <w:pPr>
      <w:numPr>
        <w:ilvl w:val="0"/>
        <w:numId w:val="1"/>
      </w:numPr>
      <w:spacing w:before="240"/>
      <w:contextualSpacing w:val="0"/>
      <w:outlineLvl w:val="0"/>
    </w:pPr>
    <w:rPr>
      <w:b/>
    </w:rPr>
  </w:style>
  <w:style w:type="paragraph" w:styleId="4">
    <w:name w:val="heading 2"/>
    <w:basedOn w:val="2"/>
    <w:next w:val="1"/>
    <w:link w:val="32"/>
    <w:autoRedefine/>
    <w:qFormat/>
    <w:uiPriority w:val="2"/>
    <w:pPr>
      <w:numPr>
        <w:ilvl w:val="1"/>
      </w:numPr>
      <w:spacing w:after="200"/>
      <w:outlineLvl w:val="1"/>
    </w:pPr>
  </w:style>
  <w:style w:type="paragraph" w:styleId="5">
    <w:name w:val="heading 3"/>
    <w:basedOn w:val="1"/>
    <w:next w:val="1"/>
    <w:link w:val="45"/>
    <w:autoRedefine/>
    <w:qFormat/>
    <w:uiPriority w:val="2"/>
    <w:pPr>
      <w:keepNext/>
      <w:keepLines/>
      <w:numPr>
        <w:ilvl w:val="2"/>
        <w:numId w:val="1"/>
      </w:numPr>
      <w:spacing w:before="40" w:after="120"/>
      <w:outlineLvl w:val="2"/>
    </w:pPr>
    <w:rPr>
      <w:rFonts w:eastAsiaTheme="majorEastAsia" w:cstheme="majorBidi"/>
      <w:b/>
      <w:szCs w:val="24"/>
    </w:rPr>
  </w:style>
  <w:style w:type="paragraph" w:styleId="6">
    <w:name w:val="heading 4"/>
    <w:basedOn w:val="5"/>
    <w:next w:val="1"/>
    <w:link w:val="46"/>
    <w:autoRedefine/>
    <w:qFormat/>
    <w:uiPriority w:val="2"/>
    <w:pPr>
      <w:numPr>
        <w:ilvl w:val="3"/>
      </w:numPr>
      <w:outlineLvl w:val="3"/>
    </w:pPr>
    <w:rPr>
      <w:iCs/>
    </w:rPr>
  </w:style>
  <w:style w:type="paragraph" w:styleId="7">
    <w:name w:val="heading 5"/>
    <w:basedOn w:val="6"/>
    <w:next w:val="1"/>
    <w:link w:val="47"/>
    <w:autoRedefine/>
    <w:qFormat/>
    <w:uiPriority w:val="2"/>
    <w:pPr>
      <w:numPr>
        <w:ilvl w:val="4"/>
      </w:numPr>
      <w:outlineLvl w:val="4"/>
    </w:pPr>
  </w:style>
  <w:style w:type="character" w:default="1" w:styleId="22">
    <w:name w:val="Default Paragraph Font"/>
    <w:autoRedefine/>
    <w:semiHidden/>
    <w:unhideWhenUsed/>
    <w:qFormat/>
    <w:uiPriority w:val="1"/>
  </w:style>
  <w:style w:type="table" w:default="1" w:styleId="20">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3">
    <w:name w:val="List Paragraph"/>
    <w:basedOn w:val="1"/>
    <w:autoRedefine/>
    <w:qFormat/>
    <w:uiPriority w:val="3"/>
    <w:pPr>
      <w:numPr>
        <w:ilvl w:val="0"/>
        <w:numId w:val="2"/>
      </w:numPr>
      <w:contextualSpacing/>
    </w:pPr>
    <w:rPr>
      <w:rFonts w:eastAsia="Cambria" w:cs="Times New Roman"/>
      <w:szCs w:val="24"/>
    </w:rPr>
  </w:style>
  <w:style w:type="paragraph" w:styleId="8">
    <w:name w:val="caption"/>
    <w:basedOn w:val="1"/>
    <w:next w:val="9"/>
    <w:autoRedefine/>
    <w:unhideWhenUsed/>
    <w:qFormat/>
    <w:uiPriority w:val="35"/>
    <w:pPr>
      <w:keepNext/>
    </w:pPr>
    <w:rPr>
      <w:rFonts w:cs="Times New Roman"/>
      <w:b/>
      <w:bCs/>
      <w:szCs w:val="24"/>
    </w:rPr>
  </w:style>
  <w:style w:type="paragraph" w:styleId="9">
    <w:name w:val="No Spacing"/>
    <w:autoRedefine/>
    <w:unhideWhenUsed/>
    <w:qFormat/>
    <w:uiPriority w:val="99"/>
    <w:rPr>
      <w:rFonts w:ascii="Times New Roman" w:hAnsi="Times New Roman" w:eastAsiaTheme="minorHAnsi" w:cstheme="minorBidi"/>
      <w:sz w:val="24"/>
      <w:szCs w:val="22"/>
      <w:lang w:val="en-US" w:eastAsia="en-US" w:bidi="ar-SA"/>
    </w:rPr>
  </w:style>
  <w:style w:type="paragraph" w:styleId="10">
    <w:name w:val="annotation text"/>
    <w:basedOn w:val="1"/>
    <w:link w:val="37"/>
    <w:autoRedefine/>
    <w:semiHidden/>
    <w:unhideWhenUsed/>
    <w:qFormat/>
    <w:uiPriority w:val="99"/>
    <w:rPr>
      <w:sz w:val="20"/>
      <w:szCs w:val="20"/>
    </w:rPr>
  </w:style>
  <w:style w:type="paragraph" w:styleId="11">
    <w:name w:val="endnote text"/>
    <w:basedOn w:val="1"/>
    <w:link w:val="39"/>
    <w:autoRedefine/>
    <w:semiHidden/>
    <w:unhideWhenUsed/>
    <w:qFormat/>
    <w:uiPriority w:val="99"/>
    <w:pPr>
      <w:spacing w:after="0"/>
    </w:pPr>
    <w:rPr>
      <w:sz w:val="20"/>
      <w:szCs w:val="20"/>
    </w:rPr>
  </w:style>
  <w:style w:type="paragraph" w:styleId="12">
    <w:name w:val="Balloon Text"/>
    <w:basedOn w:val="1"/>
    <w:link w:val="35"/>
    <w:autoRedefine/>
    <w:semiHidden/>
    <w:unhideWhenUsed/>
    <w:qFormat/>
    <w:uiPriority w:val="99"/>
    <w:pPr>
      <w:spacing w:after="0"/>
    </w:pPr>
    <w:rPr>
      <w:rFonts w:ascii="Tahoma" w:hAnsi="Tahoma" w:cs="Tahoma"/>
      <w:sz w:val="16"/>
      <w:szCs w:val="16"/>
    </w:rPr>
  </w:style>
  <w:style w:type="paragraph" w:styleId="13">
    <w:name w:val="footer"/>
    <w:basedOn w:val="1"/>
    <w:link w:val="40"/>
    <w:autoRedefine/>
    <w:unhideWhenUsed/>
    <w:qFormat/>
    <w:uiPriority w:val="99"/>
    <w:pPr>
      <w:tabs>
        <w:tab w:val="center" w:pos="4844"/>
        <w:tab w:val="right" w:pos="9689"/>
      </w:tabs>
      <w:spacing w:after="0"/>
    </w:pPr>
  </w:style>
  <w:style w:type="paragraph" w:styleId="14">
    <w:name w:val="header"/>
    <w:basedOn w:val="1"/>
    <w:link w:val="42"/>
    <w:autoRedefine/>
    <w:unhideWhenUsed/>
    <w:qFormat/>
    <w:uiPriority w:val="99"/>
    <w:pPr>
      <w:tabs>
        <w:tab w:val="center" w:pos="4844"/>
        <w:tab w:val="right" w:pos="9689"/>
      </w:tabs>
    </w:pPr>
    <w:rPr>
      <w:b/>
    </w:rPr>
  </w:style>
  <w:style w:type="paragraph" w:styleId="15">
    <w:name w:val="Subtitle"/>
    <w:basedOn w:val="1"/>
    <w:next w:val="1"/>
    <w:link w:val="33"/>
    <w:autoRedefine/>
    <w:unhideWhenUsed/>
    <w:qFormat/>
    <w:uiPriority w:val="99"/>
    <w:pPr>
      <w:spacing w:before="240"/>
    </w:pPr>
    <w:rPr>
      <w:rFonts w:cs="Times New Roman"/>
      <w:b/>
      <w:szCs w:val="24"/>
    </w:rPr>
  </w:style>
  <w:style w:type="paragraph" w:styleId="16">
    <w:name w:val="footnote text"/>
    <w:basedOn w:val="1"/>
    <w:link w:val="41"/>
    <w:autoRedefine/>
    <w:semiHidden/>
    <w:unhideWhenUsed/>
    <w:qFormat/>
    <w:uiPriority w:val="99"/>
    <w:pPr>
      <w:spacing w:after="0"/>
    </w:pPr>
    <w:rPr>
      <w:sz w:val="20"/>
      <w:szCs w:val="20"/>
    </w:rPr>
  </w:style>
  <w:style w:type="paragraph" w:styleId="17">
    <w:name w:val="Normal (Web)"/>
    <w:basedOn w:val="1"/>
    <w:autoRedefine/>
    <w:unhideWhenUsed/>
    <w:qFormat/>
    <w:uiPriority w:val="99"/>
    <w:pPr>
      <w:spacing w:before="100" w:beforeAutospacing="1" w:after="100" w:afterAutospacing="1"/>
    </w:pPr>
    <w:rPr>
      <w:rFonts w:eastAsia="Times New Roman" w:cs="Times New Roman"/>
      <w:szCs w:val="24"/>
    </w:rPr>
  </w:style>
  <w:style w:type="paragraph" w:styleId="18">
    <w:name w:val="Title"/>
    <w:basedOn w:val="1"/>
    <w:next w:val="1"/>
    <w:link w:val="51"/>
    <w:autoRedefine/>
    <w:qFormat/>
    <w:uiPriority w:val="0"/>
    <w:pPr>
      <w:suppressLineNumbers/>
      <w:spacing w:before="240" w:after="360"/>
      <w:jc w:val="center"/>
    </w:pPr>
    <w:rPr>
      <w:rFonts w:cs="Times New Roman"/>
      <w:b/>
      <w:sz w:val="32"/>
      <w:szCs w:val="32"/>
    </w:rPr>
  </w:style>
  <w:style w:type="paragraph" w:styleId="19">
    <w:name w:val="annotation subject"/>
    <w:basedOn w:val="10"/>
    <w:next w:val="10"/>
    <w:link w:val="38"/>
    <w:autoRedefine/>
    <w:semiHidden/>
    <w:unhideWhenUsed/>
    <w:qFormat/>
    <w:uiPriority w:val="99"/>
    <w:rPr>
      <w:b/>
      <w:bCs/>
    </w:rPr>
  </w:style>
  <w:style w:type="table" w:styleId="21">
    <w:name w:val="Table Grid"/>
    <w:basedOn w:val="20"/>
    <w:autoRedefine/>
    <w:qFormat/>
    <w:uiPriority w:val="59"/>
    <w:rPr>
      <w:rFonts w:asciiTheme="majorHAnsi" w:hAnsiTheme="maj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autoRedefine/>
    <w:qFormat/>
    <w:uiPriority w:val="22"/>
    <w:rPr>
      <w:rFonts w:ascii="Times New Roman" w:hAnsi="Times New Roman"/>
      <w:b/>
      <w:bCs/>
    </w:rPr>
  </w:style>
  <w:style w:type="character" w:styleId="24">
    <w:name w:val="endnote reference"/>
    <w:basedOn w:val="22"/>
    <w:autoRedefine/>
    <w:semiHidden/>
    <w:unhideWhenUsed/>
    <w:qFormat/>
    <w:uiPriority w:val="99"/>
    <w:rPr>
      <w:vertAlign w:val="superscript"/>
    </w:rPr>
  </w:style>
  <w:style w:type="character" w:styleId="25">
    <w:name w:val="FollowedHyperlink"/>
    <w:basedOn w:val="22"/>
    <w:autoRedefine/>
    <w:semiHidden/>
    <w:unhideWhenUsed/>
    <w:qFormat/>
    <w:uiPriority w:val="99"/>
    <w:rPr>
      <w:color w:val="800080" w:themeColor="followedHyperlink"/>
      <w:u w:val="single"/>
      <w14:textFill>
        <w14:solidFill>
          <w14:schemeClr w14:val="folHlink"/>
        </w14:solidFill>
      </w14:textFill>
    </w:rPr>
  </w:style>
  <w:style w:type="character" w:styleId="26">
    <w:name w:val="Emphasis"/>
    <w:basedOn w:val="22"/>
    <w:autoRedefine/>
    <w:qFormat/>
    <w:uiPriority w:val="20"/>
    <w:rPr>
      <w:rFonts w:ascii="Times New Roman" w:hAnsi="Times New Roman"/>
      <w:i/>
      <w:iCs/>
    </w:rPr>
  </w:style>
  <w:style w:type="character" w:styleId="27">
    <w:name w:val="line number"/>
    <w:basedOn w:val="22"/>
    <w:autoRedefine/>
    <w:semiHidden/>
    <w:unhideWhenUsed/>
    <w:qFormat/>
    <w:uiPriority w:val="99"/>
  </w:style>
  <w:style w:type="character" w:styleId="28">
    <w:name w:val="Hyperlink"/>
    <w:basedOn w:val="22"/>
    <w:autoRedefine/>
    <w:unhideWhenUsed/>
    <w:qFormat/>
    <w:uiPriority w:val="99"/>
    <w:rPr>
      <w:color w:val="0000FF"/>
      <w:u w:val="single"/>
    </w:rPr>
  </w:style>
  <w:style w:type="character" w:styleId="29">
    <w:name w:val="annotation reference"/>
    <w:basedOn w:val="22"/>
    <w:autoRedefine/>
    <w:semiHidden/>
    <w:unhideWhenUsed/>
    <w:qFormat/>
    <w:uiPriority w:val="99"/>
    <w:rPr>
      <w:sz w:val="16"/>
      <w:szCs w:val="16"/>
    </w:rPr>
  </w:style>
  <w:style w:type="character" w:styleId="30">
    <w:name w:val="footnote reference"/>
    <w:basedOn w:val="22"/>
    <w:autoRedefine/>
    <w:semiHidden/>
    <w:unhideWhenUsed/>
    <w:qFormat/>
    <w:uiPriority w:val="99"/>
    <w:rPr>
      <w:vertAlign w:val="superscript"/>
    </w:rPr>
  </w:style>
  <w:style w:type="character" w:customStyle="1" w:styleId="31">
    <w:name w:val="标题 1 字符"/>
    <w:basedOn w:val="22"/>
    <w:link w:val="2"/>
    <w:autoRedefine/>
    <w:qFormat/>
    <w:uiPriority w:val="2"/>
    <w:rPr>
      <w:rFonts w:ascii="Times New Roman" w:hAnsi="Times New Roman" w:eastAsia="Cambria" w:cs="Times New Roman"/>
      <w:b/>
      <w:sz w:val="24"/>
      <w:szCs w:val="24"/>
    </w:rPr>
  </w:style>
  <w:style w:type="character" w:customStyle="1" w:styleId="32">
    <w:name w:val="标题 2 字符"/>
    <w:basedOn w:val="22"/>
    <w:link w:val="4"/>
    <w:autoRedefine/>
    <w:qFormat/>
    <w:uiPriority w:val="2"/>
    <w:rPr>
      <w:rFonts w:ascii="Times New Roman" w:hAnsi="Times New Roman" w:eastAsia="Cambria" w:cs="Times New Roman"/>
      <w:b/>
      <w:sz w:val="24"/>
      <w:szCs w:val="24"/>
    </w:rPr>
  </w:style>
  <w:style w:type="character" w:customStyle="1" w:styleId="33">
    <w:name w:val="副标题 字符"/>
    <w:basedOn w:val="22"/>
    <w:link w:val="15"/>
    <w:autoRedefine/>
    <w:qFormat/>
    <w:uiPriority w:val="99"/>
    <w:rPr>
      <w:rFonts w:ascii="Times New Roman" w:hAnsi="Times New Roman" w:cs="Times New Roman"/>
      <w:b/>
      <w:sz w:val="24"/>
      <w:szCs w:val="24"/>
    </w:rPr>
  </w:style>
  <w:style w:type="paragraph" w:customStyle="1" w:styleId="34">
    <w:name w:val="Author List"/>
    <w:basedOn w:val="15"/>
    <w:next w:val="1"/>
    <w:autoRedefine/>
    <w:qFormat/>
    <w:uiPriority w:val="1"/>
  </w:style>
  <w:style w:type="character" w:customStyle="1" w:styleId="35">
    <w:name w:val="批注框文本 字符"/>
    <w:basedOn w:val="22"/>
    <w:link w:val="12"/>
    <w:autoRedefine/>
    <w:semiHidden/>
    <w:qFormat/>
    <w:uiPriority w:val="99"/>
    <w:rPr>
      <w:rFonts w:ascii="Tahoma" w:hAnsi="Tahoma" w:cs="Tahoma"/>
      <w:sz w:val="16"/>
      <w:szCs w:val="16"/>
    </w:rPr>
  </w:style>
  <w:style w:type="character" w:customStyle="1" w:styleId="36">
    <w:name w:val="书籍标题1"/>
    <w:basedOn w:val="22"/>
    <w:autoRedefine/>
    <w:qFormat/>
    <w:uiPriority w:val="33"/>
    <w:rPr>
      <w:rFonts w:ascii="Times New Roman" w:hAnsi="Times New Roman"/>
      <w:b/>
      <w:bCs/>
      <w:i/>
      <w:iCs/>
      <w:spacing w:val="5"/>
    </w:rPr>
  </w:style>
  <w:style w:type="character" w:customStyle="1" w:styleId="37">
    <w:name w:val="批注文字 字符"/>
    <w:basedOn w:val="22"/>
    <w:link w:val="10"/>
    <w:autoRedefine/>
    <w:semiHidden/>
    <w:qFormat/>
    <w:uiPriority w:val="99"/>
    <w:rPr>
      <w:rFonts w:ascii="Times New Roman" w:hAnsi="Times New Roman"/>
      <w:sz w:val="20"/>
      <w:szCs w:val="20"/>
    </w:rPr>
  </w:style>
  <w:style w:type="character" w:customStyle="1" w:styleId="38">
    <w:name w:val="批注主题 字符"/>
    <w:basedOn w:val="37"/>
    <w:link w:val="19"/>
    <w:autoRedefine/>
    <w:semiHidden/>
    <w:qFormat/>
    <w:uiPriority w:val="99"/>
    <w:rPr>
      <w:rFonts w:ascii="Times New Roman" w:hAnsi="Times New Roman"/>
      <w:b/>
      <w:bCs/>
      <w:sz w:val="20"/>
      <w:szCs w:val="20"/>
    </w:rPr>
  </w:style>
  <w:style w:type="character" w:customStyle="1" w:styleId="39">
    <w:name w:val="尾注文本 字符"/>
    <w:basedOn w:val="22"/>
    <w:link w:val="11"/>
    <w:autoRedefine/>
    <w:semiHidden/>
    <w:qFormat/>
    <w:uiPriority w:val="99"/>
    <w:rPr>
      <w:rFonts w:ascii="Times New Roman" w:hAnsi="Times New Roman"/>
      <w:sz w:val="20"/>
      <w:szCs w:val="20"/>
    </w:rPr>
  </w:style>
  <w:style w:type="character" w:customStyle="1" w:styleId="40">
    <w:name w:val="页脚 字符"/>
    <w:basedOn w:val="22"/>
    <w:link w:val="13"/>
    <w:autoRedefine/>
    <w:qFormat/>
    <w:uiPriority w:val="99"/>
    <w:rPr>
      <w:rFonts w:ascii="Times New Roman" w:hAnsi="Times New Roman"/>
      <w:sz w:val="24"/>
    </w:rPr>
  </w:style>
  <w:style w:type="character" w:customStyle="1" w:styleId="41">
    <w:name w:val="脚注文本 字符"/>
    <w:basedOn w:val="22"/>
    <w:link w:val="16"/>
    <w:autoRedefine/>
    <w:semiHidden/>
    <w:qFormat/>
    <w:uiPriority w:val="99"/>
    <w:rPr>
      <w:rFonts w:ascii="Times New Roman" w:hAnsi="Times New Roman"/>
      <w:sz w:val="20"/>
      <w:szCs w:val="20"/>
    </w:rPr>
  </w:style>
  <w:style w:type="character" w:customStyle="1" w:styleId="42">
    <w:name w:val="页眉 字符"/>
    <w:basedOn w:val="22"/>
    <w:link w:val="14"/>
    <w:autoRedefine/>
    <w:qFormat/>
    <w:uiPriority w:val="99"/>
    <w:rPr>
      <w:rFonts w:ascii="Times New Roman" w:hAnsi="Times New Roman"/>
      <w:b/>
      <w:sz w:val="24"/>
    </w:rPr>
  </w:style>
  <w:style w:type="character" w:customStyle="1" w:styleId="43">
    <w:name w:val="明显强调1"/>
    <w:basedOn w:val="22"/>
    <w:autoRedefine/>
    <w:unhideWhenUsed/>
    <w:qFormat/>
    <w:uiPriority w:val="21"/>
    <w:rPr>
      <w:rFonts w:ascii="Times New Roman" w:hAnsi="Times New Roman"/>
      <w:i/>
      <w:iCs/>
      <w:color w:val="auto"/>
    </w:rPr>
  </w:style>
  <w:style w:type="character" w:customStyle="1" w:styleId="44">
    <w:name w:val="明显参考1"/>
    <w:basedOn w:val="22"/>
    <w:autoRedefine/>
    <w:qFormat/>
    <w:uiPriority w:val="32"/>
    <w:rPr>
      <w:b/>
      <w:bCs/>
      <w:smallCaps/>
      <w:color w:val="auto"/>
      <w:spacing w:val="5"/>
    </w:rPr>
  </w:style>
  <w:style w:type="character" w:customStyle="1" w:styleId="45">
    <w:name w:val="标题 3 字符"/>
    <w:basedOn w:val="22"/>
    <w:link w:val="5"/>
    <w:autoRedefine/>
    <w:qFormat/>
    <w:uiPriority w:val="2"/>
    <w:rPr>
      <w:rFonts w:ascii="Times New Roman" w:hAnsi="Times New Roman" w:eastAsiaTheme="majorEastAsia" w:cstheme="majorBidi"/>
      <w:b/>
      <w:sz w:val="24"/>
      <w:szCs w:val="24"/>
    </w:rPr>
  </w:style>
  <w:style w:type="character" w:customStyle="1" w:styleId="46">
    <w:name w:val="标题 4 字符"/>
    <w:basedOn w:val="22"/>
    <w:link w:val="6"/>
    <w:autoRedefine/>
    <w:qFormat/>
    <w:uiPriority w:val="2"/>
    <w:rPr>
      <w:rFonts w:ascii="Times New Roman" w:hAnsi="Times New Roman" w:eastAsiaTheme="majorEastAsia" w:cstheme="majorBidi"/>
      <w:b/>
      <w:iCs/>
      <w:sz w:val="24"/>
      <w:szCs w:val="24"/>
    </w:rPr>
  </w:style>
  <w:style w:type="character" w:customStyle="1" w:styleId="47">
    <w:name w:val="标题 5 字符"/>
    <w:basedOn w:val="22"/>
    <w:link w:val="7"/>
    <w:autoRedefine/>
    <w:qFormat/>
    <w:uiPriority w:val="2"/>
    <w:rPr>
      <w:rFonts w:ascii="Times New Roman" w:hAnsi="Times New Roman" w:eastAsiaTheme="majorEastAsia" w:cstheme="majorBidi"/>
      <w:b/>
      <w:iCs/>
      <w:sz w:val="24"/>
      <w:szCs w:val="24"/>
    </w:rPr>
  </w:style>
  <w:style w:type="paragraph" w:styleId="48">
    <w:name w:val="Quote"/>
    <w:basedOn w:val="1"/>
    <w:next w:val="1"/>
    <w:link w:val="49"/>
    <w:autoRedefine/>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49">
    <w:name w:val="引用 字符"/>
    <w:basedOn w:val="22"/>
    <w:link w:val="48"/>
    <w:autoRedefine/>
    <w:qFormat/>
    <w:uiPriority w:val="29"/>
    <w:rPr>
      <w:rFonts w:ascii="Times New Roman" w:hAnsi="Times New Roman"/>
      <w:i/>
      <w:iCs/>
      <w:color w:val="404040" w:themeColor="text1" w:themeTint="BF"/>
      <w:sz w:val="24"/>
      <w14:textFill>
        <w14:solidFill>
          <w14:schemeClr w14:val="tx1">
            <w14:lumMod w14:val="75000"/>
            <w14:lumOff w14:val="25000"/>
          </w14:schemeClr>
        </w14:solidFill>
      </w14:textFill>
    </w:rPr>
  </w:style>
  <w:style w:type="character" w:customStyle="1" w:styleId="50">
    <w:name w:val="不明显强调1"/>
    <w:basedOn w:val="22"/>
    <w:autoRedefine/>
    <w:qFormat/>
    <w:uiPriority w:val="19"/>
    <w:rPr>
      <w:rFonts w:ascii="Times New Roman" w:hAnsi="Times New Roman"/>
      <w:i/>
      <w:iCs/>
      <w:color w:val="404040" w:themeColor="text1" w:themeTint="BF"/>
      <w14:textFill>
        <w14:solidFill>
          <w14:schemeClr w14:val="tx1">
            <w14:lumMod w14:val="75000"/>
            <w14:lumOff w14:val="25000"/>
          </w14:schemeClr>
        </w14:solidFill>
      </w14:textFill>
    </w:rPr>
  </w:style>
  <w:style w:type="character" w:customStyle="1" w:styleId="51">
    <w:name w:val="标题 字符"/>
    <w:basedOn w:val="22"/>
    <w:link w:val="18"/>
    <w:autoRedefine/>
    <w:qFormat/>
    <w:uiPriority w:val="0"/>
    <w:rPr>
      <w:rFonts w:ascii="Times New Roman" w:hAnsi="Times New Roman" w:cs="Times New Roman"/>
      <w:b/>
      <w:sz w:val="32"/>
      <w:szCs w:val="32"/>
    </w:rPr>
  </w:style>
  <w:style w:type="paragraph" w:customStyle="1" w:styleId="52">
    <w:name w:val="Supplementary Material"/>
    <w:basedOn w:val="18"/>
    <w:next w:val="18"/>
    <w:autoRedefine/>
    <w:qFormat/>
    <w:uiPriority w:val="0"/>
    <w:pPr>
      <w:spacing w:after="120"/>
    </w:pPr>
    <w:rPr>
      <w:i/>
    </w:rPr>
  </w:style>
  <w:style w:type="paragraph" w:customStyle="1" w:styleId="53">
    <w:name w:val="修订1"/>
    <w:autoRedefine/>
    <w:hidden/>
    <w:semiHidden/>
    <w:qFormat/>
    <w:uiPriority w:val="99"/>
    <w:rPr>
      <w:rFonts w:ascii="Times New Roman" w:hAnsi="Times New Roman" w:eastAsiaTheme="minorHAnsi" w:cstheme="minorBidi"/>
      <w:sz w:val="24"/>
      <w:szCs w:val="22"/>
      <w:lang w:val="en-US" w:eastAsia="en-US" w:bidi="ar-SA"/>
    </w:rPr>
  </w:style>
  <w:style w:type="character" w:customStyle="1" w:styleId="54">
    <w:name w:val="Unresolved Mention"/>
    <w:basedOn w:val="22"/>
    <w:autoRedefine/>
    <w:semiHidden/>
    <w:unhideWhenUsed/>
    <w:qFormat/>
    <w:uiPriority w:val="99"/>
    <w:rPr>
      <w:color w:val="605E5C"/>
      <w:shd w:val="clear" w:color="auto" w:fill="E1DFDD"/>
    </w:rPr>
  </w:style>
  <w:style w:type="character" w:customStyle="1" w:styleId="55">
    <w:name w:val="fontstyle01"/>
    <w:basedOn w:val="22"/>
    <w:qFormat/>
    <w:uiPriority w:val="0"/>
    <w:rPr>
      <w:rFonts w:hint="default" w:ascii="Helvetica-Bold" w:hAnsi="Helvetica-Bold" w:eastAsia="Helvetica-Bold" w:cs="Helvetica-Bold"/>
      <w:b/>
      <w:bCs/>
      <w:color w:val="00000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4" Type="http://schemas.openxmlformats.org/officeDocument/2006/relationships/fontTable" Target="fontTable.xml"/><Relationship Id="rId33" Type="http://schemas.openxmlformats.org/officeDocument/2006/relationships/customXml" Target="../customXml/item6.xml"/><Relationship Id="rId32" Type="http://schemas.openxmlformats.org/officeDocument/2006/relationships/customXml" Target="../customXml/item5.xml"/><Relationship Id="rId31" Type="http://schemas.openxmlformats.org/officeDocument/2006/relationships/customXml" Target="../customXml/item4.xml"/><Relationship Id="rId30" Type="http://schemas.openxmlformats.org/officeDocument/2006/relationships/customXml" Target="../customXml/item3.xml"/><Relationship Id="rId3" Type="http://schemas.openxmlformats.org/officeDocument/2006/relationships/footnotes" Target="footnotes.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8.tiff"/><Relationship Id="rId25" Type="http://schemas.openxmlformats.org/officeDocument/2006/relationships/image" Target="media/image17.tiff"/><Relationship Id="rId24" Type="http://schemas.openxmlformats.org/officeDocument/2006/relationships/image" Target="media/image16.jpeg"/><Relationship Id="rId23" Type="http://schemas.openxmlformats.org/officeDocument/2006/relationships/image" Target="media/image15.tiff"/><Relationship Id="rId22" Type="http://schemas.openxmlformats.org/officeDocument/2006/relationships/image" Target="media/image14.tiff"/><Relationship Id="rId21" Type="http://schemas.openxmlformats.org/officeDocument/2006/relationships/image" Target="media/image13.jpe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tiff"/><Relationship Id="rId15" Type="http://schemas.openxmlformats.org/officeDocument/2006/relationships/image" Target="media/image7.tiff"/><Relationship Id="rId14" Type="http://schemas.openxmlformats.org/officeDocument/2006/relationships/image" Target="media/image6.tiff"/><Relationship Id="rId13" Type="http://schemas.openxmlformats.org/officeDocument/2006/relationships/image" Target="media/image5.tiff"/><Relationship Id="rId12" Type="http://schemas.openxmlformats.org/officeDocument/2006/relationships/image" Target="media/image4.tiff"/><Relationship Id="rId11" Type="http://schemas.openxmlformats.org/officeDocument/2006/relationships/image" Target="media/image3.tiff"/><Relationship Id="rId10" Type="http://schemas.openxmlformats.org/officeDocument/2006/relationships/image" Target="media/image2.tif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F441E3-103C-4487-877D-08CD22337C19}">
  <ds:schemaRefs/>
</ds:datastoreItem>
</file>

<file path=customXml/itemProps3.xml><?xml version="1.0" encoding="utf-8"?>
<ds:datastoreItem xmlns:ds="http://schemas.openxmlformats.org/officeDocument/2006/customXml" ds:itemID="{A3D4929F-83D0-432F-8F82-6D4423C25F5E}">
  <ds:schemaRefs/>
</ds:datastoreItem>
</file>

<file path=customXml/itemProps4.xml><?xml version="1.0" encoding="utf-8"?>
<ds:datastoreItem xmlns:ds="http://schemas.openxmlformats.org/officeDocument/2006/customXml" ds:itemID="{4B2E0E22-D442-4EBE-AAA2-EDC8871E7B41}">
  <ds:schemaRefs/>
</ds:datastoreItem>
</file>

<file path=customXml/itemProps5.xml><?xml version="1.0" encoding="utf-8"?>
<ds:datastoreItem xmlns:ds="http://schemas.openxmlformats.org/officeDocument/2006/customXml" ds:itemID="{2558679B-78FB-42CD-A1EA-A99096AF5568}">
  <ds:schemaRefs/>
</ds:datastoreItem>
</file>

<file path=customXml/itemProps6.xml><?xml version="1.0" encoding="utf-8"?>
<ds:datastoreItem xmlns:ds="http://schemas.openxmlformats.org/officeDocument/2006/customXml" ds:itemID="{114314AF-3C36-4C2C-B599-40A76C6FFFC1}">
  <ds:schemaRefs/>
</ds:datastoreItem>
</file>

<file path=docProps/app.xml><?xml version="1.0" encoding="utf-8"?>
<Properties xmlns="http://schemas.openxmlformats.org/officeDocument/2006/extended-properties" xmlns:vt="http://schemas.openxmlformats.org/officeDocument/2006/docPropsVTypes">
  <Template>Supplementary_Material.dotx</Template>
  <Pages>13</Pages>
  <Words>291</Words>
  <Characters>1837</Characters>
  <Lines>16</Lines>
  <Paragraphs>4</Paragraphs>
  <TotalTime>4</TotalTime>
  <ScaleCrop>false</ScaleCrop>
  <LinksUpToDate>false</LinksUpToDate>
  <CharactersWithSpaces>2114</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2022-11-17T16:58:00Z</dcterms:created>
  <dc:creator>Frontiers</dc:creator>
  <cp:lastModifiedBy>清显</cp:lastModifiedBy>
  <cp:lastPrinted>2013-10-03T12:51:00Z</cp:lastPrinted>
  <dcterms:modified xsi:type="dcterms:W3CDTF">2025-02-20T19:24:46Z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KSOProductBuildVer">
    <vt:lpwstr>2052-12.1.0.16729</vt:lpwstr>
  </property>
  <property fmtid="{D5CDD505-2E9C-101B-9397-08002B2CF9AE}" pid="11" name="ICV">
    <vt:lpwstr>6C06321AF04340359F07881299F01A14</vt:lpwstr>
  </property>
</Properties>
</file>