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FD1F" w14:textId="76786E95" w:rsidR="005A5E45" w:rsidRPr="00FA2E71" w:rsidRDefault="005A5E45" w:rsidP="005A5E45">
      <w:pPr>
        <w:rPr>
          <w:rFonts w:ascii="Times New Roman" w:eastAsia="Cambria" w:hAnsi="Times New Roman" w:cs="Times New Roman"/>
          <w:b/>
          <w:color w:val="000000" w:themeColor="text1"/>
          <w:kern w:val="0"/>
          <w:sz w:val="24"/>
          <w:lang w:eastAsia="en-US"/>
          <w14:ligatures w14:val="none"/>
        </w:rPr>
      </w:pPr>
      <w:r w:rsidRPr="00FA2E71">
        <w:rPr>
          <w:rFonts w:ascii="Times New Roman" w:eastAsia="Cambria" w:hAnsi="Times New Roman" w:cs="Times New Roman" w:hint="eastAsia"/>
          <w:b/>
          <w:color w:val="000000" w:themeColor="text1"/>
          <w:kern w:val="0"/>
          <w:sz w:val="24"/>
          <w:lang w:eastAsia="en-US"/>
          <w14:ligatures w14:val="none"/>
        </w:rPr>
        <w:t xml:space="preserve">Supplementary Table </w:t>
      </w:r>
      <w:r w:rsidR="00807DAB">
        <w:rPr>
          <w:rFonts w:ascii="Times New Roman" w:hAnsi="Times New Roman" w:cs="Times New Roman" w:hint="eastAsia"/>
          <w:b/>
          <w:color w:val="000000" w:themeColor="text1"/>
          <w:kern w:val="0"/>
          <w:sz w:val="24"/>
          <w14:ligatures w14:val="none"/>
        </w:rPr>
        <w:t>5</w:t>
      </w:r>
      <w:r w:rsidRPr="00FA2E71">
        <w:rPr>
          <w:rFonts w:ascii="Times New Roman" w:eastAsia="Cambria" w:hAnsi="Times New Roman" w:cs="Times New Roman"/>
          <w:b/>
          <w:color w:val="000000" w:themeColor="text1"/>
          <w:kern w:val="0"/>
          <w:sz w:val="24"/>
          <w:lang w:eastAsia="en-US"/>
          <w14:ligatures w14:val="none"/>
        </w:rPr>
        <w:t>. Baseline Characteristics of Study Population Stratified by Energy-adjusted Dietary Inflammatory Index Quartiles, weighted.</w:t>
      </w:r>
    </w:p>
    <w:tbl>
      <w:tblPr>
        <w:tblW w:w="830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51"/>
        <w:gridCol w:w="1251"/>
        <w:gridCol w:w="1251"/>
        <w:gridCol w:w="1251"/>
        <w:gridCol w:w="1251"/>
        <w:gridCol w:w="801"/>
      </w:tblGrid>
      <w:tr w:rsidR="005A5E45" w:rsidRPr="002A5776" w14:paraId="1E0A45F6" w14:textId="77777777" w:rsidTr="007E5684">
        <w:tc>
          <w:tcPr>
            <w:tcW w:w="12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056DE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c</w:t>
            </w:r>
            <w:r w:rsidRPr="004A41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haracteristics</w:t>
            </w:r>
          </w:p>
        </w:tc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E15CDC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B4586F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Overall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18579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Quartile 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A4335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Quartile 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11055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Quartile 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C830A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Quartile 4</w:t>
            </w:r>
          </w:p>
        </w:tc>
        <w:tc>
          <w:tcPr>
            <w:tcW w:w="8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C01B4" w14:textId="77777777" w:rsidR="005A5E45" w:rsidRPr="00AC0C52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 -value</w:t>
            </w:r>
          </w:p>
        </w:tc>
      </w:tr>
      <w:tr w:rsidR="005A5E45" w:rsidRPr="002A5776" w14:paraId="672339B3" w14:textId="77777777" w:rsidTr="007E5684">
        <w:tc>
          <w:tcPr>
            <w:tcW w:w="12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2AB39B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8EE7F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221F8F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-2.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69, 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2164E0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6, 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27C8E1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8, 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241F8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7, 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6.96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B9A607" w14:textId="77777777" w:rsidR="005A5E45" w:rsidRPr="002A5776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A5E45" w:rsidRPr="002A5776" w14:paraId="553721B4" w14:textId="77777777" w:rsidTr="007E5684">
        <w:tc>
          <w:tcPr>
            <w:tcW w:w="12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97C17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A660E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N=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7,110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BA0FEA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1,778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013BE8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1,777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63FA17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1,777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7E10C8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</w:t>
            </w:r>
            <w:r w:rsidRPr="003A2C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,1778</w:t>
            </w:r>
          </w:p>
        </w:tc>
        <w:tc>
          <w:tcPr>
            <w:tcW w:w="8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6ACFC" w14:textId="77777777" w:rsidR="005A5E45" w:rsidRPr="002A5776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A5E45" w:rsidRPr="002A5776" w14:paraId="63CFF2BF" w14:textId="77777777" w:rsidTr="007E5684">
        <w:tc>
          <w:tcPr>
            <w:tcW w:w="12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4CE48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E-DII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A7C78" w14:textId="77777777" w:rsidR="005A5E45" w:rsidRPr="003A2CEE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 ± 0.02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C5D90B" w14:textId="77777777" w:rsidR="005A5E45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-0.56 ± 0.01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43F7B" w14:textId="77777777" w:rsidR="005A5E45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 ± 0.01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42C47" w14:textId="77777777" w:rsidR="005A5E45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 ± 0.01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3440F" w14:textId="77777777" w:rsidR="005A5E45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2.37 ± 0.03</w:t>
            </w:r>
          </w:p>
        </w:tc>
        <w:tc>
          <w:tcPr>
            <w:tcW w:w="8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96C9FD" w14:textId="77777777" w:rsidR="005A5E45" w:rsidRPr="002A5776" w:rsidRDefault="005A5E45" w:rsidP="007E56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&lt;0.0001*</w:t>
            </w:r>
          </w:p>
        </w:tc>
      </w:tr>
      <w:tr w:rsidR="005A5E45" w:rsidRPr="002A5776" w14:paraId="139B3347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066F9" w14:textId="77777777" w:rsidR="005A5E45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Demographic Characteristics</w:t>
            </w:r>
          </w:p>
        </w:tc>
      </w:tr>
      <w:tr w:rsidR="005A5E45" w:rsidRPr="002A5776" w14:paraId="738A25DE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0AF5F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ex, %(SE)</w:t>
            </w:r>
          </w:p>
        </w:tc>
      </w:tr>
      <w:tr w:rsidR="005A5E45" w:rsidRPr="002A5776" w14:paraId="3781FAC1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BB781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1B7B1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50.10 (0.65)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4E4081" w14:textId="77777777" w:rsidR="005A5E45" w:rsidRPr="00751750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62.38 (1.33)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0D6736" w14:textId="77777777" w:rsidR="005A5E45" w:rsidRPr="00751750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58.16 (1.53)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3D4E00" w14:textId="77777777" w:rsidR="005A5E45" w:rsidRPr="00751750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47.58 (1.63)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5FF23" w14:textId="77777777" w:rsidR="005A5E45" w:rsidRPr="00751750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28.76 (1.46)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79B0D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60BE0107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D7F01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emale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E086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49.90 (0.65)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1441D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37.62 (1.33)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F7FD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41.84 (1.53)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8630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52.42 (1.63)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BCA0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71.24 (1.46)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532BA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7B3D6C80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A4A3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 xml:space="preserve">Age </w:t>
            </w:r>
            <w:bookmarkStart w:id="0" w:name="OLE_LINK14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group</w:t>
            </w:r>
            <w:bookmarkEnd w:id="0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 xml:space="preserve"> (years) , %(SE)</w:t>
            </w:r>
          </w:p>
        </w:tc>
      </w:tr>
      <w:tr w:rsidR="005A5E45" w:rsidRPr="002A5776" w14:paraId="1B96A225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872F1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&lt;45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E7EE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46.39 (1.03)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7982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41.09 (2.01)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3B14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47.87 (1.56)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3FC3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48.74 (1.72)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F3ED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48.38 (1.45)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9AF4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678CD2B0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72D72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45-64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75D9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37.39 (0.94)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EF26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41.20 (1.96)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727B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37.46 (1.65)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CB6A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37.84 (1.68)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836E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32.30 (1.65)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60118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3A1B618B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B8CB2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269DA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D14B9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16.21 (0.63)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D281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17.72 (1.53)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88E9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14.67 (1.08)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4122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13.43 (1.05)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9120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19.32 (1.24)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4632E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2BF84BE6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9EFF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153">
              <w:rPr>
                <w:rFonts w:ascii="Times New Roman" w:hAnsi="Times New Roman" w:cs="Times New Roman"/>
                <w:sz w:val="16"/>
                <w:szCs w:val="16"/>
              </w:rPr>
              <w:t>Race</w:t>
            </w:r>
            <w:r w:rsidRPr="004269DA">
              <w:rPr>
                <w:rFonts w:ascii="Times New Roman" w:hAnsi="Times New Roman" w:cs="Times New Roman"/>
                <w:sz w:val="16"/>
                <w:szCs w:val="16"/>
              </w:rPr>
              <w:t>/ethnicity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, %(SE)</w:t>
            </w:r>
          </w:p>
        </w:tc>
      </w:tr>
      <w:tr w:rsidR="005A5E45" w:rsidRPr="002A5776" w14:paraId="7B9B5907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4769E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93401463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Mexican American</w:t>
            </w:r>
            <w:bookmarkEnd w:id="1"/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C770D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7.25 (0.66)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132F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7.59 (0.88)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BEF8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6.99 (0.77)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2410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6.73 (0.76)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4871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7.69 (0.87)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FABB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1A65E361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361C0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19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Other Hispanic</w:t>
            </w:r>
            <w:bookmarkEnd w:id="2"/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9AE2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4.88 (0.46)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A2EB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5.12 (0.60)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EC63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4.61 (0.62)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744D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4.54 (0.60)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88E3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5.31 (0.65)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406C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547D23E7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0D236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Non-Hispanic White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D308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70.95 (1.43)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B1C0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73.28 (1.71)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038B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72.82 (1.65)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C0F4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69.48 (1.75)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3187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67.59 (2.18)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F83B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73F30AC0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72AA2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Non-Hispanic Black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B814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9.75 (0.74)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ABD3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5.83 (0.62)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97A3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8.82 (0.84)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343D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12.13 (1.01)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F36A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12.88 (1.32)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6F5A9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6FD6E833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054EC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Other Race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6AE3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7.17 (0.46)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71F1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8.18 (0.82)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0B9C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6.76 (0.76)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2F97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7.12 (0.72)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8B6F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6.53 (0.79)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A0548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10051624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96D8B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2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socioeconomic indicators</w:t>
            </w:r>
          </w:p>
        </w:tc>
      </w:tr>
      <w:tr w:rsidR="005A5E45" w:rsidRPr="002A5776" w14:paraId="5D9B4D1D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F09E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Education level, %(SE)</w:t>
            </w:r>
          </w:p>
        </w:tc>
      </w:tr>
      <w:tr w:rsidR="005A5E45" w:rsidRPr="002A5776" w14:paraId="0500ABAC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A30D8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＜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high school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0AA1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12.29 (0.70)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AAD4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7.61 (0.81)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5F34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10.73 (1.00)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2C20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14.21 (0.95)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9B10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17.59 (1.27)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A0FE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539846A9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6930B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High school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03D14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21.10 (0.92)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F96A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13.75 (1.20)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3A86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19.57 (1.41)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FB36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23.66 (1.42)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1932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28.82 (1.51)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68C1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5BA7DF03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B9D1C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＞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high school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26FB3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66.61 (1.22)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1124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78.63 (1.37)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5F8F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69.69 (1.70)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DF6A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62.13 (1.53)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C17F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53.58 (1.85)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31557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3305895F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365C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185108690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Marital status</w:t>
            </w:r>
            <w:bookmarkEnd w:id="3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, %(SE)</w:t>
            </w:r>
          </w:p>
        </w:tc>
      </w:tr>
      <w:tr w:rsidR="005A5E45" w:rsidRPr="002A5776" w14:paraId="0740E6B6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3CCD0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193401532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Married/Living with a partner</w:t>
            </w:r>
            <w:bookmarkEnd w:id="4"/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5367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66.02 (0.97)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6F9C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72.55 (1.56)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80D0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68.66 (1.52)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8639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63.78 (1.69)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16B7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57.61 (1.54)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64F61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42D7713A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F833F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Divorced/Separated/Widowed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BAEB6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15.97 (0.66)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53D8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12.19 (1.06)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775C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14.41 (0.95)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F5E6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16.20 (1.16)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4F43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22.06 (1.36)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1A1D0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61A2BEC4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F8AF2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Never married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24DB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18.00 (0.81)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B48B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15.25 (1.23)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2081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16.93 (1.27)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C882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20.02 (1.32)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05CC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20.32 (1.36)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3BD5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4FF68E83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D461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1F1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  <w:r w:rsidRPr="00E101F1">
              <w:rPr>
                <w:rFonts w:ascii="Times New Roman" w:hAnsi="Times New Roman" w:cs="Times New Roman"/>
                <w:sz w:val="16"/>
                <w:szCs w:val="16"/>
              </w:rPr>
              <w:t>overty-to-income ratio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, %(SE)</w:t>
            </w:r>
          </w:p>
        </w:tc>
      </w:tr>
      <w:tr w:rsidR="005A5E45" w:rsidRPr="002A5776" w14:paraId="3328797A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60D3C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193401541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&lt;1.3</w:t>
            </w:r>
            <w:bookmarkEnd w:id="5"/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F681E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18.67 (0.86)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1485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11.62 (0.79)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1F76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16.53 (1.18)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CAED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20.69 (1.37)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C3D1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27.37 (1.60)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0137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3029B228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919B5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≥1.3, &lt;3.5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C0D2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35.38 (0.97)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2115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30.92 (1.57)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05E4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33.89 (1.68)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E50B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37.43 (1.81)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B64C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40.19 (1.63)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56208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53560C8B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47256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≥3.5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323D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45.95 (1.26)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387D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57.46 (1.62)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FF40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49.58 (1.90)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2EE4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41.88 (1.93)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C7D0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32.44 (1.66)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D6325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63134EB1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C21A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1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Lifestyle Factors</w:t>
            </w:r>
          </w:p>
        </w:tc>
      </w:tr>
      <w:tr w:rsidR="005A5E45" w:rsidRPr="002A5776" w14:paraId="10B40E58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ECC6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0ED">
              <w:rPr>
                <w:rFonts w:ascii="Times New Roman" w:hAnsi="Times New Roman" w:cs="Times New Roman" w:hint="eastAsia"/>
                <w:sz w:val="16"/>
                <w:szCs w:val="16"/>
              </w:rPr>
              <w:t>smoking status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, %(SE)</w:t>
            </w:r>
          </w:p>
        </w:tc>
      </w:tr>
      <w:tr w:rsidR="005A5E45" w:rsidRPr="002A5776" w14:paraId="3CFE8A60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6FCBD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 w:hint="eastAsia"/>
                <w:sz w:val="16"/>
                <w:szCs w:val="16"/>
              </w:rPr>
              <w:t>Never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6AD66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56.61 (1.06)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FC49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60.24 (1.98)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4F3B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57.32 (1.64)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7D70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54.78 (1.89)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01B6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53.47 (1.65)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090B2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21A14413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0F543A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 w:hint="eastAsia"/>
                <w:sz w:val="16"/>
                <w:szCs w:val="16"/>
              </w:rPr>
              <w:t>Former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EF64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26.41 (0.92)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A1CD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32.00 (1.88)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230C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26.19 (1.50)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67B7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23.73 (1.69)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A719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22.99 (1.43)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04C25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27945D93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BD6205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 w:hint="eastAsia"/>
                <w:sz w:val="16"/>
                <w:szCs w:val="16"/>
              </w:rPr>
              <w:t>Current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640D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16.98 (0.67)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26EF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7.76 (0.76)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6F0A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16.50 (1.11)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C614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21.49 (1.27)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DF79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23.54 (1.40)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FC77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23567DCF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6AA7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C5A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155C5A">
              <w:rPr>
                <w:rFonts w:ascii="Times New Roman" w:hAnsi="Times New Roman" w:cs="Times New Roman"/>
                <w:sz w:val="16"/>
                <w:szCs w:val="16"/>
              </w:rPr>
              <w:t>lcohol consumption</w:t>
            </w:r>
            <w:r w:rsidRPr="00E101F1">
              <w:rPr>
                <w:rFonts w:ascii="Times New Roman" w:hAnsi="Times New Roman" w:cs="Times New Roman"/>
                <w:sz w:val="16"/>
                <w:szCs w:val="16"/>
              </w:rPr>
              <w:t>, %(SE)</w:t>
            </w:r>
          </w:p>
        </w:tc>
      </w:tr>
      <w:tr w:rsidR="005A5E45" w:rsidRPr="002A5776" w14:paraId="5BA419CB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253B3A" w14:textId="77777777" w:rsidR="005A5E45" w:rsidRPr="00632B87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55C5A"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 w:rsidRPr="00155C5A">
              <w:rPr>
                <w:rFonts w:ascii="Times New Roman" w:hAnsi="Times New Roman" w:cs="Times New Roman"/>
                <w:sz w:val="16"/>
                <w:szCs w:val="16"/>
              </w:rPr>
              <w:t>one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5E066C" w14:textId="77777777" w:rsidR="005A5E45" w:rsidRPr="003008C5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75.16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0.82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293BB8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67.22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1.56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4DD8E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71.93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1.45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147704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76.86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1.30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6938C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86.23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1.13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F7131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4CC148D3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E62AE" w14:textId="77777777" w:rsidR="005A5E45" w:rsidRPr="00632B87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55C5A">
              <w:rPr>
                <w:rFonts w:ascii="Times New Roman" w:hAnsi="Times New Roman" w:cs="Times New Roman" w:hint="eastAsia"/>
                <w:sz w:val="16"/>
                <w:szCs w:val="16"/>
              </w:rPr>
              <w:t>M</w:t>
            </w:r>
            <w:r w:rsidRPr="00155C5A">
              <w:rPr>
                <w:rFonts w:ascii="Times New Roman" w:hAnsi="Times New Roman" w:cs="Times New Roman"/>
                <w:sz w:val="16"/>
                <w:szCs w:val="16"/>
              </w:rPr>
              <w:t>oderate intake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9C8734" w14:textId="77777777" w:rsidR="005A5E45" w:rsidRPr="003008C5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8.87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0.46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B8F23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13.49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1.00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AF02DD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8.68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0.80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0DA742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8.12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0.90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D67A0C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4.54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0.65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150DD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1C4CB9FA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39E52" w14:textId="77777777" w:rsidR="005A5E45" w:rsidRPr="00632B87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55C5A">
              <w:rPr>
                <w:rFonts w:ascii="Times New Roman" w:hAnsi="Times New Roman" w:cs="Times New Roman" w:hint="eastAsia"/>
                <w:sz w:val="16"/>
                <w:szCs w:val="16"/>
              </w:rPr>
              <w:t>H</w:t>
            </w:r>
            <w:r w:rsidRPr="00155C5A">
              <w:rPr>
                <w:rFonts w:ascii="Times New Roman" w:hAnsi="Times New Roman" w:cs="Times New Roman"/>
                <w:sz w:val="16"/>
                <w:szCs w:val="16"/>
              </w:rPr>
              <w:t>eavy consumption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D7732" w14:textId="77777777" w:rsidR="005A5E45" w:rsidRPr="003008C5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15.97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0.68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296FA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19.29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1.50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6B82E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19.39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1.33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74A1DE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15.03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0.98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27D5E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9.23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0.91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0501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55791496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773F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1F1">
              <w:rPr>
                <w:rFonts w:ascii="Times New Roman" w:hAnsi="Times New Roman" w:cs="Times New Roman"/>
                <w:sz w:val="16"/>
                <w:szCs w:val="16"/>
              </w:rPr>
              <w:t>BMI (kg/m</w:t>
            </w:r>
            <w:r w:rsidRPr="00E101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E101F1">
              <w:rPr>
                <w:rFonts w:ascii="Times New Roman" w:hAnsi="Times New Roman" w:cs="Times New Roman"/>
                <w:sz w:val="16"/>
                <w:szCs w:val="16"/>
              </w:rPr>
              <w:t>), %(SE)</w:t>
            </w:r>
          </w:p>
        </w:tc>
      </w:tr>
      <w:tr w:rsidR="009B7007" w:rsidRPr="002A5776" w14:paraId="44407E48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17A55F" w14:textId="604146EE" w:rsidR="009B7007" w:rsidRPr="00155C5A" w:rsidRDefault="009B7007" w:rsidP="009B7007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&lt;25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2FF00D" w14:textId="77777777" w:rsidR="009B7007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31.17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(0.8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8E197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35.26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1.69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3208B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31.96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1.35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54414C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27.68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1.36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59ECEC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29.17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1.75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2CF89" w14:textId="77777777" w:rsidR="009B7007" w:rsidRPr="002A5776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9B7007" w:rsidRPr="002A5776" w14:paraId="528A9DB0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95CE1" w14:textId="3023E448" w:rsidR="009B7007" w:rsidRPr="00155C5A" w:rsidRDefault="009B7007" w:rsidP="009B7007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≥25, &lt;30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AD23F1" w14:textId="77777777" w:rsidR="009B7007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33.80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0.70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8A64D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36.27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1.43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091F8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33.09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1.34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CA133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34.04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1.41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0EDA8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31.47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1.49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A0E7C" w14:textId="77777777" w:rsidR="009B7007" w:rsidRPr="002A5776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007" w:rsidRPr="002A5776" w14:paraId="674FFE44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03F55" w14:textId="584FF36B" w:rsidR="009B7007" w:rsidRPr="00155C5A" w:rsidRDefault="009B7007" w:rsidP="009B7007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F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30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A63EB" w14:textId="77777777" w:rsidR="009B7007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35.04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(0.8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77DF27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28.46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1.60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89829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34.95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1.35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B23131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38.27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1.51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15E58A" w14:textId="77777777" w:rsidR="009B7007" w:rsidRPr="002338E8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E8">
              <w:rPr>
                <w:rFonts w:ascii="Times New Roman" w:hAnsi="Times New Roman" w:cs="Times New Roman"/>
                <w:sz w:val="16"/>
                <w:szCs w:val="16"/>
              </w:rPr>
              <w:t>39.36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1.53</w:t>
            </w: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3B693" w14:textId="77777777" w:rsidR="009B7007" w:rsidRPr="002A5776" w:rsidRDefault="009B7007" w:rsidP="009B70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0EC359FA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A60E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193547685"/>
            <w:r w:rsidRPr="00582D52">
              <w:rPr>
                <w:rFonts w:ascii="Times New Roman" w:hAnsi="Times New Roman" w:cs="Times New Roman"/>
                <w:sz w:val="16"/>
                <w:szCs w:val="16"/>
              </w:rPr>
              <w:t>Physical activity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(MET-min/week) , %(SE)</w:t>
            </w:r>
          </w:p>
        </w:tc>
      </w:tr>
      <w:bookmarkEnd w:id="6"/>
      <w:tr w:rsidR="005A5E45" w:rsidRPr="002A5776" w14:paraId="6F380282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F952D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&lt;600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AC98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17.29 (0.56)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1DBF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12.23 (1.10)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16F9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18.24 (1.06)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30FA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17.53 (1.17)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B858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21.92 (1.30)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FE776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14499A2B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52FBC" w14:textId="77777777" w:rsidR="005A5E45" w:rsidRPr="002A5776" w:rsidRDefault="005A5E45" w:rsidP="007E5684">
            <w:pPr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≥600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5188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82.71 (0.56)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B266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87.77 (1.10)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DD16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81.76 (1.06)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64F6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82.47 (1.17)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1021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78.08 (1.30)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A779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E45" w:rsidRPr="002A5776" w14:paraId="75A26D5C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AC28B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_Hlk193547692"/>
            <w:r w:rsidRPr="004A41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Clinical Measurements</w:t>
            </w:r>
          </w:p>
        </w:tc>
      </w:tr>
      <w:bookmarkEnd w:id="7"/>
      <w:tr w:rsidR="005A5E45" w:rsidRPr="002A5776" w14:paraId="12DA6A84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A58C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WC (cm)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DD6B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98.55 ± 0.31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3ECE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97.29 ± 0.56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3FE0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99.09 ± 0.45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567E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98.95 ± 0.47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D69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98.98 ± 0.56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B2D0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0.0306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3DCE8351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4F3B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TG (mg/dL)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5877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118.91 ± 1.46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9F87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115.62 ± 2.86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D646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119.92 ± 2.64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1198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122.40 ± 2.73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D621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117.80 ± 2.32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873C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0.3853</w:t>
            </w:r>
          </w:p>
        </w:tc>
      </w:tr>
      <w:tr w:rsidR="005A5E45" w:rsidRPr="002A5776" w14:paraId="7C496E22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0952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HDL-C (mg/dL)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744D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54.67 ± 0.30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820F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55.84 ± 0.57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5035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53.97 ± 0.51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ECEA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54.56 ± 0.48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A4AD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54.24 ± 0.58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5C4B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0.0540</w:t>
            </w:r>
          </w:p>
        </w:tc>
      </w:tr>
      <w:tr w:rsidR="005A5E45" w:rsidRPr="002A5776" w14:paraId="264C4135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308B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FPG (mg/dL)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1F96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104.75 ± 0.44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A6CC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104.11 ± 0.78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B6E7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105.14 ± 0.79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9040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104.45 ± 0.74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D2B2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105.37 ± 0.72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C8AF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0.3278</w:t>
            </w:r>
          </w:p>
        </w:tc>
      </w:tr>
      <w:tr w:rsidR="005A5E45" w:rsidRPr="002A5776" w14:paraId="091E0625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E646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ean 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SBP (mmHg)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0F58B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120.42 ± 0.30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BBB1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119.98 ± 0.51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4AA2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120.31 ± 0.52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FB93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120.17 ± 0.55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124C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121.34 ± 0.52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DEB0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0.0740</w:t>
            </w:r>
          </w:p>
        </w:tc>
      </w:tr>
      <w:tr w:rsidR="005A5E45" w:rsidRPr="002A5776" w14:paraId="0777B126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E7F7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ean 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DBP (mmHg)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CE24F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70.02 ± 0.27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D254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70.34 ± 0.42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BA68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70.76 ± 0.40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14AE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70.12 ± 0.41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4A4C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68.68 ± 0.45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2BDC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40E92253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3AC3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UACR (mg/g)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2704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2.37 ± 0.21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B2E4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1.72 ± 0.20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A969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2.04 ± 0.35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FAE9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2.24 ± 0.32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9B664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3.68 ± 0.74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6E48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0.0050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4097062F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68E7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eGFR (mL/min/1.73 m²)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51E1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B87">
              <w:rPr>
                <w:rFonts w:ascii="Times New Roman" w:hAnsi="Times New Roman" w:cs="Times New Roman"/>
                <w:sz w:val="16"/>
                <w:szCs w:val="16"/>
              </w:rPr>
              <w:t>95.72 ± 0.43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F1EA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93.97 ± 0.75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8F55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96.24 ± 0.65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9F02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96.79 ± 0.62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F4D0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96.02 ± 0.67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9FFC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0.0216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129D0B34" w14:textId="77777777" w:rsidTr="007E5684">
        <w:tc>
          <w:tcPr>
            <w:tcW w:w="83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5013A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Hlk193547701"/>
            <w:r w:rsidRPr="002063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Components and Outcomes</w:t>
            </w:r>
          </w:p>
        </w:tc>
      </w:tr>
      <w:bookmarkEnd w:id="8"/>
      <w:tr w:rsidR="005A5E45" w:rsidRPr="002A5776" w14:paraId="34B6C47A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38A8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Central obesity,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73A0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54.97 (1.00)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B2E6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47.68 (2.07)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1421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54.91 (1.42)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28B6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56.49 (1.50)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A0CA3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62.04 (1.67)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3A17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5C277CAD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C392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Hypertriglyceridemia,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9C69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22.67 (0.73)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5646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20.87 (1.35)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8B3E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22.31 (1.39)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B915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23.70 (1.36)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4B02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24.11 (1.24)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7467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0.0595</w:t>
            </w:r>
          </w:p>
        </w:tc>
      </w:tr>
      <w:tr w:rsidR="005A5E45" w:rsidRPr="002A5776" w14:paraId="52234F92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6E83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Low HDL-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C</w:t>
            </w: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6767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25.36 (0.78)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C9FC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19.93 (0.92)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9A319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25.93 (1.36)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2FD2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24.50 (1.22)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7945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32.07 (1.81)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3BF0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4C03B90B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0757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Hypertension,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96755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43.11 (1.00)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0B67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41.62 (1.45)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5CD7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42.69 (1.66)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882A8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42.26 (1.68)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94FD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46.29 (1.47)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962E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0.0408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19F3890D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EAA4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OLE_LINK13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Hyperglycemia</w:t>
            </w:r>
            <w:bookmarkEnd w:id="9"/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36F9A7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50.26 (0.99)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4344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51.36 (1.75)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7C73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51.53 (1.57)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16C7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48.16 (1.81)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A8D4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49.74 (1.66)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A052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0.2559</w:t>
            </w:r>
          </w:p>
        </w:tc>
      </w:tr>
      <w:tr w:rsidR="005A5E45" w:rsidRPr="002A5776" w14:paraId="61C69B54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D64D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CMS,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20030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35.86 (0.84)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E3635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31.67 (1.45)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28A5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36.61 (1.38)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2D60C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34.83 (1.45)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A500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41.06 (1.81)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D8CF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2F16461B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1C20E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CKD,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E5313" w14:textId="77777777" w:rsidR="005A5E45" w:rsidRPr="003008C5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5.58 (0.28)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85DE63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4.80 (0.58)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B157AE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4.32 (0.51)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D6E46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4.94 (0.63)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FC58E2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8.71 (0.78)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EAADB0" w14:textId="77777777" w:rsidR="005A5E45" w:rsidRPr="000F40E1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5A5E45" w:rsidRPr="002A5776" w14:paraId="7B865F16" w14:textId="77777777" w:rsidTr="007E5684"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C3561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776">
              <w:rPr>
                <w:rFonts w:ascii="Times New Roman" w:hAnsi="Times New Roman" w:cs="Times New Roman"/>
                <w:sz w:val="16"/>
                <w:szCs w:val="16"/>
              </w:rPr>
              <w:t>CKM, %(SE)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88D3A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8C5">
              <w:rPr>
                <w:rFonts w:ascii="Times New Roman" w:hAnsi="Times New Roman" w:cs="Times New Roman"/>
                <w:sz w:val="16"/>
                <w:szCs w:val="16"/>
              </w:rPr>
              <w:t>3.50 (0.20)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EAC62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2.67 (0.43)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7FBED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2.98 (0.42)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88226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2.70 (0.46)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5B77B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5.97 (0.63)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CD50F" w14:textId="77777777" w:rsidR="005A5E45" w:rsidRPr="002A5776" w:rsidRDefault="005A5E45" w:rsidP="007E56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0E1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  <w:r w:rsidRPr="003A5D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14:paraId="6CFAC97F" w14:textId="77777777" w:rsidR="005A5E45" w:rsidRDefault="005A5E45" w:rsidP="005A5E45">
      <w:pPr>
        <w:rPr>
          <w:rFonts w:ascii="Times New Roman" w:hAnsi="Times New Roman" w:cs="Times New Roman"/>
          <w:b/>
          <w:bCs/>
        </w:rPr>
      </w:pPr>
    </w:p>
    <w:p w14:paraId="6C110CBD" w14:textId="77777777" w:rsidR="005A5E45" w:rsidRPr="00FE6961" w:rsidRDefault="005A5E45" w:rsidP="005A5E45">
      <w:pPr>
        <w:rPr>
          <w:rFonts w:ascii="Times New Roman" w:hAnsi="Times New Roman"/>
          <w:kern w:val="0"/>
          <w:sz w:val="24"/>
          <w:lang w:eastAsia="en-US"/>
          <w14:ligatures w14:val="none"/>
        </w:rPr>
      </w:pPr>
      <w:r w:rsidRPr="00FE6961">
        <w:rPr>
          <w:rFonts w:ascii="Times New Roman" w:hAnsi="Times New Roman"/>
          <w:b/>
          <w:bCs/>
          <w:kern w:val="0"/>
          <w:sz w:val="24"/>
          <w:lang w:eastAsia="en-US"/>
          <w14:ligatures w14:val="none"/>
        </w:rPr>
        <w:t>Note:</w:t>
      </w:r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 Data are presented as weighted means ± standard error (SE) for continuous variables and weighted percentages (SE) for categorical variables. P-values were calculated using weighted linear regression for continuous variables and weighted Chi-square test for categorical variables.</w:t>
      </w:r>
    </w:p>
    <w:p w14:paraId="65229563" w14:textId="77777777" w:rsidR="005A5E45" w:rsidRPr="00FE6961" w:rsidRDefault="005A5E45" w:rsidP="005A5E45">
      <w:pPr>
        <w:rPr>
          <w:rFonts w:ascii="Times New Roman" w:hAnsi="Times New Roman"/>
          <w:kern w:val="0"/>
          <w:sz w:val="24"/>
          <w:lang w:eastAsia="en-US"/>
          <w14:ligatures w14:val="none"/>
        </w:rPr>
      </w:pPr>
      <w:bookmarkStart w:id="10" w:name="_Hlk185109005"/>
      <w:r w:rsidRPr="00FE6961">
        <w:rPr>
          <w:rFonts w:ascii="Times New Roman" w:hAnsi="Times New Roman"/>
          <w:b/>
          <w:bCs/>
          <w:kern w:val="0"/>
          <w:sz w:val="24"/>
          <w:lang w:eastAsia="en-US"/>
          <w14:ligatures w14:val="none"/>
        </w:rPr>
        <w:t>Abbreviations:</w:t>
      </w:r>
      <w:bookmarkEnd w:id="10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 xml:space="preserve"> E-DII, energy-adjusted dietary inflammatory index; </w:t>
      </w:r>
      <w:bookmarkStart w:id="11" w:name="_Hlk185109194"/>
      <w:r>
        <w:rPr>
          <w:rFonts w:ascii="Times New Roman" w:hAnsi="Times New Roman" w:hint="eastAsia"/>
          <w:kern w:val="0"/>
          <w:sz w:val="24"/>
          <w:lang w:eastAsia="en-US"/>
          <w14:ligatures w14:val="none"/>
        </w:rPr>
        <w:t>BMI, b</w:t>
      </w:r>
      <w:r w:rsidRPr="001376DF">
        <w:rPr>
          <w:rFonts w:ascii="Times New Roman" w:hAnsi="Times New Roman"/>
          <w:kern w:val="0"/>
          <w:sz w:val="24"/>
          <w:lang w:eastAsia="en-US"/>
          <w14:ligatures w14:val="none"/>
        </w:rPr>
        <w:t>ody mass index</w:t>
      </w:r>
      <w:r w:rsidRPr="001376DF">
        <w:rPr>
          <w:rFonts w:ascii="Times New Roman" w:hAnsi="Times New Roman" w:hint="eastAsia"/>
          <w:kern w:val="0"/>
          <w:sz w:val="24"/>
          <w:lang w:eastAsia="en-US"/>
          <w14:ligatures w14:val="none"/>
        </w:rPr>
        <w:t xml:space="preserve">; </w:t>
      </w:r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MET, metabolic equivalent of task</w:t>
      </w:r>
      <w:bookmarkEnd w:id="11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 xml:space="preserve">; WC, waist circumference; TG, triglycerides; </w:t>
      </w:r>
      <w:bookmarkStart w:id="12" w:name="_Hlk185109137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HDL-C, high-density lipoprotein cholesterol</w:t>
      </w:r>
      <w:bookmarkEnd w:id="12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 xml:space="preserve">; FPG, fasting plasma glucose; SBP, systolic blood pressure; DBP, diastolic blood pressure; UACR, urinary albumin-to-creatinine ratio; eGFR, estimated glomerular filtration rate; </w:t>
      </w:r>
      <w:bookmarkStart w:id="13" w:name="_Hlk185109111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CMS, cardiometabolic syndrome</w:t>
      </w:r>
      <w:bookmarkEnd w:id="13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 xml:space="preserve">; </w:t>
      </w:r>
      <w:bookmarkStart w:id="14" w:name="_Hlk185109104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CKD, chronic kidney disease</w:t>
      </w:r>
      <w:bookmarkEnd w:id="14"/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 xml:space="preserve">; </w:t>
      </w:r>
      <w:bookmarkStart w:id="15" w:name="_Hlk185109089"/>
      <w:r w:rsidRPr="00FE6961">
        <w:rPr>
          <w:rFonts w:ascii="Times New Roman" w:hAnsi="Times New Roman" w:hint="eastAsia"/>
          <w:kern w:val="0"/>
          <w:sz w:val="24"/>
          <w:lang w:eastAsia="en-US"/>
          <w14:ligatures w14:val="none"/>
        </w:rPr>
        <w:t>CKM, c</w:t>
      </w:r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ardiovascular-</w:t>
      </w:r>
      <w:r w:rsidRPr="00FE6961">
        <w:rPr>
          <w:rFonts w:ascii="Times New Roman" w:hAnsi="Times New Roman" w:hint="eastAsia"/>
          <w:kern w:val="0"/>
          <w:sz w:val="24"/>
          <w:lang w:eastAsia="en-US"/>
          <w14:ligatures w14:val="none"/>
        </w:rPr>
        <w:t>k</w:t>
      </w:r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idney-</w:t>
      </w:r>
      <w:r w:rsidRPr="00FE6961">
        <w:rPr>
          <w:rFonts w:ascii="Times New Roman" w:hAnsi="Times New Roman" w:hint="eastAsia"/>
          <w:kern w:val="0"/>
          <w:sz w:val="24"/>
          <w:lang w:eastAsia="en-US"/>
          <w14:ligatures w14:val="none"/>
        </w:rPr>
        <w:t>m</w:t>
      </w:r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 xml:space="preserve">etabolic </w:t>
      </w:r>
      <w:r w:rsidRPr="00FE6961">
        <w:rPr>
          <w:rFonts w:ascii="Times New Roman" w:hAnsi="Times New Roman" w:hint="eastAsia"/>
          <w:kern w:val="0"/>
          <w:sz w:val="24"/>
          <w:lang w:eastAsia="en-US"/>
          <w14:ligatures w14:val="none"/>
        </w:rPr>
        <w:t>s</w:t>
      </w:r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yndrome</w:t>
      </w:r>
      <w:bookmarkEnd w:id="15"/>
      <w:r w:rsidRPr="00FE6961">
        <w:rPr>
          <w:rFonts w:ascii="Times New Roman" w:hAnsi="Times New Roman" w:hint="eastAsia"/>
          <w:kern w:val="0"/>
          <w:sz w:val="24"/>
          <w:lang w:eastAsia="en-US"/>
          <w14:ligatures w14:val="none"/>
        </w:rPr>
        <w:t>.</w:t>
      </w:r>
    </w:p>
    <w:p w14:paraId="7AC9D200" w14:textId="77777777" w:rsidR="005A5E45" w:rsidRPr="00FE6961" w:rsidRDefault="005A5E45" w:rsidP="005A5E45">
      <w:pPr>
        <w:rPr>
          <w:rFonts w:ascii="Times New Roman" w:hAnsi="Times New Roman"/>
          <w:kern w:val="0"/>
          <w:sz w:val="24"/>
          <w:lang w:eastAsia="en-US"/>
          <w14:ligatures w14:val="none"/>
        </w:rPr>
      </w:pPr>
      <w:r w:rsidRPr="00FE6961">
        <w:rPr>
          <w:rFonts w:ascii="Times New Roman" w:hAnsi="Times New Roman"/>
          <w:kern w:val="0"/>
          <w:sz w:val="24"/>
          <w:lang w:eastAsia="en-US"/>
          <w14:ligatures w14:val="none"/>
        </w:rPr>
        <w:t>*Statistically significant at P &lt; 0.05</w:t>
      </w:r>
    </w:p>
    <w:p w14:paraId="4779D4AB" w14:textId="77777777" w:rsidR="00DB35DF" w:rsidRDefault="00DB35DF">
      <w:pPr>
        <w:rPr>
          <w:rFonts w:hint="eastAsia"/>
        </w:rPr>
      </w:pPr>
    </w:p>
    <w:sectPr w:rsidR="00DB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7D0E" w14:textId="77777777" w:rsidR="00A263D0" w:rsidRDefault="00A263D0" w:rsidP="005A5E4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5E99DAD" w14:textId="77777777" w:rsidR="00A263D0" w:rsidRDefault="00A263D0" w:rsidP="005A5E4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410D5" w14:textId="77777777" w:rsidR="00A263D0" w:rsidRDefault="00A263D0" w:rsidP="005A5E4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6D4562F" w14:textId="77777777" w:rsidR="00A263D0" w:rsidRDefault="00A263D0" w:rsidP="005A5E4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2F"/>
    <w:rsid w:val="000D2AD1"/>
    <w:rsid w:val="004C620D"/>
    <w:rsid w:val="005A5E45"/>
    <w:rsid w:val="007170F0"/>
    <w:rsid w:val="00807DAB"/>
    <w:rsid w:val="009B7007"/>
    <w:rsid w:val="00A263D0"/>
    <w:rsid w:val="00DB35DF"/>
    <w:rsid w:val="00E06B2F"/>
    <w:rsid w:val="00F67D81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022C9"/>
  <w15:chartTrackingRefBased/>
  <w15:docId w15:val="{BAF0AFCC-79A6-4BD6-B771-F3AD3A35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2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2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6B2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5E4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5E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5E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5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煌 喻</dc:creator>
  <cp:keywords/>
  <dc:description/>
  <cp:lastModifiedBy>煌 喻</cp:lastModifiedBy>
  <cp:revision>5</cp:revision>
  <dcterms:created xsi:type="dcterms:W3CDTF">2025-03-22T05:35:00Z</dcterms:created>
  <dcterms:modified xsi:type="dcterms:W3CDTF">2025-03-22T09:00:00Z</dcterms:modified>
</cp:coreProperties>
</file>