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16FCC9" w14:textId="0F35F749" w:rsidR="00994A3D" w:rsidRPr="00326DFD" w:rsidRDefault="00654E8F" w:rsidP="00326DFD">
      <w:pPr>
        <w:pStyle w:val="SupplementaryMaterial"/>
        <w:rPr>
          <w:b w:val="0"/>
        </w:rPr>
      </w:pPr>
      <w:r w:rsidRPr="001549D3">
        <w:t>Supplementary Material</w:t>
      </w:r>
    </w:p>
    <w:p w14:paraId="0FD86CFF" w14:textId="6D8FEB1F" w:rsidR="00326DFD" w:rsidRPr="00326DFD" w:rsidRDefault="00326DFD" w:rsidP="00326DFD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19DC18ED" wp14:editId="71051447">
            <wp:extent cx="5943197" cy="4660490"/>
            <wp:effectExtent l="0" t="0" r="635" b="635"/>
            <wp:docPr id="135944500" name="Picture 5" descr="A close-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44500" name="Picture 5" descr="A close-up of a screen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72" b="10614"/>
                    <a:stretch/>
                  </pic:blipFill>
                  <pic:spPr bwMode="auto">
                    <a:xfrm>
                      <a:off x="0" y="0"/>
                      <a:ext cx="5943600" cy="4660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5AD22" w14:textId="5FF3322A" w:rsidR="00326DFD" w:rsidRPr="0071422E" w:rsidRDefault="00326DFD" w:rsidP="00326DFD">
      <w:pPr>
        <w:jc w:val="both"/>
        <w:rPr>
          <w:rFonts w:ascii="Times" w:hAnsi="Times" w:cs="Arial"/>
          <w:b/>
          <w:bCs/>
          <w:color w:val="111111"/>
          <w:szCs w:val="24"/>
        </w:rPr>
      </w:pPr>
      <w:r w:rsidRPr="0071422E">
        <w:rPr>
          <w:rFonts w:ascii="Times" w:hAnsi="Times" w:cs="Arial"/>
          <w:b/>
          <w:bCs/>
          <w:color w:val="111111"/>
          <w:szCs w:val="24"/>
        </w:rPr>
        <w:t xml:space="preserve">Supplementary </w:t>
      </w:r>
      <w:r w:rsidRPr="0071422E">
        <w:rPr>
          <w:rFonts w:ascii="Times" w:hAnsi="Times" w:cs="Arial"/>
          <w:b/>
          <w:bCs/>
          <w:szCs w:val="24"/>
        </w:rPr>
        <w:t>Figure 1: Transmigration of leukocytes in SARS-CoV-2-infected lungs. (</w:t>
      </w:r>
      <w:r w:rsidRPr="0071422E">
        <w:rPr>
          <w:rFonts w:ascii="Times" w:hAnsi="Times" w:cs="Arial"/>
          <w:b/>
          <w:szCs w:val="24"/>
        </w:rPr>
        <w:t xml:space="preserve">A) </w:t>
      </w:r>
      <w:r w:rsidRPr="0071422E">
        <w:rPr>
          <w:rFonts w:ascii="Times" w:hAnsi="Times" w:cs="Arial"/>
          <w:szCs w:val="24"/>
        </w:rPr>
        <w:t xml:space="preserve">Heatmap showing the Differential expression of the genes associated with transmigration of leukocytes for all infection groups. </w:t>
      </w:r>
      <w:r w:rsidRPr="0071422E">
        <w:rPr>
          <w:rFonts w:ascii="Times" w:hAnsi="Times" w:cs="Arial"/>
          <w:bCs/>
          <w:szCs w:val="24"/>
        </w:rPr>
        <w:t>(</w:t>
      </w:r>
      <w:r w:rsidRPr="0071422E">
        <w:rPr>
          <w:rFonts w:ascii="Times" w:hAnsi="Times" w:cs="Arial"/>
          <w:b/>
          <w:szCs w:val="24"/>
        </w:rPr>
        <w:t xml:space="preserve">B) </w:t>
      </w:r>
      <w:r w:rsidRPr="0071422E">
        <w:rPr>
          <w:rFonts w:ascii="Times" w:hAnsi="Times" w:cs="Arial"/>
          <w:szCs w:val="24"/>
        </w:rPr>
        <w:t>B.1- or B.1.1.529- infected lung tissues collected at day 3 post infection were stained with CD45-Alexa Fluor® 488 (green), Anti-Actin α-Smooth Muscle-Cy3™ (red), and DAPI (blue). Representative images are shown. Bar is 150</w:t>
      </w:r>
      <w:r w:rsidRPr="0071422E">
        <w:rPr>
          <w:rFonts w:ascii="Times" w:hAnsi="Times" w:cs="Arial"/>
          <w:szCs w:val="24"/>
        </w:rPr>
        <w:sym w:font="Symbol" w:char="F06D"/>
      </w:r>
      <w:r w:rsidRPr="0071422E">
        <w:rPr>
          <w:rFonts w:ascii="Times" w:hAnsi="Times" w:cs="Arial"/>
          <w:szCs w:val="24"/>
        </w:rPr>
        <w:t>m.</w:t>
      </w:r>
    </w:p>
    <w:p w14:paraId="33CFC7AC" w14:textId="77777777" w:rsidR="00326DFD" w:rsidRPr="0001514A" w:rsidRDefault="00326DFD" w:rsidP="00326DFD">
      <w:pPr>
        <w:jc w:val="both"/>
        <w:rPr>
          <w:rFonts w:ascii="Times" w:hAnsi="Times" w:cs="Arial"/>
          <w:szCs w:val="24"/>
        </w:rPr>
      </w:pPr>
    </w:p>
    <w:p w14:paraId="452BCE8D" w14:textId="77777777" w:rsidR="00326DFD" w:rsidRDefault="00326DFD" w:rsidP="00326DFD">
      <w:pPr>
        <w:jc w:val="both"/>
        <w:rPr>
          <w:rFonts w:ascii="Times" w:hAnsi="Times" w:cs="Arial"/>
          <w:szCs w:val="24"/>
        </w:rPr>
      </w:pPr>
    </w:p>
    <w:p w14:paraId="7E45FFDB" w14:textId="77777777" w:rsidR="00326DFD" w:rsidRDefault="00326DFD" w:rsidP="00326DFD">
      <w:pPr>
        <w:jc w:val="both"/>
        <w:rPr>
          <w:rFonts w:ascii="Times" w:hAnsi="Times" w:cs="Arial"/>
          <w:szCs w:val="24"/>
        </w:rPr>
      </w:pPr>
    </w:p>
    <w:p w14:paraId="58E26778" w14:textId="77777777" w:rsidR="00326DFD" w:rsidRDefault="00326DFD" w:rsidP="00326DFD">
      <w:pPr>
        <w:jc w:val="both"/>
        <w:rPr>
          <w:rFonts w:ascii="Times" w:hAnsi="Times" w:cs="Arial"/>
          <w:szCs w:val="24"/>
        </w:rPr>
      </w:pPr>
    </w:p>
    <w:p w14:paraId="55E16446" w14:textId="77777777" w:rsidR="00326DFD" w:rsidRDefault="00326DFD" w:rsidP="00326DFD">
      <w:pPr>
        <w:jc w:val="both"/>
        <w:rPr>
          <w:rFonts w:ascii="Times" w:hAnsi="Times" w:cs="Arial"/>
          <w:szCs w:val="24"/>
        </w:rPr>
      </w:pPr>
    </w:p>
    <w:p w14:paraId="5C49DC0D" w14:textId="77777777" w:rsidR="00326DFD" w:rsidRDefault="00326DFD" w:rsidP="00326DFD">
      <w:pPr>
        <w:jc w:val="both"/>
        <w:rPr>
          <w:rFonts w:ascii="Times" w:hAnsi="Times" w:cs="Arial"/>
          <w:szCs w:val="24"/>
        </w:rPr>
      </w:pPr>
    </w:p>
    <w:p w14:paraId="465ED984" w14:textId="4F1B99BC" w:rsidR="00326DFD" w:rsidRPr="0001514A" w:rsidRDefault="00326DFD" w:rsidP="00326DFD">
      <w:pPr>
        <w:jc w:val="both"/>
        <w:rPr>
          <w:rFonts w:ascii="Times" w:hAnsi="Times" w:cs="Arial"/>
          <w:szCs w:val="24"/>
        </w:rPr>
      </w:pPr>
      <w:r>
        <w:rPr>
          <w:rFonts w:ascii="Times" w:hAnsi="Times" w:cs="Arial"/>
          <w:noProof/>
          <w:szCs w:val="24"/>
        </w:rPr>
        <w:lastRenderedPageBreak/>
        <w:drawing>
          <wp:inline distT="0" distB="0" distL="0" distR="0" wp14:anchorId="70E5A76C" wp14:editId="3A307BAB">
            <wp:extent cx="5943600" cy="6056671"/>
            <wp:effectExtent l="0" t="0" r="0" b="1270"/>
            <wp:docPr id="89921288" name="Picture 6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21288" name="Picture 6" descr="A screenshot of a graph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05"/>
                    <a:stretch/>
                  </pic:blipFill>
                  <pic:spPr bwMode="auto">
                    <a:xfrm>
                      <a:off x="0" y="0"/>
                      <a:ext cx="5943600" cy="6056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FD27C" w14:textId="77777777" w:rsidR="00326DFD" w:rsidRPr="0001514A" w:rsidRDefault="00326DFD" w:rsidP="00326DFD">
      <w:pPr>
        <w:jc w:val="both"/>
        <w:rPr>
          <w:rFonts w:ascii="Times" w:hAnsi="Times" w:cs="Arial"/>
          <w:b/>
          <w:bCs/>
          <w:color w:val="111111"/>
          <w:szCs w:val="24"/>
        </w:rPr>
      </w:pPr>
      <w:r w:rsidRPr="0001514A">
        <w:rPr>
          <w:rFonts w:ascii="Times" w:hAnsi="Times" w:cs="Arial"/>
          <w:b/>
          <w:bCs/>
          <w:color w:val="111111"/>
          <w:szCs w:val="24"/>
        </w:rPr>
        <w:t xml:space="preserve">Supplementary </w:t>
      </w:r>
      <w:r w:rsidRPr="0001514A">
        <w:rPr>
          <w:rFonts w:ascii="Times" w:hAnsi="Times" w:cs="Arial"/>
          <w:b/>
          <w:szCs w:val="24"/>
        </w:rPr>
        <w:t xml:space="preserve">Figure 2. Cytokine and chemokine gene expression levels in SARS-CoV-2 infected lungs determined by RNA-Seq. </w:t>
      </w:r>
      <w:r w:rsidRPr="0001514A">
        <w:rPr>
          <w:rFonts w:ascii="Times" w:hAnsi="Times" w:cs="Arial"/>
          <w:bCs/>
          <w:szCs w:val="24"/>
        </w:rPr>
        <w:t>Bar graphs showing the average expression levels of CCL2, CCL4, CXCL9, CXCL10, CCR5, ILRN, TNFAIP8L2, TNFRSF9, and TNFRSF1B relative to the mock-infected K18-hACE2 lung samples (n=3-4) at day 6 post infection.</w:t>
      </w:r>
    </w:p>
    <w:p w14:paraId="58F1AED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4"/>
      <w:footerReference w:type="even" r:id="rId15"/>
      <w:footerReference w:type="default" r:id="rId16"/>
      <w:headerReference w:type="first" r:id="rId1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A9429D" w14:textId="77777777" w:rsidR="00082B00" w:rsidRDefault="00082B00" w:rsidP="00117666">
      <w:pPr>
        <w:spacing w:after="0"/>
      </w:pPr>
      <w:r>
        <w:separator/>
      </w:r>
    </w:p>
  </w:endnote>
  <w:endnote w:type="continuationSeparator" w:id="0">
    <w:p w14:paraId="41A98A12" w14:textId="77777777" w:rsidR="00082B00" w:rsidRDefault="00082B00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14AB28" w14:textId="77777777" w:rsidR="00000000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000000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22FF27" w14:textId="77777777" w:rsidR="00000000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000000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D83725" w14:textId="77777777" w:rsidR="00082B00" w:rsidRDefault="00082B00" w:rsidP="00117666">
      <w:pPr>
        <w:spacing w:after="0"/>
      </w:pPr>
      <w:r>
        <w:separator/>
      </w:r>
    </w:p>
  </w:footnote>
  <w:footnote w:type="continuationSeparator" w:id="0">
    <w:p w14:paraId="1B1C398F" w14:textId="77777777" w:rsidR="00082B00" w:rsidRDefault="00082B00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31EDBA" w14:textId="77777777" w:rsidR="00000000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711A5B" w14:textId="77777777" w:rsidR="00000000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9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2A14"/>
    <w:rsid w:val="00077D53"/>
    <w:rsid w:val="00082B00"/>
    <w:rsid w:val="00105FD9"/>
    <w:rsid w:val="00117666"/>
    <w:rsid w:val="001549D3"/>
    <w:rsid w:val="00160065"/>
    <w:rsid w:val="00177D84"/>
    <w:rsid w:val="0024147C"/>
    <w:rsid w:val="00267D18"/>
    <w:rsid w:val="002868E2"/>
    <w:rsid w:val="002869C3"/>
    <w:rsid w:val="002936E4"/>
    <w:rsid w:val="002B4A57"/>
    <w:rsid w:val="002C74CA"/>
    <w:rsid w:val="002D71AB"/>
    <w:rsid w:val="00326DFD"/>
    <w:rsid w:val="003544FB"/>
    <w:rsid w:val="003D2D47"/>
    <w:rsid w:val="003D2F2D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C2B12"/>
    <w:rsid w:val="009C70F3"/>
    <w:rsid w:val="00A174D9"/>
    <w:rsid w:val="00A569CD"/>
    <w:rsid w:val="00AB5EE2"/>
    <w:rsid w:val="00AB6715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4</TotalTime>
  <Pages>2</Pages>
  <Words>121</Words>
  <Characters>691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Amany Elsharkawy</cp:lastModifiedBy>
  <cp:revision>5</cp:revision>
  <cp:lastPrinted>2013-10-03T12:51:00Z</cp:lastPrinted>
  <dcterms:created xsi:type="dcterms:W3CDTF">2022-11-17T16:58:00Z</dcterms:created>
  <dcterms:modified xsi:type="dcterms:W3CDTF">2025-01-04T02:06:00Z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