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E54AB" w14:textId="77777777" w:rsidR="00654E8F" w:rsidRPr="00D96261" w:rsidRDefault="00654E8F" w:rsidP="00103103">
      <w:pPr>
        <w:pStyle w:val="SupplementaryMaterial"/>
      </w:pPr>
      <w:r w:rsidRPr="00D96261">
        <w:t>Supplementary Material</w:t>
      </w:r>
    </w:p>
    <w:p w14:paraId="1854E2B3" w14:textId="77777777" w:rsidR="00E7438F" w:rsidRPr="00ED069B" w:rsidRDefault="00E7438F" w:rsidP="00ED069B">
      <w:pPr>
        <w:pStyle w:val="Title"/>
        <w:spacing w:after="0"/>
        <w:jc w:val="left"/>
        <w:rPr>
          <w:sz w:val="24"/>
          <w:szCs w:val="24"/>
        </w:rPr>
      </w:pPr>
    </w:p>
    <w:p w14:paraId="597B0D6D" w14:textId="77777777" w:rsidR="00E7438F" w:rsidRPr="00E7438F" w:rsidRDefault="00E7438F" w:rsidP="00E7438F">
      <w:pPr>
        <w:pStyle w:val="Title"/>
        <w:jc w:val="left"/>
      </w:pPr>
      <w:r w:rsidRPr="00E7438F">
        <w:t>Occupational Hygiene Risk Assessment at Light Speed; A Study for Protecting Worker Health and Safety in the Biopharmaceutical Industry</w:t>
      </w:r>
    </w:p>
    <w:p w14:paraId="73A2FDC6" w14:textId="63F6915C" w:rsidR="00E7438F" w:rsidRPr="00D96261" w:rsidRDefault="00E7438F" w:rsidP="00E7438F">
      <w:pPr>
        <w:pStyle w:val="Title"/>
        <w:jc w:val="left"/>
        <w:rPr>
          <w:sz w:val="24"/>
          <w:szCs w:val="24"/>
        </w:rPr>
      </w:pPr>
      <w:r w:rsidRPr="00D96261">
        <w:rPr>
          <w:sz w:val="24"/>
          <w:szCs w:val="24"/>
        </w:rPr>
        <w:t xml:space="preserve">This supplementary material includes </w:t>
      </w:r>
      <w:r w:rsidR="00ED069B">
        <w:rPr>
          <w:sz w:val="24"/>
          <w:szCs w:val="24"/>
        </w:rPr>
        <w:t>13</w:t>
      </w:r>
      <w:r w:rsidRPr="00D96261">
        <w:rPr>
          <w:sz w:val="24"/>
          <w:szCs w:val="24"/>
        </w:rPr>
        <w:t xml:space="preserve"> supplementary tables.</w:t>
      </w:r>
    </w:p>
    <w:p w14:paraId="11A8D8E1" w14:textId="6B371538" w:rsidR="00DD28B0" w:rsidRPr="00D96261" w:rsidRDefault="00174D16" w:rsidP="00174D16">
      <w:pPr>
        <w:pStyle w:val="Heading2"/>
        <w:numPr>
          <w:ilvl w:val="0"/>
          <w:numId w:val="0"/>
        </w:numPr>
        <w:ind w:left="567" w:hanging="567"/>
      </w:pPr>
      <w:r w:rsidRPr="00D96261">
        <w:t xml:space="preserve">S1 Table: </w:t>
      </w:r>
      <w:proofErr w:type="spellStart"/>
      <w:r w:rsidR="00DD28B0" w:rsidRPr="00D96261">
        <w:rPr>
          <w:b w:val="0"/>
          <w:bCs/>
        </w:rPr>
        <w:t>Pubmed</w:t>
      </w:r>
      <w:proofErr w:type="spellEnd"/>
      <w:r w:rsidR="00DD28B0" w:rsidRPr="00D96261">
        <w:rPr>
          <w:b w:val="0"/>
          <w:bCs/>
        </w:rPr>
        <w:t xml:space="preserve"> Search Strategy</w:t>
      </w:r>
      <w:r w:rsidR="00EA1AF5" w:rsidRPr="00D96261">
        <w:rPr>
          <w:b w:val="0"/>
          <w:bCs/>
        </w:rPr>
        <w:t>.</w:t>
      </w:r>
    </w:p>
    <w:tbl>
      <w:tblPr>
        <w:tblW w:w="0" w:type="auto"/>
        <w:tblCellMar>
          <w:left w:w="0" w:type="dxa"/>
          <w:right w:w="0" w:type="dxa"/>
        </w:tblCellMar>
        <w:tblLook w:val="04A0" w:firstRow="1" w:lastRow="0" w:firstColumn="1" w:lastColumn="0" w:noHBand="0" w:noVBand="1"/>
      </w:tblPr>
      <w:tblGrid>
        <w:gridCol w:w="2983"/>
        <w:gridCol w:w="3017"/>
        <w:gridCol w:w="3006"/>
      </w:tblGrid>
      <w:tr w:rsidR="00DD28B0" w:rsidRPr="00D96261" w14:paraId="21657537" w14:textId="77777777" w:rsidTr="00952382">
        <w:tc>
          <w:tcPr>
            <w:tcW w:w="29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BF690" w14:textId="77777777" w:rsidR="00DD28B0" w:rsidRPr="00D96261" w:rsidRDefault="00DD28B0" w:rsidP="00952382">
            <w:pPr>
              <w:jc w:val="center"/>
              <w:rPr>
                <w:rFonts w:cs="Times New Roman"/>
              </w:rPr>
            </w:pPr>
            <w:r w:rsidRPr="00D96261">
              <w:rPr>
                <w:rFonts w:cs="Times New Roman"/>
              </w:rPr>
              <w:t>Occupational Hygiene  </w:t>
            </w:r>
          </w:p>
        </w:tc>
        <w:tc>
          <w:tcPr>
            <w:tcW w:w="30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AEAD81" w14:textId="77777777" w:rsidR="00DD28B0" w:rsidRPr="00D96261" w:rsidRDefault="00DD28B0" w:rsidP="00952382">
            <w:pPr>
              <w:jc w:val="center"/>
              <w:rPr>
                <w:rFonts w:cs="Times New Roman"/>
              </w:rPr>
            </w:pPr>
            <w:r w:rsidRPr="00D96261">
              <w:rPr>
                <w:rFonts w:cs="Times New Roman"/>
              </w:rPr>
              <w:t>Risk Assessment </w:t>
            </w:r>
          </w:p>
        </w:tc>
        <w:tc>
          <w:tcPr>
            <w:tcW w:w="3006" w:type="dxa"/>
            <w:tcBorders>
              <w:top w:val="single" w:sz="8" w:space="0" w:color="auto"/>
              <w:left w:val="nil"/>
              <w:bottom w:val="single" w:sz="8" w:space="0" w:color="auto"/>
              <w:right w:val="single" w:sz="8" w:space="0" w:color="auto"/>
            </w:tcBorders>
          </w:tcPr>
          <w:p w14:paraId="58431ABC" w14:textId="77777777" w:rsidR="00DD28B0" w:rsidRPr="00D96261" w:rsidRDefault="00DD28B0" w:rsidP="00952382">
            <w:pPr>
              <w:jc w:val="center"/>
              <w:rPr>
                <w:rFonts w:cs="Times New Roman"/>
              </w:rPr>
            </w:pPr>
            <w:r w:rsidRPr="00D96261">
              <w:rPr>
                <w:rFonts w:cs="Times New Roman"/>
              </w:rPr>
              <w:t>Therapeutics</w:t>
            </w:r>
          </w:p>
        </w:tc>
      </w:tr>
      <w:tr w:rsidR="00DD28B0" w:rsidRPr="00D96261" w14:paraId="1B962714" w14:textId="77777777" w:rsidTr="00952382">
        <w:tc>
          <w:tcPr>
            <w:tcW w:w="298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C4E8D6E" w14:textId="77777777" w:rsidR="00DD28B0" w:rsidRPr="00D96261" w:rsidRDefault="00DD28B0" w:rsidP="00952382">
            <w:pPr>
              <w:rPr>
                <w:rFonts w:cs="Times New Roman"/>
              </w:rPr>
            </w:pPr>
            <w:r w:rsidRPr="00D96261">
              <w:rPr>
                <w:rFonts w:cs="Times New Roman"/>
              </w:rPr>
              <w:t xml:space="preserve">“Occupational </w:t>
            </w:r>
            <w:proofErr w:type="gramStart"/>
            <w:r w:rsidRPr="00D96261">
              <w:rPr>
                <w:rFonts w:cs="Times New Roman"/>
              </w:rPr>
              <w:t>Health”[</w:t>
            </w:r>
            <w:proofErr w:type="spellStart"/>
            <w:proofErr w:type="gramEnd"/>
            <w:r w:rsidRPr="00D96261">
              <w:rPr>
                <w:rFonts w:cs="Times New Roman"/>
              </w:rPr>
              <w:t>mh</w:t>
            </w:r>
            <w:proofErr w:type="spellEnd"/>
            <w:r w:rsidRPr="00D96261">
              <w:rPr>
                <w:rFonts w:cs="Times New Roman"/>
              </w:rPr>
              <w:t xml:space="preserve">] OR  </w:t>
            </w:r>
          </w:p>
          <w:p w14:paraId="7C94959D" w14:textId="77777777" w:rsidR="00DD28B0" w:rsidRPr="00D96261" w:rsidRDefault="00DD28B0" w:rsidP="00952382">
            <w:pPr>
              <w:rPr>
                <w:rFonts w:cs="Times New Roman"/>
              </w:rPr>
            </w:pPr>
            <w:r w:rsidRPr="00D96261">
              <w:rPr>
                <w:rFonts w:cs="Times New Roman"/>
              </w:rPr>
              <w:t>Occupational Health[</w:t>
            </w:r>
            <w:proofErr w:type="spellStart"/>
            <w:r w:rsidRPr="00D96261">
              <w:rPr>
                <w:rFonts w:cs="Times New Roman"/>
              </w:rPr>
              <w:t>tiab</w:t>
            </w:r>
            <w:proofErr w:type="spellEnd"/>
            <w:r w:rsidRPr="00D96261">
              <w:rPr>
                <w:rFonts w:cs="Times New Roman"/>
              </w:rPr>
              <w:t xml:space="preserve">] OR  </w:t>
            </w:r>
          </w:p>
          <w:p w14:paraId="6B3CB460" w14:textId="77777777" w:rsidR="00DD28B0" w:rsidRPr="00D96261" w:rsidRDefault="00DD28B0" w:rsidP="00952382">
            <w:pPr>
              <w:rPr>
                <w:rFonts w:cs="Times New Roman"/>
              </w:rPr>
            </w:pPr>
            <w:r w:rsidRPr="00D96261">
              <w:rPr>
                <w:rFonts w:cs="Times New Roman"/>
              </w:rPr>
              <w:t>Industrial Hygiene[</w:t>
            </w:r>
            <w:proofErr w:type="spellStart"/>
            <w:r w:rsidRPr="00D96261">
              <w:rPr>
                <w:rFonts w:cs="Times New Roman"/>
              </w:rPr>
              <w:t>tiab</w:t>
            </w:r>
            <w:proofErr w:type="spellEnd"/>
            <w:r w:rsidRPr="00D96261">
              <w:rPr>
                <w:rFonts w:cs="Times New Roman"/>
              </w:rPr>
              <w:t xml:space="preserve">] OR  </w:t>
            </w:r>
          </w:p>
          <w:p w14:paraId="12E0A8F6" w14:textId="77777777" w:rsidR="00DD28B0" w:rsidRPr="00D96261" w:rsidRDefault="00DD28B0" w:rsidP="00952382">
            <w:pPr>
              <w:rPr>
                <w:rFonts w:cs="Times New Roman"/>
              </w:rPr>
            </w:pPr>
            <w:r w:rsidRPr="00D96261">
              <w:rPr>
                <w:rFonts w:cs="Times New Roman"/>
              </w:rPr>
              <w:t>Industrial Health[</w:t>
            </w:r>
            <w:proofErr w:type="spellStart"/>
            <w:r w:rsidRPr="00D96261">
              <w:rPr>
                <w:rFonts w:cs="Times New Roman"/>
              </w:rPr>
              <w:t>tiab</w:t>
            </w:r>
            <w:proofErr w:type="spellEnd"/>
            <w:r w:rsidRPr="00D96261">
              <w:rPr>
                <w:rFonts w:cs="Times New Roman"/>
              </w:rPr>
              <w:t xml:space="preserve">] OR  </w:t>
            </w:r>
          </w:p>
          <w:p w14:paraId="4FBE9000" w14:textId="77777777" w:rsidR="00DD28B0" w:rsidRPr="00D96261" w:rsidRDefault="00DD28B0" w:rsidP="00952382">
            <w:pPr>
              <w:rPr>
                <w:rFonts w:cs="Times New Roman"/>
              </w:rPr>
            </w:pPr>
            <w:r w:rsidRPr="00D96261">
              <w:rPr>
                <w:rFonts w:cs="Times New Roman"/>
              </w:rPr>
              <w:t>Occupational Safety[</w:t>
            </w:r>
            <w:proofErr w:type="spellStart"/>
            <w:r w:rsidRPr="00D96261">
              <w:rPr>
                <w:rFonts w:cs="Times New Roman"/>
              </w:rPr>
              <w:t>tiab</w:t>
            </w:r>
            <w:proofErr w:type="spellEnd"/>
            <w:r w:rsidRPr="00D96261">
              <w:rPr>
                <w:rFonts w:cs="Times New Roman"/>
              </w:rPr>
              <w:t xml:space="preserve">] OR  </w:t>
            </w:r>
          </w:p>
          <w:p w14:paraId="5CA73766" w14:textId="77777777" w:rsidR="00DD28B0" w:rsidRPr="00D96261" w:rsidRDefault="00DD28B0" w:rsidP="00952382">
            <w:pPr>
              <w:rPr>
                <w:rFonts w:cs="Times New Roman"/>
              </w:rPr>
            </w:pPr>
            <w:r w:rsidRPr="00D96261">
              <w:rPr>
                <w:rFonts w:cs="Times New Roman"/>
              </w:rPr>
              <w:t>Employee Health[</w:t>
            </w:r>
            <w:proofErr w:type="spellStart"/>
            <w:r w:rsidRPr="00D96261">
              <w:rPr>
                <w:rFonts w:cs="Times New Roman"/>
              </w:rPr>
              <w:t>tiab</w:t>
            </w:r>
            <w:proofErr w:type="spellEnd"/>
            <w:r w:rsidRPr="00D96261">
              <w:rPr>
                <w:rFonts w:cs="Times New Roman"/>
              </w:rPr>
              <w:t xml:space="preserve">] OR </w:t>
            </w:r>
          </w:p>
          <w:p w14:paraId="1605375F" w14:textId="77777777" w:rsidR="00DD28B0" w:rsidRPr="00D96261" w:rsidRDefault="00DD28B0" w:rsidP="00952382">
            <w:pPr>
              <w:rPr>
                <w:rFonts w:cs="Times New Roman"/>
              </w:rPr>
            </w:pPr>
            <w:r w:rsidRPr="00D96261">
              <w:rPr>
                <w:rFonts w:cs="Times New Roman"/>
              </w:rPr>
              <w:t>workplace hazard*[</w:t>
            </w:r>
            <w:proofErr w:type="spellStart"/>
            <w:r w:rsidRPr="00D96261">
              <w:rPr>
                <w:rFonts w:cs="Times New Roman"/>
              </w:rPr>
              <w:t>tiab</w:t>
            </w:r>
            <w:proofErr w:type="spellEnd"/>
            <w:r w:rsidRPr="00D96261">
              <w:rPr>
                <w:rFonts w:cs="Times New Roman"/>
              </w:rPr>
              <w:t xml:space="preserve">] OR </w:t>
            </w:r>
          </w:p>
          <w:p w14:paraId="6129FFE4" w14:textId="77777777" w:rsidR="00DD28B0" w:rsidRPr="00D96261" w:rsidRDefault="00DD28B0" w:rsidP="00952382">
            <w:pPr>
              <w:rPr>
                <w:rFonts w:cs="Times New Roman"/>
              </w:rPr>
            </w:pPr>
            <w:r w:rsidRPr="00D96261">
              <w:rPr>
                <w:rFonts w:cs="Times New Roman"/>
              </w:rPr>
              <w:t>workplace health[</w:t>
            </w:r>
            <w:proofErr w:type="spellStart"/>
            <w:r w:rsidRPr="00D96261">
              <w:rPr>
                <w:rFonts w:cs="Times New Roman"/>
              </w:rPr>
              <w:t>tiab</w:t>
            </w:r>
            <w:proofErr w:type="spellEnd"/>
            <w:r w:rsidRPr="00D96261">
              <w:rPr>
                <w:rFonts w:cs="Times New Roman"/>
              </w:rPr>
              <w:t xml:space="preserve">] OR </w:t>
            </w:r>
          </w:p>
          <w:p w14:paraId="234AB981" w14:textId="77777777" w:rsidR="00DD28B0" w:rsidRPr="00D96261" w:rsidRDefault="00DD28B0" w:rsidP="00952382">
            <w:pPr>
              <w:rPr>
                <w:rFonts w:cs="Times New Roman"/>
              </w:rPr>
            </w:pPr>
            <w:r w:rsidRPr="00D96261">
              <w:rPr>
                <w:rFonts w:cs="Times New Roman"/>
              </w:rPr>
              <w:t>workplace safety[</w:t>
            </w:r>
            <w:proofErr w:type="spellStart"/>
            <w:r w:rsidRPr="00D96261">
              <w:rPr>
                <w:rFonts w:cs="Times New Roman"/>
              </w:rPr>
              <w:t>tiab</w:t>
            </w:r>
            <w:proofErr w:type="spellEnd"/>
            <w:r w:rsidRPr="00D96261">
              <w:rPr>
                <w:rFonts w:cs="Times New Roman"/>
              </w:rPr>
              <w:t xml:space="preserve">] OR </w:t>
            </w:r>
          </w:p>
          <w:p w14:paraId="04BB3E04" w14:textId="77777777" w:rsidR="00DD28B0" w:rsidRPr="00D96261" w:rsidRDefault="00DD28B0" w:rsidP="00952382">
            <w:pPr>
              <w:rPr>
                <w:rFonts w:cs="Times New Roman"/>
              </w:rPr>
            </w:pPr>
            <w:r w:rsidRPr="00D96261">
              <w:rPr>
                <w:rFonts w:cs="Times New Roman"/>
              </w:rPr>
              <w:t>employee safety[</w:t>
            </w:r>
            <w:proofErr w:type="spellStart"/>
            <w:r w:rsidRPr="00D96261">
              <w:rPr>
                <w:rFonts w:cs="Times New Roman"/>
              </w:rPr>
              <w:t>tiab</w:t>
            </w:r>
            <w:proofErr w:type="spellEnd"/>
            <w:r w:rsidRPr="00D96261">
              <w:rPr>
                <w:rFonts w:cs="Times New Roman"/>
              </w:rPr>
              <w:t xml:space="preserve">] OR </w:t>
            </w:r>
          </w:p>
          <w:p w14:paraId="1E46E31E" w14:textId="77777777" w:rsidR="00DD28B0" w:rsidRPr="00D96261" w:rsidRDefault="00DD28B0" w:rsidP="00952382">
            <w:pPr>
              <w:rPr>
                <w:rFonts w:cs="Times New Roman"/>
              </w:rPr>
            </w:pPr>
            <w:r w:rsidRPr="00D96261">
              <w:rPr>
                <w:rFonts w:cs="Times New Roman"/>
              </w:rPr>
              <w:t>"Occupational Exposure"[</w:t>
            </w:r>
            <w:proofErr w:type="spellStart"/>
            <w:r w:rsidRPr="00D96261">
              <w:rPr>
                <w:rFonts w:cs="Times New Roman"/>
              </w:rPr>
              <w:t>mh</w:t>
            </w:r>
            <w:proofErr w:type="spellEnd"/>
            <w:r w:rsidRPr="00D96261">
              <w:rPr>
                <w:rFonts w:cs="Times New Roman"/>
              </w:rPr>
              <w:t xml:space="preserve">] OR </w:t>
            </w:r>
          </w:p>
          <w:p w14:paraId="2083AA33" w14:textId="77777777" w:rsidR="00DD28B0" w:rsidRPr="00D96261" w:rsidRDefault="00DD28B0" w:rsidP="00952382">
            <w:pPr>
              <w:rPr>
                <w:rFonts w:cs="Times New Roman"/>
              </w:rPr>
            </w:pPr>
            <w:r w:rsidRPr="00D96261">
              <w:rPr>
                <w:rFonts w:cs="Times New Roman"/>
              </w:rPr>
              <w:t>Occupational Exposure*[</w:t>
            </w:r>
            <w:proofErr w:type="spellStart"/>
            <w:r w:rsidRPr="00D96261">
              <w:rPr>
                <w:rFonts w:cs="Times New Roman"/>
              </w:rPr>
              <w:t>tiab</w:t>
            </w:r>
            <w:proofErr w:type="spellEnd"/>
            <w:r w:rsidRPr="00D96261">
              <w:rPr>
                <w:rFonts w:cs="Times New Roman"/>
              </w:rPr>
              <w:t>] OR</w:t>
            </w:r>
          </w:p>
          <w:p w14:paraId="7625381F" w14:textId="77777777" w:rsidR="00DD28B0" w:rsidRPr="00D96261" w:rsidRDefault="00DD28B0" w:rsidP="00952382">
            <w:pPr>
              <w:rPr>
                <w:rFonts w:cs="Times New Roman"/>
              </w:rPr>
            </w:pPr>
            <w:r w:rsidRPr="00D96261">
              <w:rPr>
                <w:rFonts w:cs="Times New Roman"/>
              </w:rPr>
              <w:lastRenderedPageBreak/>
              <w:t>"Occupational Exposure / analysis"[</w:t>
            </w:r>
            <w:proofErr w:type="spellStart"/>
            <w:r w:rsidRPr="00D96261">
              <w:rPr>
                <w:rFonts w:cs="Times New Roman"/>
              </w:rPr>
              <w:t>tiab</w:t>
            </w:r>
            <w:proofErr w:type="spellEnd"/>
            <w:r w:rsidRPr="00D96261">
              <w:rPr>
                <w:rFonts w:cs="Times New Roman"/>
              </w:rPr>
              <w:t>] OR</w:t>
            </w:r>
          </w:p>
          <w:p w14:paraId="0CE6F60D" w14:textId="77777777" w:rsidR="00DD28B0" w:rsidRPr="00D96261" w:rsidRDefault="00DD28B0" w:rsidP="00952382">
            <w:pPr>
              <w:rPr>
                <w:rFonts w:cs="Times New Roman"/>
              </w:rPr>
            </w:pPr>
            <w:r w:rsidRPr="00D96261">
              <w:rPr>
                <w:rFonts w:cs="Times New Roman"/>
              </w:rPr>
              <w:t>Occupational Exposure / analysis[</w:t>
            </w:r>
            <w:proofErr w:type="spellStart"/>
            <w:r w:rsidRPr="00D96261">
              <w:rPr>
                <w:rFonts w:cs="Times New Roman"/>
              </w:rPr>
              <w:t>tiab</w:t>
            </w:r>
            <w:proofErr w:type="spellEnd"/>
            <w:r w:rsidRPr="00D96261">
              <w:rPr>
                <w:rFonts w:cs="Times New Roman"/>
              </w:rPr>
              <w:t>] OR</w:t>
            </w:r>
          </w:p>
          <w:p w14:paraId="1379FCB5" w14:textId="77777777" w:rsidR="00DD28B0" w:rsidRPr="00D96261" w:rsidRDefault="00DD28B0" w:rsidP="00952382">
            <w:pPr>
              <w:rPr>
                <w:rFonts w:cs="Times New Roman"/>
              </w:rPr>
            </w:pPr>
            <w:r w:rsidRPr="00D96261">
              <w:rPr>
                <w:rFonts w:cs="Times New Roman"/>
              </w:rPr>
              <w:t>Occupational Exposure / prevention &amp; control*[</w:t>
            </w:r>
            <w:proofErr w:type="spellStart"/>
            <w:r w:rsidRPr="00D96261">
              <w:rPr>
                <w:rFonts w:cs="Times New Roman"/>
              </w:rPr>
              <w:t>tiab</w:t>
            </w:r>
            <w:proofErr w:type="spellEnd"/>
            <w:r w:rsidRPr="00D96261">
              <w:rPr>
                <w:rFonts w:cs="Times New Roman"/>
              </w:rPr>
              <w:t>] OR</w:t>
            </w:r>
          </w:p>
          <w:p w14:paraId="49E07722" w14:textId="77777777" w:rsidR="00DD28B0" w:rsidRPr="00D96261" w:rsidRDefault="00DD28B0" w:rsidP="00952382">
            <w:pPr>
              <w:rPr>
                <w:rFonts w:cs="Times New Roman"/>
              </w:rPr>
            </w:pPr>
            <w:r w:rsidRPr="00D96261">
              <w:rPr>
                <w:rFonts w:cs="Times New Roman"/>
              </w:rPr>
              <w:t>Occupational Exposure / standards [</w:t>
            </w:r>
            <w:proofErr w:type="spellStart"/>
            <w:r w:rsidRPr="00D96261">
              <w:rPr>
                <w:rFonts w:cs="Times New Roman"/>
              </w:rPr>
              <w:t>tiab</w:t>
            </w:r>
            <w:proofErr w:type="spellEnd"/>
            <w:r w:rsidRPr="00D96261">
              <w:rPr>
                <w:rFonts w:cs="Times New Roman"/>
              </w:rPr>
              <w:t>] OR</w:t>
            </w:r>
          </w:p>
          <w:p w14:paraId="434722DA" w14:textId="77777777" w:rsidR="00DD28B0" w:rsidRPr="00D96261" w:rsidRDefault="00DD28B0" w:rsidP="00952382">
            <w:pPr>
              <w:rPr>
                <w:rFonts w:cs="Times New Roman"/>
              </w:rPr>
            </w:pPr>
            <w:r w:rsidRPr="00D96261">
              <w:rPr>
                <w:rFonts w:cs="Times New Roman"/>
              </w:rPr>
              <w:t xml:space="preserve">“Safety </w:t>
            </w:r>
            <w:proofErr w:type="gramStart"/>
            <w:r w:rsidRPr="00D96261">
              <w:rPr>
                <w:rFonts w:cs="Times New Roman"/>
              </w:rPr>
              <w:t>management”[</w:t>
            </w:r>
            <w:proofErr w:type="spellStart"/>
            <w:proofErr w:type="gramEnd"/>
            <w:r w:rsidRPr="00D96261">
              <w:rPr>
                <w:rFonts w:cs="Times New Roman"/>
              </w:rPr>
              <w:t>mh</w:t>
            </w:r>
            <w:proofErr w:type="spellEnd"/>
            <w:r w:rsidRPr="00D96261">
              <w:rPr>
                <w:rFonts w:cs="Times New Roman"/>
              </w:rPr>
              <w:t xml:space="preserve">] OR </w:t>
            </w:r>
          </w:p>
          <w:p w14:paraId="1B10D452" w14:textId="77777777" w:rsidR="00DD28B0" w:rsidRPr="00D96261" w:rsidRDefault="00DD28B0" w:rsidP="00952382">
            <w:pPr>
              <w:rPr>
                <w:rFonts w:cs="Times New Roman"/>
              </w:rPr>
            </w:pPr>
            <w:r w:rsidRPr="00D96261">
              <w:rPr>
                <w:rFonts w:cs="Times New Roman"/>
              </w:rPr>
              <w:t>Safety Management[</w:t>
            </w:r>
            <w:proofErr w:type="spellStart"/>
            <w:r w:rsidRPr="00D96261">
              <w:rPr>
                <w:rFonts w:cs="Times New Roman"/>
              </w:rPr>
              <w:t>tiab</w:t>
            </w:r>
            <w:proofErr w:type="spellEnd"/>
            <w:r w:rsidRPr="00D96261">
              <w:rPr>
                <w:rFonts w:cs="Times New Roman"/>
              </w:rPr>
              <w:t xml:space="preserve">] OR </w:t>
            </w:r>
          </w:p>
          <w:p w14:paraId="6FAE206F" w14:textId="77777777" w:rsidR="00DD28B0" w:rsidRPr="00D96261" w:rsidRDefault="00DD28B0" w:rsidP="00952382">
            <w:pPr>
              <w:rPr>
                <w:rFonts w:cs="Times New Roman"/>
              </w:rPr>
            </w:pPr>
            <w:r w:rsidRPr="00D96261">
              <w:rPr>
                <w:rFonts w:cs="Times New Roman"/>
              </w:rPr>
              <w:t>Hazard Surveillance Program*[</w:t>
            </w:r>
            <w:proofErr w:type="spellStart"/>
            <w:r w:rsidRPr="00D96261">
              <w:rPr>
                <w:rFonts w:cs="Times New Roman"/>
              </w:rPr>
              <w:t>tiab</w:t>
            </w:r>
            <w:proofErr w:type="spellEnd"/>
            <w:r w:rsidRPr="00D96261">
              <w:rPr>
                <w:rFonts w:cs="Times New Roman"/>
              </w:rPr>
              <w:t xml:space="preserve">] OR </w:t>
            </w:r>
          </w:p>
          <w:p w14:paraId="061F2994" w14:textId="77777777" w:rsidR="00DD28B0" w:rsidRPr="00D96261" w:rsidRDefault="00DD28B0" w:rsidP="00952382">
            <w:pPr>
              <w:rPr>
                <w:rFonts w:cs="Times New Roman"/>
              </w:rPr>
            </w:pPr>
            <w:r w:rsidRPr="00D96261">
              <w:rPr>
                <w:rFonts w:cs="Times New Roman"/>
              </w:rPr>
              <w:t>Hazard Management[</w:t>
            </w:r>
            <w:proofErr w:type="spellStart"/>
            <w:r w:rsidRPr="00D96261">
              <w:rPr>
                <w:rFonts w:cs="Times New Roman"/>
              </w:rPr>
              <w:t>tiab</w:t>
            </w:r>
            <w:proofErr w:type="spellEnd"/>
            <w:r w:rsidRPr="00D96261">
              <w:rPr>
                <w:rFonts w:cs="Times New Roman"/>
              </w:rPr>
              <w:t xml:space="preserve">] OR </w:t>
            </w:r>
          </w:p>
          <w:p w14:paraId="748AD1ED" w14:textId="77777777" w:rsidR="00DD28B0" w:rsidRPr="00D96261" w:rsidRDefault="00DD28B0" w:rsidP="00952382">
            <w:pPr>
              <w:rPr>
                <w:rFonts w:cs="Times New Roman"/>
              </w:rPr>
            </w:pPr>
            <w:r w:rsidRPr="00D96261">
              <w:rPr>
                <w:rFonts w:cs="Times New Roman"/>
              </w:rPr>
              <w:t>Hazard control[</w:t>
            </w:r>
            <w:proofErr w:type="spellStart"/>
            <w:r w:rsidRPr="00D96261">
              <w:rPr>
                <w:rFonts w:cs="Times New Roman"/>
              </w:rPr>
              <w:t>tiab</w:t>
            </w:r>
            <w:proofErr w:type="spellEnd"/>
            <w:r w:rsidRPr="00D96261">
              <w:rPr>
                <w:rFonts w:cs="Times New Roman"/>
              </w:rPr>
              <w:t xml:space="preserve">] OR </w:t>
            </w:r>
          </w:p>
          <w:p w14:paraId="0CA47606" w14:textId="77777777" w:rsidR="00DD28B0" w:rsidRPr="00D96261" w:rsidRDefault="00DD28B0" w:rsidP="00952382">
            <w:pPr>
              <w:rPr>
                <w:rFonts w:cs="Times New Roman"/>
              </w:rPr>
            </w:pPr>
            <w:r w:rsidRPr="00D96261">
              <w:rPr>
                <w:rFonts w:cs="Times New Roman"/>
              </w:rPr>
              <w:t>safe handling[</w:t>
            </w:r>
            <w:proofErr w:type="spellStart"/>
            <w:r w:rsidRPr="00D96261">
              <w:rPr>
                <w:rFonts w:cs="Times New Roman"/>
              </w:rPr>
              <w:t>tiab</w:t>
            </w:r>
            <w:proofErr w:type="spellEnd"/>
            <w:r w:rsidRPr="00D96261">
              <w:rPr>
                <w:rFonts w:cs="Times New Roman"/>
              </w:rPr>
              <w:t xml:space="preserve">] OR </w:t>
            </w:r>
          </w:p>
          <w:p w14:paraId="1C5080A6" w14:textId="77777777" w:rsidR="00DD28B0" w:rsidRPr="00D96261" w:rsidRDefault="00DD28B0" w:rsidP="00952382">
            <w:pPr>
              <w:rPr>
                <w:rFonts w:cs="Times New Roman"/>
              </w:rPr>
            </w:pPr>
            <w:r w:rsidRPr="00D96261">
              <w:rPr>
                <w:rFonts w:cs="Times New Roman"/>
              </w:rPr>
              <w:t>exposure control[</w:t>
            </w:r>
            <w:proofErr w:type="spellStart"/>
            <w:r w:rsidRPr="00D96261">
              <w:rPr>
                <w:rFonts w:cs="Times New Roman"/>
              </w:rPr>
              <w:t>tiab</w:t>
            </w:r>
            <w:proofErr w:type="spellEnd"/>
            <w:r w:rsidRPr="00D96261">
              <w:rPr>
                <w:rFonts w:cs="Times New Roman"/>
              </w:rPr>
              <w:t xml:space="preserve">] OR </w:t>
            </w:r>
          </w:p>
          <w:p w14:paraId="57642A2F" w14:textId="77777777" w:rsidR="00DD28B0" w:rsidRPr="00D96261" w:rsidRDefault="00DD28B0" w:rsidP="00952382">
            <w:pPr>
              <w:rPr>
                <w:rFonts w:cs="Times New Roman"/>
              </w:rPr>
            </w:pPr>
            <w:r w:rsidRPr="00D96261">
              <w:rPr>
                <w:rFonts w:cs="Times New Roman"/>
              </w:rPr>
              <w:t>risk management[</w:t>
            </w:r>
            <w:proofErr w:type="spellStart"/>
            <w:r w:rsidRPr="00D96261">
              <w:rPr>
                <w:rFonts w:cs="Times New Roman"/>
              </w:rPr>
              <w:t>tiab</w:t>
            </w:r>
            <w:proofErr w:type="spellEnd"/>
            <w:r w:rsidRPr="00D96261">
              <w:rPr>
                <w:rFonts w:cs="Times New Roman"/>
              </w:rPr>
              <w:t>] OR</w:t>
            </w:r>
          </w:p>
          <w:p w14:paraId="38B32AA9" w14:textId="77777777" w:rsidR="00DD28B0" w:rsidRPr="00D96261" w:rsidRDefault="00DD28B0" w:rsidP="00952382">
            <w:pPr>
              <w:rPr>
                <w:rFonts w:cs="Times New Roman"/>
              </w:rPr>
            </w:pPr>
            <w:r w:rsidRPr="00D96261">
              <w:rPr>
                <w:rFonts w:cs="Times New Roman"/>
              </w:rPr>
              <w:t>Air Pollutants, Occupational / analysis*[</w:t>
            </w:r>
            <w:proofErr w:type="spellStart"/>
            <w:r w:rsidRPr="00D96261">
              <w:rPr>
                <w:rFonts w:cs="Times New Roman"/>
              </w:rPr>
              <w:t>tiab</w:t>
            </w:r>
            <w:proofErr w:type="spellEnd"/>
            <w:r w:rsidRPr="00D96261">
              <w:rPr>
                <w:rFonts w:cs="Times New Roman"/>
              </w:rPr>
              <w:t>]</w:t>
            </w:r>
          </w:p>
        </w:tc>
        <w:tc>
          <w:tcPr>
            <w:tcW w:w="3017" w:type="dxa"/>
            <w:tcBorders>
              <w:top w:val="nil"/>
              <w:left w:val="nil"/>
              <w:bottom w:val="single" w:sz="4" w:space="0" w:color="auto"/>
              <w:right w:val="single" w:sz="8" w:space="0" w:color="auto"/>
            </w:tcBorders>
            <w:tcMar>
              <w:top w:w="0" w:type="dxa"/>
              <w:left w:w="108" w:type="dxa"/>
              <w:bottom w:w="0" w:type="dxa"/>
              <w:right w:w="108" w:type="dxa"/>
            </w:tcMar>
            <w:hideMark/>
          </w:tcPr>
          <w:p w14:paraId="4C786A37" w14:textId="77777777" w:rsidR="00DD28B0" w:rsidRPr="00D96261" w:rsidRDefault="00DD28B0" w:rsidP="00952382">
            <w:pPr>
              <w:rPr>
                <w:rFonts w:cs="Times New Roman"/>
              </w:rPr>
            </w:pPr>
            <w:r w:rsidRPr="00D96261">
              <w:rPr>
                <w:rFonts w:cs="Times New Roman"/>
              </w:rPr>
              <w:lastRenderedPageBreak/>
              <w:t>"Risk Assessment"[</w:t>
            </w:r>
            <w:proofErr w:type="spellStart"/>
            <w:r w:rsidRPr="00D96261">
              <w:rPr>
                <w:rFonts w:cs="Times New Roman"/>
              </w:rPr>
              <w:t>mh</w:t>
            </w:r>
            <w:proofErr w:type="spellEnd"/>
            <w:r w:rsidRPr="00D96261">
              <w:rPr>
                <w:rFonts w:cs="Times New Roman"/>
              </w:rPr>
              <w:t>] OR </w:t>
            </w:r>
          </w:p>
          <w:p w14:paraId="428F8B22" w14:textId="77777777" w:rsidR="00DD28B0" w:rsidRPr="00D96261" w:rsidRDefault="00DD28B0" w:rsidP="00952382">
            <w:pPr>
              <w:rPr>
                <w:rFonts w:cs="Times New Roman"/>
              </w:rPr>
            </w:pPr>
            <w:r w:rsidRPr="00D96261">
              <w:rPr>
                <w:rFonts w:cs="Times New Roman"/>
              </w:rPr>
              <w:t>Risk Assessment*[</w:t>
            </w:r>
            <w:proofErr w:type="spellStart"/>
            <w:r w:rsidRPr="00D96261">
              <w:rPr>
                <w:rFonts w:cs="Times New Roman"/>
              </w:rPr>
              <w:t>tiab</w:t>
            </w:r>
            <w:proofErr w:type="spellEnd"/>
            <w:r w:rsidRPr="00D96261">
              <w:rPr>
                <w:rFonts w:cs="Times New Roman"/>
              </w:rPr>
              <w:t>] OR  </w:t>
            </w:r>
          </w:p>
          <w:p w14:paraId="17D97850" w14:textId="77777777" w:rsidR="00DD28B0" w:rsidRPr="00D96261" w:rsidRDefault="00DD28B0" w:rsidP="00952382">
            <w:pPr>
              <w:rPr>
                <w:rFonts w:cs="Times New Roman"/>
              </w:rPr>
            </w:pPr>
            <w:r w:rsidRPr="00D96261">
              <w:rPr>
                <w:rFonts w:cs="Times New Roman"/>
              </w:rPr>
              <w:t>Risk Analysis[</w:t>
            </w:r>
            <w:proofErr w:type="spellStart"/>
            <w:r w:rsidRPr="00D96261">
              <w:rPr>
                <w:rFonts w:cs="Times New Roman"/>
              </w:rPr>
              <w:t>tiab</w:t>
            </w:r>
            <w:proofErr w:type="spellEnd"/>
            <w:r w:rsidRPr="00D96261">
              <w:rPr>
                <w:rFonts w:cs="Times New Roman"/>
              </w:rPr>
              <w:t>] OR </w:t>
            </w:r>
          </w:p>
          <w:p w14:paraId="0CE94A31" w14:textId="77777777" w:rsidR="00DD28B0" w:rsidRPr="00D96261" w:rsidRDefault="00DD28B0" w:rsidP="00952382">
            <w:pPr>
              <w:rPr>
                <w:rFonts w:cs="Times New Roman"/>
              </w:rPr>
            </w:pPr>
            <w:r w:rsidRPr="00D96261">
              <w:rPr>
                <w:rFonts w:cs="Times New Roman"/>
              </w:rPr>
              <w:t>Risk Analyses[</w:t>
            </w:r>
            <w:proofErr w:type="spellStart"/>
            <w:r w:rsidRPr="00D96261">
              <w:rPr>
                <w:rFonts w:cs="Times New Roman"/>
              </w:rPr>
              <w:t>tiab</w:t>
            </w:r>
            <w:proofErr w:type="spellEnd"/>
            <w:r w:rsidRPr="00D96261">
              <w:rPr>
                <w:rFonts w:cs="Times New Roman"/>
              </w:rPr>
              <w:t>] OR</w:t>
            </w:r>
          </w:p>
          <w:p w14:paraId="6CCFE4F5" w14:textId="77777777" w:rsidR="00DD28B0" w:rsidRPr="00D96261" w:rsidRDefault="00DD28B0" w:rsidP="00952382">
            <w:pPr>
              <w:rPr>
                <w:rFonts w:cs="Times New Roman"/>
              </w:rPr>
            </w:pPr>
            <w:r w:rsidRPr="00D96261">
              <w:rPr>
                <w:rFonts w:cs="Times New Roman"/>
              </w:rPr>
              <w:t>Exposure assessment[</w:t>
            </w:r>
            <w:proofErr w:type="spellStart"/>
            <w:r w:rsidRPr="00D96261">
              <w:rPr>
                <w:rFonts w:cs="Times New Roman"/>
              </w:rPr>
              <w:t>tiab</w:t>
            </w:r>
            <w:proofErr w:type="spellEnd"/>
            <w:r w:rsidRPr="00D96261">
              <w:rPr>
                <w:rFonts w:cs="Times New Roman"/>
              </w:rPr>
              <w:t>] OR</w:t>
            </w:r>
          </w:p>
          <w:p w14:paraId="7E8F7CD1" w14:textId="77777777" w:rsidR="00DD28B0" w:rsidRPr="00D96261" w:rsidRDefault="00DD28B0" w:rsidP="00952382">
            <w:pPr>
              <w:rPr>
                <w:rFonts w:cs="Times New Roman"/>
              </w:rPr>
            </w:pPr>
            <w:r w:rsidRPr="00D96261">
              <w:rPr>
                <w:rFonts w:cs="Times New Roman"/>
              </w:rPr>
              <w:t>Qualitative exposure assessment tool[</w:t>
            </w:r>
            <w:proofErr w:type="spellStart"/>
            <w:r w:rsidRPr="00D96261">
              <w:rPr>
                <w:rFonts w:cs="Times New Roman"/>
              </w:rPr>
              <w:t>tiab</w:t>
            </w:r>
            <w:proofErr w:type="spellEnd"/>
            <w:r w:rsidRPr="00D96261">
              <w:rPr>
                <w:rFonts w:cs="Times New Roman"/>
              </w:rPr>
              <w:t>] OR</w:t>
            </w:r>
          </w:p>
          <w:p w14:paraId="61B45AD4" w14:textId="77777777" w:rsidR="00DD28B0" w:rsidRPr="00D96261" w:rsidRDefault="00DD28B0" w:rsidP="00952382">
            <w:pPr>
              <w:rPr>
                <w:rFonts w:cs="Times New Roman"/>
              </w:rPr>
            </w:pPr>
            <w:r w:rsidRPr="00D96261">
              <w:rPr>
                <w:rFonts w:cs="Times New Roman"/>
              </w:rPr>
              <w:t>Exposure assessment model[</w:t>
            </w:r>
            <w:proofErr w:type="spellStart"/>
            <w:r w:rsidRPr="00D96261">
              <w:rPr>
                <w:rFonts w:cs="Times New Roman"/>
              </w:rPr>
              <w:t>tiab</w:t>
            </w:r>
            <w:proofErr w:type="spellEnd"/>
            <w:r w:rsidRPr="00D96261">
              <w:rPr>
                <w:rFonts w:cs="Times New Roman"/>
              </w:rPr>
              <w:t>] OR</w:t>
            </w:r>
          </w:p>
          <w:p w14:paraId="5F0D6F6C" w14:textId="77777777" w:rsidR="00DD28B0" w:rsidRPr="00D96261" w:rsidRDefault="00DD28B0" w:rsidP="00952382">
            <w:pPr>
              <w:rPr>
                <w:rFonts w:cs="Times New Roman"/>
              </w:rPr>
            </w:pPr>
            <w:r w:rsidRPr="00D96261">
              <w:rPr>
                <w:rFonts w:cs="Times New Roman"/>
              </w:rPr>
              <w:t>"Algorithm*"[</w:t>
            </w:r>
            <w:proofErr w:type="spellStart"/>
            <w:r w:rsidRPr="00D96261">
              <w:rPr>
                <w:rFonts w:cs="Times New Roman"/>
              </w:rPr>
              <w:t>mh</w:t>
            </w:r>
            <w:proofErr w:type="spellEnd"/>
            <w:r w:rsidRPr="00D96261">
              <w:rPr>
                <w:rFonts w:cs="Times New Roman"/>
              </w:rPr>
              <w:t>] OR</w:t>
            </w:r>
          </w:p>
          <w:p w14:paraId="21787E78" w14:textId="77777777" w:rsidR="00DD28B0" w:rsidRPr="00D96261" w:rsidRDefault="00DD28B0" w:rsidP="00952382">
            <w:pPr>
              <w:rPr>
                <w:rFonts w:cs="Times New Roman"/>
              </w:rPr>
            </w:pPr>
            <w:r w:rsidRPr="00D96261">
              <w:rPr>
                <w:rFonts w:cs="Times New Roman"/>
              </w:rPr>
              <w:t>Algorithm*[</w:t>
            </w:r>
            <w:proofErr w:type="spellStart"/>
            <w:r w:rsidRPr="00D96261">
              <w:rPr>
                <w:rFonts w:cs="Times New Roman"/>
              </w:rPr>
              <w:t>tiab</w:t>
            </w:r>
            <w:proofErr w:type="spellEnd"/>
            <w:r w:rsidRPr="00D96261">
              <w:rPr>
                <w:rFonts w:cs="Times New Roman"/>
              </w:rPr>
              <w:t>] OR</w:t>
            </w:r>
          </w:p>
          <w:p w14:paraId="26987B37" w14:textId="77777777" w:rsidR="00DD28B0" w:rsidRPr="00D96261" w:rsidRDefault="00DD28B0" w:rsidP="00952382">
            <w:pPr>
              <w:rPr>
                <w:rFonts w:cs="Times New Roman"/>
              </w:rPr>
            </w:pPr>
            <w:r w:rsidRPr="00D96261">
              <w:rPr>
                <w:rFonts w:cs="Times New Roman"/>
              </w:rPr>
              <w:t>"Judgment"[</w:t>
            </w:r>
            <w:proofErr w:type="spellStart"/>
            <w:r w:rsidRPr="00D96261">
              <w:rPr>
                <w:rFonts w:cs="Times New Roman"/>
              </w:rPr>
              <w:t>mh</w:t>
            </w:r>
            <w:proofErr w:type="spellEnd"/>
            <w:r w:rsidRPr="00D96261">
              <w:rPr>
                <w:rFonts w:cs="Times New Roman"/>
              </w:rPr>
              <w:t xml:space="preserve">] OR </w:t>
            </w:r>
          </w:p>
          <w:p w14:paraId="42BBBA9B" w14:textId="77777777" w:rsidR="00DD28B0" w:rsidRPr="00D96261" w:rsidRDefault="00DD28B0" w:rsidP="00952382">
            <w:pPr>
              <w:rPr>
                <w:rFonts w:cs="Times New Roman"/>
              </w:rPr>
            </w:pPr>
            <w:r w:rsidRPr="00D96261">
              <w:rPr>
                <w:rFonts w:cs="Times New Roman"/>
              </w:rPr>
              <w:t>Judgment [</w:t>
            </w:r>
            <w:proofErr w:type="spellStart"/>
            <w:r w:rsidRPr="00D96261">
              <w:rPr>
                <w:rFonts w:cs="Times New Roman"/>
              </w:rPr>
              <w:t>tiab</w:t>
            </w:r>
            <w:proofErr w:type="spellEnd"/>
            <w:r w:rsidRPr="00D96261">
              <w:rPr>
                <w:rFonts w:cs="Times New Roman"/>
              </w:rPr>
              <w:t>] OR</w:t>
            </w:r>
          </w:p>
          <w:p w14:paraId="36F2AD0B" w14:textId="77777777" w:rsidR="00DD28B0" w:rsidRPr="00D96261" w:rsidRDefault="00DD28B0" w:rsidP="00952382">
            <w:pPr>
              <w:rPr>
                <w:rFonts w:cs="Times New Roman"/>
              </w:rPr>
            </w:pPr>
            <w:r w:rsidRPr="00D96261">
              <w:rPr>
                <w:rFonts w:cs="Times New Roman"/>
              </w:rPr>
              <w:t>"Checklist"[</w:t>
            </w:r>
            <w:proofErr w:type="spellStart"/>
            <w:r w:rsidRPr="00D96261">
              <w:rPr>
                <w:rFonts w:cs="Times New Roman"/>
              </w:rPr>
              <w:t>mh</w:t>
            </w:r>
            <w:proofErr w:type="spellEnd"/>
            <w:r w:rsidRPr="00D96261">
              <w:rPr>
                <w:rFonts w:cs="Times New Roman"/>
              </w:rPr>
              <w:t>] OR</w:t>
            </w:r>
          </w:p>
          <w:p w14:paraId="16E54595" w14:textId="77777777" w:rsidR="00DD28B0" w:rsidRPr="00D96261" w:rsidRDefault="00DD28B0" w:rsidP="00952382">
            <w:pPr>
              <w:rPr>
                <w:rFonts w:cs="Times New Roman"/>
              </w:rPr>
            </w:pPr>
            <w:r w:rsidRPr="00D96261">
              <w:rPr>
                <w:rFonts w:cs="Times New Roman"/>
              </w:rPr>
              <w:t>Checklist[</w:t>
            </w:r>
            <w:proofErr w:type="spellStart"/>
            <w:r w:rsidRPr="00D96261">
              <w:rPr>
                <w:rFonts w:cs="Times New Roman"/>
              </w:rPr>
              <w:t>tiab</w:t>
            </w:r>
            <w:proofErr w:type="spellEnd"/>
            <w:r w:rsidRPr="00D96261">
              <w:rPr>
                <w:rFonts w:cs="Times New Roman"/>
              </w:rPr>
              <w:t>] OR</w:t>
            </w:r>
          </w:p>
          <w:p w14:paraId="74AB1CA6" w14:textId="77777777" w:rsidR="00DD28B0" w:rsidRPr="00D96261" w:rsidRDefault="00DD28B0" w:rsidP="00952382">
            <w:pPr>
              <w:rPr>
                <w:rFonts w:cs="Times New Roman"/>
              </w:rPr>
            </w:pPr>
            <w:r w:rsidRPr="00D96261">
              <w:rPr>
                <w:rFonts w:cs="Times New Roman"/>
              </w:rPr>
              <w:t>"Decision making"[</w:t>
            </w:r>
            <w:proofErr w:type="spellStart"/>
            <w:r w:rsidRPr="00D96261">
              <w:rPr>
                <w:rFonts w:cs="Times New Roman"/>
              </w:rPr>
              <w:t>mh</w:t>
            </w:r>
            <w:proofErr w:type="spellEnd"/>
            <w:r w:rsidRPr="00D96261">
              <w:rPr>
                <w:rFonts w:cs="Times New Roman"/>
              </w:rPr>
              <w:t>] OR</w:t>
            </w:r>
          </w:p>
          <w:p w14:paraId="6376FCFF" w14:textId="77777777" w:rsidR="00DD28B0" w:rsidRPr="00D96261" w:rsidRDefault="00DD28B0" w:rsidP="00952382">
            <w:pPr>
              <w:rPr>
                <w:rFonts w:cs="Times New Roman"/>
              </w:rPr>
            </w:pPr>
            <w:r w:rsidRPr="00D96261">
              <w:rPr>
                <w:rFonts w:cs="Times New Roman"/>
              </w:rPr>
              <w:lastRenderedPageBreak/>
              <w:t>Decision making[</w:t>
            </w:r>
            <w:proofErr w:type="spellStart"/>
            <w:r w:rsidRPr="00D96261">
              <w:rPr>
                <w:rFonts w:cs="Times New Roman"/>
              </w:rPr>
              <w:t>tiab</w:t>
            </w:r>
            <w:proofErr w:type="spellEnd"/>
            <w:r w:rsidRPr="00D96261">
              <w:rPr>
                <w:rFonts w:cs="Times New Roman"/>
              </w:rPr>
              <w:t>]</w:t>
            </w:r>
          </w:p>
          <w:p w14:paraId="66D4A3AB" w14:textId="77777777" w:rsidR="00DD28B0" w:rsidRPr="00D96261" w:rsidRDefault="00DD28B0" w:rsidP="00952382">
            <w:pPr>
              <w:rPr>
                <w:rFonts w:cs="Times New Roman"/>
              </w:rPr>
            </w:pPr>
          </w:p>
          <w:p w14:paraId="0697B995" w14:textId="77777777" w:rsidR="00DD28B0" w:rsidRPr="00D96261" w:rsidRDefault="00DD28B0" w:rsidP="00952382">
            <w:pPr>
              <w:rPr>
                <w:rFonts w:cs="Times New Roman"/>
              </w:rPr>
            </w:pPr>
          </w:p>
          <w:p w14:paraId="05B7302C" w14:textId="77777777" w:rsidR="00DD28B0" w:rsidRPr="00D96261" w:rsidRDefault="00DD28B0" w:rsidP="00952382">
            <w:pPr>
              <w:rPr>
                <w:rFonts w:cs="Times New Roman"/>
              </w:rPr>
            </w:pPr>
            <w:r w:rsidRPr="00D96261">
              <w:rPr>
                <w:rFonts w:cs="Times New Roman"/>
              </w:rPr>
              <w:t> </w:t>
            </w:r>
          </w:p>
        </w:tc>
        <w:tc>
          <w:tcPr>
            <w:tcW w:w="3006" w:type="dxa"/>
            <w:tcBorders>
              <w:top w:val="nil"/>
              <w:left w:val="nil"/>
              <w:bottom w:val="single" w:sz="4" w:space="0" w:color="auto"/>
              <w:right w:val="single" w:sz="8" w:space="0" w:color="auto"/>
            </w:tcBorders>
          </w:tcPr>
          <w:p w14:paraId="5FBFAD72" w14:textId="77777777" w:rsidR="00DD28B0" w:rsidRPr="00D96261" w:rsidRDefault="00DD28B0" w:rsidP="00952382">
            <w:pPr>
              <w:rPr>
                <w:rFonts w:cs="Times New Roman"/>
              </w:rPr>
            </w:pPr>
            <w:r w:rsidRPr="00D96261">
              <w:rPr>
                <w:rFonts w:cs="Times New Roman"/>
              </w:rPr>
              <w:lastRenderedPageBreak/>
              <w:t>"Biological Products"[</w:t>
            </w:r>
            <w:proofErr w:type="spellStart"/>
            <w:r w:rsidRPr="00D96261">
              <w:rPr>
                <w:rFonts w:cs="Times New Roman"/>
              </w:rPr>
              <w:t>mh</w:t>
            </w:r>
            <w:proofErr w:type="spellEnd"/>
            <w:r w:rsidRPr="00D96261">
              <w:rPr>
                <w:rFonts w:cs="Times New Roman"/>
              </w:rPr>
              <w:t>] OR</w:t>
            </w:r>
          </w:p>
          <w:p w14:paraId="576DE7B9" w14:textId="77777777" w:rsidR="00DD28B0" w:rsidRPr="00D96261" w:rsidRDefault="00DD28B0" w:rsidP="00952382">
            <w:pPr>
              <w:rPr>
                <w:rFonts w:cs="Times New Roman"/>
              </w:rPr>
            </w:pPr>
            <w:r w:rsidRPr="00D96261">
              <w:rPr>
                <w:rFonts w:cs="Times New Roman"/>
              </w:rPr>
              <w:t>Biological product*[</w:t>
            </w:r>
            <w:proofErr w:type="spellStart"/>
            <w:r w:rsidRPr="00D96261">
              <w:rPr>
                <w:rFonts w:cs="Times New Roman"/>
              </w:rPr>
              <w:t>tiab</w:t>
            </w:r>
            <w:proofErr w:type="spellEnd"/>
            <w:r w:rsidRPr="00D96261">
              <w:rPr>
                <w:rFonts w:cs="Times New Roman"/>
              </w:rPr>
              <w:t>] OR Biopharmaceutical*[</w:t>
            </w:r>
            <w:proofErr w:type="spellStart"/>
            <w:r w:rsidRPr="00D96261">
              <w:rPr>
                <w:rFonts w:cs="Times New Roman"/>
              </w:rPr>
              <w:t>tiab</w:t>
            </w:r>
            <w:proofErr w:type="spellEnd"/>
            <w:r w:rsidRPr="00D96261">
              <w:rPr>
                <w:rFonts w:cs="Times New Roman"/>
              </w:rPr>
              <w:t>] OR</w:t>
            </w:r>
          </w:p>
          <w:p w14:paraId="2E5F80F8" w14:textId="77777777" w:rsidR="00DD28B0" w:rsidRPr="00D96261" w:rsidRDefault="00DD28B0" w:rsidP="00952382">
            <w:pPr>
              <w:rPr>
                <w:rFonts w:cs="Times New Roman"/>
              </w:rPr>
            </w:pPr>
            <w:r w:rsidRPr="00D96261">
              <w:rPr>
                <w:rFonts w:cs="Times New Roman"/>
              </w:rPr>
              <w:t>Biologic*[</w:t>
            </w:r>
            <w:proofErr w:type="spellStart"/>
            <w:r w:rsidRPr="00D96261">
              <w:rPr>
                <w:rFonts w:cs="Times New Roman"/>
              </w:rPr>
              <w:t>tiab</w:t>
            </w:r>
            <w:proofErr w:type="spellEnd"/>
            <w:r w:rsidRPr="00D96261">
              <w:rPr>
                <w:rFonts w:cs="Times New Roman"/>
              </w:rPr>
              <w:t>] OR</w:t>
            </w:r>
          </w:p>
          <w:p w14:paraId="20E37EFD" w14:textId="77777777" w:rsidR="00DD28B0" w:rsidRPr="00D96261" w:rsidRDefault="00DD28B0" w:rsidP="00952382">
            <w:pPr>
              <w:rPr>
                <w:rFonts w:cs="Times New Roman"/>
              </w:rPr>
            </w:pPr>
            <w:r w:rsidRPr="00D96261">
              <w:rPr>
                <w:rFonts w:cs="Times New Roman"/>
              </w:rPr>
              <w:t>Biological drug*[</w:t>
            </w:r>
            <w:proofErr w:type="spellStart"/>
            <w:r w:rsidRPr="00D96261">
              <w:rPr>
                <w:rFonts w:cs="Times New Roman"/>
              </w:rPr>
              <w:t>tiab</w:t>
            </w:r>
            <w:proofErr w:type="spellEnd"/>
            <w:r w:rsidRPr="00D96261">
              <w:rPr>
                <w:rFonts w:cs="Times New Roman"/>
              </w:rPr>
              <w:t>] OR</w:t>
            </w:r>
          </w:p>
          <w:p w14:paraId="528B8208" w14:textId="77777777" w:rsidR="00DD28B0" w:rsidRPr="00D96261" w:rsidRDefault="00DD28B0" w:rsidP="00952382">
            <w:pPr>
              <w:rPr>
                <w:rFonts w:cs="Times New Roman"/>
              </w:rPr>
            </w:pPr>
            <w:r w:rsidRPr="00D96261">
              <w:rPr>
                <w:rFonts w:cs="Times New Roman"/>
              </w:rPr>
              <w:t>Biological medicine[</w:t>
            </w:r>
            <w:proofErr w:type="spellStart"/>
            <w:r w:rsidRPr="00D96261">
              <w:rPr>
                <w:rFonts w:cs="Times New Roman"/>
              </w:rPr>
              <w:t>tiab</w:t>
            </w:r>
            <w:proofErr w:type="spellEnd"/>
            <w:r w:rsidRPr="00D96261">
              <w:rPr>
                <w:rFonts w:cs="Times New Roman"/>
              </w:rPr>
              <w:t>] OR</w:t>
            </w:r>
          </w:p>
          <w:p w14:paraId="4D0849BE" w14:textId="77777777" w:rsidR="00DD28B0" w:rsidRPr="00D96261" w:rsidRDefault="00DD28B0" w:rsidP="00952382">
            <w:pPr>
              <w:rPr>
                <w:rFonts w:cs="Times New Roman"/>
              </w:rPr>
            </w:pPr>
            <w:r w:rsidRPr="00D96261">
              <w:rPr>
                <w:rFonts w:cs="Times New Roman"/>
              </w:rPr>
              <w:t>Biological Pharmaceutical*[</w:t>
            </w:r>
            <w:proofErr w:type="spellStart"/>
            <w:r w:rsidRPr="00D96261">
              <w:rPr>
                <w:rFonts w:cs="Times New Roman"/>
              </w:rPr>
              <w:t>tiab</w:t>
            </w:r>
            <w:proofErr w:type="spellEnd"/>
            <w:r w:rsidRPr="00D96261">
              <w:rPr>
                <w:rFonts w:cs="Times New Roman"/>
              </w:rPr>
              <w:t>] OR</w:t>
            </w:r>
          </w:p>
          <w:p w14:paraId="5201D9E2" w14:textId="77777777" w:rsidR="00DD28B0" w:rsidRPr="00D96261" w:rsidRDefault="00DD28B0" w:rsidP="00952382">
            <w:pPr>
              <w:rPr>
                <w:rFonts w:cs="Times New Roman"/>
              </w:rPr>
            </w:pPr>
            <w:r w:rsidRPr="00D96261">
              <w:rPr>
                <w:rFonts w:cs="Times New Roman"/>
              </w:rPr>
              <w:t>biopharmaceutical product*[</w:t>
            </w:r>
            <w:proofErr w:type="spellStart"/>
            <w:r w:rsidRPr="00D96261">
              <w:rPr>
                <w:rFonts w:cs="Times New Roman"/>
              </w:rPr>
              <w:t>tiab</w:t>
            </w:r>
            <w:proofErr w:type="spellEnd"/>
            <w:r w:rsidRPr="00D96261">
              <w:rPr>
                <w:rFonts w:cs="Times New Roman"/>
              </w:rPr>
              <w:t>] OR</w:t>
            </w:r>
          </w:p>
          <w:p w14:paraId="2C10A777" w14:textId="77777777" w:rsidR="00DD28B0" w:rsidRPr="00D96261" w:rsidRDefault="00DD28B0" w:rsidP="00952382">
            <w:pPr>
              <w:rPr>
                <w:rFonts w:cs="Times New Roman"/>
              </w:rPr>
            </w:pPr>
            <w:r w:rsidRPr="00D96261">
              <w:rPr>
                <w:rFonts w:cs="Times New Roman"/>
              </w:rPr>
              <w:t>biopharmaceutical drug*[</w:t>
            </w:r>
            <w:proofErr w:type="spellStart"/>
            <w:r w:rsidRPr="00D96261">
              <w:rPr>
                <w:rFonts w:cs="Times New Roman"/>
              </w:rPr>
              <w:t>tiab</w:t>
            </w:r>
            <w:proofErr w:type="spellEnd"/>
            <w:r w:rsidRPr="00D96261">
              <w:rPr>
                <w:rFonts w:cs="Times New Roman"/>
              </w:rPr>
              <w:t>] OR</w:t>
            </w:r>
          </w:p>
          <w:p w14:paraId="15F55D72" w14:textId="77777777" w:rsidR="00DD28B0" w:rsidRPr="00D96261" w:rsidRDefault="00DD28B0" w:rsidP="00952382">
            <w:pPr>
              <w:rPr>
                <w:rFonts w:cs="Times New Roman"/>
              </w:rPr>
            </w:pPr>
            <w:r w:rsidRPr="00D96261">
              <w:rPr>
                <w:rFonts w:cs="Times New Roman"/>
              </w:rPr>
              <w:t>“</w:t>
            </w:r>
            <w:proofErr w:type="gramStart"/>
            <w:r w:rsidRPr="00D96261">
              <w:rPr>
                <w:rFonts w:cs="Times New Roman"/>
              </w:rPr>
              <w:t>pharmaceutical</w:t>
            </w:r>
            <w:proofErr w:type="gramEnd"/>
            <w:r w:rsidRPr="00D96261">
              <w:rPr>
                <w:rFonts w:cs="Times New Roman"/>
              </w:rPr>
              <w:t xml:space="preserve"> preparations” [</w:t>
            </w:r>
            <w:proofErr w:type="spellStart"/>
            <w:r w:rsidRPr="00D96261">
              <w:rPr>
                <w:rFonts w:cs="Times New Roman"/>
              </w:rPr>
              <w:t>mh</w:t>
            </w:r>
            <w:proofErr w:type="spellEnd"/>
            <w:r w:rsidRPr="00D96261">
              <w:rPr>
                <w:rFonts w:cs="Times New Roman"/>
              </w:rPr>
              <w:t>] OR</w:t>
            </w:r>
          </w:p>
          <w:p w14:paraId="010E9065" w14:textId="77777777" w:rsidR="00DD28B0" w:rsidRPr="00D96261" w:rsidRDefault="00DD28B0" w:rsidP="00952382">
            <w:pPr>
              <w:rPr>
                <w:rFonts w:cs="Times New Roman"/>
              </w:rPr>
            </w:pPr>
            <w:r w:rsidRPr="00D96261">
              <w:rPr>
                <w:rFonts w:cs="Times New Roman"/>
              </w:rPr>
              <w:t>pharmaceutical preparation*[</w:t>
            </w:r>
            <w:proofErr w:type="spellStart"/>
            <w:r w:rsidRPr="00D96261">
              <w:rPr>
                <w:rFonts w:cs="Times New Roman"/>
              </w:rPr>
              <w:t>tiab</w:t>
            </w:r>
            <w:proofErr w:type="spellEnd"/>
            <w:r w:rsidRPr="00D96261">
              <w:rPr>
                <w:rFonts w:cs="Times New Roman"/>
              </w:rPr>
              <w:t>]</w:t>
            </w:r>
          </w:p>
          <w:p w14:paraId="26C62C17" w14:textId="77777777" w:rsidR="00DD28B0" w:rsidRPr="00D96261" w:rsidRDefault="00DD28B0" w:rsidP="00952382">
            <w:pPr>
              <w:rPr>
                <w:rFonts w:cs="Times New Roman"/>
              </w:rPr>
            </w:pPr>
          </w:p>
        </w:tc>
      </w:tr>
      <w:tr w:rsidR="00DD28B0" w:rsidRPr="00D96261" w14:paraId="34E10B7C" w14:textId="77777777" w:rsidTr="00952382">
        <w:tc>
          <w:tcPr>
            <w:tcW w:w="2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65FC7F" w14:textId="77777777" w:rsidR="00DD28B0" w:rsidRPr="00D96261" w:rsidRDefault="00DD28B0" w:rsidP="00952382">
            <w:pPr>
              <w:rPr>
                <w:rFonts w:cs="Times New Roman"/>
              </w:rPr>
            </w:pPr>
            <w:r w:rsidRPr="00D96261">
              <w:rPr>
                <w:rFonts w:cs="Times New Roman"/>
              </w:rPr>
              <w:t>65,478 results</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948E9B" w14:textId="77777777" w:rsidR="00DD28B0" w:rsidRPr="00D96261" w:rsidRDefault="00DD28B0" w:rsidP="00952382">
            <w:pPr>
              <w:rPr>
                <w:rFonts w:cs="Times New Roman"/>
              </w:rPr>
            </w:pPr>
            <w:r w:rsidRPr="00D96261">
              <w:rPr>
                <w:rFonts w:cs="Times New Roman"/>
              </w:rPr>
              <w:t>1,457,412 results</w:t>
            </w:r>
          </w:p>
        </w:tc>
        <w:tc>
          <w:tcPr>
            <w:tcW w:w="3006" w:type="dxa"/>
            <w:tcBorders>
              <w:top w:val="single" w:sz="4" w:space="0" w:color="auto"/>
              <w:left w:val="single" w:sz="4" w:space="0" w:color="auto"/>
              <w:bottom w:val="single" w:sz="4" w:space="0" w:color="auto"/>
              <w:right w:val="single" w:sz="4" w:space="0" w:color="auto"/>
            </w:tcBorders>
          </w:tcPr>
          <w:p w14:paraId="0F2FB936" w14:textId="77777777" w:rsidR="00DD28B0" w:rsidRPr="00D96261" w:rsidRDefault="00DD28B0" w:rsidP="00952382">
            <w:pPr>
              <w:rPr>
                <w:rFonts w:cs="Times New Roman"/>
              </w:rPr>
            </w:pPr>
            <w:r w:rsidRPr="00D96261">
              <w:rPr>
                <w:rFonts w:cs="Times New Roman"/>
              </w:rPr>
              <w:t xml:space="preserve"> 2,434,455 results </w:t>
            </w:r>
          </w:p>
        </w:tc>
      </w:tr>
      <w:tr w:rsidR="00DD28B0" w:rsidRPr="00D96261" w14:paraId="7B463718" w14:textId="77777777" w:rsidTr="00952382">
        <w:tc>
          <w:tcPr>
            <w:tcW w:w="900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8256BC" w14:textId="77777777" w:rsidR="00DD28B0" w:rsidRPr="00D96261" w:rsidRDefault="00DD28B0" w:rsidP="00952382">
            <w:pPr>
              <w:rPr>
                <w:rFonts w:eastAsia="Times New Roman" w:cs="Times New Roman"/>
                <w:color w:val="102535"/>
                <w:lang w:eastAsia="en-AU"/>
              </w:rPr>
            </w:pPr>
            <w:r w:rsidRPr="00D96261">
              <w:rPr>
                <w:rFonts w:eastAsia="Times New Roman" w:cs="Times New Roman"/>
                <w:color w:val="102535"/>
                <w:lang w:eastAsia="en-AU"/>
              </w:rPr>
              <w:t>#1 AND #2 AND #3 = 1,002 results</w:t>
            </w:r>
          </w:p>
        </w:tc>
      </w:tr>
      <w:tr w:rsidR="00DD28B0" w:rsidRPr="00D96261" w14:paraId="118EEA62" w14:textId="77777777" w:rsidTr="00952382">
        <w:tc>
          <w:tcPr>
            <w:tcW w:w="900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BC9AE4" w14:textId="768AB279" w:rsidR="00DD28B0" w:rsidRPr="00D96261" w:rsidRDefault="00DD28B0" w:rsidP="00952382">
            <w:pPr>
              <w:rPr>
                <w:rFonts w:cs="Times New Roman"/>
                <w:color w:val="000000" w:themeColor="text1"/>
              </w:rPr>
            </w:pPr>
            <w:r w:rsidRPr="00D96261">
              <w:rPr>
                <w:rFonts w:eastAsia="Times New Roman" w:cs="Times New Roman"/>
                <w:color w:val="102535"/>
                <w:lang w:eastAsia="en-AU"/>
              </w:rPr>
              <w:t xml:space="preserve">#1 AND #2 AND #3 </w:t>
            </w:r>
            <w:r w:rsidRPr="00D96261">
              <w:rPr>
                <w:rFonts w:cs="Times New Roman"/>
                <w:color w:val="000000" w:themeColor="text1"/>
              </w:rPr>
              <w:t xml:space="preserve">(Filters </w:t>
            </w:r>
            <w:r w:rsidR="009B5200" w:rsidRPr="00D96261">
              <w:rPr>
                <w:rFonts w:cs="Times New Roman"/>
                <w:color w:val="000000" w:themeColor="text1"/>
              </w:rPr>
              <w:t>applied:</w:t>
            </w:r>
            <w:r w:rsidRPr="00D96261">
              <w:rPr>
                <w:rFonts w:cs="Times New Roman"/>
                <w:color w:val="000000" w:themeColor="text1"/>
              </w:rPr>
              <w:t xml:space="preserve"> last 10 yrs, English only, Humans only) </w:t>
            </w:r>
            <w:proofErr w:type="gramStart"/>
            <w:r w:rsidRPr="00D96261">
              <w:rPr>
                <w:rFonts w:cs="Times New Roman"/>
                <w:color w:val="000000" w:themeColor="text1"/>
              </w:rPr>
              <w:t>=  346</w:t>
            </w:r>
            <w:proofErr w:type="gramEnd"/>
            <w:r w:rsidRPr="00D96261">
              <w:rPr>
                <w:rFonts w:cs="Times New Roman"/>
                <w:color w:val="000000" w:themeColor="text1"/>
              </w:rPr>
              <w:t xml:space="preserve"> results</w:t>
            </w:r>
          </w:p>
        </w:tc>
      </w:tr>
      <w:tr w:rsidR="00DD28B0" w:rsidRPr="00D96261" w14:paraId="66A9A211" w14:textId="77777777" w:rsidTr="00952382">
        <w:tc>
          <w:tcPr>
            <w:tcW w:w="900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C26501" w14:textId="77777777" w:rsidR="00DD28B0" w:rsidRPr="00D96261" w:rsidRDefault="00DD28B0" w:rsidP="00952382">
            <w:pPr>
              <w:rPr>
                <w:rFonts w:cs="Times New Roman"/>
                <w:color w:val="000000" w:themeColor="text1"/>
                <w:highlight w:val="yellow"/>
              </w:rPr>
            </w:pPr>
            <w:r w:rsidRPr="00D96261">
              <w:rPr>
                <w:rFonts w:cs="Times New Roman"/>
                <w:color w:val="000000" w:themeColor="text1"/>
              </w:rPr>
              <w:t xml:space="preserve">Results moved to Endnote </w:t>
            </w:r>
          </w:p>
        </w:tc>
      </w:tr>
    </w:tbl>
    <w:p w14:paraId="331B05BC" w14:textId="2C9C402E" w:rsidR="00D33350" w:rsidRPr="00D96261" w:rsidRDefault="00D33350" w:rsidP="00D33350">
      <w:pPr>
        <w:pStyle w:val="Heading3"/>
        <w:numPr>
          <w:ilvl w:val="0"/>
          <w:numId w:val="0"/>
        </w:numPr>
        <w:rPr>
          <w:rFonts w:cs="Times New Roman"/>
        </w:rPr>
      </w:pPr>
    </w:p>
    <w:p w14:paraId="0156E694" w14:textId="77777777" w:rsidR="00D33350" w:rsidRPr="00D96261" w:rsidRDefault="00D33350">
      <w:pPr>
        <w:spacing w:before="0" w:after="200" w:line="276" w:lineRule="auto"/>
        <w:rPr>
          <w:rFonts w:eastAsiaTheme="majorEastAsia" w:cs="Times New Roman"/>
          <w:b/>
          <w:szCs w:val="24"/>
        </w:rPr>
      </w:pPr>
      <w:r w:rsidRPr="00D96261">
        <w:rPr>
          <w:rFonts w:cs="Times New Roman"/>
        </w:rPr>
        <w:br w:type="page"/>
      </w:r>
    </w:p>
    <w:p w14:paraId="344303E5" w14:textId="747D47E5" w:rsidR="00D33350" w:rsidRPr="00D96261" w:rsidRDefault="00174D16" w:rsidP="00174D16">
      <w:pPr>
        <w:pStyle w:val="Heading2"/>
        <w:numPr>
          <w:ilvl w:val="0"/>
          <w:numId w:val="0"/>
        </w:numPr>
        <w:ind w:left="567" w:hanging="567"/>
      </w:pPr>
      <w:r w:rsidRPr="00D96261">
        <w:lastRenderedPageBreak/>
        <w:t xml:space="preserve">S2 Table: </w:t>
      </w:r>
      <w:r w:rsidR="00D33350" w:rsidRPr="00D96261">
        <w:rPr>
          <w:b w:val="0"/>
          <w:bCs/>
        </w:rPr>
        <w:t>Web of Science Search Strategy</w:t>
      </w:r>
    </w:p>
    <w:tbl>
      <w:tblPr>
        <w:tblW w:w="0" w:type="auto"/>
        <w:tblCellMar>
          <w:left w:w="0" w:type="dxa"/>
          <w:right w:w="0" w:type="dxa"/>
        </w:tblCellMar>
        <w:tblLook w:val="04A0" w:firstRow="1" w:lastRow="0" w:firstColumn="1" w:lastColumn="0" w:noHBand="0" w:noVBand="1"/>
      </w:tblPr>
      <w:tblGrid>
        <w:gridCol w:w="2990"/>
        <w:gridCol w:w="3025"/>
        <w:gridCol w:w="2991"/>
      </w:tblGrid>
      <w:tr w:rsidR="00D33350" w:rsidRPr="00D96261" w14:paraId="5C4DB049" w14:textId="77777777" w:rsidTr="00952382">
        <w:tc>
          <w:tcPr>
            <w:tcW w:w="29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A869D28" w14:textId="77777777" w:rsidR="00D33350" w:rsidRPr="00D96261" w:rsidRDefault="00D33350" w:rsidP="00952382">
            <w:pPr>
              <w:jc w:val="center"/>
              <w:rPr>
                <w:rFonts w:cs="Times New Roman"/>
              </w:rPr>
            </w:pPr>
            <w:r w:rsidRPr="00D96261">
              <w:rPr>
                <w:rFonts w:cs="Times New Roman"/>
              </w:rPr>
              <w:t>Occupational Hygiene  </w:t>
            </w:r>
          </w:p>
        </w:tc>
        <w:tc>
          <w:tcPr>
            <w:tcW w:w="30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47D9F3" w14:textId="77777777" w:rsidR="00D33350" w:rsidRPr="00D96261" w:rsidRDefault="00D33350" w:rsidP="00952382">
            <w:pPr>
              <w:jc w:val="center"/>
              <w:rPr>
                <w:rFonts w:cs="Times New Roman"/>
              </w:rPr>
            </w:pPr>
            <w:r w:rsidRPr="00D96261">
              <w:rPr>
                <w:rFonts w:cs="Times New Roman"/>
              </w:rPr>
              <w:t>Risk Assessment </w:t>
            </w:r>
          </w:p>
        </w:tc>
        <w:tc>
          <w:tcPr>
            <w:tcW w:w="2991" w:type="dxa"/>
            <w:tcBorders>
              <w:top w:val="single" w:sz="8" w:space="0" w:color="auto"/>
              <w:left w:val="nil"/>
              <w:bottom w:val="single" w:sz="8" w:space="0" w:color="auto"/>
              <w:right w:val="single" w:sz="8" w:space="0" w:color="auto"/>
            </w:tcBorders>
          </w:tcPr>
          <w:p w14:paraId="348137FD" w14:textId="77777777" w:rsidR="00D33350" w:rsidRPr="00D96261" w:rsidRDefault="00D33350" w:rsidP="00952382">
            <w:pPr>
              <w:jc w:val="center"/>
              <w:rPr>
                <w:rFonts w:cs="Times New Roman"/>
                <w:color w:val="4F81BD" w:themeColor="accent1"/>
              </w:rPr>
            </w:pPr>
            <w:r w:rsidRPr="00D96261">
              <w:rPr>
                <w:rFonts w:cs="Times New Roman"/>
              </w:rPr>
              <w:t>Therapeutics</w:t>
            </w:r>
          </w:p>
        </w:tc>
      </w:tr>
      <w:tr w:rsidR="00D33350" w:rsidRPr="00D96261" w14:paraId="0E683EDC" w14:textId="77777777" w:rsidTr="00952382">
        <w:tc>
          <w:tcPr>
            <w:tcW w:w="299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B70D662" w14:textId="77777777" w:rsidR="00D33350" w:rsidRPr="00D96261" w:rsidRDefault="00D33350" w:rsidP="00952382">
            <w:pPr>
              <w:rPr>
                <w:rFonts w:cs="Times New Roman"/>
              </w:rPr>
            </w:pPr>
            <w:r w:rsidRPr="00D96261">
              <w:rPr>
                <w:rFonts w:cs="Times New Roman"/>
              </w:rPr>
              <w:t xml:space="preserve">(“Occupational Health” OR  </w:t>
            </w:r>
          </w:p>
          <w:p w14:paraId="22DD3CBA" w14:textId="77777777" w:rsidR="00D33350" w:rsidRPr="00D96261" w:rsidRDefault="00D33350" w:rsidP="00952382">
            <w:pPr>
              <w:rPr>
                <w:rFonts w:cs="Times New Roman"/>
              </w:rPr>
            </w:pPr>
            <w:r w:rsidRPr="00D96261">
              <w:rPr>
                <w:rFonts w:cs="Times New Roman"/>
              </w:rPr>
              <w:t xml:space="preserve">"Industrial Hygiene" OR  </w:t>
            </w:r>
          </w:p>
          <w:p w14:paraId="1C6F7E38" w14:textId="77777777" w:rsidR="00D33350" w:rsidRPr="00D96261" w:rsidRDefault="00D33350" w:rsidP="00952382">
            <w:pPr>
              <w:rPr>
                <w:rFonts w:cs="Times New Roman"/>
              </w:rPr>
            </w:pPr>
            <w:r w:rsidRPr="00D96261">
              <w:rPr>
                <w:rFonts w:cs="Times New Roman"/>
              </w:rPr>
              <w:t xml:space="preserve">"Industrial Health" OR  </w:t>
            </w:r>
          </w:p>
          <w:p w14:paraId="7C49EB3A" w14:textId="77777777" w:rsidR="00D33350" w:rsidRPr="00D96261" w:rsidRDefault="00D33350" w:rsidP="00952382">
            <w:pPr>
              <w:rPr>
                <w:rFonts w:cs="Times New Roman"/>
              </w:rPr>
            </w:pPr>
            <w:r w:rsidRPr="00D96261">
              <w:rPr>
                <w:rFonts w:cs="Times New Roman"/>
              </w:rPr>
              <w:t xml:space="preserve">"Occupational Safety" OR  </w:t>
            </w:r>
          </w:p>
          <w:p w14:paraId="3AD21BD0" w14:textId="77777777" w:rsidR="00D33350" w:rsidRPr="00D96261" w:rsidRDefault="00D33350" w:rsidP="00952382">
            <w:pPr>
              <w:rPr>
                <w:rFonts w:cs="Times New Roman"/>
              </w:rPr>
            </w:pPr>
            <w:r w:rsidRPr="00D96261">
              <w:rPr>
                <w:rFonts w:cs="Times New Roman"/>
              </w:rPr>
              <w:t xml:space="preserve">"Employee Health" OR </w:t>
            </w:r>
          </w:p>
          <w:p w14:paraId="2981CB43" w14:textId="77777777" w:rsidR="00D33350" w:rsidRPr="00D96261" w:rsidRDefault="00D33350" w:rsidP="00952382">
            <w:pPr>
              <w:rPr>
                <w:rFonts w:cs="Times New Roman"/>
              </w:rPr>
            </w:pPr>
            <w:r w:rsidRPr="00D96261">
              <w:rPr>
                <w:rFonts w:cs="Times New Roman"/>
              </w:rPr>
              <w:t>"</w:t>
            </w:r>
            <w:proofErr w:type="gramStart"/>
            <w:r w:rsidRPr="00D96261">
              <w:rPr>
                <w:rFonts w:cs="Times New Roman"/>
              </w:rPr>
              <w:t>workplace</w:t>
            </w:r>
            <w:proofErr w:type="gramEnd"/>
            <w:r w:rsidRPr="00D96261">
              <w:rPr>
                <w:rFonts w:cs="Times New Roman"/>
              </w:rPr>
              <w:t xml:space="preserve"> hazard*" OR </w:t>
            </w:r>
          </w:p>
          <w:p w14:paraId="735F94DD" w14:textId="77777777" w:rsidR="00D33350" w:rsidRPr="00D96261" w:rsidRDefault="00D33350" w:rsidP="00952382">
            <w:pPr>
              <w:rPr>
                <w:rFonts w:cs="Times New Roman"/>
              </w:rPr>
            </w:pPr>
            <w:r w:rsidRPr="00D96261">
              <w:rPr>
                <w:rFonts w:cs="Times New Roman"/>
              </w:rPr>
              <w:t>"</w:t>
            </w:r>
            <w:proofErr w:type="gramStart"/>
            <w:r w:rsidRPr="00D96261">
              <w:rPr>
                <w:rFonts w:cs="Times New Roman"/>
              </w:rPr>
              <w:t>workplace</w:t>
            </w:r>
            <w:proofErr w:type="gramEnd"/>
            <w:r w:rsidRPr="00D96261">
              <w:rPr>
                <w:rFonts w:cs="Times New Roman"/>
              </w:rPr>
              <w:t xml:space="preserve"> health" OR </w:t>
            </w:r>
          </w:p>
          <w:p w14:paraId="34DEE616" w14:textId="77777777" w:rsidR="00D33350" w:rsidRPr="00D96261" w:rsidRDefault="00D33350" w:rsidP="00952382">
            <w:pPr>
              <w:rPr>
                <w:rFonts w:cs="Times New Roman"/>
              </w:rPr>
            </w:pPr>
            <w:r w:rsidRPr="00D96261">
              <w:rPr>
                <w:rFonts w:cs="Times New Roman"/>
              </w:rPr>
              <w:t>"</w:t>
            </w:r>
            <w:proofErr w:type="gramStart"/>
            <w:r w:rsidRPr="00D96261">
              <w:rPr>
                <w:rFonts w:cs="Times New Roman"/>
              </w:rPr>
              <w:t>workplace</w:t>
            </w:r>
            <w:proofErr w:type="gramEnd"/>
            <w:r w:rsidRPr="00D96261">
              <w:rPr>
                <w:rFonts w:cs="Times New Roman"/>
              </w:rPr>
              <w:t xml:space="preserve"> safety" OR </w:t>
            </w:r>
          </w:p>
          <w:p w14:paraId="662DA0F3" w14:textId="77777777" w:rsidR="00D33350" w:rsidRPr="00D96261" w:rsidRDefault="00D33350" w:rsidP="00952382">
            <w:pPr>
              <w:rPr>
                <w:rFonts w:cs="Times New Roman"/>
              </w:rPr>
            </w:pPr>
            <w:r w:rsidRPr="00D96261">
              <w:rPr>
                <w:rFonts w:cs="Times New Roman"/>
              </w:rPr>
              <w:t>"</w:t>
            </w:r>
            <w:proofErr w:type="gramStart"/>
            <w:r w:rsidRPr="00D96261">
              <w:rPr>
                <w:rFonts w:cs="Times New Roman"/>
              </w:rPr>
              <w:t>employee</w:t>
            </w:r>
            <w:proofErr w:type="gramEnd"/>
            <w:r w:rsidRPr="00D96261">
              <w:rPr>
                <w:rFonts w:cs="Times New Roman"/>
              </w:rPr>
              <w:t xml:space="preserve"> safety" OR </w:t>
            </w:r>
          </w:p>
          <w:p w14:paraId="7F8464A3" w14:textId="77777777" w:rsidR="00D33350" w:rsidRPr="00D96261" w:rsidRDefault="00D33350" w:rsidP="00952382">
            <w:pPr>
              <w:rPr>
                <w:rFonts w:cs="Times New Roman"/>
              </w:rPr>
            </w:pPr>
            <w:r w:rsidRPr="00D96261">
              <w:rPr>
                <w:rFonts w:cs="Times New Roman"/>
              </w:rPr>
              <w:t xml:space="preserve">"Occupational Exposure" OR </w:t>
            </w:r>
          </w:p>
          <w:p w14:paraId="1515C3AB" w14:textId="77777777" w:rsidR="00D33350" w:rsidRPr="00D96261" w:rsidRDefault="00D33350" w:rsidP="00952382">
            <w:pPr>
              <w:rPr>
                <w:rFonts w:cs="Times New Roman"/>
              </w:rPr>
            </w:pPr>
            <w:r w:rsidRPr="00D96261">
              <w:rPr>
                <w:rFonts w:cs="Times New Roman"/>
              </w:rPr>
              <w:t>"Occupational Exposure*" OR</w:t>
            </w:r>
          </w:p>
          <w:p w14:paraId="7F0033BC" w14:textId="77777777" w:rsidR="00D33350" w:rsidRPr="00D96261" w:rsidRDefault="00D33350" w:rsidP="00952382">
            <w:pPr>
              <w:rPr>
                <w:rFonts w:cs="Times New Roman"/>
              </w:rPr>
            </w:pPr>
            <w:r w:rsidRPr="00D96261">
              <w:rPr>
                <w:rFonts w:cs="Times New Roman"/>
              </w:rPr>
              <w:t>"Occupational Exposure analysis" OR</w:t>
            </w:r>
          </w:p>
          <w:p w14:paraId="45CDB17A" w14:textId="77777777" w:rsidR="00D33350" w:rsidRPr="00D96261" w:rsidRDefault="00D33350" w:rsidP="00952382">
            <w:pPr>
              <w:rPr>
                <w:rFonts w:cs="Times New Roman"/>
              </w:rPr>
            </w:pPr>
            <w:r w:rsidRPr="00D96261">
              <w:rPr>
                <w:rFonts w:cs="Times New Roman"/>
              </w:rPr>
              <w:t>"Occupational Exposure prevention &amp; control*" OR</w:t>
            </w:r>
          </w:p>
          <w:p w14:paraId="7F1E6AA9" w14:textId="77777777" w:rsidR="00D33350" w:rsidRPr="00D96261" w:rsidRDefault="00D33350" w:rsidP="00952382">
            <w:pPr>
              <w:rPr>
                <w:rFonts w:cs="Times New Roman"/>
              </w:rPr>
            </w:pPr>
            <w:r w:rsidRPr="00D96261">
              <w:rPr>
                <w:rFonts w:cs="Times New Roman"/>
              </w:rPr>
              <w:t>"Occupational Exposure standard*" OR</w:t>
            </w:r>
          </w:p>
          <w:p w14:paraId="4CEED153" w14:textId="77777777" w:rsidR="00D33350" w:rsidRPr="00D96261" w:rsidRDefault="00D33350" w:rsidP="00952382">
            <w:pPr>
              <w:rPr>
                <w:rFonts w:cs="Times New Roman"/>
              </w:rPr>
            </w:pPr>
            <w:r w:rsidRPr="00D96261">
              <w:rPr>
                <w:rFonts w:cs="Times New Roman"/>
              </w:rPr>
              <w:t xml:space="preserve">“Safety management” OR </w:t>
            </w:r>
          </w:p>
          <w:p w14:paraId="00E147C8" w14:textId="77777777" w:rsidR="00D33350" w:rsidRPr="00D96261" w:rsidRDefault="00D33350" w:rsidP="00952382">
            <w:pPr>
              <w:rPr>
                <w:rFonts w:cs="Times New Roman"/>
              </w:rPr>
            </w:pPr>
            <w:r w:rsidRPr="00D96261">
              <w:rPr>
                <w:rFonts w:cs="Times New Roman"/>
              </w:rPr>
              <w:t xml:space="preserve">"Hazard Surveillance Program*" OR </w:t>
            </w:r>
          </w:p>
          <w:p w14:paraId="5D8B62FA" w14:textId="77777777" w:rsidR="00D33350" w:rsidRPr="00D96261" w:rsidRDefault="00D33350" w:rsidP="00952382">
            <w:pPr>
              <w:rPr>
                <w:rFonts w:cs="Times New Roman"/>
              </w:rPr>
            </w:pPr>
            <w:r w:rsidRPr="00D96261">
              <w:rPr>
                <w:rFonts w:cs="Times New Roman"/>
              </w:rPr>
              <w:t xml:space="preserve">"Hazard Management" OR </w:t>
            </w:r>
          </w:p>
          <w:p w14:paraId="4760E7D0" w14:textId="77777777" w:rsidR="00D33350" w:rsidRPr="00D96261" w:rsidRDefault="00D33350" w:rsidP="00952382">
            <w:pPr>
              <w:rPr>
                <w:rFonts w:cs="Times New Roman"/>
              </w:rPr>
            </w:pPr>
            <w:r w:rsidRPr="00D96261">
              <w:rPr>
                <w:rFonts w:cs="Times New Roman"/>
              </w:rPr>
              <w:t xml:space="preserve">"Hazard control" OR </w:t>
            </w:r>
          </w:p>
          <w:p w14:paraId="6BA9F771" w14:textId="77777777" w:rsidR="00D33350" w:rsidRPr="00D96261" w:rsidRDefault="00D33350" w:rsidP="00952382">
            <w:pPr>
              <w:rPr>
                <w:rFonts w:cs="Times New Roman"/>
              </w:rPr>
            </w:pPr>
            <w:r w:rsidRPr="00D96261">
              <w:rPr>
                <w:rFonts w:cs="Times New Roman"/>
              </w:rPr>
              <w:t>"</w:t>
            </w:r>
            <w:proofErr w:type="gramStart"/>
            <w:r w:rsidRPr="00D96261">
              <w:rPr>
                <w:rFonts w:cs="Times New Roman"/>
              </w:rPr>
              <w:t>safe</w:t>
            </w:r>
            <w:proofErr w:type="gramEnd"/>
            <w:r w:rsidRPr="00D96261">
              <w:rPr>
                <w:rFonts w:cs="Times New Roman"/>
              </w:rPr>
              <w:t xml:space="preserve"> handling" OR </w:t>
            </w:r>
          </w:p>
          <w:p w14:paraId="7286A4EE" w14:textId="77777777" w:rsidR="00D33350" w:rsidRPr="00D96261" w:rsidRDefault="00D33350" w:rsidP="00952382">
            <w:pPr>
              <w:rPr>
                <w:rFonts w:cs="Times New Roman"/>
              </w:rPr>
            </w:pPr>
            <w:r w:rsidRPr="00D96261">
              <w:rPr>
                <w:rFonts w:cs="Times New Roman"/>
              </w:rPr>
              <w:t>"</w:t>
            </w:r>
            <w:proofErr w:type="gramStart"/>
            <w:r w:rsidRPr="00D96261">
              <w:rPr>
                <w:rFonts w:cs="Times New Roman"/>
              </w:rPr>
              <w:t>exposure</w:t>
            </w:r>
            <w:proofErr w:type="gramEnd"/>
            <w:r w:rsidRPr="00D96261">
              <w:rPr>
                <w:rFonts w:cs="Times New Roman"/>
              </w:rPr>
              <w:t xml:space="preserve"> control" OR </w:t>
            </w:r>
          </w:p>
          <w:p w14:paraId="32723A78" w14:textId="77777777" w:rsidR="00D33350" w:rsidRPr="00D96261" w:rsidRDefault="00D33350" w:rsidP="00952382">
            <w:pPr>
              <w:rPr>
                <w:rFonts w:cs="Times New Roman"/>
              </w:rPr>
            </w:pPr>
            <w:r w:rsidRPr="00D96261">
              <w:rPr>
                <w:rFonts w:cs="Times New Roman"/>
              </w:rPr>
              <w:lastRenderedPageBreak/>
              <w:t>"</w:t>
            </w:r>
            <w:proofErr w:type="gramStart"/>
            <w:r w:rsidRPr="00D96261">
              <w:rPr>
                <w:rFonts w:cs="Times New Roman"/>
              </w:rPr>
              <w:t>risk</w:t>
            </w:r>
            <w:proofErr w:type="gramEnd"/>
            <w:r w:rsidRPr="00D96261">
              <w:rPr>
                <w:rFonts w:cs="Times New Roman"/>
              </w:rPr>
              <w:t xml:space="preserve"> management" OR</w:t>
            </w:r>
          </w:p>
          <w:p w14:paraId="6339D8BF" w14:textId="77777777" w:rsidR="00D33350" w:rsidRPr="00D96261" w:rsidRDefault="00D33350" w:rsidP="00952382">
            <w:pPr>
              <w:rPr>
                <w:rFonts w:cs="Times New Roman"/>
              </w:rPr>
            </w:pPr>
            <w:r w:rsidRPr="00D96261">
              <w:rPr>
                <w:rFonts w:cs="Times New Roman"/>
              </w:rPr>
              <w:t xml:space="preserve">"Air Pollutants, Occupational </w:t>
            </w:r>
            <w:proofErr w:type="spellStart"/>
            <w:r w:rsidRPr="00D96261">
              <w:rPr>
                <w:rFonts w:cs="Times New Roman"/>
              </w:rPr>
              <w:t>analys</w:t>
            </w:r>
            <w:proofErr w:type="spellEnd"/>
            <w:r w:rsidRPr="00D96261">
              <w:rPr>
                <w:rFonts w:cs="Times New Roman"/>
              </w:rPr>
              <w:t>*")</w:t>
            </w:r>
          </w:p>
        </w:tc>
        <w:tc>
          <w:tcPr>
            <w:tcW w:w="3025" w:type="dxa"/>
            <w:tcBorders>
              <w:top w:val="nil"/>
              <w:left w:val="nil"/>
              <w:bottom w:val="single" w:sz="4" w:space="0" w:color="auto"/>
              <w:right w:val="single" w:sz="8" w:space="0" w:color="auto"/>
            </w:tcBorders>
            <w:tcMar>
              <w:top w:w="0" w:type="dxa"/>
              <w:left w:w="108" w:type="dxa"/>
              <w:bottom w:w="0" w:type="dxa"/>
              <w:right w:w="108" w:type="dxa"/>
            </w:tcMar>
            <w:hideMark/>
          </w:tcPr>
          <w:p w14:paraId="3D3CF858" w14:textId="77777777" w:rsidR="00D33350" w:rsidRPr="00D96261" w:rsidRDefault="00D33350" w:rsidP="00952382">
            <w:pPr>
              <w:rPr>
                <w:rFonts w:cs="Times New Roman"/>
              </w:rPr>
            </w:pPr>
            <w:r w:rsidRPr="00D96261">
              <w:rPr>
                <w:rFonts w:cs="Times New Roman"/>
              </w:rPr>
              <w:lastRenderedPageBreak/>
              <w:t>("Risk Assessment" OR </w:t>
            </w:r>
          </w:p>
          <w:p w14:paraId="67102374" w14:textId="77777777" w:rsidR="00D33350" w:rsidRPr="00D96261" w:rsidRDefault="00D33350" w:rsidP="00952382">
            <w:pPr>
              <w:rPr>
                <w:rFonts w:cs="Times New Roman"/>
              </w:rPr>
            </w:pPr>
            <w:r w:rsidRPr="00D96261">
              <w:rPr>
                <w:rFonts w:cs="Times New Roman"/>
              </w:rPr>
              <w:t>"Risk Assessment*" OR  </w:t>
            </w:r>
          </w:p>
          <w:p w14:paraId="712D1106" w14:textId="77777777" w:rsidR="00D33350" w:rsidRPr="00D96261" w:rsidRDefault="00D33350" w:rsidP="00952382">
            <w:pPr>
              <w:rPr>
                <w:rFonts w:cs="Times New Roman"/>
              </w:rPr>
            </w:pPr>
            <w:r w:rsidRPr="00D96261">
              <w:rPr>
                <w:rFonts w:cs="Times New Roman"/>
              </w:rPr>
              <w:t>"Risk Analysis" OR </w:t>
            </w:r>
          </w:p>
          <w:p w14:paraId="68F304FE" w14:textId="77777777" w:rsidR="00D33350" w:rsidRPr="00D96261" w:rsidRDefault="00D33350" w:rsidP="00952382">
            <w:pPr>
              <w:rPr>
                <w:rFonts w:cs="Times New Roman"/>
              </w:rPr>
            </w:pPr>
            <w:r w:rsidRPr="00D96261">
              <w:rPr>
                <w:rFonts w:cs="Times New Roman"/>
              </w:rPr>
              <w:t>"Risk Analyses" OR</w:t>
            </w:r>
          </w:p>
          <w:p w14:paraId="4E13812E" w14:textId="77777777" w:rsidR="00D33350" w:rsidRPr="00D96261" w:rsidRDefault="00D33350" w:rsidP="00952382">
            <w:pPr>
              <w:rPr>
                <w:rFonts w:cs="Times New Roman"/>
              </w:rPr>
            </w:pPr>
            <w:r w:rsidRPr="00D96261">
              <w:rPr>
                <w:rFonts w:cs="Times New Roman"/>
              </w:rPr>
              <w:t>"Exposure assessment" OR</w:t>
            </w:r>
          </w:p>
          <w:p w14:paraId="5D4F93AE" w14:textId="77777777" w:rsidR="00D33350" w:rsidRPr="00D96261" w:rsidRDefault="00D33350" w:rsidP="00952382">
            <w:pPr>
              <w:rPr>
                <w:rFonts w:cs="Times New Roman"/>
              </w:rPr>
            </w:pPr>
            <w:r w:rsidRPr="00D96261">
              <w:rPr>
                <w:rFonts w:cs="Times New Roman"/>
              </w:rPr>
              <w:t>"Qualitative exposure assessment tool" OR</w:t>
            </w:r>
          </w:p>
          <w:p w14:paraId="50E16F79" w14:textId="77777777" w:rsidR="00D33350" w:rsidRPr="00D96261" w:rsidRDefault="00D33350" w:rsidP="00952382">
            <w:pPr>
              <w:rPr>
                <w:rFonts w:cs="Times New Roman"/>
              </w:rPr>
            </w:pPr>
            <w:r w:rsidRPr="00D96261">
              <w:rPr>
                <w:rFonts w:cs="Times New Roman"/>
              </w:rPr>
              <w:t>"Exposure assessment model" OR</w:t>
            </w:r>
          </w:p>
          <w:p w14:paraId="737E590F" w14:textId="77777777" w:rsidR="00D33350" w:rsidRPr="00D96261" w:rsidRDefault="00D33350" w:rsidP="00952382">
            <w:pPr>
              <w:rPr>
                <w:rFonts w:cs="Times New Roman"/>
              </w:rPr>
            </w:pPr>
            <w:r w:rsidRPr="00D96261">
              <w:rPr>
                <w:rFonts w:cs="Times New Roman"/>
              </w:rPr>
              <w:t>"Algorithm*" OR</w:t>
            </w:r>
          </w:p>
          <w:p w14:paraId="512B8810" w14:textId="77777777" w:rsidR="00D33350" w:rsidRPr="00D96261" w:rsidRDefault="00D33350" w:rsidP="00952382">
            <w:pPr>
              <w:rPr>
                <w:rFonts w:cs="Times New Roman"/>
              </w:rPr>
            </w:pPr>
            <w:r w:rsidRPr="00D96261">
              <w:rPr>
                <w:rFonts w:cs="Times New Roman"/>
              </w:rPr>
              <w:t>"Algorithm*" OR</w:t>
            </w:r>
          </w:p>
          <w:p w14:paraId="0E0FB225" w14:textId="77777777" w:rsidR="00D33350" w:rsidRPr="00D96261" w:rsidRDefault="00D33350" w:rsidP="00952382">
            <w:pPr>
              <w:rPr>
                <w:rFonts w:cs="Times New Roman"/>
              </w:rPr>
            </w:pPr>
            <w:r w:rsidRPr="00D96261">
              <w:rPr>
                <w:rFonts w:cs="Times New Roman"/>
              </w:rPr>
              <w:t>"Judgment" OR</w:t>
            </w:r>
          </w:p>
          <w:p w14:paraId="0B31F13D" w14:textId="77777777" w:rsidR="00D33350" w:rsidRPr="00D96261" w:rsidRDefault="00D33350" w:rsidP="00952382">
            <w:pPr>
              <w:rPr>
                <w:rFonts w:cs="Times New Roman"/>
              </w:rPr>
            </w:pPr>
            <w:r w:rsidRPr="00D96261">
              <w:rPr>
                <w:rFonts w:cs="Times New Roman"/>
              </w:rPr>
              <w:t>"Checklist" OR</w:t>
            </w:r>
          </w:p>
          <w:p w14:paraId="160062B1" w14:textId="77777777" w:rsidR="00D33350" w:rsidRPr="00D96261" w:rsidRDefault="00D33350" w:rsidP="00952382">
            <w:pPr>
              <w:rPr>
                <w:rFonts w:cs="Times New Roman"/>
              </w:rPr>
            </w:pPr>
            <w:r w:rsidRPr="00D96261">
              <w:rPr>
                <w:rFonts w:cs="Times New Roman"/>
              </w:rPr>
              <w:t>"Decision making")</w:t>
            </w:r>
          </w:p>
          <w:p w14:paraId="27D6D640" w14:textId="77777777" w:rsidR="00D33350" w:rsidRPr="00D96261" w:rsidRDefault="00D33350" w:rsidP="00952382">
            <w:pPr>
              <w:rPr>
                <w:rFonts w:cs="Times New Roman"/>
              </w:rPr>
            </w:pPr>
          </w:p>
          <w:p w14:paraId="77E626B2" w14:textId="77777777" w:rsidR="00D33350" w:rsidRPr="00D96261" w:rsidRDefault="00D33350" w:rsidP="00952382">
            <w:pPr>
              <w:rPr>
                <w:rFonts w:cs="Times New Roman"/>
              </w:rPr>
            </w:pPr>
          </w:p>
          <w:p w14:paraId="53676583" w14:textId="77777777" w:rsidR="00D33350" w:rsidRPr="00D96261" w:rsidRDefault="00D33350" w:rsidP="00952382">
            <w:pPr>
              <w:rPr>
                <w:rFonts w:cs="Times New Roman"/>
              </w:rPr>
            </w:pPr>
            <w:r w:rsidRPr="00D96261">
              <w:rPr>
                <w:rFonts w:cs="Times New Roman"/>
              </w:rPr>
              <w:t> </w:t>
            </w:r>
          </w:p>
        </w:tc>
        <w:tc>
          <w:tcPr>
            <w:tcW w:w="2991" w:type="dxa"/>
            <w:tcBorders>
              <w:top w:val="nil"/>
              <w:left w:val="nil"/>
              <w:bottom w:val="single" w:sz="4" w:space="0" w:color="auto"/>
              <w:right w:val="single" w:sz="8" w:space="0" w:color="auto"/>
            </w:tcBorders>
          </w:tcPr>
          <w:p w14:paraId="40AE2D54" w14:textId="77777777" w:rsidR="00D33350" w:rsidRPr="00D96261" w:rsidRDefault="00D33350" w:rsidP="00952382">
            <w:pPr>
              <w:rPr>
                <w:rFonts w:cs="Times New Roman"/>
                <w:color w:val="000000" w:themeColor="text1"/>
              </w:rPr>
            </w:pPr>
            <w:r w:rsidRPr="00D96261">
              <w:rPr>
                <w:rFonts w:cs="Times New Roman"/>
                <w:color w:val="000000" w:themeColor="text1"/>
              </w:rPr>
              <w:t>("Biological Products" OR</w:t>
            </w:r>
          </w:p>
          <w:p w14:paraId="750DC814" w14:textId="77777777" w:rsidR="00D33350" w:rsidRPr="00D96261" w:rsidRDefault="00D33350" w:rsidP="00952382">
            <w:pPr>
              <w:rPr>
                <w:rFonts w:cs="Times New Roman"/>
                <w:color w:val="000000" w:themeColor="text1"/>
              </w:rPr>
            </w:pPr>
            <w:r w:rsidRPr="00D96261">
              <w:rPr>
                <w:rFonts w:cs="Times New Roman"/>
                <w:color w:val="000000" w:themeColor="text1"/>
              </w:rPr>
              <w:t xml:space="preserve">"Biological product*" OR </w:t>
            </w:r>
          </w:p>
          <w:p w14:paraId="2CC19BEE" w14:textId="77777777" w:rsidR="00D33350" w:rsidRPr="00D96261" w:rsidRDefault="00D33350" w:rsidP="00952382">
            <w:pPr>
              <w:rPr>
                <w:rFonts w:cs="Times New Roman"/>
                <w:color w:val="000000" w:themeColor="text1"/>
              </w:rPr>
            </w:pPr>
            <w:r w:rsidRPr="00D96261">
              <w:rPr>
                <w:rFonts w:cs="Times New Roman"/>
                <w:color w:val="000000" w:themeColor="text1"/>
              </w:rPr>
              <w:t>"Biopharmaceutical" OR</w:t>
            </w:r>
          </w:p>
          <w:p w14:paraId="1A87CC42" w14:textId="77777777" w:rsidR="00D33350" w:rsidRPr="00D96261" w:rsidRDefault="00D33350" w:rsidP="00952382">
            <w:pPr>
              <w:rPr>
                <w:rFonts w:cs="Times New Roman"/>
                <w:color w:val="000000" w:themeColor="text1"/>
              </w:rPr>
            </w:pPr>
            <w:r w:rsidRPr="00D96261">
              <w:rPr>
                <w:rFonts w:cs="Times New Roman"/>
                <w:color w:val="000000" w:themeColor="text1"/>
              </w:rPr>
              <w:t>"Biologic*" OR</w:t>
            </w:r>
          </w:p>
          <w:p w14:paraId="66B3CECD" w14:textId="77777777" w:rsidR="00D33350" w:rsidRPr="00D96261" w:rsidRDefault="00D33350" w:rsidP="00952382">
            <w:pPr>
              <w:rPr>
                <w:rFonts w:cs="Times New Roman"/>
                <w:color w:val="000000" w:themeColor="text1"/>
              </w:rPr>
            </w:pPr>
            <w:r w:rsidRPr="00D96261">
              <w:rPr>
                <w:rFonts w:cs="Times New Roman"/>
                <w:color w:val="000000" w:themeColor="text1"/>
              </w:rPr>
              <w:t>"Biological drug*" OR</w:t>
            </w:r>
          </w:p>
          <w:p w14:paraId="1B116B9C" w14:textId="77777777" w:rsidR="00D33350" w:rsidRPr="00D96261" w:rsidRDefault="00D33350" w:rsidP="00952382">
            <w:pPr>
              <w:rPr>
                <w:rFonts w:cs="Times New Roman"/>
                <w:color w:val="000000" w:themeColor="text1"/>
              </w:rPr>
            </w:pPr>
            <w:r w:rsidRPr="00D96261">
              <w:rPr>
                <w:rFonts w:cs="Times New Roman"/>
                <w:color w:val="000000" w:themeColor="text1"/>
              </w:rPr>
              <w:t>"Biological medicine" OR</w:t>
            </w:r>
          </w:p>
          <w:p w14:paraId="065A110C" w14:textId="77777777" w:rsidR="00D33350" w:rsidRPr="00D96261" w:rsidRDefault="00D33350" w:rsidP="00952382">
            <w:pPr>
              <w:rPr>
                <w:rFonts w:cs="Times New Roman"/>
                <w:color w:val="000000" w:themeColor="text1"/>
              </w:rPr>
            </w:pPr>
            <w:r w:rsidRPr="00D96261">
              <w:rPr>
                <w:rFonts w:cs="Times New Roman"/>
                <w:color w:val="000000" w:themeColor="text1"/>
              </w:rPr>
              <w:t>"Biological Pharmaceutical*" OR</w:t>
            </w:r>
          </w:p>
          <w:p w14:paraId="484CB6E0" w14:textId="77777777" w:rsidR="00D33350" w:rsidRPr="00D96261" w:rsidRDefault="00D33350" w:rsidP="00952382">
            <w:pPr>
              <w:rPr>
                <w:rFonts w:cs="Times New Roman"/>
                <w:color w:val="000000" w:themeColor="text1"/>
              </w:rPr>
            </w:pPr>
            <w:r w:rsidRPr="00D96261">
              <w:rPr>
                <w:rFonts w:cs="Times New Roman"/>
                <w:color w:val="000000" w:themeColor="text1"/>
              </w:rPr>
              <w:t>"</w:t>
            </w:r>
            <w:proofErr w:type="gramStart"/>
            <w:r w:rsidRPr="00D96261">
              <w:rPr>
                <w:rFonts w:cs="Times New Roman"/>
                <w:color w:val="000000" w:themeColor="text1"/>
              </w:rPr>
              <w:t>biopharmaceutical</w:t>
            </w:r>
            <w:proofErr w:type="gramEnd"/>
            <w:r w:rsidRPr="00D96261">
              <w:rPr>
                <w:rFonts w:cs="Times New Roman"/>
                <w:color w:val="000000" w:themeColor="text1"/>
              </w:rPr>
              <w:t xml:space="preserve"> product*" OR </w:t>
            </w:r>
          </w:p>
          <w:p w14:paraId="42108E16" w14:textId="77777777" w:rsidR="00D33350" w:rsidRPr="00D96261" w:rsidRDefault="00D33350" w:rsidP="00952382">
            <w:pPr>
              <w:rPr>
                <w:rFonts w:cs="Times New Roman"/>
                <w:color w:val="000000" w:themeColor="text1"/>
              </w:rPr>
            </w:pPr>
            <w:r w:rsidRPr="00D96261">
              <w:rPr>
                <w:rFonts w:cs="Times New Roman"/>
                <w:color w:val="000000" w:themeColor="text1"/>
              </w:rPr>
              <w:t>"</w:t>
            </w:r>
            <w:proofErr w:type="gramStart"/>
            <w:r w:rsidRPr="00D96261">
              <w:rPr>
                <w:rFonts w:cs="Times New Roman"/>
                <w:color w:val="000000" w:themeColor="text1"/>
              </w:rPr>
              <w:t>biopharmaceutical</w:t>
            </w:r>
            <w:proofErr w:type="gramEnd"/>
            <w:r w:rsidRPr="00D96261">
              <w:rPr>
                <w:rFonts w:cs="Times New Roman"/>
                <w:color w:val="000000" w:themeColor="text1"/>
              </w:rPr>
              <w:t xml:space="preserve"> drug*" OR</w:t>
            </w:r>
          </w:p>
          <w:p w14:paraId="1027AC40" w14:textId="77777777" w:rsidR="00D33350" w:rsidRPr="00D96261" w:rsidRDefault="00D33350" w:rsidP="00952382">
            <w:pPr>
              <w:rPr>
                <w:rFonts w:cs="Times New Roman"/>
                <w:color w:val="000000" w:themeColor="text1"/>
              </w:rPr>
            </w:pPr>
            <w:r w:rsidRPr="00D96261">
              <w:rPr>
                <w:rFonts w:cs="Times New Roman"/>
                <w:color w:val="000000" w:themeColor="text1"/>
              </w:rPr>
              <w:t>"</w:t>
            </w:r>
            <w:proofErr w:type="gramStart"/>
            <w:r w:rsidRPr="00D96261">
              <w:rPr>
                <w:rFonts w:cs="Times New Roman"/>
                <w:color w:val="000000" w:themeColor="text1"/>
              </w:rPr>
              <w:t>pharmaceutical</w:t>
            </w:r>
            <w:proofErr w:type="gramEnd"/>
            <w:r w:rsidRPr="00D96261">
              <w:rPr>
                <w:rFonts w:cs="Times New Roman"/>
                <w:color w:val="000000" w:themeColor="text1"/>
              </w:rPr>
              <w:t xml:space="preserve"> preparations" OR </w:t>
            </w:r>
          </w:p>
          <w:p w14:paraId="5D07C6F3" w14:textId="77777777" w:rsidR="00D33350" w:rsidRPr="00D96261" w:rsidRDefault="00D33350" w:rsidP="00952382">
            <w:pPr>
              <w:rPr>
                <w:rFonts w:cs="Times New Roman"/>
                <w:color w:val="4F81BD" w:themeColor="accent1"/>
              </w:rPr>
            </w:pPr>
            <w:r w:rsidRPr="00D96261">
              <w:rPr>
                <w:rFonts w:cs="Times New Roman"/>
                <w:color w:val="000000" w:themeColor="text1"/>
              </w:rPr>
              <w:t>"</w:t>
            </w:r>
            <w:proofErr w:type="gramStart"/>
            <w:r w:rsidRPr="00D96261">
              <w:rPr>
                <w:rFonts w:cs="Times New Roman"/>
                <w:color w:val="000000" w:themeColor="text1"/>
              </w:rPr>
              <w:t>pharmaceutical</w:t>
            </w:r>
            <w:proofErr w:type="gramEnd"/>
            <w:r w:rsidRPr="00D96261">
              <w:rPr>
                <w:rFonts w:cs="Times New Roman"/>
                <w:color w:val="000000" w:themeColor="text1"/>
              </w:rPr>
              <w:t xml:space="preserve"> preparation*")</w:t>
            </w:r>
          </w:p>
        </w:tc>
      </w:tr>
      <w:tr w:rsidR="00D33350" w:rsidRPr="00D96261" w14:paraId="591E4FEB" w14:textId="77777777" w:rsidTr="00952382">
        <w:tc>
          <w:tcPr>
            <w:tcW w:w="2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402496" w14:textId="77777777" w:rsidR="00D33350" w:rsidRPr="00D96261" w:rsidRDefault="00D33350" w:rsidP="00952382">
            <w:pPr>
              <w:rPr>
                <w:rFonts w:cs="Times New Roman"/>
                <w:highlight w:val="yellow"/>
              </w:rPr>
            </w:pPr>
            <w:r w:rsidRPr="00D96261">
              <w:rPr>
                <w:rFonts w:cs="Times New Roman"/>
              </w:rPr>
              <w:t>64,887 results</w:t>
            </w:r>
          </w:p>
        </w:tc>
        <w:tc>
          <w:tcPr>
            <w:tcW w:w="30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C85DD7" w14:textId="77777777" w:rsidR="00D33350" w:rsidRPr="00D96261" w:rsidRDefault="00D33350" w:rsidP="00952382">
            <w:pPr>
              <w:rPr>
                <w:rFonts w:cs="Times New Roman"/>
                <w:color w:val="4F81BD" w:themeColor="accent1"/>
              </w:rPr>
            </w:pPr>
            <w:r w:rsidRPr="00D96261">
              <w:rPr>
                <w:rFonts w:cs="Times New Roman"/>
              </w:rPr>
              <w:t>3,615,669 results</w:t>
            </w:r>
          </w:p>
        </w:tc>
        <w:tc>
          <w:tcPr>
            <w:tcW w:w="2991" w:type="dxa"/>
            <w:tcBorders>
              <w:top w:val="single" w:sz="4" w:space="0" w:color="auto"/>
              <w:left w:val="single" w:sz="4" w:space="0" w:color="auto"/>
              <w:bottom w:val="single" w:sz="4" w:space="0" w:color="auto"/>
              <w:right w:val="single" w:sz="4" w:space="0" w:color="auto"/>
            </w:tcBorders>
          </w:tcPr>
          <w:p w14:paraId="6CC4E8A7" w14:textId="77777777" w:rsidR="00D33350" w:rsidRPr="00D96261" w:rsidRDefault="00D33350" w:rsidP="00952382">
            <w:pPr>
              <w:rPr>
                <w:rFonts w:cs="Times New Roman"/>
              </w:rPr>
            </w:pPr>
            <w:r w:rsidRPr="00D96261">
              <w:rPr>
                <w:rFonts w:cs="Times New Roman"/>
              </w:rPr>
              <w:t>2,441,427 results</w:t>
            </w:r>
          </w:p>
        </w:tc>
      </w:tr>
      <w:tr w:rsidR="00D33350" w:rsidRPr="00D96261" w14:paraId="6A18C74D" w14:textId="77777777" w:rsidTr="00952382">
        <w:tc>
          <w:tcPr>
            <w:tcW w:w="900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ECD0F2" w14:textId="77777777" w:rsidR="00D33350" w:rsidRPr="00D96261" w:rsidRDefault="00D33350" w:rsidP="00952382">
            <w:pPr>
              <w:rPr>
                <w:rFonts w:eastAsia="Times New Roman" w:cs="Times New Roman"/>
                <w:color w:val="102535"/>
                <w:lang w:eastAsia="en-AU"/>
              </w:rPr>
            </w:pPr>
            <w:r w:rsidRPr="00D96261">
              <w:rPr>
                <w:rFonts w:eastAsia="Times New Roman" w:cs="Times New Roman"/>
                <w:color w:val="102535"/>
                <w:lang w:eastAsia="en-AU"/>
              </w:rPr>
              <w:t>#1 AND #2 AND #3 = 551 results</w:t>
            </w:r>
          </w:p>
        </w:tc>
      </w:tr>
      <w:tr w:rsidR="00D33350" w:rsidRPr="00D96261" w14:paraId="27468320" w14:textId="77777777" w:rsidTr="00952382">
        <w:tc>
          <w:tcPr>
            <w:tcW w:w="900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A2CAAF" w14:textId="77777777" w:rsidR="00D33350" w:rsidRPr="00D96261" w:rsidRDefault="00D33350" w:rsidP="00952382">
            <w:pPr>
              <w:rPr>
                <w:rFonts w:cs="Times New Roman"/>
                <w:color w:val="000000" w:themeColor="text1"/>
              </w:rPr>
            </w:pPr>
            <w:r w:rsidRPr="00D96261">
              <w:rPr>
                <w:rFonts w:cs="Times New Roman"/>
                <w:color w:val="000000" w:themeColor="text1"/>
              </w:rPr>
              <w:t xml:space="preserve">#1 AND #2 (Filters </w:t>
            </w:r>
            <w:proofErr w:type="gramStart"/>
            <w:r w:rsidRPr="00D96261">
              <w:rPr>
                <w:rFonts w:cs="Times New Roman"/>
                <w:color w:val="000000" w:themeColor="text1"/>
              </w:rPr>
              <w:t>applied :</w:t>
            </w:r>
            <w:proofErr w:type="gramEnd"/>
            <w:r w:rsidRPr="00D96261">
              <w:rPr>
                <w:rFonts w:cs="Times New Roman"/>
                <w:color w:val="000000" w:themeColor="text1"/>
              </w:rPr>
              <w:t xml:space="preserve"> Date 2013 – 2023; Research area – Public environmental Occupational </w:t>
            </w:r>
            <w:proofErr w:type="gramStart"/>
            <w:r w:rsidRPr="00D96261">
              <w:rPr>
                <w:rFonts w:cs="Times New Roman"/>
                <w:color w:val="000000" w:themeColor="text1"/>
              </w:rPr>
              <w:t>Health;  English</w:t>
            </w:r>
            <w:proofErr w:type="gramEnd"/>
            <w:r w:rsidRPr="00D96261">
              <w:rPr>
                <w:rFonts w:cs="Times New Roman"/>
                <w:color w:val="000000" w:themeColor="text1"/>
              </w:rPr>
              <w:t xml:space="preserve"> only, English only; = 78 results</w:t>
            </w:r>
          </w:p>
        </w:tc>
      </w:tr>
      <w:tr w:rsidR="00D33350" w:rsidRPr="00D96261" w14:paraId="3141B118" w14:textId="77777777" w:rsidTr="00952382">
        <w:tc>
          <w:tcPr>
            <w:tcW w:w="900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213D83" w14:textId="77777777" w:rsidR="00D33350" w:rsidRPr="00D96261" w:rsidRDefault="00D33350" w:rsidP="00952382">
            <w:pPr>
              <w:rPr>
                <w:rFonts w:cs="Times New Roman"/>
                <w:color w:val="000000" w:themeColor="text1"/>
              </w:rPr>
            </w:pPr>
            <w:r w:rsidRPr="00D96261">
              <w:rPr>
                <w:rFonts w:cs="Times New Roman"/>
                <w:color w:val="000000" w:themeColor="text1"/>
              </w:rPr>
              <w:t>Results moved to Endnote</w:t>
            </w:r>
          </w:p>
        </w:tc>
      </w:tr>
    </w:tbl>
    <w:p w14:paraId="521C1D3C" w14:textId="77777777" w:rsidR="008C2204" w:rsidRPr="00D96261" w:rsidRDefault="008C2204" w:rsidP="008C2204">
      <w:pPr>
        <w:pStyle w:val="Heading3"/>
        <w:numPr>
          <w:ilvl w:val="0"/>
          <w:numId w:val="0"/>
        </w:numPr>
        <w:ind w:left="567"/>
        <w:rPr>
          <w:rFonts w:cs="Times New Roman"/>
        </w:rPr>
      </w:pPr>
    </w:p>
    <w:p w14:paraId="3AA3E817" w14:textId="5DE0D08B" w:rsidR="008C2204" w:rsidRPr="00D96261" w:rsidRDefault="00174D16" w:rsidP="00174D16">
      <w:pPr>
        <w:pStyle w:val="Heading2"/>
        <w:numPr>
          <w:ilvl w:val="0"/>
          <w:numId w:val="0"/>
        </w:numPr>
        <w:ind w:left="567" w:hanging="567"/>
      </w:pPr>
      <w:r w:rsidRPr="00D96261">
        <w:t xml:space="preserve">S3 Table: </w:t>
      </w:r>
      <w:r w:rsidR="008C2204" w:rsidRPr="00D96261">
        <w:rPr>
          <w:b w:val="0"/>
          <w:bCs/>
        </w:rPr>
        <w:t>Scopus search Strategy</w:t>
      </w:r>
    </w:p>
    <w:tbl>
      <w:tblPr>
        <w:tblW w:w="0" w:type="auto"/>
        <w:tblCellMar>
          <w:left w:w="0" w:type="dxa"/>
          <w:right w:w="0" w:type="dxa"/>
        </w:tblCellMar>
        <w:tblLook w:val="04A0" w:firstRow="1" w:lastRow="0" w:firstColumn="1" w:lastColumn="0" w:noHBand="0" w:noVBand="1"/>
      </w:tblPr>
      <w:tblGrid>
        <w:gridCol w:w="2982"/>
        <w:gridCol w:w="3016"/>
        <w:gridCol w:w="3008"/>
      </w:tblGrid>
      <w:tr w:rsidR="008C2204" w:rsidRPr="00D96261" w14:paraId="4413FCBE" w14:textId="77777777" w:rsidTr="00952382">
        <w:tc>
          <w:tcPr>
            <w:tcW w:w="29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D0B8103" w14:textId="77777777" w:rsidR="008C2204" w:rsidRPr="00D96261" w:rsidRDefault="008C2204" w:rsidP="00952382">
            <w:pPr>
              <w:jc w:val="center"/>
              <w:rPr>
                <w:rFonts w:cs="Times New Roman"/>
              </w:rPr>
            </w:pPr>
            <w:r w:rsidRPr="00D96261">
              <w:rPr>
                <w:rFonts w:cs="Times New Roman"/>
              </w:rPr>
              <w:t>Occupational Hygiene  </w:t>
            </w:r>
          </w:p>
        </w:tc>
        <w:tc>
          <w:tcPr>
            <w:tcW w:w="30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6134F1" w14:textId="77777777" w:rsidR="008C2204" w:rsidRPr="00D96261" w:rsidRDefault="008C2204" w:rsidP="00952382">
            <w:pPr>
              <w:jc w:val="center"/>
              <w:rPr>
                <w:rFonts w:cs="Times New Roman"/>
              </w:rPr>
            </w:pPr>
            <w:r w:rsidRPr="00D96261">
              <w:rPr>
                <w:rFonts w:cs="Times New Roman"/>
              </w:rPr>
              <w:t>Risk Assessment </w:t>
            </w:r>
          </w:p>
        </w:tc>
        <w:tc>
          <w:tcPr>
            <w:tcW w:w="3008" w:type="dxa"/>
            <w:tcBorders>
              <w:top w:val="single" w:sz="8" w:space="0" w:color="auto"/>
              <w:left w:val="nil"/>
              <w:bottom w:val="single" w:sz="8" w:space="0" w:color="auto"/>
              <w:right w:val="single" w:sz="8" w:space="0" w:color="auto"/>
            </w:tcBorders>
          </w:tcPr>
          <w:p w14:paraId="1538EE20" w14:textId="77777777" w:rsidR="008C2204" w:rsidRPr="00D96261" w:rsidRDefault="008C2204" w:rsidP="00952382">
            <w:pPr>
              <w:jc w:val="center"/>
              <w:rPr>
                <w:rFonts w:cs="Times New Roman"/>
              </w:rPr>
            </w:pPr>
            <w:r w:rsidRPr="00D96261">
              <w:rPr>
                <w:rFonts w:cs="Times New Roman"/>
              </w:rPr>
              <w:t>Therapeutics</w:t>
            </w:r>
          </w:p>
        </w:tc>
      </w:tr>
      <w:tr w:rsidR="008C2204" w:rsidRPr="00D96261" w14:paraId="66C272E3" w14:textId="77777777" w:rsidTr="00952382">
        <w:tc>
          <w:tcPr>
            <w:tcW w:w="298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DD3EAED" w14:textId="77777777" w:rsidR="008C2204" w:rsidRPr="00D96261" w:rsidRDefault="008C2204" w:rsidP="00952382">
            <w:pPr>
              <w:rPr>
                <w:rFonts w:cs="Times New Roman"/>
              </w:rPr>
            </w:pPr>
            <w:r w:rsidRPr="00D96261">
              <w:rPr>
                <w:rFonts w:cs="Times New Roman"/>
              </w:rPr>
              <w:t xml:space="preserve">“Occupational Health” OR  </w:t>
            </w:r>
          </w:p>
          <w:p w14:paraId="55E86122" w14:textId="77777777" w:rsidR="008C2204" w:rsidRPr="00D96261" w:rsidRDefault="008C2204" w:rsidP="00952382">
            <w:pPr>
              <w:rPr>
                <w:rFonts w:cs="Times New Roman"/>
              </w:rPr>
            </w:pPr>
            <w:r w:rsidRPr="00D96261">
              <w:rPr>
                <w:rFonts w:cs="Times New Roman"/>
              </w:rPr>
              <w:t xml:space="preserve">"Industrial Hygiene" OR  </w:t>
            </w:r>
          </w:p>
          <w:p w14:paraId="4EE349CA" w14:textId="77777777" w:rsidR="008C2204" w:rsidRPr="00D96261" w:rsidRDefault="008C2204" w:rsidP="00952382">
            <w:pPr>
              <w:rPr>
                <w:rFonts w:cs="Times New Roman"/>
              </w:rPr>
            </w:pPr>
            <w:r w:rsidRPr="00D96261">
              <w:rPr>
                <w:rFonts w:cs="Times New Roman"/>
              </w:rPr>
              <w:t xml:space="preserve">"Industrial Health" OR  </w:t>
            </w:r>
          </w:p>
          <w:p w14:paraId="0092AE91" w14:textId="77777777" w:rsidR="008C2204" w:rsidRPr="00D96261" w:rsidRDefault="008C2204" w:rsidP="00952382">
            <w:pPr>
              <w:rPr>
                <w:rFonts w:cs="Times New Roman"/>
              </w:rPr>
            </w:pPr>
            <w:r w:rsidRPr="00D96261">
              <w:rPr>
                <w:rFonts w:cs="Times New Roman"/>
              </w:rPr>
              <w:t xml:space="preserve">"Occupational Safety" OR  </w:t>
            </w:r>
          </w:p>
          <w:p w14:paraId="163F9E89" w14:textId="77777777" w:rsidR="008C2204" w:rsidRPr="00D96261" w:rsidRDefault="008C2204" w:rsidP="00952382">
            <w:pPr>
              <w:rPr>
                <w:rFonts w:cs="Times New Roman"/>
              </w:rPr>
            </w:pPr>
            <w:r w:rsidRPr="00D96261">
              <w:rPr>
                <w:rFonts w:cs="Times New Roman"/>
              </w:rPr>
              <w:t xml:space="preserve">"Employee Health" OR </w:t>
            </w:r>
          </w:p>
          <w:p w14:paraId="21B1A78B" w14:textId="77777777" w:rsidR="008C2204" w:rsidRPr="00D96261" w:rsidRDefault="008C2204" w:rsidP="00952382">
            <w:pPr>
              <w:rPr>
                <w:rFonts w:cs="Times New Roman"/>
              </w:rPr>
            </w:pPr>
            <w:r w:rsidRPr="00D96261">
              <w:rPr>
                <w:rFonts w:cs="Times New Roman"/>
              </w:rPr>
              <w:t>"</w:t>
            </w:r>
            <w:proofErr w:type="gramStart"/>
            <w:r w:rsidRPr="00D96261">
              <w:rPr>
                <w:rFonts w:cs="Times New Roman"/>
              </w:rPr>
              <w:t>workplace</w:t>
            </w:r>
            <w:proofErr w:type="gramEnd"/>
            <w:r w:rsidRPr="00D96261">
              <w:rPr>
                <w:rFonts w:cs="Times New Roman"/>
              </w:rPr>
              <w:t xml:space="preserve"> hazard*" OR </w:t>
            </w:r>
          </w:p>
          <w:p w14:paraId="37754033" w14:textId="77777777" w:rsidR="008C2204" w:rsidRPr="00D96261" w:rsidRDefault="008C2204" w:rsidP="00952382">
            <w:pPr>
              <w:rPr>
                <w:rFonts w:cs="Times New Roman"/>
              </w:rPr>
            </w:pPr>
            <w:r w:rsidRPr="00D96261">
              <w:rPr>
                <w:rFonts w:cs="Times New Roman"/>
              </w:rPr>
              <w:t>"</w:t>
            </w:r>
            <w:proofErr w:type="gramStart"/>
            <w:r w:rsidRPr="00D96261">
              <w:rPr>
                <w:rFonts w:cs="Times New Roman"/>
              </w:rPr>
              <w:t>workplace</w:t>
            </w:r>
            <w:proofErr w:type="gramEnd"/>
            <w:r w:rsidRPr="00D96261">
              <w:rPr>
                <w:rFonts w:cs="Times New Roman"/>
              </w:rPr>
              <w:t xml:space="preserve"> health" OR </w:t>
            </w:r>
          </w:p>
          <w:p w14:paraId="282CA54E" w14:textId="77777777" w:rsidR="008C2204" w:rsidRPr="00D96261" w:rsidRDefault="008C2204" w:rsidP="00952382">
            <w:pPr>
              <w:rPr>
                <w:rFonts w:cs="Times New Roman"/>
              </w:rPr>
            </w:pPr>
            <w:r w:rsidRPr="00D96261">
              <w:rPr>
                <w:rFonts w:cs="Times New Roman"/>
              </w:rPr>
              <w:t>"</w:t>
            </w:r>
            <w:proofErr w:type="gramStart"/>
            <w:r w:rsidRPr="00D96261">
              <w:rPr>
                <w:rFonts w:cs="Times New Roman"/>
              </w:rPr>
              <w:t>workplace</w:t>
            </w:r>
            <w:proofErr w:type="gramEnd"/>
            <w:r w:rsidRPr="00D96261">
              <w:rPr>
                <w:rFonts w:cs="Times New Roman"/>
              </w:rPr>
              <w:t xml:space="preserve"> safety" OR </w:t>
            </w:r>
          </w:p>
          <w:p w14:paraId="53CE691E" w14:textId="77777777" w:rsidR="008C2204" w:rsidRPr="00D96261" w:rsidRDefault="008C2204" w:rsidP="00952382">
            <w:pPr>
              <w:rPr>
                <w:rFonts w:cs="Times New Roman"/>
              </w:rPr>
            </w:pPr>
            <w:r w:rsidRPr="00D96261">
              <w:rPr>
                <w:rFonts w:cs="Times New Roman"/>
              </w:rPr>
              <w:t>"</w:t>
            </w:r>
            <w:proofErr w:type="gramStart"/>
            <w:r w:rsidRPr="00D96261">
              <w:rPr>
                <w:rFonts w:cs="Times New Roman"/>
              </w:rPr>
              <w:t>employee</w:t>
            </w:r>
            <w:proofErr w:type="gramEnd"/>
            <w:r w:rsidRPr="00D96261">
              <w:rPr>
                <w:rFonts w:cs="Times New Roman"/>
              </w:rPr>
              <w:t xml:space="preserve"> safety" OR </w:t>
            </w:r>
          </w:p>
          <w:p w14:paraId="30A37E30" w14:textId="77777777" w:rsidR="008C2204" w:rsidRPr="00D96261" w:rsidRDefault="008C2204" w:rsidP="00952382">
            <w:pPr>
              <w:rPr>
                <w:rFonts w:cs="Times New Roman"/>
              </w:rPr>
            </w:pPr>
            <w:r w:rsidRPr="00D96261">
              <w:rPr>
                <w:rFonts w:cs="Times New Roman"/>
              </w:rPr>
              <w:t xml:space="preserve">"Occupational Exposure" OR </w:t>
            </w:r>
          </w:p>
          <w:p w14:paraId="0B2CCC8F" w14:textId="77777777" w:rsidR="008C2204" w:rsidRPr="00D96261" w:rsidRDefault="008C2204" w:rsidP="00952382">
            <w:pPr>
              <w:rPr>
                <w:rFonts w:cs="Times New Roman"/>
              </w:rPr>
            </w:pPr>
            <w:r w:rsidRPr="00D96261">
              <w:rPr>
                <w:rFonts w:cs="Times New Roman"/>
              </w:rPr>
              <w:t>"Occupational Exposure*" OR</w:t>
            </w:r>
          </w:p>
          <w:p w14:paraId="50B04A9D" w14:textId="77777777" w:rsidR="008C2204" w:rsidRPr="00D96261" w:rsidRDefault="008C2204" w:rsidP="00952382">
            <w:pPr>
              <w:rPr>
                <w:rFonts w:cs="Times New Roman"/>
              </w:rPr>
            </w:pPr>
            <w:r w:rsidRPr="00D96261">
              <w:rPr>
                <w:rFonts w:cs="Times New Roman"/>
              </w:rPr>
              <w:t>"Occupational Exposure / analysis" OR</w:t>
            </w:r>
          </w:p>
          <w:p w14:paraId="162B3983" w14:textId="77777777" w:rsidR="008C2204" w:rsidRPr="00D96261" w:rsidRDefault="008C2204" w:rsidP="00952382">
            <w:pPr>
              <w:rPr>
                <w:rFonts w:cs="Times New Roman"/>
              </w:rPr>
            </w:pPr>
            <w:r w:rsidRPr="00D96261">
              <w:rPr>
                <w:rFonts w:cs="Times New Roman"/>
              </w:rPr>
              <w:lastRenderedPageBreak/>
              <w:t>"Occupational Exposure / analysis" OR</w:t>
            </w:r>
          </w:p>
          <w:p w14:paraId="134A0D37" w14:textId="77777777" w:rsidR="008C2204" w:rsidRPr="00D96261" w:rsidRDefault="008C2204" w:rsidP="00952382">
            <w:pPr>
              <w:rPr>
                <w:rFonts w:cs="Times New Roman"/>
              </w:rPr>
            </w:pPr>
            <w:r w:rsidRPr="00D96261">
              <w:rPr>
                <w:rFonts w:cs="Times New Roman"/>
              </w:rPr>
              <w:t>"Occupational Exposure / prevention &amp; control*" OR</w:t>
            </w:r>
          </w:p>
          <w:p w14:paraId="1AE9BA6B" w14:textId="77777777" w:rsidR="008C2204" w:rsidRPr="00D96261" w:rsidRDefault="008C2204" w:rsidP="00952382">
            <w:pPr>
              <w:rPr>
                <w:rFonts w:cs="Times New Roman"/>
              </w:rPr>
            </w:pPr>
            <w:r w:rsidRPr="00D96261">
              <w:rPr>
                <w:rFonts w:cs="Times New Roman"/>
              </w:rPr>
              <w:t>"Occupational Exposure / standard*" OR</w:t>
            </w:r>
          </w:p>
          <w:p w14:paraId="13A160A2" w14:textId="77777777" w:rsidR="008C2204" w:rsidRPr="00D96261" w:rsidRDefault="008C2204" w:rsidP="00952382">
            <w:pPr>
              <w:rPr>
                <w:rFonts w:cs="Times New Roman"/>
              </w:rPr>
            </w:pPr>
            <w:r w:rsidRPr="00D96261">
              <w:rPr>
                <w:rFonts w:cs="Times New Roman"/>
              </w:rPr>
              <w:t xml:space="preserve">“Safety management” OR </w:t>
            </w:r>
          </w:p>
          <w:p w14:paraId="3104DE73" w14:textId="77777777" w:rsidR="008C2204" w:rsidRPr="00D96261" w:rsidRDefault="008C2204" w:rsidP="00952382">
            <w:pPr>
              <w:rPr>
                <w:rFonts w:cs="Times New Roman"/>
              </w:rPr>
            </w:pPr>
            <w:r w:rsidRPr="00D96261">
              <w:rPr>
                <w:rFonts w:cs="Times New Roman"/>
              </w:rPr>
              <w:t xml:space="preserve">"Hazard Surveillance Program*" OR </w:t>
            </w:r>
          </w:p>
          <w:p w14:paraId="22D6B314" w14:textId="77777777" w:rsidR="008C2204" w:rsidRPr="00D96261" w:rsidRDefault="008C2204" w:rsidP="00952382">
            <w:pPr>
              <w:rPr>
                <w:rFonts w:cs="Times New Roman"/>
              </w:rPr>
            </w:pPr>
            <w:r w:rsidRPr="00D96261">
              <w:rPr>
                <w:rFonts w:cs="Times New Roman"/>
              </w:rPr>
              <w:t xml:space="preserve">"Hazard Management" OR </w:t>
            </w:r>
          </w:p>
          <w:p w14:paraId="21A0BCD1" w14:textId="77777777" w:rsidR="008C2204" w:rsidRPr="00D96261" w:rsidRDefault="008C2204" w:rsidP="00952382">
            <w:pPr>
              <w:rPr>
                <w:rFonts w:cs="Times New Roman"/>
              </w:rPr>
            </w:pPr>
            <w:r w:rsidRPr="00D96261">
              <w:rPr>
                <w:rFonts w:cs="Times New Roman"/>
              </w:rPr>
              <w:t xml:space="preserve">"Hazard control" OR </w:t>
            </w:r>
          </w:p>
          <w:p w14:paraId="2E785A65" w14:textId="77777777" w:rsidR="008C2204" w:rsidRPr="00D96261" w:rsidRDefault="008C2204" w:rsidP="00952382">
            <w:pPr>
              <w:rPr>
                <w:rFonts w:cs="Times New Roman"/>
              </w:rPr>
            </w:pPr>
            <w:r w:rsidRPr="00D96261">
              <w:rPr>
                <w:rFonts w:cs="Times New Roman"/>
              </w:rPr>
              <w:t>"</w:t>
            </w:r>
            <w:proofErr w:type="gramStart"/>
            <w:r w:rsidRPr="00D96261">
              <w:rPr>
                <w:rFonts w:cs="Times New Roman"/>
              </w:rPr>
              <w:t>safe</w:t>
            </w:r>
            <w:proofErr w:type="gramEnd"/>
            <w:r w:rsidRPr="00D96261">
              <w:rPr>
                <w:rFonts w:cs="Times New Roman"/>
              </w:rPr>
              <w:t xml:space="preserve"> handling" OR </w:t>
            </w:r>
          </w:p>
          <w:p w14:paraId="5A309E92" w14:textId="77777777" w:rsidR="008C2204" w:rsidRPr="00D96261" w:rsidRDefault="008C2204" w:rsidP="00952382">
            <w:pPr>
              <w:rPr>
                <w:rFonts w:cs="Times New Roman"/>
              </w:rPr>
            </w:pPr>
            <w:r w:rsidRPr="00D96261">
              <w:rPr>
                <w:rFonts w:cs="Times New Roman"/>
              </w:rPr>
              <w:t>"</w:t>
            </w:r>
            <w:proofErr w:type="gramStart"/>
            <w:r w:rsidRPr="00D96261">
              <w:rPr>
                <w:rFonts w:cs="Times New Roman"/>
              </w:rPr>
              <w:t>exposure</w:t>
            </w:r>
            <w:proofErr w:type="gramEnd"/>
            <w:r w:rsidRPr="00D96261">
              <w:rPr>
                <w:rFonts w:cs="Times New Roman"/>
              </w:rPr>
              <w:t xml:space="preserve"> control" OR </w:t>
            </w:r>
          </w:p>
          <w:p w14:paraId="164024A1" w14:textId="77777777" w:rsidR="008C2204" w:rsidRPr="00D96261" w:rsidRDefault="008C2204" w:rsidP="00952382">
            <w:pPr>
              <w:rPr>
                <w:rFonts w:cs="Times New Roman"/>
              </w:rPr>
            </w:pPr>
            <w:r w:rsidRPr="00D96261">
              <w:rPr>
                <w:rFonts w:cs="Times New Roman"/>
              </w:rPr>
              <w:t>"</w:t>
            </w:r>
            <w:proofErr w:type="gramStart"/>
            <w:r w:rsidRPr="00D96261">
              <w:rPr>
                <w:rFonts w:cs="Times New Roman"/>
              </w:rPr>
              <w:t>risk</w:t>
            </w:r>
            <w:proofErr w:type="gramEnd"/>
            <w:r w:rsidRPr="00D96261">
              <w:rPr>
                <w:rFonts w:cs="Times New Roman"/>
              </w:rPr>
              <w:t xml:space="preserve"> management" OR</w:t>
            </w:r>
          </w:p>
          <w:p w14:paraId="35C9E2F2" w14:textId="77777777" w:rsidR="008C2204" w:rsidRPr="00D96261" w:rsidRDefault="008C2204" w:rsidP="00952382">
            <w:pPr>
              <w:rPr>
                <w:rFonts w:cs="Times New Roman"/>
              </w:rPr>
            </w:pPr>
            <w:r w:rsidRPr="00D96261">
              <w:rPr>
                <w:rFonts w:cs="Times New Roman"/>
              </w:rPr>
              <w:t xml:space="preserve">"Air Pollutants, Occupational / </w:t>
            </w:r>
            <w:proofErr w:type="spellStart"/>
            <w:r w:rsidRPr="00D96261">
              <w:rPr>
                <w:rFonts w:cs="Times New Roman"/>
              </w:rPr>
              <w:t>analys</w:t>
            </w:r>
            <w:proofErr w:type="spellEnd"/>
            <w:r w:rsidRPr="00D96261">
              <w:rPr>
                <w:rFonts w:cs="Times New Roman"/>
              </w:rPr>
              <w:t>*"</w:t>
            </w:r>
          </w:p>
        </w:tc>
        <w:tc>
          <w:tcPr>
            <w:tcW w:w="3016" w:type="dxa"/>
            <w:tcBorders>
              <w:top w:val="nil"/>
              <w:left w:val="nil"/>
              <w:bottom w:val="single" w:sz="4" w:space="0" w:color="auto"/>
              <w:right w:val="single" w:sz="8" w:space="0" w:color="auto"/>
            </w:tcBorders>
            <w:tcMar>
              <w:top w:w="0" w:type="dxa"/>
              <w:left w:w="108" w:type="dxa"/>
              <w:bottom w:w="0" w:type="dxa"/>
              <w:right w:w="108" w:type="dxa"/>
            </w:tcMar>
            <w:hideMark/>
          </w:tcPr>
          <w:p w14:paraId="1D142912" w14:textId="77777777" w:rsidR="008C2204" w:rsidRPr="00D96261" w:rsidRDefault="008C2204" w:rsidP="00952382">
            <w:pPr>
              <w:rPr>
                <w:rFonts w:cs="Times New Roman"/>
              </w:rPr>
            </w:pPr>
            <w:r w:rsidRPr="00D96261">
              <w:rPr>
                <w:rFonts w:cs="Times New Roman"/>
              </w:rPr>
              <w:lastRenderedPageBreak/>
              <w:t>"Risk Assessment" OR </w:t>
            </w:r>
          </w:p>
          <w:p w14:paraId="29785222" w14:textId="77777777" w:rsidR="008C2204" w:rsidRPr="00D96261" w:rsidRDefault="008C2204" w:rsidP="00952382">
            <w:pPr>
              <w:rPr>
                <w:rFonts w:cs="Times New Roman"/>
              </w:rPr>
            </w:pPr>
            <w:r w:rsidRPr="00D96261">
              <w:rPr>
                <w:rFonts w:cs="Times New Roman"/>
              </w:rPr>
              <w:t>"Risk Assessment*" OR  </w:t>
            </w:r>
          </w:p>
          <w:p w14:paraId="07F3BDD8" w14:textId="77777777" w:rsidR="008C2204" w:rsidRPr="00D96261" w:rsidRDefault="008C2204" w:rsidP="00952382">
            <w:pPr>
              <w:rPr>
                <w:rFonts w:cs="Times New Roman"/>
              </w:rPr>
            </w:pPr>
            <w:r w:rsidRPr="00D96261">
              <w:rPr>
                <w:rFonts w:cs="Times New Roman"/>
              </w:rPr>
              <w:t>"Risk Analysis" OR </w:t>
            </w:r>
          </w:p>
          <w:p w14:paraId="2CC6B2A1" w14:textId="77777777" w:rsidR="008C2204" w:rsidRPr="00D96261" w:rsidRDefault="008C2204" w:rsidP="00952382">
            <w:pPr>
              <w:rPr>
                <w:rFonts w:cs="Times New Roman"/>
              </w:rPr>
            </w:pPr>
            <w:r w:rsidRPr="00D96261">
              <w:rPr>
                <w:rFonts w:cs="Times New Roman"/>
              </w:rPr>
              <w:t>"Risk Analyses" OR</w:t>
            </w:r>
          </w:p>
          <w:p w14:paraId="5DBF95F1" w14:textId="77777777" w:rsidR="008C2204" w:rsidRPr="00D96261" w:rsidRDefault="008C2204" w:rsidP="00952382">
            <w:pPr>
              <w:rPr>
                <w:rFonts w:cs="Times New Roman"/>
              </w:rPr>
            </w:pPr>
            <w:r w:rsidRPr="00D96261">
              <w:rPr>
                <w:rFonts w:cs="Times New Roman"/>
              </w:rPr>
              <w:t>"Exposure assessment" OR</w:t>
            </w:r>
          </w:p>
          <w:p w14:paraId="19E81505" w14:textId="77777777" w:rsidR="008C2204" w:rsidRPr="00D96261" w:rsidRDefault="008C2204" w:rsidP="00952382">
            <w:pPr>
              <w:rPr>
                <w:rFonts w:cs="Times New Roman"/>
              </w:rPr>
            </w:pPr>
            <w:r w:rsidRPr="00D96261">
              <w:rPr>
                <w:rFonts w:cs="Times New Roman"/>
              </w:rPr>
              <w:t>"Qualitative exposure assessment tool" OR</w:t>
            </w:r>
          </w:p>
          <w:p w14:paraId="777B2BD1" w14:textId="77777777" w:rsidR="008C2204" w:rsidRPr="00D96261" w:rsidRDefault="008C2204" w:rsidP="00952382">
            <w:pPr>
              <w:rPr>
                <w:rFonts w:cs="Times New Roman"/>
              </w:rPr>
            </w:pPr>
            <w:r w:rsidRPr="00D96261">
              <w:rPr>
                <w:rFonts w:cs="Times New Roman"/>
              </w:rPr>
              <w:t>"Exposure assessment model" OR</w:t>
            </w:r>
          </w:p>
          <w:p w14:paraId="4B4CEA4F" w14:textId="77777777" w:rsidR="008C2204" w:rsidRPr="00D96261" w:rsidRDefault="008C2204" w:rsidP="00952382">
            <w:pPr>
              <w:rPr>
                <w:rFonts w:cs="Times New Roman"/>
              </w:rPr>
            </w:pPr>
            <w:r w:rsidRPr="00D96261">
              <w:rPr>
                <w:rFonts w:cs="Times New Roman"/>
              </w:rPr>
              <w:t>"Algorithm*" OR</w:t>
            </w:r>
          </w:p>
          <w:p w14:paraId="60C5BC6D" w14:textId="77777777" w:rsidR="008C2204" w:rsidRPr="00D96261" w:rsidRDefault="008C2204" w:rsidP="00952382">
            <w:pPr>
              <w:rPr>
                <w:rFonts w:cs="Times New Roman"/>
              </w:rPr>
            </w:pPr>
            <w:r w:rsidRPr="00D96261">
              <w:rPr>
                <w:rFonts w:cs="Times New Roman"/>
              </w:rPr>
              <w:t>"Algorithm*" OR</w:t>
            </w:r>
          </w:p>
          <w:p w14:paraId="1CDA98BC" w14:textId="77777777" w:rsidR="008C2204" w:rsidRPr="00D96261" w:rsidRDefault="008C2204" w:rsidP="00952382">
            <w:pPr>
              <w:rPr>
                <w:rFonts w:cs="Times New Roman"/>
              </w:rPr>
            </w:pPr>
            <w:r w:rsidRPr="00D96261">
              <w:rPr>
                <w:rFonts w:cs="Times New Roman"/>
              </w:rPr>
              <w:t>"Judgment" OR</w:t>
            </w:r>
          </w:p>
          <w:p w14:paraId="092236CC" w14:textId="77777777" w:rsidR="008C2204" w:rsidRPr="00D96261" w:rsidRDefault="008C2204" w:rsidP="00952382">
            <w:pPr>
              <w:rPr>
                <w:rFonts w:cs="Times New Roman"/>
              </w:rPr>
            </w:pPr>
            <w:r w:rsidRPr="00D96261">
              <w:rPr>
                <w:rFonts w:cs="Times New Roman"/>
              </w:rPr>
              <w:t>"Checklist" OR</w:t>
            </w:r>
          </w:p>
          <w:p w14:paraId="009CE311" w14:textId="77777777" w:rsidR="008C2204" w:rsidRPr="00D96261" w:rsidRDefault="008C2204" w:rsidP="00952382">
            <w:pPr>
              <w:rPr>
                <w:rFonts w:cs="Times New Roman"/>
              </w:rPr>
            </w:pPr>
            <w:r w:rsidRPr="00D96261">
              <w:rPr>
                <w:rFonts w:cs="Times New Roman"/>
              </w:rPr>
              <w:t>"Decision making"</w:t>
            </w:r>
          </w:p>
          <w:p w14:paraId="1DBFA412" w14:textId="77777777" w:rsidR="008C2204" w:rsidRPr="00D96261" w:rsidRDefault="008C2204" w:rsidP="00952382">
            <w:pPr>
              <w:rPr>
                <w:rFonts w:cs="Times New Roman"/>
              </w:rPr>
            </w:pPr>
          </w:p>
          <w:p w14:paraId="5C06166A" w14:textId="77777777" w:rsidR="008C2204" w:rsidRPr="00D96261" w:rsidRDefault="008C2204" w:rsidP="00952382">
            <w:pPr>
              <w:rPr>
                <w:rFonts w:cs="Times New Roman"/>
              </w:rPr>
            </w:pPr>
          </w:p>
          <w:p w14:paraId="7096B79C" w14:textId="77777777" w:rsidR="008C2204" w:rsidRPr="00D96261" w:rsidRDefault="008C2204" w:rsidP="00952382">
            <w:pPr>
              <w:rPr>
                <w:rFonts w:cs="Times New Roman"/>
              </w:rPr>
            </w:pPr>
            <w:r w:rsidRPr="00D96261">
              <w:rPr>
                <w:rFonts w:cs="Times New Roman"/>
              </w:rPr>
              <w:t> </w:t>
            </w:r>
          </w:p>
        </w:tc>
        <w:tc>
          <w:tcPr>
            <w:tcW w:w="3008" w:type="dxa"/>
            <w:tcBorders>
              <w:top w:val="nil"/>
              <w:left w:val="nil"/>
              <w:bottom w:val="single" w:sz="4" w:space="0" w:color="auto"/>
              <w:right w:val="single" w:sz="8" w:space="0" w:color="auto"/>
            </w:tcBorders>
          </w:tcPr>
          <w:p w14:paraId="610ECEC3" w14:textId="77777777" w:rsidR="008C2204" w:rsidRPr="00D96261" w:rsidRDefault="008C2204" w:rsidP="00952382">
            <w:pPr>
              <w:rPr>
                <w:rFonts w:cs="Times New Roman"/>
              </w:rPr>
            </w:pPr>
            <w:r w:rsidRPr="00D96261">
              <w:rPr>
                <w:rFonts w:cs="Times New Roman"/>
              </w:rPr>
              <w:lastRenderedPageBreak/>
              <w:t>"Biological Products" OR</w:t>
            </w:r>
          </w:p>
          <w:p w14:paraId="101EE8AF" w14:textId="77777777" w:rsidR="008C2204" w:rsidRPr="00D96261" w:rsidRDefault="008C2204" w:rsidP="00952382">
            <w:pPr>
              <w:rPr>
                <w:rFonts w:cs="Times New Roman"/>
              </w:rPr>
            </w:pPr>
            <w:r w:rsidRPr="00D96261">
              <w:rPr>
                <w:rFonts w:cs="Times New Roman"/>
              </w:rPr>
              <w:t>"Biological product*" OR</w:t>
            </w:r>
          </w:p>
          <w:p w14:paraId="0CD12CE3" w14:textId="77777777" w:rsidR="008C2204" w:rsidRPr="00D96261" w:rsidRDefault="008C2204" w:rsidP="00952382">
            <w:pPr>
              <w:rPr>
                <w:rFonts w:cs="Times New Roman"/>
              </w:rPr>
            </w:pPr>
            <w:r w:rsidRPr="00D96261">
              <w:rPr>
                <w:rFonts w:cs="Times New Roman"/>
              </w:rPr>
              <w:t>"Biopharmaceutical" OR</w:t>
            </w:r>
          </w:p>
          <w:p w14:paraId="4FB3B37E" w14:textId="77777777" w:rsidR="008C2204" w:rsidRPr="00D96261" w:rsidRDefault="008C2204" w:rsidP="00952382">
            <w:pPr>
              <w:rPr>
                <w:rFonts w:cs="Times New Roman"/>
              </w:rPr>
            </w:pPr>
            <w:r w:rsidRPr="00D96261">
              <w:rPr>
                <w:rFonts w:cs="Times New Roman"/>
              </w:rPr>
              <w:t>"Biologic*" OR</w:t>
            </w:r>
          </w:p>
          <w:p w14:paraId="3BF9B700" w14:textId="77777777" w:rsidR="008C2204" w:rsidRPr="00D96261" w:rsidRDefault="008C2204" w:rsidP="00952382">
            <w:pPr>
              <w:rPr>
                <w:rFonts w:cs="Times New Roman"/>
              </w:rPr>
            </w:pPr>
            <w:r w:rsidRPr="00D96261">
              <w:rPr>
                <w:rFonts w:cs="Times New Roman"/>
              </w:rPr>
              <w:t>"Biological drug*" OR</w:t>
            </w:r>
          </w:p>
          <w:p w14:paraId="75EE46C0" w14:textId="77777777" w:rsidR="008C2204" w:rsidRPr="00D96261" w:rsidRDefault="008C2204" w:rsidP="00952382">
            <w:pPr>
              <w:rPr>
                <w:rFonts w:cs="Times New Roman"/>
              </w:rPr>
            </w:pPr>
            <w:r w:rsidRPr="00D96261">
              <w:rPr>
                <w:rFonts w:cs="Times New Roman"/>
              </w:rPr>
              <w:t>"Biological medicine" OR</w:t>
            </w:r>
          </w:p>
          <w:p w14:paraId="511D2617" w14:textId="77777777" w:rsidR="008C2204" w:rsidRPr="00D96261" w:rsidRDefault="008C2204" w:rsidP="00952382">
            <w:pPr>
              <w:rPr>
                <w:rFonts w:cs="Times New Roman"/>
              </w:rPr>
            </w:pPr>
            <w:r w:rsidRPr="00D96261">
              <w:rPr>
                <w:rFonts w:cs="Times New Roman"/>
              </w:rPr>
              <w:t>"Biological Pharmaceutical*" OR</w:t>
            </w:r>
          </w:p>
          <w:p w14:paraId="664B2163" w14:textId="77777777" w:rsidR="008C2204" w:rsidRPr="00D96261" w:rsidRDefault="008C2204" w:rsidP="00952382">
            <w:pPr>
              <w:rPr>
                <w:rFonts w:cs="Times New Roman"/>
              </w:rPr>
            </w:pPr>
            <w:r w:rsidRPr="00D96261">
              <w:rPr>
                <w:rFonts w:cs="Times New Roman"/>
              </w:rPr>
              <w:t>"</w:t>
            </w:r>
            <w:proofErr w:type="gramStart"/>
            <w:r w:rsidRPr="00D96261">
              <w:rPr>
                <w:rFonts w:cs="Times New Roman"/>
              </w:rPr>
              <w:t>biopharmaceutical</w:t>
            </w:r>
            <w:proofErr w:type="gramEnd"/>
            <w:r w:rsidRPr="00D96261">
              <w:rPr>
                <w:rFonts w:cs="Times New Roman"/>
              </w:rPr>
              <w:t xml:space="preserve"> product*" OR</w:t>
            </w:r>
          </w:p>
          <w:p w14:paraId="6B4CB56B" w14:textId="77777777" w:rsidR="008C2204" w:rsidRPr="00D96261" w:rsidRDefault="008C2204" w:rsidP="00952382">
            <w:pPr>
              <w:rPr>
                <w:rFonts w:cs="Times New Roman"/>
              </w:rPr>
            </w:pPr>
            <w:r w:rsidRPr="00D96261">
              <w:rPr>
                <w:rFonts w:cs="Times New Roman"/>
              </w:rPr>
              <w:t>"</w:t>
            </w:r>
            <w:proofErr w:type="gramStart"/>
            <w:r w:rsidRPr="00D96261">
              <w:rPr>
                <w:rFonts w:cs="Times New Roman"/>
              </w:rPr>
              <w:t>biopharmaceutical</w:t>
            </w:r>
            <w:proofErr w:type="gramEnd"/>
            <w:r w:rsidRPr="00D96261">
              <w:rPr>
                <w:rFonts w:cs="Times New Roman"/>
              </w:rPr>
              <w:t xml:space="preserve"> drug*" OR</w:t>
            </w:r>
          </w:p>
          <w:p w14:paraId="78D8BDA2" w14:textId="77777777" w:rsidR="008C2204" w:rsidRPr="00D96261" w:rsidRDefault="008C2204" w:rsidP="00952382">
            <w:pPr>
              <w:rPr>
                <w:rFonts w:cs="Times New Roman"/>
              </w:rPr>
            </w:pPr>
            <w:r w:rsidRPr="00D96261">
              <w:rPr>
                <w:rFonts w:cs="Times New Roman"/>
              </w:rPr>
              <w:t>"</w:t>
            </w:r>
            <w:proofErr w:type="gramStart"/>
            <w:r w:rsidRPr="00D96261">
              <w:rPr>
                <w:rFonts w:cs="Times New Roman"/>
              </w:rPr>
              <w:t>pharmaceutical</w:t>
            </w:r>
            <w:proofErr w:type="gramEnd"/>
            <w:r w:rsidRPr="00D96261">
              <w:rPr>
                <w:rFonts w:cs="Times New Roman"/>
              </w:rPr>
              <w:t xml:space="preserve"> preparations" OR</w:t>
            </w:r>
          </w:p>
          <w:p w14:paraId="2DEFE21E" w14:textId="77777777" w:rsidR="008C2204" w:rsidRPr="00D96261" w:rsidRDefault="008C2204" w:rsidP="00952382">
            <w:pPr>
              <w:rPr>
                <w:rFonts w:cs="Times New Roman"/>
              </w:rPr>
            </w:pPr>
            <w:r w:rsidRPr="00D96261">
              <w:rPr>
                <w:rFonts w:cs="Times New Roman"/>
              </w:rPr>
              <w:t>"</w:t>
            </w:r>
            <w:proofErr w:type="gramStart"/>
            <w:r w:rsidRPr="00D96261">
              <w:rPr>
                <w:rFonts w:cs="Times New Roman"/>
              </w:rPr>
              <w:t>pharmaceutical</w:t>
            </w:r>
            <w:proofErr w:type="gramEnd"/>
            <w:r w:rsidRPr="00D96261">
              <w:rPr>
                <w:rFonts w:cs="Times New Roman"/>
              </w:rPr>
              <w:t xml:space="preserve"> preparation*"</w:t>
            </w:r>
          </w:p>
        </w:tc>
      </w:tr>
      <w:tr w:rsidR="008C2204" w:rsidRPr="00D96261" w14:paraId="3C9FB4BD" w14:textId="77777777" w:rsidTr="00952382">
        <w:tc>
          <w:tcPr>
            <w:tcW w:w="2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BE4E13" w14:textId="77777777" w:rsidR="008C2204" w:rsidRPr="00D96261" w:rsidRDefault="008C2204" w:rsidP="00952382">
            <w:pPr>
              <w:rPr>
                <w:rFonts w:cs="Times New Roman"/>
                <w:highlight w:val="yellow"/>
              </w:rPr>
            </w:pPr>
            <w:r w:rsidRPr="00D96261">
              <w:rPr>
                <w:rFonts w:cs="Times New Roman"/>
              </w:rPr>
              <w:t>1,223,709 results</w:t>
            </w:r>
          </w:p>
        </w:tc>
        <w:tc>
          <w:tcPr>
            <w:tcW w:w="30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C6000D" w14:textId="77777777" w:rsidR="008C2204" w:rsidRPr="00D96261" w:rsidRDefault="008C2204" w:rsidP="00952382">
            <w:pPr>
              <w:rPr>
                <w:rFonts w:cs="Times New Roman"/>
                <w:color w:val="4F81BD" w:themeColor="accent1"/>
              </w:rPr>
            </w:pPr>
            <w:r w:rsidRPr="00D96261">
              <w:rPr>
                <w:rFonts w:cs="Times New Roman"/>
              </w:rPr>
              <w:t xml:space="preserve"> 12,145,946 results</w:t>
            </w:r>
          </w:p>
        </w:tc>
        <w:tc>
          <w:tcPr>
            <w:tcW w:w="3008" w:type="dxa"/>
            <w:tcBorders>
              <w:top w:val="single" w:sz="4" w:space="0" w:color="auto"/>
              <w:left w:val="single" w:sz="4" w:space="0" w:color="auto"/>
              <w:bottom w:val="single" w:sz="4" w:space="0" w:color="auto"/>
              <w:right w:val="single" w:sz="4" w:space="0" w:color="auto"/>
            </w:tcBorders>
          </w:tcPr>
          <w:p w14:paraId="35FCC1B3" w14:textId="77777777" w:rsidR="008C2204" w:rsidRPr="00D96261" w:rsidRDefault="008C2204" w:rsidP="00952382">
            <w:pPr>
              <w:rPr>
                <w:rFonts w:cs="Times New Roman"/>
              </w:rPr>
            </w:pPr>
            <w:r w:rsidRPr="00D96261">
              <w:rPr>
                <w:rFonts w:cs="Times New Roman"/>
              </w:rPr>
              <w:t>14,550,240 results</w:t>
            </w:r>
          </w:p>
        </w:tc>
      </w:tr>
      <w:tr w:rsidR="008C2204" w:rsidRPr="00D96261" w14:paraId="60644D03" w14:textId="77777777" w:rsidTr="00952382">
        <w:tc>
          <w:tcPr>
            <w:tcW w:w="900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E57FCA" w14:textId="77777777" w:rsidR="008C2204" w:rsidRPr="00D96261" w:rsidRDefault="008C2204" w:rsidP="00952382">
            <w:pPr>
              <w:rPr>
                <w:rFonts w:eastAsia="Times New Roman" w:cs="Times New Roman"/>
                <w:color w:val="102535"/>
                <w:lang w:eastAsia="en-AU"/>
              </w:rPr>
            </w:pPr>
            <w:r w:rsidRPr="00D96261">
              <w:rPr>
                <w:rFonts w:eastAsia="Times New Roman" w:cs="Times New Roman"/>
                <w:color w:val="102535"/>
                <w:lang w:eastAsia="en-AU"/>
              </w:rPr>
              <w:t>#1 AND #2 AND #3 = 95,354 results</w:t>
            </w:r>
          </w:p>
        </w:tc>
      </w:tr>
      <w:tr w:rsidR="008C2204" w:rsidRPr="00D96261" w14:paraId="1D6EA643" w14:textId="77777777" w:rsidTr="00952382">
        <w:tc>
          <w:tcPr>
            <w:tcW w:w="900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EB43C3" w14:textId="77777777" w:rsidR="008C2204" w:rsidRPr="00D96261" w:rsidRDefault="008C2204" w:rsidP="00952382">
            <w:pPr>
              <w:rPr>
                <w:rFonts w:cs="Times New Roman"/>
                <w:color w:val="000000" w:themeColor="text1"/>
              </w:rPr>
            </w:pPr>
            <w:r w:rsidRPr="00D96261">
              <w:rPr>
                <w:rFonts w:cs="Times New Roman"/>
                <w:color w:val="000000" w:themeColor="text1"/>
              </w:rPr>
              <w:t xml:space="preserve">#1 AND #2 AND #3 </w:t>
            </w:r>
          </w:p>
          <w:p w14:paraId="169330E3" w14:textId="77777777" w:rsidR="008C2204" w:rsidRPr="00D96261" w:rsidRDefault="008C2204" w:rsidP="00952382">
            <w:pPr>
              <w:rPr>
                <w:rFonts w:cs="Times New Roman"/>
                <w:color w:val="000000" w:themeColor="text1"/>
              </w:rPr>
            </w:pPr>
            <w:r w:rsidRPr="00D96261">
              <w:rPr>
                <w:rFonts w:cs="Times New Roman"/>
                <w:color w:val="000000" w:themeColor="text1"/>
              </w:rPr>
              <w:t xml:space="preserve">(Limit to: </w:t>
            </w:r>
          </w:p>
          <w:p w14:paraId="27C72BEA" w14:textId="7F1B9968" w:rsidR="008C2204" w:rsidRPr="00D96261" w:rsidRDefault="008C2204" w:rsidP="00952382">
            <w:pPr>
              <w:rPr>
                <w:rFonts w:cs="Times New Roman"/>
                <w:color w:val="000000" w:themeColor="text1"/>
              </w:rPr>
            </w:pPr>
            <w:r w:rsidRPr="00D96261">
              <w:rPr>
                <w:rFonts w:cs="Times New Roman"/>
                <w:color w:val="000000" w:themeColor="text1"/>
              </w:rPr>
              <w:t xml:space="preserve">Document type - Article, Review, Conference paper, and book chapter; Subject Area – Environmental sciences, Decision sciences, chemistry, Health Professions, </w:t>
            </w:r>
            <w:proofErr w:type="gramStart"/>
            <w:r w:rsidRPr="00D96261">
              <w:rPr>
                <w:rFonts w:cs="Times New Roman"/>
                <w:color w:val="000000" w:themeColor="text1"/>
              </w:rPr>
              <w:t>Multidisciplinary;</w:t>
            </w:r>
            <w:proofErr w:type="gramEnd"/>
            <w:r w:rsidRPr="00D96261">
              <w:rPr>
                <w:rFonts w:cs="Times New Roman"/>
                <w:color w:val="000000" w:themeColor="text1"/>
              </w:rPr>
              <w:t xml:space="preserve"> </w:t>
            </w:r>
          </w:p>
          <w:p w14:paraId="1EEC8A60" w14:textId="77777777" w:rsidR="008C2204" w:rsidRPr="00D96261" w:rsidRDefault="008C2204" w:rsidP="00952382">
            <w:pPr>
              <w:rPr>
                <w:rFonts w:cs="Times New Roman"/>
                <w:color w:val="000000" w:themeColor="text1"/>
              </w:rPr>
            </w:pPr>
            <w:r w:rsidRPr="00D96261">
              <w:rPr>
                <w:rFonts w:cs="Times New Roman"/>
                <w:color w:val="000000" w:themeColor="text1"/>
              </w:rPr>
              <w:t xml:space="preserve">Publication – International Journal Of Environmental Research And Public Health, Environmental Health Perspectives, </w:t>
            </w:r>
            <w:proofErr w:type="spellStart"/>
            <w:r w:rsidRPr="00D96261">
              <w:rPr>
                <w:rFonts w:cs="Times New Roman"/>
                <w:color w:val="000000" w:themeColor="text1"/>
              </w:rPr>
              <w:t>Plos</w:t>
            </w:r>
            <w:proofErr w:type="spellEnd"/>
            <w:r w:rsidRPr="00D96261">
              <w:rPr>
                <w:rFonts w:cs="Times New Roman"/>
                <w:color w:val="000000" w:themeColor="text1"/>
              </w:rPr>
              <w:t xml:space="preserve"> One, Toxicology And Industrial Health, Industrial Health, Reviews On Environmental Health, Journal Of Toxicology And Environmental Health Part A, Archives Of Environmental Health, Journal Of Exposure Analysis And Environmental Epidemiology, Human And Ecological Risk Assessment, Archives Of Environmental And Occupational Health, International Journal Of Environmental Health Research, Proceedings Of The National Academy Of Sciences Of The United States Of America, Journal Of Toxicology And Environmental Health, Toxicology And Environmental Health Sciences, Current Environmental Health Reports, </w:t>
            </w:r>
            <w:r w:rsidRPr="00D96261">
              <w:rPr>
                <w:rFonts w:cs="Times New Roman"/>
                <w:color w:val="000000" w:themeColor="text1"/>
              </w:rPr>
              <w:lastRenderedPageBreak/>
              <w:t>Journal Of Environmental And Public Health, Process Safety And Environmental Protection, Science, Noise And Health, Journal Of Environmental Health</w:t>
            </w:r>
          </w:p>
          <w:p w14:paraId="73853A99" w14:textId="77777777" w:rsidR="008C2204" w:rsidRPr="00D96261" w:rsidRDefault="008C2204" w:rsidP="00952382">
            <w:pPr>
              <w:rPr>
                <w:rFonts w:cs="Times New Roman"/>
                <w:color w:val="000000" w:themeColor="text1"/>
              </w:rPr>
            </w:pPr>
            <w:r w:rsidRPr="00D96261">
              <w:rPr>
                <w:rFonts w:cs="Times New Roman"/>
                <w:color w:val="000000" w:themeColor="text1"/>
              </w:rPr>
              <w:t xml:space="preserve">Keywords – Human, Humans, Risk </w:t>
            </w:r>
            <w:proofErr w:type="gramStart"/>
            <w:r w:rsidRPr="00D96261">
              <w:rPr>
                <w:rFonts w:cs="Times New Roman"/>
                <w:color w:val="000000" w:themeColor="text1"/>
              </w:rPr>
              <w:t>Assessment;</w:t>
            </w:r>
            <w:proofErr w:type="gramEnd"/>
            <w:r w:rsidRPr="00D96261">
              <w:rPr>
                <w:rFonts w:cs="Times New Roman"/>
                <w:color w:val="000000" w:themeColor="text1"/>
              </w:rPr>
              <w:t xml:space="preserve"> </w:t>
            </w:r>
          </w:p>
          <w:p w14:paraId="5925E27C" w14:textId="77777777" w:rsidR="008C2204" w:rsidRPr="00D96261" w:rsidRDefault="008C2204" w:rsidP="00952382">
            <w:pPr>
              <w:rPr>
                <w:rFonts w:cs="Times New Roman"/>
                <w:color w:val="000000" w:themeColor="text1"/>
              </w:rPr>
            </w:pPr>
            <w:r w:rsidRPr="00D96261">
              <w:rPr>
                <w:rFonts w:cs="Times New Roman"/>
                <w:color w:val="000000" w:themeColor="text1"/>
              </w:rPr>
              <w:t>Date Range – 2013 to 2024) = 3,482 results</w:t>
            </w:r>
          </w:p>
        </w:tc>
      </w:tr>
      <w:tr w:rsidR="008C2204" w:rsidRPr="00D96261" w14:paraId="78DCC33E" w14:textId="77777777" w:rsidTr="00952382">
        <w:tc>
          <w:tcPr>
            <w:tcW w:w="900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ED0B71" w14:textId="77777777" w:rsidR="008C2204" w:rsidRPr="00D96261" w:rsidRDefault="008C2204" w:rsidP="00952382">
            <w:pPr>
              <w:rPr>
                <w:rFonts w:cs="Times New Roman"/>
                <w:color w:val="000000" w:themeColor="text1"/>
                <w:highlight w:val="yellow"/>
              </w:rPr>
            </w:pPr>
            <w:r w:rsidRPr="00D96261">
              <w:rPr>
                <w:rFonts w:cs="Times New Roman"/>
                <w:color w:val="000000" w:themeColor="text1"/>
              </w:rPr>
              <w:lastRenderedPageBreak/>
              <w:t>Results moved to Endnote</w:t>
            </w:r>
          </w:p>
        </w:tc>
      </w:tr>
    </w:tbl>
    <w:p w14:paraId="796690EF" w14:textId="77777777" w:rsidR="00097070" w:rsidRPr="00D96261" w:rsidRDefault="00097070" w:rsidP="00097070">
      <w:pPr>
        <w:pStyle w:val="Heading3"/>
        <w:numPr>
          <w:ilvl w:val="0"/>
          <w:numId w:val="0"/>
        </w:numPr>
        <w:ind w:left="567"/>
        <w:rPr>
          <w:rFonts w:cs="Times New Roman"/>
        </w:rPr>
      </w:pPr>
    </w:p>
    <w:p w14:paraId="45DFCB89" w14:textId="00661EAB" w:rsidR="00097070" w:rsidRPr="00D96261" w:rsidRDefault="00FC1978" w:rsidP="00FC1978">
      <w:pPr>
        <w:pStyle w:val="Heading2"/>
        <w:numPr>
          <w:ilvl w:val="0"/>
          <w:numId w:val="0"/>
        </w:numPr>
      </w:pPr>
      <w:r w:rsidRPr="00D96261">
        <w:t xml:space="preserve">S4 Table: </w:t>
      </w:r>
      <w:r w:rsidR="00097070" w:rsidRPr="00D96261">
        <w:rPr>
          <w:b w:val="0"/>
          <w:bCs/>
        </w:rPr>
        <w:t>Full text articles excluded with reasons, presented in alphabetical order by first author.</w:t>
      </w:r>
    </w:p>
    <w:tbl>
      <w:tblPr>
        <w:tblStyle w:val="TableGrid"/>
        <w:tblW w:w="0" w:type="auto"/>
        <w:tblInd w:w="-5" w:type="dxa"/>
        <w:tblLook w:val="04A0" w:firstRow="1" w:lastRow="0" w:firstColumn="1" w:lastColumn="0" w:noHBand="0" w:noVBand="1"/>
      </w:tblPr>
      <w:tblGrid>
        <w:gridCol w:w="3927"/>
        <w:gridCol w:w="5120"/>
      </w:tblGrid>
      <w:tr w:rsidR="00097070" w:rsidRPr="00D96261" w14:paraId="7D6A5CB6" w14:textId="77777777" w:rsidTr="00A83166">
        <w:tc>
          <w:tcPr>
            <w:tcW w:w="3927" w:type="dxa"/>
          </w:tcPr>
          <w:p w14:paraId="7279D249" w14:textId="77777777" w:rsidR="00097070" w:rsidRPr="00D96261" w:rsidRDefault="00097070" w:rsidP="00952382">
            <w:pPr>
              <w:rPr>
                <w:rFonts w:cs="Times New Roman"/>
                <w:b/>
                <w:bCs/>
                <w:szCs w:val="24"/>
              </w:rPr>
            </w:pPr>
            <w:r w:rsidRPr="00D96261">
              <w:rPr>
                <w:rFonts w:cs="Times New Roman"/>
                <w:b/>
                <w:bCs/>
                <w:szCs w:val="24"/>
              </w:rPr>
              <w:t>Reference</w:t>
            </w:r>
          </w:p>
        </w:tc>
        <w:tc>
          <w:tcPr>
            <w:tcW w:w="5120" w:type="dxa"/>
          </w:tcPr>
          <w:p w14:paraId="4685285D" w14:textId="77777777" w:rsidR="00097070" w:rsidRPr="00D96261" w:rsidRDefault="00097070" w:rsidP="00952382">
            <w:pPr>
              <w:rPr>
                <w:rFonts w:cs="Times New Roman"/>
                <w:b/>
                <w:bCs/>
                <w:szCs w:val="24"/>
              </w:rPr>
            </w:pPr>
            <w:r w:rsidRPr="00D96261">
              <w:rPr>
                <w:rFonts w:cs="Times New Roman"/>
                <w:b/>
                <w:bCs/>
                <w:szCs w:val="24"/>
              </w:rPr>
              <w:t>Exclusion justification</w:t>
            </w:r>
          </w:p>
        </w:tc>
      </w:tr>
      <w:tr w:rsidR="00097070" w:rsidRPr="00D96261" w14:paraId="00848897" w14:textId="77777777" w:rsidTr="00A83166">
        <w:tc>
          <w:tcPr>
            <w:tcW w:w="3927" w:type="dxa"/>
          </w:tcPr>
          <w:p w14:paraId="7473A5A7" w14:textId="77777777" w:rsidR="00097070" w:rsidRPr="00D96261" w:rsidRDefault="00097070" w:rsidP="00952382">
            <w:pPr>
              <w:rPr>
                <w:rFonts w:cs="Times New Roman"/>
                <w:szCs w:val="24"/>
              </w:rPr>
            </w:pPr>
            <w:r w:rsidRPr="00D96261">
              <w:rPr>
                <w:rFonts w:cs="Times New Roman"/>
                <w:szCs w:val="24"/>
              </w:rPr>
              <w:t xml:space="preserve">Askari, A., </w:t>
            </w:r>
            <w:proofErr w:type="spellStart"/>
            <w:r w:rsidRPr="00D96261">
              <w:rPr>
                <w:rFonts w:cs="Times New Roman"/>
                <w:szCs w:val="24"/>
              </w:rPr>
              <w:t>Poursadeqiyan</w:t>
            </w:r>
            <w:proofErr w:type="spellEnd"/>
            <w:r w:rsidRPr="00D96261">
              <w:rPr>
                <w:rFonts w:cs="Times New Roman"/>
                <w:szCs w:val="24"/>
              </w:rPr>
              <w:t xml:space="preserve">, M., Sahl Abadi, A. S., </w:t>
            </w:r>
            <w:proofErr w:type="spellStart"/>
            <w:r w:rsidRPr="00D96261">
              <w:rPr>
                <w:rFonts w:cs="Times New Roman"/>
                <w:szCs w:val="24"/>
              </w:rPr>
              <w:t>Mahdinasab</w:t>
            </w:r>
            <w:proofErr w:type="spellEnd"/>
            <w:r w:rsidRPr="00D96261">
              <w:rPr>
                <w:rFonts w:cs="Times New Roman"/>
                <w:szCs w:val="24"/>
              </w:rPr>
              <w:t>, L., &amp; Farhadi, A. R. (2023). Semi-quantitative risk assessment for workers exposed to occupational harmful agents in an oilfield in Iran. Work, 76(1), 147-157.</w:t>
            </w:r>
          </w:p>
        </w:tc>
        <w:tc>
          <w:tcPr>
            <w:tcW w:w="5120" w:type="dxa"/>
          </w:tcPr>
          <w:p w14:paraId="13A6FB78" w14:textId="77777777" w:rsidR="00097070" w:rsidRPr="00D96261" w:rsidRDefault="00097070" w:rsidP="00952382">
            <w:pPr>
              <w:rPr>
                <w:rFonts w:cs="Times New Roman"/>
                <w:szCs w:val="24"/>
              </w:rPr>
            </w:pPr>
            <w:r w:rsidRPr="00D96261">
              <w:rPr>
                <w:rFonts w:cs="Times New Roman"/>
                <w:szCs w:val="24"/>
              </w:rPr>
              <w:t>Full text article not available through university subscription</w:t>
            </w:r>
          </w:p>
          <w:p w14:paraId="0809F18E" w14:textId="77777777" w:rsidR="00097070" w:rsidRPr="00D96261" w:rsidRDefault="00097070" w:rsidP="00952382">
            <w:pPr>
              <w:rPr>
                <w:rFonts w:cs="Times New Roman"/>
                <w:szCs w:val="24"/>
              </w:rPr>
            </w:pPr>
          </w:p>
        </w:tc>
      </w:tr>
      <w:tr w:rsidR="00097070" w:rsidRPr="00D96261" w14:paraId="08041333" w14:textId="77777777" w:rsidTr="00A83166">
        <w:tc>
          <w:tcPr>
            <w:tcW w:w="3927" w:type="dxa"/>
          </w:tcPr>
          <w:p w14:paraId="7778BE93" w14:textId="77777777" w:rsidR="00097070" w:rsidRPr="00D96261" w:rsidRDefault="00097070" w:rsidP="00952382">
            <w:pPr>
              <w:rPr>
                <w:rFonts w:cs="Times New Roman"/>
                <w:szCs w:val="24"/>
              </w:rPr>
            </w:pPr>
            <w:r w:rsidRPr="00D96261">
              <w:rPr>
                <w:rFonts w:cs="Times New Roman"/>
                <w:szCs w:val="24"/>
              </w:rPr>
              <w:t xml:space="preserve">Graham, J. C., Hillegass, J., &amp; Schulze, G. (2020). Considerations for setting occupational exposure limits for novel pharmaceutical modalities. </w:t>
            </w:r>
            <w:proofErr w:type="spellStart"/>
            <w:r w:rsidRPr="00D96261">
              <w:rPr>
                <w:rFonts w:cs="Times New Roman"/>
                <w:szCs w:val="24"/>
              </w:rPr>
              <w:t>Regul</w:t>
            </w:r>
            <w:proofErr w:type="spellEnd"/>
            <w:r w:rsidRPr="00D96261">
              <w:rPr>
                <w:rFonts w:cs="Times New Roman"/>
                <w:szCs w:val="24"/>
              </w:rPr>
              <w:t xml:space="preserve"> Toxicol </w:t>
            </w:r>
            <w:proofErr w:type="spellStart"/>
            <w:r w:rsidRPr="00D96261">
              <w:rPr>
                <w:rFonts w:cs="Times New Roman"/>
                <w:szCs w:val="24"/>
              </w:rPr>
              <w:t>Pharmacol</w:t>
            </w:r>
            <w:proofErr w:type="spellEnd"/>
            <w:r w:rsidRPr="00D96261">
              <w:rPr>
                <w:rFonts w:cs="Times New Roman"/>
                <w:szCs w:val="24"/>
              </w:rPr>
              <w:t>, 118, 104813.</w:t>
            </w:r>
          </w:p>
        </w:tc>
        <w:tc>
          <w:tcPr>
            <w:tcW w:w="5120" w:type="dxa"/>
          </w:tcPr>
          <w:p w14:paraId="6E3416AB" w14:textId="77777777" w:rsidR="00097070" w:rsidRPr="00D96261" w:rsidRDefault="00097070" w:rsidP="00952382">
            <w:pPr>
              <w:rPr>
                <w:rFonts w:cs="Times New Roman"/>
                <w:szCs w:val="24"/>
              </w:rPr>
            </w:pPr>
            <w:r w:rsidRPr="00D96261">
              <w:rPr>
                <w:rFonts w:cs="Times New Roman"/>
                <w:szCs w:val="24"/>
              </w:rPr>
              <w:t>Wrong subject of study</w:t>
            </w:r>
          </w:p>
          <w:p w14:paraId="5F56A0DF" w14:textId="77777777" w:rsidR="00097070" w:rsidRPr="00D96261" w:rsidRDefault="00097070" w:rsidP="00952382">
            <w:pPr>
              <w:rPr>
                <w:rFonts w:cs="Times New Roman"/>
                <w:szCs w:val="24"/>
              </w:rPr>
            </w:pPr>
          </w:p>
          <w:p w14:paraId="19666381" w14:textId="77777777" w:rsidR="00097070" w:rsidRPr="00D96261" w:rsidRDefault="00097070" w:rsidP="00952382">
            <w:pPr>
              <w:rPr>
                <w:rFonts w:cs="Times New Roman"/>
                <w:szCs w:val="24"/>
              </w:rPr>
            </w:pPr>
            <w:r w:rsidRPr="00D96261">
              <w:rPr>
                <w:rFonts w:cs="Times New Roman"/>
                <w:szCs w:val="24"/>
              </w:rPr>
              <w:t xml:space="preserve">Paper’s focus is toxicology, methodologies for determination of appropriate occupational exposure limits and not modelling / qualitative assessment of exposure against said limits </w:t>
            </w:r>
          </w:p>
        </w:tc>
      </w:tr>
      <w:tr w:rsidR="00097070" w:rsidRPr="00D96261" w14:paraId="4E935EA0" w14:textId="77777777" w:rsidTr="00A83166">
        <w:trPr>
          <w:trHeight w:val="1637"/>
        </w:trPr>
        <w:tc>
          <w:tcPr>
            <w:tcW w:w="3927" w:type="dxa"/>
          </w:tcPr>
          <w:p w14:paraId="1F613C02" w14:textId="77777777" w:rsidR="00097070" w:rsidRPr="00D96261" w:rsidRDefault="00097070" w:rsidP="00952382">
            <w:pPr>
              <w:rPr>
                <w:rFonts w:cs="Times New Roman"/>
                <w:szCs w:val="24"/>
              </w:rPr>
            </w:pPr>
            <w:r w:rsidRPr="00D96261">
              <w:rPr>
                <w:rFonts w:cs="Times New Roman"/>
                <w:szCs w:val="24"/>
              </w:rPr>
              <w:t xml:space="preserve">Guha, N., Guyton, K. Z., Loomis, D., &amp; </w:t>
            </w:r>
            <w:proofErr w:type="spellStart"/>
            <w:r w:rsidRPr="00D96261">
              <w:rPr>
                <w:rFonts w:cs="Times New Roman"/>
                <w:szCs w:val="24"/>
              </w:rPr>
              <w:t>Barupal</w:t>
            </w:r>
            <w:proofErr w:type="spellEnd"/>
            <w:r w:rsidRPr="00D96261">
              <w:rPr>
                <w:rFonts w:cs="Times New Roman"/>
                <w:szCs w:val="24"/>
              </w:rPr>
              <w:t xml:space="preserve">, D. K. (2016). Prioritizing chemicals for risk assessment using </w:t>
            </w:r>
            <w:proofErr w:type="spellStart"/>
            <w:r w:rsidRPr="00D96261">
              <w:rPr>
                <w:rFonts w:cs="Times New Roman"/>
                <w:szCs w:val="24"/>
              </w:rPr>
              <w:t>chemoinformatics</w:t>
            </w:r>
            <w:proofErr w:type="spellEnd"/>
            <w:r w:rsidRPr="00D96261">
              <w:rPr>
                <w:rFonts w:cs="Times New Roman"/>
                <w:szCs w:val="24"/>
              </w:rPr>
              <w:t>: Examples from the IARC monographs on pesticides. Environmental Health Perspectives, 124(12), 1823-1829.</w:t>
            </w:r>
          </w:p>
        </w:tc>
        <w:tc>
          <w:tcPr>
            <w:tcW w:w="5120" w:type="dxa"/>
          </w:tcPr>
          <w:p w14:paraId="7047E035" w14:textId="77777777" w:rsidR="00097070" w:rsidRPr="00D96261" w:rsidRDefault="00097070" w:rsidP="00952382">
            <w:pPr>
              <w:rPr>
                <w:rFonts w:cs="Times New Roman"/>
                <w:szCs w:val="24"/>
              </w:rPr>
            </w:pPr>
            <w:r w:rsidRPr="00D96261">
              <w:rPr>
                <w:rFonts w:cs="Times New Roman"/>
                <w:szCs w:val="24"/>
              </w:rPr>
              <w:t>Wrong subject of study</w:t>
            </w:r>
          </w:p>
          <w:p w14:paraId="10713609" w14:textId="77777777" w:rsidR="00097070" w:rsidRPr="00D96261" w:rsidRDefault="00097070" w:rsidP="00952382">
            <w:pPr>
              <w:rPr>
                <w:rFonts w:cs="Times New Roman"/>
                <w:szCs w:val="24"/>
              </w:rPr>
            </w:pPr>
          </w:p>
          <w:p w14:paraId="6232B695" w14:textId="77777777" w:rsidR="00097070" w:rsidRPr="00D96261" w:rsidRDefault="00097070" w:rsidP="00952382">
            <w:pPr>
              <w:rPr>
                <w:rFonts w:cs="Times New Roman"/>
                <w:szCs w:val="24"/>
              </w:rPr>
            </w:pPr>
            <w:r w:rsidRPr="00D96261">
              <w:rPr>
                <w:rFonts w:cs="Times New Roman"/>
                <w:szCs w:val="24"/>
              </w:rPr>
              <w:t>Paper’s focus is toxicology, determination likely oncolytic properties of substances by analysing their monograph</w:t>
            </w:r>
          </w:p>
        </w:tc>
      </w:tr>
      <w:tr w:rsidR="00097070" w:rsidRPr="00D96261" w14:paraId="4D8A7D4D" w14:textId="77777777" w:rsidTr="00A83166">
        <w:tc>
          <w:tcPr>
            <w:tcW w:w="3927" w:type="dxa"/>
          </w:tcPr>
          <w:p w14:paraId="06A1FA91" w14:textId="77777777" w:rsidR="00097070" w:rsidRPr="00D96261" w:rsidRDefault="00097070" w:rsidP="00952382">
            <w:pPr>
              <w:rPr>
                <w:rFonts w:cs="Times New Roman"/>
                <w:szCs w:val="24"/>
              </w:rPr>
            </w:pPr>
            <w:r w:rsidRPr="00D96261">
              <w:rPr>
                <w:rFonts w:cs="Times New Roman"/>
                <w:szCs w:val="24"/>
              </w:rPr>
              <w:t xml:space="preserve">Gul, M., Ak, M. F., &amp; </w:t>
            </w:r>
            <w:proofErr w:type="spellStart"/>
            <w:r w:rsidRPr="00D96261">
              <w:rPr>
                <w:rFonts w:cs="Times New Roman"/>
                <w:szCs w:val="24"/>
              </w:rPr>
              <w:t>Guneri</w:t>
            </w:r>
            <w:proofErr w:type="spellEnd"/>
            <w:r w:rsidRPr="00D96261">
              <w:rPr>
                <w:rFonts w:cs="Times New Roman"/>
                <w:szCs w:val="24"/>
              </w:rPr>
              <w:t xml:space="preserve">, A. F. (2017). Occupational health and safety risk assessment in hospitals: A case study using two-stage fuzzy multi-criteria approach. Human and </w:t>
            </w:r>
            <w:r w:rsidRPr="00D96261">
              <w:rPr>
                <w:rFonts w:cs="Times New Roman"/>
                <w:szCs w:val="24"/>
              </w:rPr>
              <w:lastRenderedPageBreak/>
              <w:t>Ecological Risk Assessment, 23(2), 187-202.</w:t>
            </w:r>
          </w:p>
        </w:tc>
        <w:tc>
          <w:tcPr>
            <w:tcW w:w="5120" w:type="dxa"/>
          </w:tcPr>
          <w:p w14:paraId="0F16495F" w14:textId="77777777" w:rsidR="00097070" w:rsidRPr="00D96261" w:rsidRDefault="00097070" w:rsidP="00952382">
            <w:pPr>
              <w:rPr>
                <w:rFonts w:cs="Times New Roman"/>
                <w:szCs w:val="24"/>
              </w:rPr>
            </w:pPr>
            <w:r w:rsidRPr="00D96261">
              <w:rPr>
                <w:rFonts w:cs="Times New Roman"/>
                <w:szCs w:val="24"/>
              </w:rPr>
              <w:lastRenderedPageBreak/>
              <w:t>Wrong subject of study</w:t>
            </w:r>
          </w:p>
          <w:p w14:paraId="650979EE" w14:textId="77777777" w:rsidR="00097070" w:rsidRPr="00D96261" w:rsidRDefault="00097070" w:rsidP="00952382">
            <w:pPr>
              <w:rPr>
                <w:rFonts w:cs="Times New Roman"/>
                <w:szCs w:val="24"/>
              </w:rPr>
            </w:pPr>
          </w:p>
          <w:p w14:paraId="3797970C" w14:textId="77777777" w:rsidR="00097070" w:rsidRPr="00D96261" w:rsidRDefault="00097070" w:rsidP="00952382">
            <w:pPr>
              <w:rPr>
                <w:rFonts w:cs="Times New Roman"/>
                <w:szCs w:val="24"/>
              </w:rPr>
            </w:pPr>
            <w:r w:rsidRPr="00D96261">
              <w:rPr>
                <w:rFonts w:cs="Times New Roman"/>
                <w:szCs w:val="24"/>
              </w:rPr>
              <w:lastRenderedPageBreak/>
              <w:t xml:space="preserve">The report focus is a general health and safety risk assessment methodology and not specific to occupational hygiene exposure assessment. </w:t>
            </w:r>
          </w:p>
        </w:tc>
      </w:tr>
      <w:tr w:rsidR="00097070" w:rsidRPr="00D96261" w14:paraId="6C5B6E15" w14:textId="77777777" w:rsidTr="00A83166">
        <w:tc>
          <w:tcPr>
            <w:tcW w:w="3927" w:type="dxa"/>
          </w:tcPr>
          <w:p w14:paraId="54F5D9EC" w14:textId="77777777" w:rsidR="00097070" w:rsidRPr="00D96261" w:rsidRDefault="00097070" w:rsidP="00952382">
            <w:pPr>
              <w:rPr>
                <w:rFonts w:cs="Times New Roman"/>
                <w:szCs w:val="24"/>
              </w:rPr>
            </w:pPr>
            <w:r w:rsidRPr="00D96261">
              <w:rPr>
                <w:rFonts w:cs="Times New Roman"/>
                <w:szCs w:val="24"/>
              </w:rPr>
              <w:lastRenderedPageBreak/>
              <w:t>Lynch, H. N., Allen, L. H., Hamaji, C. M., &amp; Maier, A. (2023). Strategies for refinement of occupational inhalation exposure evaluation in the EPA TSCA risk evaluation process. Toxicology and Industrial Health, 39(3), 169-182.</w:t>
            </w:r>
          </w:p>
        </w:tc>
        <w:tc>
          <w:tcPr>
            <w:tcW w:w="5120" w:type="dxa"/>
          </w:tcPr>
          <w:p w14:paraId="76B62299" w14:textId="77777777" w:rsidR="00097070" w:rsidRPr="00D96261" w:rsidRDefault="00097070" w:rsidP="00952382">
            <w:pPr>
              <w:rPr>
                <w:rFonts w:cs="Times New Roman"/>
                <w:szCs w:val="24"/>
              </w:rPr>
            </w:pPr>
            <w:r w:rsidRPr="00D96261">
              <w:rPr>
                <w:rFonts w:cs="Times New Roman"/>
                <w:szCs w:val="24"/>
              </w:rPr>
              <w:t>Wrong type of study</w:t>
            </w:r>
          </w:p>
          <w:p w14:paraId="445A4F0D" w14:textId="77777777" w:rsidR="00097070" w:rsidRPr="00D96261" w:rsidRDefault="00097070" w:rsidP="00952382">
            <w:pPr>
              <w:rPr>
                <w:rFonts w:cs="Times New Roman"/>
                <w:szCs w:val="24"/>
              </w:rPr>
            </w:pPr>
          </w:p>
          <w:p w14:paraId="57978F25" w14:textId="77777777" w:rsidR="00097070" w:rsidRPr="00D96261" w:rsidRDefault="00097070" w:rsidP="00952382">
            <w:pPr>
              <w:rPr>
                <w:rFonts w:cs="Times New Roman"/>
                <w:szCs w:val="24"/>
              </w:rPr>
            </w:pPr>
            <w:r w:rsidRPr="00D96261">
              <w:rPr>
                <w:rFonts w:cs="Times New Roman"/>
                <w:szCs w:val="24"/>
              </w:rPr>
              <w:t>Modelling was undertaken using aggregated air sampling data.</w:t>
            </w:r>
          </w:p>
        </w:tc>
      </w:tr>
      <w:tr w:rsidR="00097070" w:rsidRPr="00D96261" w14:paraId="5B3BEDA3" w14:textId="77777777" w:rsidTr="00A83166">
        <w:tc>
          <w:tcPr>
            <w:tcW w:w="3927" w:type="dxa"/>
          </w:tcPr>
          <w:p w14:paraId="0A9B0E33" w14:textId="77777777" w:rsidR="00097070" w:rsidRPr="00D96261" w:rsidRDefault="00097070" w:rsidP="00952382">
            <w:pPr>
              <w:rPr>
                <w:rFonts w:cs="Times New Roman"/>
                <w:szCs w:val="24"/>
              </w:rPr>
            </w:pPr>
            <w:r w:rsidRPr="00D96261">
              <w:rPr>
                <w:rFonts w:cs="Times New Roman"/>
                <w:szCs w:val="24"/>
              </w:rPr>
              <w:t xml:space="preserve">Miller, M. F., Goodson, W. H., </w:t>
            </w:r>
            <w:proofErr w:type="spellStart"/>
            <w:r w:rsidRPr="00D96261">
              <w:rPr>
                <w:rFonts w:cs="Times New Roman"/>
                <w:szCs w:val="24"/>
              </w:rPr>
              <w:t>Manjili</w:t>
            </w:r>
            <w:proofErr w:type="spellEnd"/>
            <w:r w:rsidRPr="00D96261">
              <w:rPr>
                <w:rFonts w:cs="Times New Roman"/>
                <w:szCs w:val="24"/>
              </w:rPr>
              <w:t xml:space="preserve">, M. H., </w:t>
            </w:r>
            <w:proofErr w:type="spellStart"/>
            <w:r w:rsidRPr="00D96261">
              <w:rPr>
                <w:rFonts w:cs="Times New Roman"/>
                <w:szCs w:val="24"/>
              </w:rPr>
              <w:t>Kleinstreuer</w:t>
            </w:r>
            <w:proofErr w:type="spellEnd"/>
            <w:r w:rsidRPr="00D96261">
              <w:rPr>
                <w:rFonts w:cs="Times New Roman"/>
                <w:szCs w:val="24"/>
              </w:rPr>
              <w:t>, N., Bisson, W. H., &amp; Lowe, L. (2017). Low-dose mixture hypothesis of carcinogenesis workshop: Scientific underpinnings and research recommendations. Environmental Health Perspectives, 125(2), 163-169.</w:t>
            </w:r>
          </w:p>
        </w:tc>
        <w:tc>
          <w:tcPr>
            <w:tcW w:w="5120" w:type="dxa"/>
          </w:tcPr>
          <w:p w14:paraId="797C63A9" w14:textId="77777777" w:rsidR="00097070" w:rsidRPr="00D96261" w:rsidRDefault="00097070" w:rsidP="00952382">
            <w:pPr>
              <w:rPr>
                <w:rFonts w:cs="Times New Roman"/>
                <w:szCs w:val="24"/>
              </w:rPr>
            </w:pPr>
            <w:r w:rsidRPr="00D96261">
              <w:rPr>
                <w:rFonts w:cs="Times New Roman"/>
                <w:szCs w:val="24"/>
              </w:rPr>
              <w:t>Wrong population</w:t>
            </w:r>
          </w:p>
          <w:p w14:paraId="34083FE2" w14:textId="77777777" w:rsidR="00097070" w:rsidRPr="00D96261" w:rsidRDefault="00097070" w:rsidP="00952382">
            <w:pPr>
              <w:rPr>
                <w:rFonts w:cs="Times New Roman"/>
                <w:szCs w:val="24"/>
              </w:rPr>
            </w:pPr>
          </w:p>
          <w:p w14:paraId="3B8793C0" w14:textId="77777777" w:rsidR="00097070" w:rsidRPr="00D96261" w:rsidRDefault="00097070" w:rsidP="00952382">
            <w:pPr>
              <w:rPr>
                <w:rFonts w:cs="Times New Roman"/>
                <w:szCs w:val="24"/>
              </w:rPr>
            </w:pPr>
            <w:r w:rsidRPr="00D96261">
              <w:rPr>
                <w:rFonts w:cs="Times New Roman"/>
                <w:szCs w:val="24"/>
              </w:rPr>
              <w:t>The study was focused on general population exposure rather than exposure specific to occupational settings</w:t>
            </w:r>
          </w:p>
        </w:tc>
      </w:tr>
      <w:tr w:rsidR="00097070" w:rsidRPr="00D96261" w14:paraId="0D61EAF5" w14:textId="77777777" w:rsidTr="00A83166">
        <w:tc>
          <w:tcPr>
            <w:tcW w:w="3927" w:type="dxa"/>
          </w:tcPr>
          <w:p w14:paraId="25186B98" w14:textId="77777777" w:rsidR="00097070" w:rsidRPr="00D96261" w:rsidRDefault="00097070" w:rsidP="00952382">
            <w:pPr>
              <w:rPr>
                <w:rFonts w:cs="Times New Roman"/>
                <w:szCs w:val="24"/>
              </w:rPr>
            </w:pPr>
            <w:r w:rsidRPr="00D96261">
              <w:rPr>
                <w:rFonts w:cs="Times New Roman"/>
                <w:szCs w:val="24"/>
              </w:rPr>
              <w:t>Niemeier, R. T., Williams, P. R. D., Rossner, A., Clougherty, J. E., &amp; Rice, G. E. (2020). A cumulative risk perspective for occupational health and safety (OHS) professionals. International Journal of Environmental Research and Public Health, 17(17), 1-19.</w:t>
            </w:r>
          </w:p>
        </w:tc>
        <w:tc>
          <w:tcPr>
            <w:tcW w:w="5120" w:type="dxa"/>
          </w:tcPr>
          <w:p w14:paraId="34E476D8" w14:textId="77777777" w:rsidR="00097070" w:rsidRPr="00D96261" w:rsidRDefault="00097070" w:rsidP="00952382">
            <w:pPr>
              <w:rPr>
                <w:rFonts w:cs="Times New Roman"/>
                <w:szCs w:val="24"/>
              </w:rPr>
            </w:pPr>
            <w:r w:rsidRPr="00D96261">
              <w:rPr>
                <w:rFonts w:cs="Times New Roman"/>
                <w:szCs w:val="24"/>
              </w:rPr>
              <w:t>Wrong population</w:t>
            </w:r>
          </w:p>
          <w:p w14:paraId="3BB00107" w14:textId="77777777" w:rsidR="00097070" w:rsidRPr="00D96261" w:rsidRDefault="00097070" w:rsidP="00952382">
            <w:pPr>
              <w:rPr>
                <w:rFonts w:cs="Times New Roman"/>
                <w:szCs w:val="24"/>
              </w:rPr>
            </w:pPr>
          </w:p>
          <w:p w14:paraId="6A244B19" w14:textId="77777777" w:rsidR="00097070" w:rsidRPr="00D96261" w:rsidRDefault="00097070" w:rsidP="00952382">
            <w:pPr>
              <w:rPr>
                <w:rFonts w:cs="Times New Roman"/>
                <w:szCs w:val="24"/>
              </w:rPr>
            </w:pPr>
            <w:r w:rsidRPr="00D96261">
              <w:rPr>
                <w:rFonts w:cs="Times New Roman"/>
                <w:szCs w:val="24"/>
              </w:rPr>
              <w:t>Assessment type is not specific to occupational chemical exposure.</w:t>
            </w:r>
          </w:p>
        </w:tc>
      </w:tr>
      <w:tr w:rsidR="00097070" w:rsidRPr="00D96261" w14:paraId="2119C8EA" w14:textId="77777777" w:rsidTr="00A83166">
        <w:tc>
          <w:tcPr>
            <w:tcW w:w="3927" w:type="dxa"/>
          </w:tcPr>
          <w:p w14:paraId="007F6990" w14:textId="77777777" w:rsidR="00097070" w:rsidRPr="00D96261" w:rsidRDefault="00097070" w:rsidP="00952382">
            <w:pPr>
              <w:rPr>
                <w:rFonts w:cs="Times New Roman"/>
                <w:szCs w:val="24"/>
              </w:rPr>
            </w:pPr>
            <w:r w:rsidRPr="00D96261">
              <w:rPr>
                <w:rFonts w:cs="Times New Roman"/>
                <w:szCs w:val="24"/>
              </w:rPr>
              <w:t xml:space="preserve">Peters, S., Vienneau, D., </w:t>
            </w:r>
            <w:proofErr w:type="spellStart"/>
            <w:r w:rsidRPr="00D96261">
              <w:rPr>
                <w:rFonts w:cs="Times New Roman"/>
                <w:szCs w:val="24"/>
              </w:rPr>
              <w:t>Sampri</w:t>
            </w:r>
            <w:proofErr w:type="spellEnd"/>
            <w:r w:rsidRPr="00D96261">
              <w:rPr>
                <w:rFonts w:cs="Times New Roman"/>
                <w:szCs w:val="24"/>
              </w:rPr>
              <w:t>, A., Turner, M. C., Castaño-</w:t>
            </w:r>
            <w:proofErr w:type="spellStart"/>
            <w:r w:rsidRPr="00D96261">
              <w:rPr>
                <w:rFonts w:cs="Times New Roman"/>
                <w:szCs w:val="24"/>
              </w:rPr>
              <w:t>Vinyals</w:t>
            </w:r>
            <w:proofErr w:type="spellEnd"/>
            <w:r w:rsidRPr="00D96261">
              <w:rPr>
                <w:rFonts w:cs="Times New Roman"/>
                <w:szCs w:val="24"/>
              </w:rPr>
              <w:t>, G., Bugge, M., &amp; Vermeulen, R. (2022). Occupational Exposure Assessment Tools in Europe: A Comprehensive Inventory Overview. Annals of Work Exposures and Health, 66(5), 671-686.</w:t>
            </w:r>
          </w:p>
        </w:tc>
        <w:tc>
          <w:tcPr>
            <w:tcW w:w="5120" w:type="dxa"/>
          </w:tcPr>
          <w:p w14:paraId="33016166" w14:textId="77777777" w:rsidR="00097070" w:rsidRPr="00D96261" w:rsidRDefault="00097070" w:rsidP="00952382">
            <w:pPr>
              <w:rPr>
                <w:rFonts w:cs="Times New Roman"/>
                <w:szCs w:val="24"/>
              </w:rPr>
            </w:pPr>
            <w:r w:rsidRPr="00D96261">
              <w:rPr>
                <w:rFonts w:cs="Times New Roman"/>
                <w:szCs w:val="24"/>
              </w:rPr>
              <w:t>Wrong subject of study</w:t>
            </w:r>
          </w:p>
          <w:p w14:paraId="570266B6" w14:textId="77777777" w:rsidR="00097070" w:rsidRPr="00D96261" w:rsidRDefault="00097070" w:rsidP="00952382">
            <w:pPr>
              <w:rPr>
                <w:rFonts w:cs="Times New Roman"/>
                <w:szCs w:val="24"/>
              </w:rPr>
            </w:pPr>
          </w:p>
          <w:p w14:paraId="122B4599" w14:textId="77777777" w:rsidR="00097070" w:rsidRPr="00D96261" w:rsidRDefault="00097070" w:rsidP="00952382">
            <w:pPr>
              <w:rPr>
                <w:rFonts w:cs="Times New Roman"/>
                <w:szCs w:val="24"/>
              </w:rPr>
            </w:pPr>
            <w:r w:rsidRPr="00D96261">
              <w:rPr>
                <w:rFonts w:cs="Times New Roman"/>
                <w:szCs w:val="24"/>
              </w:rPr>
              <w:t>Study reports comprehensive list of Job Exposure matrices resulting from exposure assessments not exposure assessment methodologies.</w:t>
            </w:r>
          </w:p>
        </w:tc>
      </w:tr>
      <w:tr w:rsidR="00097070" w:rsidRPr="00D96261" w14:paraId="547D5B49" w14:textId="77777777" w:rsidTr="00A83166">
        <w:trPr>
          <w:cantSplit/>
        </w:trPr>
        <w:tc>
          <w:tcPr>
            <w:tcW w:w="3927" w:type="dxa"/>
          </w:tcPr>
          <w:p w14:paraId="753D73AC" w14:textId="77777777" w:rsidR="00097070" w:rsidRPr="00D96261" w:rsidRDefault="00097070" w:rsidP="00952382">
            <w:pPr>
              <w:rPr>
                <w:rFonts w:cs="Times New Roman"/>
                <w:szCs w:val="24"/>
              </w:rPr>
            </w:pPr>
            <w:proofErr w:type="spellStart"/>
            <w:r w:rsidRPr="00D96261">
              <w:rPr>
                <w:rFonts w:cs="Times New Roman"/>
                <w:szCs w:val="24"/>
              </w:rPr>
              <w:lastRenderedPageBreak/>
              <w:t>Samantra</w:t>
            </w:r>
            <w:proofErr w:type="spellEnd"/>
            <w:r w:rsidRPr="00D96261">
              <w:rPr>
                <w:rFonts w:cs="Times New Roman"/>
                <w:szCs w:val="24"/>
              </w:rPr>
              <w:t xml:space="preserve">, C., Datta, S., &amp; Mahapatra, S. S. (2017). Analysis of occupational health hazards and associated risks in fuzzy environment: </w:t>
            </w:r>
            <w:proofErr w:type="gramStart"/>
            <w:r w:rsidRPr="00D96261">
              <w:rPr>
                <w:rFonts w:cs="Times New Roman"/>
                <w:szCs w:val="24"/>
              </w:rPr>
              <w:t>a case research</w:t>
            </w:r>
            <w:proofErr w:type="gramEnd"/>
            <w:r w:rsidRPr="00D96261">
              <w:rPr>
                <w:rFonts w:cs="Times New Roman"/>
                <w:szCs w:val="24"/>
              </w:rPr>
              <w:t xml:space="preserve"> in an Indian underground coal mine. Int J </w:t>
            </w:r>
            <w:proofErr w:type="spellStart"/>
            <w:r w:rsidRPr="00D96261">
              <w:rPr>
                <w:rFonts w:cs="Times New Roman"/>
                <w:szCs w:val="24"/>
              </w:rPr>
              <w:t>Inj</w:t>
            </w:r>
            <w:proofErr w:type="spellEnd"/>
            <w:r w:rsidRPr="00D96261">
              <w:rPr>
                <w:rFonts w:cs="Times New Roman"/>
                <w:szCs w:val="24"/>
              </w:rPr>
              <w:t xml:space="preserve"> </w:t>
            </w:r>
            <w:proofErr w:type="spellStart"/>
            <w:r w:rsidRPr="00D96261">
              <w:rPr>
                <w:rFonts w:cs="Times New Roman"/>
                <w:szCs w:val="24"/>
              </w:rPr>
              <w:t>Contr</w:t>
            </w:r>
            <w:proofErr w:type="spellEnd"/>
            <w:r w:rsidRPr="00D96261">
              <w:rPr>
                <w:rFonts w:cs="Times New Roman"/>
                <w:szCs w:val="24"/>
              </w:rPr>
              <w:t xml:space="preserve"> Saf </w:t>
            </w:r>
            <w:proofErr w:type="spellStart"/>
            <w:r w:rsidRPr="00D96261">
              <w:rPr>
                <w:rFonts w:cs="Times New Roman"/>
                <w:szCs w:val="24"/>
              </w:rPr>
              <w:t>Promot</w:t>
            </w:r>
            <w:proofErr w:type="spellEnd"/>
            <w:r w:rsidRPr="00D96261">
              <w:rPr>
                <w:rFonts w:cs="Times New Roman"/>
                <w:szCs w:val="24"/>
              </w:rPr>
              <w:t>, 24(3), 311-327.</w:t>
            </w:r>
          </w:p>
        </w:tc>
        <w:tc>
          <w:tcPr>
            <w:tcW w:w="5120" w:type="dxa"/>
          </w:tcPr>
          <w:p w14:paraId="518B964D" w14:textId="77777777" w:rsidR="00097070" w:rsidRPr="00D96261" w:rsidRDefault="00097070" w:rsidP="00952382">
            <w:pPr>
              <w:rPr>
                <w:rFonts w:cs="Times New Roman"/>
                <w:szCs w:val="24"/>
              </w:rPr>
            </w:pPr>
            <w:r w:rsidRPr="00D96261">
              <w:rPr>
                <w:rFonts w:cs="Times New Roman"/>
                <w:szCs w:val="24"/>
              </w:rPr>
              <w:t>Wrong subject of study</w:t>
            </w:r>
          </w:p>
          <w:p w14:paraId="7311FBE2" w14:textId="77777777" w:rsidR="00097070" w:rsidRPr="00D96261" w:rsidRDefault="00097070" w:rsidP="00952382">
            <w:pPr>
              <w:rPr>
                <w:rFonts w:cs="Times New Roman"/>
                <w:szCs w:val="24"/>
              </w:rPr>
            </w:pPr>
          </w:p>
          <w:p w14:paraId="13F90D3B" w14:textId="77777777" w:rsidR="00097070" w:rsidRPr="00D96261" w:rsidRDefault="00097070" w:rsidP="00952382">
            <w:pPr>
              <w:rPr>
                <w:rFonts w:cs="Times New Roman"/>
                <w:szCs w:val="24"/>
              </w:rPr>
            </w:pPr>
            <w:r w:rsidRPr="00D96261">
              <w:rPr>
                <w:rFonts w:cs="Times New Roman"/>
                <w:szCs w:val="24"/>
              </w:rPr>
              <w:t>The report focus is a general health and safety risk assessment methodology and not specific to occupational hygiene exposure assessment.</w:t>
            </w:r>
          </w:p>
        </w:tc>
      </w:tr>
      <w:tr w:rsidR="00097070" w:rsidRPr="00D96261" w14:paraId="21327A86" w14:textId="77777777" w:rsidTr="00A83166">
        <w:tc>
          <w:tcPr>
            <w:tcW w:w="3927" w:type="dxa"/>
          </w:tcPr>
          <w:p w14:paraId="6823EAF7" w14:textId="77777777" w:rsidR="00097070" w:rsidRPr="00D96261" w:rsidRDefault="00097070" w:rsidP="00952382">
            <w:pPr>
              <w:rPr>
                <w:rFonts w:cs="Times New Roman"/>
                <w:szCs w:val="24"/>
              </w:rPr>
            </w:pPr>
            <w:r w:rsidRPr="00D96261">
              <w:rPr>
                <w:rFonts w:cs="Times New Roman"/>
                <w:szCs w:val="24"/>
              </w:rPr>
              <w:t xml:space="preserve">Solomon, K. R., Wilks, M. F., Bachman, A., </w:t>
            </w:r>
            <w:proofErr w:type="spellStart"/>
            <w:r w:rsidRPr="00D96261">
              <w:rPr>
                <w:rFonts w:cs="Times New Roman"/>
                <w:szCs w:val="24"/>
              </w:rPr>
              <w:t>Boobis</w:t>
            </w:r>
            <w:proofErr w:type="spellEnd"/>
            <w:r w:rsidRPr="00D96261">
              <w:rPr>
                <w:rFonts w:cs="Times New Roman"/>
                <w:szCs w:val="24"/>
              </w:rPr>
              <w:t xml:space="preserve">, A., Moretto, A., Pastoor, T. P., Phillips, R., &amp; Embry, M. R. (2016). Problem formulation for risk assessment of combined exposures to chemicals and other stressors in humans. Crit Rev </w:t>
            </w:r>
            <w:proofErr w:type="spellStart"/>
            <w:r w:rsidRPr="00D96261">
              <w:rPr>
                <w:rFonts w:cs="Times New Roman"/>
                <w:szCs w:val="24"/>
              </w:rPr>
              <w:t>Toxicol</w:t>
            </w:r>
            <w:proofErr w:type="spellEnd"/>
            <w:r w:rsidRPr="00D96261">
              <w:rPr>
                <w:rFonts w:cs="Times New Roman"/>
                <w:szCs w:val="24"/>
              </w:rPr>
              <w:t>, 46(10), 835-844.</w:t>
            </w:r>
          </w:p>
        </w:tc>
        <w:tc>
          <w:tcPr>
            <w:tcW w:w="5120" w:type="dxa"/>
          </w:tcPr>
          <w:p w14:paraId="44F9F1B4" w14:textId="77777777" w:rsidR="00097070" w:rsidRPr="00D96261" w:rsidRDefault="00097070" w:rsidP="00952382">
            <w:pPr>
              <w:rPr>
                <w:rFonts w:cs="Times New Roman"/>
                <w:szCs w:val="24"/>
              </w:rPr>
            </w:pPr>
            <w:r w:rsidRPr="00D96261">
              <w:rPr>
                <w:rFonts w:cs="Times New Roman"/>
                <w:szCs w:val="24"/>
              </w:rPr>
              <w:t>Wrong population</w:t>
            </w:r>
          </w:p>
          <w:p w14:paraId="43BA566A" w14:textId="77777777" w:rsidR="00097070" w:rsidRPr="00D96261" w:rsidRDefault="00097070" w:rsidP="00952382">
            <w:pPr>
              <w:rPr>
                <w:rFonts w:cs="Times New Roman"/>
                <w:szCs w:val="24"/>
              </w:rPr>
            </w:pPr>
          </w:p>
          <w:p w14:paraId="5E91FA0C" w14:textId="77777777" w:rsidR="00097070" w:rsidRPr="00D96261" w:rsidRDefault="00097070" w:rsidP="00952382">
            <w:pPr>
              <w:rPr>
                <w:rFonts w:cs="Times New Roman"/>
                <w:szCs w:val="24"/>
              </w:rPr>
            </w:pPr>
            <w:r w:rsidRPr="00D96261">
              <w:rPr>
                <w:rFonts w:cs="Times New Roman"/>
                <w:szCs w:val="24"/>
              </w:rPr>
              <w:t>Assessment type is not specific to occupational chemical exposure.</w:t>
            </w:r>
          </w:p>
        </w:tc>
      </w:tr>
      <w:tr w:rsidR="00097070" w:rsidRPr="00D96261" w14:paraId="1366CA52" w14:textId="77777777" w:rsidTr="00A83166">
        <w:tc>
          <w:tcPr>
            <w:tcW w:w="3927" w:type="dxa"/>
          </w:tcPr>
          <w:p w14:paraId="28932A31" w14:textId="77777777" w:rsidR="00097070" w:rsidRPr="00D96261" w:rsidRDefault="00097070" w:rsidP="00952382">
            <w:pPr>
              <w:rPr>
                <w:rFonts w:cs="Times New Roman"/>
                <w:szCs w:val="24"/>
              </w:rPr>
            </w:pPr>
            <w:r w:rsidRPr="00D96261">
              <w:rPr>
                <w:rFonts w:cs="Times New Roman"/>
                <w:szCs w:val="24"/>
              </w:rPr>
              <w:t xml:space="preserve">Sousa, M., </w:t>
            </w:r>
            <w:proofErr w:type="spellStart"/>
            <w:r w:rsidRPr="00D96261">
              <w:rPr>
                <w:rFonts w:cs="Times New Roman"/>
                <w:szCs w:val="24"/>
              </w:rPr>
              <w:t>Arezes</w:t>
            </w:r>
            <w:proofErr w:type="spellEnd"/>
            <w:r w:rsidRPr="00D96261">
              <w:rPr>
                <w:rFonts w:cs="Times New Roman"/>
                <w:szCs w:val="24"/>
              </w:rPr>
              <w:t>, P., &amp; Silva, F. (2021). Occupational exposure to ultrafine particles in metal additive manufacturing: A qualitative and quantitative risk assessment. International Journal of Environmental Research and Public Health, 18(18).</w:t>
            </w:r>
          </w:p>
        </w:tc>
        <w:tc>
          <w:tcPr>
            <w:tcW w:w="5120" w:type="dxa"/>
          </w:tcPr>
          <w:p w14:paraId="30C66687" w14:textId="77777777" w:rsidR="00097070" w:rsidRPr="00D96261" w:rsidRDefault="00097070" w:rsidP="00952382">
            <w:pPr>
              <w:rPr>
                <w:rFonts w:cs="Times New Roman"/>
                <w:szCs w:val="24"/>
              </w:rPr>
            </w:pPr>
            <w:r w:rsidRPr="00D96261">
              <w:rPr>
                <w:rFonts w:cs="Times New Roman"/>
                <w:szCs w:val="24"/>
              </w:rPr>
              <w:t>Wrong subject of study</w:t>
            </w:r>
          </w:p>
          <w:p w14:paraId="465822E2" w14:textId="77777777" w:rsidR="00097070" w:rsidRPr="00D96261" w:rsidRDefault="00097070" w:rsidP="00952382">
            <w:pPr>
              <w:rPr>
                <w:rFonts w:cs="Times New Roman"/>
                <w:szCs w:val="24"/>
              </w:rPr>
            </w:pPr>
          </w:p>
          <w:p w14:paraId="3E3F09C6" w14:textId="77777777" w:rsidR="00097070" w:rsidRPr="00D96261" w:rsidRDefault="00097070" w:rsidP="00952382">
            <w:pPr>
              <w:rPr>
                <w:rFonts w:cs="Times New Roman"/>
                <w:szCs w:val="24"/>
              </w:rPr>
            </w:pPr>
            <w:r w:rsidRPr="00D96261">
              <w:rPr>
                <w:rFonts w:cs="Times New Roman"/>
                <w:szCs w:val="24"/>
              </w:rPr>
              <w:t>Assessment methodology is highly specific for metal manufacturing, not applicable to biopharma setting.</w:t>
            </w:r>
          </w:p>
        </w:tc>
      </w:tr>
      <w:tr w:rsidR="00097070" w:rsidRPr="00D96261" w14:paraId="74EED368" w14:textId="77777777" w:rsidTr="00A83166">
        <w:tc>
          <w:tcPr>
            <w:tcW w:w="3927" w:type="dxa"/>
          </w:tcPr>
          <w:p w14:paraId="696C7A03" w14:textId="77777777" w:rsidR="00097070" w:rsidRPr="00D96261" w:rsidRDefault="00097070" w:rsidP="00952382">
            <w:pPr>
              <w:rPr>
                <w:rFonts w:cs="Times New Roman"/>
                <w:szCs w:val="24"/>
              </w:rPr>
            </w:pPr>
            <w:r w:rsidRPr="00D96261">
              <w:rPr>
                <w:rFonts w:cs="Times New Roman"/>
                <w:szCs w:val="24"/>
              </w:rPr>
              <w:t xml:space="preserve">Sussman, R. G., Schatz, A. R., Kimmel, T. A., Ader, A., Naumann, B. D., &amp; Weideman, P. A. (2016). Identifying and assessing highly hazardous drugs within quality risk management programs. </w:t>
            </w:r>
            <w:proofErr w:type="spellStart"/>
            <w:r w:rsidRPr="00D96261">
              <w:rPr>
                <w:rFonts w:cs="Times New Roman"/>
                <w:szCs w:val="24"/>
              </w:rPr>
              <w:t>Regul</w:t>
            </w:r>
            <w:proofErr w:type="spellEnd"/>
            <w:r w:rsidRPr="00D96261">
              <w:rPr>
                <w:rFonts w:cs="Times New Roman"/>
                <w:szCs w:val="24"/>
              </w:rPr>
              <w:t xml:space="preserve"> Toxicol </w:t>
            </w:r>
            <w:proofErr w:type="spellStart"/>
            <w:r w:rsidRPr="00D96261">
              <w:rPr>
                <w:rFonts w:cs="Times New Roman"/>
                <w:szCs w:val="24"/>
              </w:rPr>
              <w:t>Pharmacol</w:t>
            </w:r>
            <w:proofErr w:type="spellEnd"/>
            <w:r w:rsidRPr="00D96261">
              <w:rPr>
                <w:rFonts w:cs="Times New Roman"/>
                <w:szCs w:val="24"/>
              </w:rPr>
              <w:t>, 79, S11-18.</w:t>
            </w:r>
          </w:p>
        </w:tc>
        <w:tc>
          <w:tcPr>
            <w:tcW w:w="5120" w:type="dxa"/>
          </w:tcPr>
          <w:p w14:paraId="0191B736" w14:textId="77777777" w:rsidR="00097070" w:rsidRPr="00D96261" w:rsidRDefault="00097070" w:rsidP="00952382">
            <w:pPr>
              <w:rPr>
                <w:rFonts w:cs="Times New Roman"/>
                <w:szCs w:val="24"/>
              </w:rPr>
            </w:pPr>
            <w:r w:rsidRPr="00D96261">
              <w:rPr>
                <w:rFonts w:cs="Times New Roman"/>
                <w:szCs w:val="24"/>
              </w:rPr>
              <w:t>Wrong subject of study</w:t>
            </w:r>
          </w:p>
          <w:p w14:paraId="4E2E383B" w14:textId="77777777" w:rsidR="00097070" w:rsidRPr="00D96261" w:rsidRDefault="00097070" w:rsidP="00952382">
            <w:pPr>
              <w:rPr>
                <w:rFonts w:cs="Times New Roman"/>
                <w:szCs w:val="24"/>
              </w:rPr>
            </w:pPr>
          </w:p>
          <w:p w14:paraId="5E301051" w14:textId="77777777" w:rsidR="00097070" w:rsidRPr="00D96261" w:rsidRDefault="00097070" w:rsidP="00952382">
            <w:pPr>
              <w:rPr>
                <w:rFonts w:cs="Times New Roman"/>
                <w:szCs w:val="24"/>
              </w:rPr>
            </w:pPr>
            <w:r w:rsidRPr="00D96261">
              <w:rPr>
                <w:rFonts w:cs="Times New Roman"/>
                <w:szCs w:val="24"/>
              </w:rPr>
              <w:t>Study relates to GMP manufacturing quality risk assessment as opposed to occupational health exposure assessment.</w:t>
            </w:r>
          </w:p>
        </w:tc>
      </w:tr>
      <w:tr w:rsidR="00097070" w:rsidRPr="00D96261" w14:paraId="76275B48" w14:textId="77777777" w:rsidTr="00A83166">
        <w:tc>
          <w:tcPr>
            <w:tcW w:w="3927" w:type="dxa"/>
          </w:tcPr>
          <w:p w14:paraId="093130C6" w14:textId="77777777" w:rsidR="00097070" w:rsidRPr="00D96261" w:rsidRDefault="00097070" w:rsidP="00952382">
            <w:pPr>
              <w:rPr>
                <w:rFonts w:cs="Times New Roman"/>
                <w:szCs w:val="24"/>
              </w:rPr>
            </w:pPr>
            <w:r w:rsidRPr="00D96261">
              <w:rPr>
                <w:rFonts w:cs="Times New Roman"/>
                <w:szCs w:val="24"/>
              </w:rPr>
              <w:t>Wheeler, D. C., Rustom, S., Carli, M., Metayer, C., Whitehead, T. P., &amp; Ward, M. H. (2021). Assessment of grouped weighted quantile sum regression for modeling chemical mixtures and cancer risk. International Journal of Environmental Research and Public Health, 18(2), 1-20.</w:t>
            </w:r>
          </w:p>
        </w:tc>
        <w:tc>
          <w:tcPr>
            <w:tcW w:w="5120" w:type="dxa"/>
          </w:tcPr>
          <w:p w14:paraId="3F28D64D" w14:textId="77777777" w:rsidR="00097070" w:rsidRPr="00D96261" w:rsidRDefault="00097070" w:rsidP="00952382">
            <w:pPr>
              <w:rPr>
                <w:rFonts w:cs="Times New Roman"/>
                <w:szCs w:val="24"/>
              </w:rPr>
            </w:pPr>
            <w:r w:rsidRPr="00D96261">
              <w:rPr>
                <w:rFonts w:cs="Times New Roman"/>
                <w:szCs w:val="24"/>
              </w:rPr>
              <w:t>Wrong population</w:t>
            </w:r>
          </w:p>
          <w:p w14:paraId="1CB20E8F" w14:textId="77777777" w:rsidR="00097070" w:rsidRPr="00D96261" w:rsidRDefault="00097070" w:rsidP="00952382">
            <w:pPr>
              <w:rPr>
                <w:rFonts w:cs="Times New Roman"/>
                <w:szCs w:val="24"/>
              </w:rPr>
            </w:pPr>
          </w:p>
          <w:p w14:paraId="75E53B78" w14:textId="77777777" w:rsidR="00097070" w:rsidRPr="00D96261" w:rsidRDefault="00097070" w:rsidP="00952382">
            <w:pPr>
              <w:rPr>
                <w:rFonts w:cs="Times New Roman"/>
                <w:szCs w:val="24"/>
              </w:rPr>
            </w:pPr>
            <w:r w:rsidRPr="00D96261">
              <w:rPr>
                <w:rFonts w:cs="Times New Roman"/>
                <w:szCs w:val="24"/>
              </w:rPr>
              <w:t>Assessment type is not specific to occupational chemical exposure.</w:t>
            </w:r>
          </w:p>
        </w:tc>
      </w:tr>
      <w:tr w:rsidR="00097070" w:rsidRPr="00D96261" w14:paraId="0D8BDA70" w14:textId="77777777" w:rsidTr="00A83166">
        <w:tc>
          <w:tcPr>
            <w:tcW w:w="3927" w:type="dxa"/>
          </w:tcPr>
          <w:p w14:paraId="5EE5E08D" w14:textId="77777777" w:rsidR="00097070" w:rsidRPr="00D96261" w:rsidRDefault="00097070" w:rsidP="00952382">
            <w:pPr>
              <w:rPr>
                <w:rFonts w:cs="Times New Roman"/>
                <w:szCs w:val="24"/>
              </w:rPr>
            </w:pPr>
            <w:r w:rsidRPr="00D96261">
              <w:rPr>
                <w:rFonts w:cs="Times New Roman"/>
                <w:szCs w:val="24"/>
              </w:rPr>
              <w:t xml:space="preserve">Wignall, J. A., Muratov, E., </w:t>
            </w:r>
            <w:proofErr w:type="spellStart"/>
            <w:r w:rsidRPr="00D96261">
              <w:rPr>
                <w:rFonts w:cs="Times New Roman"/>
                <w:szCs w:val="24"/>
              </w:rPr>
              <w:t>Sedykh</w:t>
            </w:r>
            <w:proofErr w:type="spellEnd"/>
            <w:r w:rsidRPr="00D96261">
              <w:rPr>
                <w:rFonts w:cs="Times New Roman"/>
                <w:szCs w:val="24"/>
              </w:rPr>
              <w:t xml:space="preserve">, A., Guyton, K. Z., </w:t>
            </w:r>
            <w:proofErr w:type="spellStart"/>
            <w:r w:rsidRPr="00D96261">
              <w:rPr>
                <w:rFonts w:cs="Times New Roman"/>
                <w:szCs w:val="24"/>
              </w:rPr>
              <w:t>Tropsha</w:t>
            </w:r>
            <w:proofErr w:type="spellEnd"/>
            <w:r w:rsidRPr="00D96261">
              <w:rPr>
                <w:rFonts w:cs="Times New Roman"/>
                <w:szCs w:val="24"/>
              </w:rPr>
              <w:t xml:space="preserve">, A., </w:t>
            </w:r>
            <w:r w:rsidRPr="00D96261">
              <w:rPr>
                <w:rFonts w:cs="Times New Roman"/>
                <w:szCs w:val="24"/>
              </w:rPr>
              <w:lastRenderedPageBreak/>
              <w:t xml:space="preserve">Rusyn, I., &amp; Chiu, W. A. (2018). Conditional toxicity value (CTV) predictor: An </w:t>
            </w:r>
            <w:proofErr w:type="gramStart"/>
            <w:r w:rsidRPr="00D96261">
              <w:rPr>
                <w:rFonts w:cs="Times New Roman"/>
                <w:szCs w:val="24"/>
              </w:rPr>
              <w:t>in silico</w:t>
            </w:r>
            <w:proofErr w:type="gramEnd"/>
            <w:r w:rsidRPr="00D96261">
              <w:rPr>
                <w:rFonts w:cs="Times New Roman"/>
                <w:szCs w:val="24"/>
              </w:rPr>
              <w:t xml:space="preserve"> approach for generating quantitative risk estimates for chemicals. Environmental Health Perspectives, 126(5).</w:t>
            </w:r>
          </w:p>
        </w:tc>
        <w:tc>
          <w:tcPr>
            <w:tcW w:w="5120" w:type="dxa"/>
          </w:tcPr>
          <w:p w14:paraId="33E463C1" w14:textId="77777777" w:rsidR="00097070" w:rsidRPr="00D96261" w:rsidRDefault="00097070" w:rsidP="00952382">
            <w:pPr>
              <w:rPr>
                <w:rFonts w:cs="Times New Roman"/>
                <w:szCs w:val="24"/>
              </w:rPr>
            </w:pPr>
            <w:r w:rsidRPr="00D96261">
              <w:rPr>
                <w:rFonts w:cs="Times New Roman"/>
                <w:szCs w:val="24"/>
              </w:rPr>
              <w:lastRenderedPageBreak/>
              <w:t>Wrong subject of study</w:t>
            </w:r>
          </w:p>
          <w:p w14:paraId="5BD3B77B" w14:textId="77777777" w:rsidR="00097070" w:rsidRPr="00D96261" w:rsidRDefault="00097070" w:rsidP="00952382">
            <w:pPr>
              <w:rPr>
                <w:rFonts w:cs="Times New Roman"/>
                <w:szCs w:val="24"/>
              </w:rPr>
            </w:pPr>
          </w:p>
          <w:p w14:paraId="6432D7C0" w14:textId="77777777" w:rsidR="00097070" w:rsidRPr="00D96261" w:rsidRDefault="00097070" w:rsidP="00952382">
            <w:pPr>
              <w:rPr>
                <w:rFonts w:cs="Times New Roman"/>
                <w:szCs w:val="24"/>
              </w:rPr>
            </w:pPr>
            <w:r w:rsidRPr="00D96261">
              <w:rPr>
                <w:rFonts w:cs="Times New Roman"/>
                <w:szCs w:val="24"/>
              </w:rPr>
              <w:t>Paper’s focus is toxicology, methodologies for determination of appropriate occupational exposure limits and not modelling / qualitative assessment of exposure against said limits</w:t>
            </w:r>
          </w:p>
        </w:tc>
      </w:tr>
      <w:tr w:rsidR="00097070" w:rsidRPr="00D96261" w14:paraId="6025AA09" w14:textId="77777777" w:rsidTr="00A83166">
        <w:trPr>
          <w:cantSplit/>
        </w:trPr>
        <w:tc>
          <w:tcPr>
            <w:tcW w:w="3927" w:type="dxa"/>
          </w:tcPr>
          <w:p w14:paraId="4947AD90" w14:textId="77777777" w:rsidR="00097070" w:rsidRPr="00D96261" w:rsidRDefault="00097070" w:rsidP="00952382">
            <w:pPr>
              <w:rPr>
                <w:rFonts w:cs="Times New Roman"/>
                <w:szCs w:val="24"/>
              </w:rPr>
            </w:pPr>
            <w:r w:rsidRPr="00D96261">
              <w:rPr>
                <w:rFonts w:cs="Times New Roman"/>
                <w:szCs w:val="24"/>
              </w:rPr>
              <w:lastRenderedPageBreak/>
              <w:t>Yang, J. H., Kim, H. S., Koo, B. K., Lee, C. M., Jung, J. H., &amp; Seo, Y. R. (2018). Considerations of Human Health Risk Assessment in Chemical Accident: Suggestions from a Toxicogenomic Approach. Toxicology and Environmental Health Sciences, 10(2), 79-89.</w:t>
            </w:r>
          </w:p>
        </w:tc>
        <w:tc>
          <w:tcPr>
            <w:tcW w:w="5120" w:type="dxa"/>
          </w:tcPr>
          <w:p w14:paraId="5DDA53F6" w14:textId="77777777" w:rsidR="00097070" w:rsidRPr="00D96261" w:rsidRDefault="00097070" w:rsidP="00952382">
            <w:pPr>
              <w:rPr>
                <w:rFonts w:cs="Times New Roman"/>
                <w:szCs w:val="24"/>
              </w:rPr>
            </w:pPr>
            <w:r w:rsidRPr="00D96261">
              <w:rPr>
                <w:rFonts w:cs="Times New Roman"/>
                <w:szCs w:val="24"/>
              </w:rPr>
              <w:t>Wrong population</w:t>
            </w:r>
          </w:p>
          <w:p w14:paraId="1BD3FEBA" w14:textId="77777777" w:rsidR="00097070" w:rsidRPr="00D96261" w:rsidRDefault="00097070" w:rsidP="00952382">
            <w:pPr>
              <w:rPr>
                <w:rFonts w:cs="Times New Roman"/>
                <w:szCs w:val="24"/>
              </w:rPr>
            </w:pPr>
          </w:p>
          <w:p w14:paraId="2EDFF0CD" w14:textId="77777777" w:rsidR="00097070" w:rsidRPr="00D96261" w:rsidRDefault="00097070" w:rsidP="00952382">
            <w:pPr>
              <w:rPr>
                <w:rFonts w:cs="Times New Roman"/>
                <w:szCs w:val="24"/>
              </w:rPr>
            </w:pPr>
            <w:r w:rsidRPr="00D96261">
              <w:rPr>
                <w:rFonts w:cs="Times New Roman"/>
                <w:szCs w:val="24"/>
              </w:rPr>
              <w:t>Assessment type is not specific to occupational chemical exposure.</w:t>
            </w:r>
          </w:p>
        </w:tc>
      </w:tr>
      <w:tr w:rsidR="00097070" w:rsidRPr="00D96261" w14:paraId="5BF6EB74" w14:textId="77777777" w:rsidTr="00A83166">
        <w:tc>
          <w:tcPr>
            <w:tcW w:w="3927" w:type="dxa"/>
          </w:tcPr>
          <w:p w14:paraId="1FF8F2A3" w14:textId="77777777" w:rsidR="00097070" w:rsidRPr="00D96261" w:rsidRDefault="00097070" w:rsidP="00952382">
            <w:pPr>
              <w:rPr>
                <w:rFonts w:cs="Times New Roman"/>
                <w:szCs w:val="24"/>
              </w:rPr>
            </w:pPr>
            <w:r w:rsidRPr="00D96261">
              <w:rPr>
                <w:rFonts w:cs="Times New Roman"/>
                <w:szCs w:val="24"/>
              </w:rPr>
              <w:t>Zhu, J., Liu, Z., Cao, Z., Han, X., Hao, L., &amp; Wei, H. (2022). Development of a general inherent safety assessment tool at early design stage of chemical process. Process Safety and Environmental Protection, 167, 356-367.</w:t>
            </w:r>
          </w:p>
        </w:tc>
        <w:tc>
          <w:tcPr>
            <w:tcW w:w="5120" w:type="dxa"/>
          </w:tcPr>
          <w:p w14:paraId="2C81291D" w14:textId="77777777" w:rsidR="00097070" w:rsidRPr="00D96261" w:rsidRDefault="00097070" w:rsidP="00952382">
            <w:pPr>
              <w:rPr>
                <w:rFonts w:cs="Times New Roman"/>
                <w:szCs w:val="24"/>
              </w:rPr>
            </w:pPr>
            <w:r w:rsidRPr="00D96261">
              <w:rPr>
                <w:rFonts w:cs="Times New Roman"/>
                <w:szCs w:val="24"/>
              </w:rPr>
              <w:t>Wrong subject of study</w:t>
            </w:r>
          </w:p>
          <w:p w14:paraId="72130577" w14:textId="77777777" w:rsidR="00097070" w:rsidRPr="00D96261" w:rsidRDefault="00097070" w:rsidP="00952382">
            <w:pPr>
              <w:rPr>
                <w:rFonts w:cs="Times New Roman"/>
                <w:szCs w:val="24"/>
              </w:rPr>
            </w:pPr>
          </w:p>
          <w:p w14:paraId="5EC58E74" w14:textId="12913B57" w:rsidR="00097070" w:rsidRPr="00D96261" w:rsidRDefault="00097070" w:rsidP="00952382">
            <w:pPr>
              <w:rPr>
                <w:rFonts w:cs="Times New Roman"/>
                <w:szCs w:val="24"/>
              </w:rPr>
            </w:pPr>
            <w:r w:rsidRPr="00D96261">
              <w:rPr>
                <w:rFonts w:cs="Times New Roman"/>
                <w:szCs w:val="24"/>
              </w:rPr>
              <w:t xml:space="preserve">Paper focus is </w:t>
            </w:r>
            <w:r w:rsidR="002C28AE" w:rsidRPr="00D96261">
              <w:rPr>
                <w:rFonts w:cs="Times New Roman"/>
                <w:szCs w:val="24"/>
              </w:rPr>
              <w:t>generalized</w:t>
            </w:r>
            <w:r w:rsidRPr="00D96261">
              <w:rPr>
                <w:rFonts w:cs="Times New Roman"/>
                <w:szCs w:val="24"/>
              </w:rPr>
              <w:t xml:space="preserve"> to process safety management risk assessment rather than specific to occupational exposure assessment.</w:t>
            </w:r>
          </w:p>
        </w:tc>
      </w:tr>
    </w:tbl>
    <w:p w14:paraId="128293F0" w14:textId="77777777" w:rsidR="00AF00A6" w:rsidRPr="00D96261" w:rsidRDefault="00AF00A6" w:rsidP="00AF00A6">
      <w:pPr>
        <w:pStyle w:val="Heading3"/>
        <w:numPr>
          <w:ilvl w:val="0"/>
          <w:numId w:val="0"/>
        </w:numPr>
        <w:ind w:left="567"/>
        <w:rPr>
          <w:rFonts w:cs="Times New Roman"/>
        </w:rPr>
      </w:pPr>
    </w:p>
    <w:p w14:paraId="3B1C4A74" w14:textId="64BF0C11" w:rsidR="00AF00A6" w:rsidRPr="00D96261" w:rsidRDefault="00FC1978" w:rsidP="00FC1978">
      <w:pPr>
        <w:pStyle w:val="Heading2"/>
        <w:numPr>
          <w:ilvl w:val="0"/>
          <w:numId w:val="0"/>
        </w:numPr>
      </w:pPr>
      <w:r w:rsidRPr="00D96261">
        <w:t xml:space="preserve">S5 Table: </w:t>
      </w:r>
      <w:r w:rsidR="00AF00A6" w:rsidRPr="00D96261">
        <w:rPr>
          <w:b w:val="0"/>
          <w:bCs/>
        </w:rPr>
        <w:t>Full text articles included into synthesis / critical review presented in alphabetical order by first author.</w:t>
      </w:r>
    </w:p>
    <w:tbl>
      <w:tblPr>
        <w:tblStyle w:val="TableGrid"/>
        <w:tblW w:w="0" w:type="auto"/>
        <w:tblInd w:w="-147" w:type="dxa"/>
        <w:tblLook w:val="04A0" w:firstRow="1" w:lastRow="0" w:firstColumn="1" w:lastColumn="0" w:noHBand="0" w:noVBand="1"/>
      </w:tblPr>
      <w:tblGrid>
        <w:gridCol w:w="8275"/>
      </w:tblGrid>
      <w:tr w:rsidR="00AF00A6" w:rsidRPr="00D96261" w14:paraId="2E108593" w14:textId="77777777" w:rsidTr="00A83166">
        <w:tc>
          <w:tcPr>
            <w:tcW w:w="8275" w:type="dxa"/>
          </w:tcPr>
          <w:p w14:paraId="09AF8867" w14:textId="77777777" w:rsidR="00AF00A6" w:rsidRPr="00D96261" w:rsidRDefault="00AF00A6" w:rsidP="00A83166">
            <w:pPr>
              <w:ind w:left="176" w:hanging="176"/>
              <w:rPr>
                <w:rFonts w:cs="Times New Roman"/>
              </w:rPr>
            </w:pPr>
            <w:r w:rsidRPr="00D96261">
              <w:rPr>
                <w:rFonts w:cs="Times New Roman"/>
              </w:rPr>
              <w:t>Alhamdani, Y. A., Hassim, M. H., Shaik, S. M., &amp; Jalil, A. A. (2018). Hybrid tool for occupational health risk assessment and fugitive emissions control in chemical processes based on the source, path and receptor concept. Process Safety and Environmental Protection, 118, 348-360.</w:t>
            </w:r>
          </w:p>
        </w:tc>
      </w:tr>
      <w:tr w:rsidR="00AF00A6" w:rsidRPr="00D96261" w14:paraId="3BB04D70" w14:textId="77777777" w:rsidTr="00A83166">
        <w:tc>
          <w:tcPr>
            <w:tcW w:w="8275" w:type="dxa"/>
          </w:tcPr>
          <w:p w14:paraId="4AE12E0C" w14:textId="77777777" w:rsidR="00AF00A6" w:rsidRPr="00D96261" w:rsidRDefault="00AF00A6" w:rsidP="00A83166">
            <w:pPr>
              <w:ind w:left="176" w:hanging="176"/>
              <w:rPr>
                <w:rFonts w:cs="Times New Roman"/>
              </w:rPr>
            </w:pPr>
            <w:r w:rsidRPr="00D96261">
              <w:rPr>
                <w:rFonts w:cs="Times New Roman"/>
              </w:rPr>
              <w:t>Arnold, S., Stenzel, M., &amp; Ramachandran, G. (2015). Approaches to Improving Professional Judgment Accuracy. In A Strategy for Assessing and Managing Occupational Exposures (pp. 80-94). (Reprinted from 4)</w:t>
            </w:r>
          </w:p>
        </w:tc>
      </w:tr>
      <w:tr w:rsidR="00AF00A6" w:rsidRPr="00D96261" w14:paraId="543C1B75" w14:textId="77777777" w:rsidTr="00A83166">
        <w:trPr>
          <w:trHeight w:val="836"/>
        </w:trPr>
        <w:tc>
          <w:tcPr>
            <w:tcW w:w="8275" w:type="dxa"/>
          </w:tcPr>
          <w:p w14:paraId="75979BAC" w14:textId="77777777" w:rsidR="00AF00A6" w:rsidRPr="00D96261" w:rsidRDefault="00AF00A6" w:rsidP="00A83166">
            <w:pPr>
              <w:ind w:left="176" w:hanging="176"/>
              <w:rPr>
                <w:rFonts w:cs="Times New Roman"/>
              </w:rPr>
            </w:pPr>
            <w:r w:rsidRPr="00D96261">
              <w:rPr>
                <w:rFonts w:cs="Times New Roman"/>
              </w:rPr>
              <w:t>Arnold, S. F., Stenzel, M., Drolet, D., &amp; Ramachandran, G. (2016). Using checklists and algorithms to improve qualitative exposure judgment accuracy. Journal of Occupational and Environmental Hygiene, 13(3), 159-168.</w:t>
            </w:r>
          </w:p>
        </w:tc>
      </w:tr>
      <w:tr w:rsidR="00AF00A6" w:rsidRPr="00D96261" w14:paraId="1E825DA5" w14:textId="77777777" w:rsidTr="00A83166">
        <w:tc>
          <w:tcPr>
            <w:tcW w:w="8275" w:type="dxa"/>
          </w:tcPr>
          <w:p w14:paraId="20F628A7" w14:textId="77777777" w:rsidR="00AF00A6" w:rsidRPr="00D96261" w:rsidRDefault="00AF00A6" w:rsidP="00A83166">
            <w:pPr>
              <w:ind w:left="176" w:hanging="176"/>
              <w:rPr>
                <w:rFonts w:cs="Times New Roman"/>
              </w:rPr>
            </w:pPr>
            <w:r w:rsidRPr="00D96261">
              <w:rPr>
                <w:rFonts w:cs="Times New Roman"/>
              </w:rPr>
              <w:t xml:space="preserve">Bekker, C., Voogd, E., Fransman, W., &amp; Vermeulen, R. (2016). The Validity and Applicability of Using a Generic Exposure Assessment Model for Occupational </w:t>
            </w:r>
            <w:r w:rsidRPr="00D96261">
              <w:rPr>
                <w:rFonts w:cs="Times New Roman"/>
              </w:rPr>
              <w:lastRenderedPageBreak/>
              <w:t xml:space="preserve">Exposure to Nano-Objects and Their Aggregates and Agglomerates. Ann </w:t>
            </w:r>
            <w:proofErr w:type="spellStart"/>
            <w:r w:rsidRPr="00D96261">
              <w:rPr>
                <w:rFonts w:cs="Times New Roman"/>
              </w:rPr>
              <w:t>Occup</w:t>
            </w:r>
            <w:proofErr w:type="spellEnd"/>
            <w:r w:rsidRPr="00D96261">
              <w:rPr>
                <w:rFonts w:cs="Times New Roman"/>
              </w:rPr>
              <w:t xml:space="preserve"> </w:t>
            </w:r>
            <w:proofErr w:type="spellStart"/>
            <w:r w:rsidRPr="00D96261">
              <w:rPr>
                <w:rFonts w:cs="Times New Roman"/>
              </w:rPr>
              <w:t>Hyg</w:t>
            </w:r>
            <w:proofErr w:type="spellEnd"/>
            <w:r w:rsidRPr="00D96261">
              <w:rPr>
                <w:rFonts w:cs="Times New Roman"/>
              </w:rPr>
              <w:t>, 60(9), 1039-1048.</w:t>
            </w:r>
          </w:p>
        </w:tc>
      </w:tr>
      <w:tr w:rsidR="00AF00A6" w:rsidRPr="00D96261" w14:paraId="1E7C9ACD" w14:textId="77777777" w:rsidTr="00A83166">
        <w:tc>
          <w:tcPr>
            <w:tcW w:w="8275" w:type="dxa"/>
          </w:tcPr>
          <w:p w14:paraId="0A4F47A7" w14:textId="77777777" w:rsidR="00AF00A6" w:rsidRPr="00D96261" w:rsidRDefault="00AF00A6" w:rsidP="00A83166">
            <w:pPr>
              <w:ind w:left="176" w:hanging="176"/>
              <w:rPr>
                <w:rFonts w:cs="Times New Roman"/>
              </w:rPr>
            </w:pPr>
            <w:r w:rsidRPr="00D96261">
              <w:rPr>
                <w:rFonts w:cs="Times New Roman"/>
              </w:rPr>
              <w:lastRenderedPageBreak/>
              <w:t>Cherrie, J. W., Fransman, W., Heussen, G. A. H., Koppisch, D., &amp; Jensen, K. A. (2020). Exposure models for reach and occupational safety and health regulations. International Journal of Environmental Research and Public Health, 17(2).</w:t>
            </w:r>
          </w:p>
        </w:tc>
      </w:tr>
      <w:tr w:rsidR="00AF00A6" w:rsidRPr="00D96261" w14:paraId="40FDF254" w14:textId="77777777" w:rsidTr="00A83166">
        <w:tc>
          <w:tcPr>
            <w:tcW w:w="8275" w:type="dxa"/>
          </w:tcPr>
          <w:p w14:paraId="2D4B68BD" w14:textId="77777777" w:rsidR="00AF00A6" w:rsidRPr="00D96261" w:rsidRDefault="00AF00A6" w:rsidP="00A83166">
            <w:pPr>
              <w:ind w:left="176" w:hanging="176"/>
              <w:rPr>
                <w:rFonts w:cs="Times New Roman"/>
              </w:rPr>
            </w:pPr>
            <w:proofErr w:type="spellStart"/>
            <w:r w:rsidRPr="00D96261">
              <w:rPr>
                <w:rFonts w:cs="Times New Roman"/>
              </w:rPr>
              <w:t>Gridelet</w:t>
            </w:r>
            <w:proofErr w:type="spellEnd"/>
            <w:r w:rsidRPr="00D96261">
              <w:rPr>
                <w:rFonts w:cs="Times New Roman"/>
              </w:rPr>
              <w:t xml:space="preserve">, L., </w:t>
            </w:r>
            <w:proofErr w:type="spellStart"/>
            <w:r w:rsidRPr="00D96261">
              <w:rPr>
                <w:rFonts w:cs="Times New Roman"/>
              </w:rPr>
              <w:t>Delbecq</w:t>
            </w:r>
            <w:proofErr w:type="spellEnd"/>
            <w:r w:rsidRPr="00D96261">
              <w:rPr>
                <w:rFonts w:cs="Times New Roman"/>
              </w:rPr>
              <w:t xml:space="preserve">, P., Hervé, L., </w:t>
            </w:r>
            <w:proofErr w:type="spellStart"/>
            <w:r w:rsidRPr="00D96261">
              <w:rPr>
                <w:rFonts w:cs="Times New Roman"/>
              </w:rPr>
              <w:t>Boissolle</w:t>
            </w:r>
            <w:proofErr w:type="spellEnd"/>
            <w:r w:rsidRPr="00D96261">
              <w:rPr>
                <w:rFonts w:cs="Times New Roman"/>
              </w:rPr>
              <w:t>, P., Fleury, D., Kowal, S., &amp; Fayet, G. (2015). Proposal of a new risk assessment method for the handling of powders and nanomaterials. Ind Health, 53(1), 56-68.</w:t>
            </w:r>
          </w:p>
        </w:tc>
      </w:tr>
      <w:tr w:rsidR="00AF00A6" w:rsidRPr="00D96261" w14:paraId="4842068B" w14:textId="77777777" w:rsidTr="00A83166">
        <w:tc>
          <w:tcPr>
            <w:tcW w:w="8275" w:type="dxa"/>
          </w:tcPr>
          <w:p w14:paraId="694647EC" w14:textId="77777777" w:rsidR="00AF00A6" w:rsidRPr="00D96261" w:rsidRDefault="00AF00A6" w:rsidP="00A83166">
            <w:pPr>
              <w:ind w:left="176" w:hanging="176"/>
              <w:rPr>
                <w:rFonts w:cs="Times New Roman"/>
              </w:rPr>
            </w:pPr>
            <w:proofErr w:type="spellStart"/>
            <w:r w:rsidRPr="00D96261">
              <w:rPr>
                <w:rFonts w:cs="Times New Roman"/>
              </w:rPr>
              <w:t>Groso</w:t>
            </w:r>
            <w:proofErr w:type="spellEnd"/>
            <w:r w:rsidRPr="00D96261">
              <w:rPr>
                <w:rFonts w:cs="Times New Roman"/>
              </w:rPr>
              <w:t>, A., Petri-Fink, A., Rothen-Rutishauser, B., Hofmann, H., &amp; Meyer, T. (2016). Engineered nanomaterials: toward effective safety management in research laboratories. J Nanobiotechnology, 14, 21.</w:t>
            </w:r>
          </w:p>
        </w:tc>
      </w:tr>
      <w:tr w:rsidR="00AF00A6" w:rsidRPr="00D96261" w14:paraId="6CD0057F" w14:textId="77777777" w:rsidTr="00A83166">
        <w:tc>
          <w:tcPr>
            <w:tcW w:w="8275" w:type="dxa"/>
          </w:tcPr>
          <w:p w14:paraId="2801EC39" w14:textId="77777777" w:rsidR="00AF00A6" w:rsidRPr="00D96261" w:rsidRDefault="00AF00A6" w:rsidP="00A83166">
            <w:pPr>
              <w:ind w:left="176" w:hanging="176"/>
              <w:rPr>
                <w:rFonts w:cs="Times New Roman"/>
              </w:rPr>
            </w:pPr>
            <w:r w:rsidRPr="00D96261">
              <w:rPr>
                <w:rFonts w:cs="Times New Roman"/>
              </w:rPr>
              <w:t xml:space="preserve">Hofstetter, E., Spencer, J. W., Hiteshew, K., Coutu, M., &amp; Nealley, M. (2013). Evaluation of recommended REACH exposure modeling tools and near-field, far-field model in assessing occupational exposure to toluene from spray paint. Ann </w:t>
            </w:r>
            <w:proofErr w:type="spellStart"/>
            <w:r w:rsidRPr="00D96261">
              <w:rPr>
                <w:rFonts w:cs="Times New Roman"/>
              </w:rPr>
              <w:t>Occup</w:t>
            </w:r>
            <w:proofErr w:type="spellEnd"/>
            <w:r w:rsidRPr="00D96261">
              <w:rPr>
                <w:rFonts w:cs="Times New Roman"/>
              </w:rPr>
              <w:t xml:space="preserve"> </w:t>
            </w:r>
            <w:proofErr w:type="spellStart"/>
            <w:r w:rsidRPr="00D96261">
              <w:rPr>
                <w:rFonts w:cs="Times New Roman"/>
              </w:rPr>
              <w:t>Hyg</w:t>
            </w:r>
            <w:proofErr w:type="spellEnd"/>
            <w:r w:rsidRPr="00D96261">
              <w:rPr>
                <w:rFonts w:cs="Times New Roman"/>
              </w:rPr>
              <w:t>, 57(2), 210-220.</w:t>
            </w:r>
          </w:p>
        </w:tc>
      </w:tr>
      <w:tr w:rsidR="00AF00A6" w:rsidRPr="00D96261" w14:paraId="706E2457" w14:textId="77777777" w:rsidTr="00A83166">
        <w:trPr>
          <w:cantSplit/>
        </w:trPr>
        <w:tc>
          <w:tcPr>
            <w:tcW w:w="8275" w:type="dxa"/>
          </w:tcPr>
          <w:p w14:paraId="036FBB39" w14:textId="77777777" w:rsidR="00AF00A6" w:rsidRPr="00D96261" w:rsidRDefault="00AF00A6" w:rsidP="00A83166">
            <w:pPr>
              <w:ind w:left="176" w:hanging="176"/>
              <w:rPr>
                <w:rFonts w:cs="Times New Roman"/>
              </w:rPr>
            </w:pPr>
            <w:r w:rsidRPr="00D96261">
              <w:rPr>
                <w:rFonts w:cs="Times New Roman"/>
              </w:rPr>
              <w:t>HSE, U. (2017). Controlling Exposure to Chemicals–A Simple Control Banding Approach. In. UK: COSHH e-tool.</w:t>
            </w:r>
          </w:p>
        </w:tc>
      </w:tr>
      <w:tr w:rsidR="00AF00A6" w:rsidRPr="00D96261" w14:paraId="404DEAAE" w14:textId="77777777" w:rsidTr="00A83166">
        <w:tc>
          <w:tcPr>
            <w:tcW w:w="8275" w:type="dxa"/>
          </w:tcPr>
          <w:p w14:paraId="4C750502" w14:textId="77777777" w:rsidR="00AF00A6" w:rsidRPr="00D96261" w:rsidRDefault="00AF00A6" w:rsidP="00A83166">
            <w:pPr>
              <w:ind w:left="176" w:hanging="176"/>
              <w:rPr>
                <w:rFonts w:cs="Times New Roman"/>
              </w:rPr>
            </w:pPr>
            <w:proofErr w:type="spellStart"/>
            <w:r w:rsidRPr="00D96261">
              <w:rPr>
                <w:rFonts w:cs="Times New Roman"/>
              </w:rPr>
              <w:t>Huizen</w:t>
            </w:r>
            <w:proofErr w:type="spellEnd"/>
            <w:r w:rsidRPr="00D96261">
              <w:rPr>
                <w:rFonts w:cs="Times New Roman"/>
              </w:rPr>
              <w:t>, D. (2023). Exposure Assessments: What are the Steps to Properly Determine Workplace Exposures Before Sampling? Michigan Safety Conference, Grand Rapids, Michigan.</w:t>
            </w:r>
          </w:p>
        </w:tc>
      </w:tr>
      <w:tr w:rsidR="00AF00A6" w:rsidRPr="00D96261" w14:paraId="55B1D587" w14:textId="77777777" w:rsidTr="00A83166">
        <w:tc>
          <w:tcPr>
            <w:tcW w:w="8275" w:type="dxa"/>
          </w:tcPr>
          <w:p w14:paraId="0830DD98" w14:textId="77777777" w:rsidR="00AF00A6" w:rsidRPr="00D96261" w:rsidRDefault="00AF00A6" w:rsidP="00A83166">
            <w:pPr>
              <w:ind w:left="176" w:hanging="176"/>
              <w:rPr>
                <w:rFonts w:cs="Times New Roman"/>
              </w:rPr>
            </w:pPr>
            <w:r w:rsidRPr="00D96261">
              <w:rPr>
                <w:rFonts w:cs="Times New Roman"/>
              </w:rPr>
              <w:t xml:space="preserve">Kimbrough, L. J., </w:t>
            </w:r>
            <w:proofErr w:type="spellStart"/>
            <w:r w:rsidRPr="00D96261">
              <w:rPr>
                <w:rFonts w:cs="Times New Roman"/>
              </w:rPr>
              <w:t>Oestenstad</w:t>
            </w:r>
            <w:proofErr w:type="spellEnd"/>
            <w:r w:rsidRPr="00D96261">
              <w:rPr>
                <w:rFonts w:cs="Times New Roman"/>
              </w:rPr>
              <w:t xml:space="preserve">, R. K., &amp; Beasley, T. M. (2020). Evaluation of the exposure prediction component of Control of Substances Hazardous to Health Essentials. J </w:t>
            </w:r>
            <w:proofErr w:type="spellStart"/>
            <w:r w:rsidRPr="00D96261">
              <w:rPr>
                <w:rFonts w:cs="Times New Roman"/>
              </w:rPr>
              <w:t>Occup</w:t>
            </w:r>
            <w:proofErr w:type="spellEnd"/>
            <w:r w:rsidRPr="00D96261">
              <w:rPr>
                <w:rFonts w:cs="Times New Roman"/>
              </w:rPr>
              <w:t xml:space="preserve"> Environ </w:t>
            </w:r>
            <w:proofErr w:type="spellStart"/>
            <w:r w:rsidRPr="00D96261">
              <w:rPr>
                <w:rFonts w:cs="Times New Roman"/>
              </w:rPr>
              <w:t>Hyg</w:t>
            </w:r>
            <w:proofErr w:type="spellEnd"/>
            <w:r w:rsidRPr="00D96261">
              <w:rPr>
                <w:rFonts w:cs="Times New Roman"/>
              </w:rPr>
              <w:t>, 17(2), 97-108.</w:t>
            </w:r>
          </w:p>
        </w:tc>
      </w:tr>
      <w:tr w:rsidR="00AF00A6" w:rsidRPr="00D96261" w14:paraId="5D260F9C" w14:textId="77777777" w:rsidTr="00A83166">
        <w:tc>
          <w:tcPr>
            <w:tcW w:w="8275" w:type="dxa"/>
          </w:tcPr>
          <w:p w14:paraId="2259768F" w14:textId="77777777" w:rsidR="00AF00A6" w:rsidRPr="00D96261" w:rsidRDefault="00AF00A6" w:rsidP="00A83166">
            <w:pPr>
              <w:ind w:left="176" w:hanging="176"/>
              <w:rPr>
                <w:rFonts w:cs="Times New Roman"/>
              </w:rPr>
            </w:pPr>
            <w:r w:rsidRPr="00D96261">
              <w:rPr>
                <w:rFonts w:cs="Times New Roman"/>
              </w:rPr>
              <w:t xml:space="preserve">Koivisto, A. J., </w:t>
            </w:r>
            <w:proofErr w:type="spellStart"/>
            <w:r w:rsidRPr="00D96261">
              <w:rPr>
                <w:rFonts w:cs="Times New Roman"/>
              </w:rPr>
              <w:t>Jayjock</w:t>
            </w:r>
            <w:proofErr w:type="spellEnd"/>
            <w:r w:rsidRPr="00D96261">
              <w:rPr>
                <w:rFonts w:cs="Times New Roman"/>
              </w:rPr>
              <w:t xml:space="preserve">, M., </w:t>
            </w:r>
            <w:proofErr w:type="spellStart"/>
            <w:r w:rsidRPr="00D96261">
              <w:rPr>
                <w:rFonts w:cs="Times New Roman"/>
              </w:rPr>
              <w:t>Hämeri</w:t>
            </w:r>
            <w:proofErr w:type="spellEnd"/>
            <w:r w:rsidRPr="00D96261">
              <w:rPr>
                <w:rFonts w:cs="Times New Roman"/>
              </w:rPr>
              <w:t xml:space="preserve">, K. J., Kulmala, M., Van Sprang, P., Yu, M., Boor, B. E., Hussein, T., Koponen, I. K., </w:t>
            </w:r>
            <w:proofErr w:type="spellStart"/>
            <w:r w:rsidRPr="00D96261">
              <w:rPr>
                <w:rFonts w:cs="Times New Roman"/>
              </w:rPr>
              <w:t>Löndahl</w:t>
            </w:r>
            <w:proofErr w:type="spellEnd"/>
            <w:r w:rsidRPr="00D96261">
              <w:rPr>
                <w:rFonts w:cs="Times New Roman"/>
              </w:rPr>
              <w:t>, J., Morawska, L., Little, J. C., &amp; Arnold, S. (2021). Evaluating the Theoretical Background of STOFFENMANAGER® and the Advanced REACH Tool. Annals of Work Exposures and Health, 66(4), 520-536.</w:t>
            </w:r>
          </w:p>
        </w:tc>
      </w:tr>
      <w:tr w:rsidR="00AF00A6" w:rsidRPr="00D96261" w14:paraId="44F9EAD7" w14:textId="77777777" w:rsidTr="00A83166">
        <w:tc>
          <w:tcPr>
            <w:tcW w:w="8275" w:type="dxa"/>
          </w:tcPr>
          <w:p w14:paraId="1831AE56" w14:textId="77777777" w:rsidR="00AF00A6" w:rsidRPr="00D96261" w:rsidRDefault="00AF00A6" w:rsidP="00A83166">
            <w:pPr>
              <w:ind w:left="176" w:hanging="176"/>
              <w:rPr>
                <w:rFonts w:cs="Times New Roman"/>
              </w:rPr>
            </w:pPr>
            <w:proofErr w:type="spellStart"/>
            <w:r w:rsidRPr="00D96261">
              <w:rPr>
                <w:rFonts w:cs="Times New Roman"/>
              </w:rPr>
              <w:t>Sailabaht</w:t>
            </w:r>
            <w:proofErr w:type="spellEnd"/>
            <w:r w:rsidRPr="00D96261">
              <w:rPr>
                <w:rFonts w:cs="Times New Roman"/>
              </w:rPr>
              <w:t>, A., Wang, F., &amp; Cherrie, J. (2018). Extension of the advanced REACH tool (ART) to include welding fume exposure. International Journal of Environmental Research and Public Health, 15(10).</w:t>
            </w:r>
          </w:p>
        </w:tc>
      </w:tr>
      <w:tr w:rsidR="00AF00A6" w:rsidRPr="00D96261" w14:paraId="69F46963" w14:textId="77777777" w:rsidTr="00A83166">
        <w:tc>
          <w:tcPr>
            <w:tcW w:w="8275" w:type="dxa"/>
          </w:tcPr>
          <w:p w14:paraId="42B30C87" w14:textId="77777777" w:rsidR="00AF00A6" w:rsidRPr="00D96261" w:rsidRDefault="00AF00A6" w:rsidP="00A83166">
            <w:pPr>
              <w:ind w:left="176" w:hanging="176"/>
              <w:rPr>
                <w:rFonts w:cs="Times New Roman"/>
              </w:rPr>
            </w:pPr>
            <w:r w:rsidRPr="00D96261">
              <w:rPr>
                <w:rFonts w:cs="Times New Roman"/>
              </w:rPr>
              <w:t xml:space="preserve">Schlüter, U., Arnold, S., Borghi, F., Cherrie, J., Fransman, W., Heussen, H., </w:t>
            </w:r>
            <w:proofErr w:type="spellStart"/>
            <w:r w:rsidRPr="00D96261">
              <w:rPr>
                <w:rFonts w:cs="Times New Roman"/>
              </w:rPr>
              <w:t>Jayjock</w:t>
            </w:r>
            <w:proofErr w:type="spellEnd"/>
            <w:r w:rsidRPr="00D96261">
              <w:rPr>
                <w:rFonts w:cs="Times New Roman"/>
              </w:rPr>
              <w:t xml:space="preserve">, M., Jensen, K. A., Koivisto, J., Koppisch, D., Meyer, J., </w:t>
            </w:r>
            <w:proofErr w:type="spellStart"/>
            <w:r w:rsidRPr="00D96261">
              <w:rPr>
                <w:rFonts w:cs="Times New Roman"/>
              </w:rPr>
              <w:t>Spinazzè</w:t>
            </w:r>
            <w:proofErr w:type="spellEnd"/>
            <w:r w:rsidRPr="00D96261">
              <w:rPr>
                <w:rFonts w:cs="Times New Roman"/>
              </w:rPr>
              <w:t xml:space="preserve">, A., </w:t>
            </w:r>
            <w:proofErr w:type="spellStart"/>
            <w:r w:rsidRPr="00D96261">
              <w:rPr>
                <w:rFonts w:cs="Times New Roman"/>
              </w:rPr>
              <w:lastRenderedPageBreak/>
              <w:t>Tanarro</w:t>
            </w:r>
            <w:proofErr w:type="spellEnd"/>
            <w:r w:rsidRPr="00D96261">
              <w:rPr>
                <w:rFonts w:cs="Times New Roman"/>
              </w:rPr>
              <w:t>, C., Verpaele, S., &amp; von Goetz, N. (2022). Theoretical Background of Occupational-Exposure Models—Report of an Expert Workshop of the ISES Europe Working Group “Exposure Models”. International Journal of Environmental Research and Public Health, 19(3).</w:t>
            </w:r>
          </w:p>
        </w:tc>
      </w:tr>
      <w:tr w:rsidR="00AF00A6" w:rsidRPr="00D96261" w14:paraId="0D34AB42" w14:textId="77777777" w:rsidTr="00A83166">
        <w:tc>
          <w:tcPr>
            <w:tcW w:w="8275" w:type="dxa"/>
          </w:tcPr>
          <w:p w14:paraId="607BECB4" w14:textId="77777777" w:rsidR="00AF00A6" w:rsidRPr="00D96261" w:rsidRDefault="00AF00A6" w:rsidP="00A83166">
            <w:pPr>
              <w:ind w:left="176" w:hanging="176"/>
              <w:rPr>
                <w:rFonts w:cs="Times New Roman"/>
              </w:rPr>
            </w:pPr>
            <w:r w:rsidRPr="00D96261">
              <w:rPr>
                <w:rFonts w:cs="Times New Roman"/>
              </w:rPr>
              <w:lastRenderedPageBreak/>
              <w:t xml:space="preserve">Shandilya, N., Kuijpers, E., </w:t>
            </w:r>
            <w:proofErr w:type="spellStart"/>
            <w:r w:rsidRPr="00D96261">
              <w:rPr>
                <w:rFonts w:cs="Times New Roman"/>
              </w:rPr>
              <w:t>Tuinman</w:t>
            </w:r>
            <w:proofErr w:type="spellEnd"/>
            <w:r w:rsidRPr="00D96261">
              <w:rPr>
                <w:rFonts w:cs="Times New Roman"/>
              </w:rPr>
              <w:t>, I., &amp; Fransman, W. (2019). Powder Intrinsic Properties as Dustiness Predictor for an Efficient Exposure Assessment? Ann Work Expo Health, 63(9), 1029-1045.</w:t>
            </w:r>
          </w:p>
        </w:tc>
      </w:tr>
      <w:tr w:rsidR="00AF00A6" w:rsidRPr="00D96261" w14:paraId="20BB444F" w14:textId="77777777" w:rsidTr="00A83166">
        <w:tc>
          <w:tcPr>
            <w:tcW w:w="8275" w:type="dxa"/>
          </w:tcPr>
          <w:p w14:paraId="389AABBD" w14:textId="77777777" w:rsidR="00AF00A6" w:rsidRPr="00D96261" w:rsidRDefault="00AF00A6" w:rsidP="00A83166">
            <w:pPr>
              <w:ind w:left="176" w:hanging="176"/>
              <w:rPr>
                <w:rFonts w:cs="Times New Roman"/>
              </w:rPr>
            </w:pPr>
            <w:proofErr w:type="spellStart"/>
            <w:r w:rsidRPr="00D96261">
              <w:rPr>
                <w:rFonts w:cs="Times New Roman"/>
              </w:rPr>
              <w:t>Spinazzè</w:t>
            </w:r>
            <w:proofErr w:type="spellEnd"/>
            <w:r w:rsidRPr="00D96261">
              <w:rPr>
                <w:rFonts w:cs="Times New Roman"/>
              </w:rPr>
              <w:t>, A., Borghi, F., Campagnolo, D., Rovelli, S., Keller, M., Fanti, G., Cattaneo, A., &amp; Cavallo, D. M. (2019). How to Obtain a Reliable Estimate of Occupational Exposure? Review and Discussion of Models' Reliability. International Journal of Environmental Research and Public Health, 16(15), 2764-.</w:t>
            </w:r>
          </w:p>
        </w:tc>
      </w:tr>
    </w:tbl>
    <w:p w14:paraId="4E443A91" w14:textId="4BFDC8F1" w:rsidR="00CE5E36" w:rsidRPr="00D96261" w:rsidRDefault="00CE5E36" w:rsidP="00CE5E36">
      <w:pPr>
        <w:pStyle w:val="Heading2"/>
        <w:numPr>
          <w:ilvl w:val="0"/>
          <w:numId w:val="0"/>
        </w:numPr>
        <w:ind w:left="567"/>
        <w:rPr>
          <w:rFonts w:eastAsia="Times New Roman"/>
          <w:lang w:eastAsia="en-AU"/>
        </w:rPr>
      </w:pPr>
    </w:p>
    <w:p w14:paraId="73FB8F01" w14:textId="57CB36B5" w:rsidR="00466234" w:rsidRPr="00D96261" w:rsidRDefault="00466234" w:rsidP="00466234">
      <w:pPr>
        <w:spacing w:before="0" w:after="200" w:line="276" w:lineRule="auto"/>
        <w:rPr>
          <w:rFonts w:eastAsia="Times New Roman" w:cs="Times New Roman"/>
          <w:b/>
          <w:bCs/>
          <w:lang w:eastAsia="en-AU"/>
        </w:rPr>
      </w:pPr>
      <w:r w:rsidRPr="00D96261">
        <w:rPr>
          <w:rFonts w:eastAsia="Times New Roman" w:cs="Times New Roman"/>
          <w:b/>
          <w:bCs/>
          <w:lang w:eastAsia="en-AU"/>
        </w:rPr>
        <w:t xml:space="preserve">S6 Table: </w:t>
      </w:r>
      <w:r w:rsidRPr="00D96261">
        <w:rPr>
          <w:rFonts w:cs="Times New Roman"/>
          <w:lang w:eastAsia="en-AU"/>
        </w:rPr>
        <w:t>Structured Deterministic Model (SDM) 2.0 summary.</w:t>
      </w:r>
    </w:p>
    <w:tbl>
      <w:tblPr>
        <w:tblW w:w="9340" w:type="dxa"/>
        <w:tblLook w:val="04A0" w:firstRow="1" w:lastRow="0" w:firstColumn="1" w:lastColumn="0" w:noHBand="0" w:noVBand="1"/>
      </w:tblPr>
      <w:tblGrid>
        <w:gridCol w:w="2400"/>
        <w:gridCol w:w="5120"/>
        <w:gridCol w:w="1820"/>
      </w:tblGrid>
      <w:tr w:rsidR="00466234" w:rsidRPr="00D96261" w14:paraId="5C926DBC" w14:textId="77777777" w:rsidTr="003534AD">
        <w:trPr>
          <w:trHeight w:val="360"/>
        </w:trPr>
        <w:tc>
          <w:tcPr>
            <w:tcW w:w="9340" w:type="dxa"/>
            <w:gridSpan w:val="3"/>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14AA191F" w14:textId="77777777" w:rsidR="00466234" w:rsidRPr="00D96261" w:rsidRDefault="00466234" w:rsidP="003534AD">
            <w:pPr>
              <w:spacing w:before="0" w:after="0"/>
              <w:jc w:val="center"/>
              <w:rPr>
                <w:rFonts w:eastAsia="Times New Roman" w:cs="Times New Roman"/>
                <w:b/>
                <w:bCs/>
                <w:color w:val="000000"/>
                <w:sz w:val="28"/>
                <w:szCs w:val="28"/>
                <w:lang w:val="en-AU" w:eastAsia="en-AU"/>
              </w:rPr>
            </w:pPr>
            <w:r w:rsidRPr="00D96261">
              <w:rPr>
                <w:rFonts w:eastAsia="Times New Roman" w:cs="Times New Roman"/>
                <w:b/>
                <w:bCs/>
                <w:color w:val="000000"/>
                <w:sz w:val="28"/>
                <w:szCs w:val="28"/>
                <w:lang w:val="en-AU" w:eastAsia="en-AU"/>
              </w:rPr>
              <w:t>Structured Deterministic Model (SDM) 2.0</w:t>
            </w:r>
          </w:p>
        </w:tc>
      </w:tr>
      <w:tr w:rsidR="00466234" w:rsidRPr="00D96261" w14:paraId="6C29D0DE" w14:textId="77777777" w:rsidTr="003534AD">
        <w:trPr>
          <w:trHeight w:val="315"/>
        </w:trPr>
        <w:tc>
          <w:tcPr>
            <w:tcW w:w="2400" w:type="dxa"/>
            <w:tcBorders>
              <w:top w:val="nil"/>
              <w:left w:val="single" w:sz="4" w:space="0" w:color="auto"/>
              <w:bottom w:val="single" w:sz="4" w:space="0" w:color="auto"/>
              <w:right w:val="single" w:sz="4" w:space="0" w:color="auto"/>
            </w:tcBorders>
            <w:shd w:val="clear" w:color="000000" w:fill="FFFFFF"/>
            <w:noWrap/>
            <w:vAlign w:val="bottom"/>
            <w:hideMark/>
          </w:tcPr>
          <w:p w14:paraId="7888BD54"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Model Type</w:t>
            </w:r>
          </w:p>
        </w:tc>
        <w:tc>
          <w:tcPr>
            <w:tcW w:w="5120" w:type="dxa"/>
            <w:tcBorders>
              <w:top w:val="nil"/>
              <w:left w:val="nil"/>
              <w:bottom w:val="single" w:sz="4" w:space="0" w:color="auto"/>
              <w:right w:val="single" w:sz="4" w:space="0" w:color="auto"/>
            </w:tcBorders>
            <w:shd w:val="clear" w:color="000000" w:fill="FFFFFF"/>
            <w:noWrap/>
            <w:vAlign w:val="bottom"/>
            <w:hideMark/>
          </w:tcPr>
          <w:p w14:paraId="30D43F45"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Heuristic</w:t>
            </w:r>
          </w:p>
        </w:tc>
        <w:tc>
          <w:tcPr>
            <w:tcW w:w="1820" w:type="dxa"/>
            <w:tcBorders>
              <w:top w:val="nil"/>
              <w:left w:val="nil"/>
              <w:bottom w:val="single" w:sz="4" w:space="0" w:color="auto"/>
              <w:right w:val="single" w:sz="4" w:space="0" w:color="auto"/>
            </w:tcBorders>
            <w:shd w:val="clear" w:color="000000" w:fill="FFFFFF"/>
            <w:noWrap/>
            <w:vAlign w:val="bottom"/>
            <w:hideMark/>
          </w:tcPr>
          <w:p w14:paraId="598C085E"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 </w:t>
            </w:r>
          </w:p>
        </w:tc>
      </w:tr>
      <w:tr w:rsidR="00466234" w:rsidRPr="00D96261" w14:paraId="731AED15" w14:textId="77777777" w:rsidTr="003534AD">
        <w:trPr>
          <w:trHeight w:val="315"/>
        </w:trPr>
        <w:tc>
          <w:tcPr>
            <w:tcW w:w="2400" w:type="dxa"/>
            <w:tcBorders>
              <w:top w:val="nil"/>
              <w:left w:val="single" w:sz="4" w:space="0" w:color="auto"/>
              <w:bottom w:val="single" w:sz="4" w:space="0" w:color="auto"/>
              <w:right w:val="single" w:sz="4" w:space="0" w:color="auto"/>
            </w:tcBorders>
            <w:shd w:val="clear" w:color="000000" w:fill="FFFFFF"/>
            <w:noWrap/>
            <w:vAlign w:val="bottom"/>
            <w:hideMark/>
          </w:tcPr>
          <w:p w14:paraId="1B3EC2DF"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Endorsing body</w:t>
            </w:r>
          </w:p>
        </w:tc>
        <w:tc>
          <w:tcPr>
            <w:tcW w:w="5120" w:type="dxa"/>
            <w:tcBorders>
              <w:top w:val="nil"/>
              <w:left w:val="nil"/>
              <w:bottom w:val="single" w:sz="4" w:space="0" w:color="auto"/>
              <w:right w:val="single" w:sz="4" w:space="0" w:color="auto"/>
            </w:tcBorders>
            <w:shd w:val="clear" w:color="000000" w:fill="FFFFFF"/>
            <w:noWrap/>
            <w:vAlign w:val="bottom"/>
            <w:hideMark/>
          </w:tcPr>
          <w:p w14:paraId="51C69FFB"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AIHA</w:t>
            </w:r>
          </w:p>
        </w:tc>
        <w:tc>
          <w:tcPr>
            <w:tcW w:w="1820" w:type="dxa"/>
            <w:tcBorders>
              <w:top w:val="nil"/>
              <w:left w:val="nil"/>
              <w:bottom w:val="single" w:sz="4" w:space="0" w:color="auto"/>
              <w:right w:val="single" w:sz="4" w:space="0" w:color="auto"/>
            </w:tcBorders>
            <w:shd w:val="clear" w:color="000000" w:fill="FFFFFF"/>
            <w:noWrap/>
            <w:vAlign w:val="bottom"/>
            <w:hideMark/>
          </w:tcPr>
          <w:p w14:paraId="4BF43826"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 </w:t>
            </w:r>
          </w:p>
        </w:tc>
      </w:tr>
      <w:tr w:rsidR="00466234" w:rsidRPr="00D96261" w14:paraId="6D2C6BC4" w14:textId="77777777" w:rsidTr="003534AD">
        <w:trPr>
          <w:trHeight w:val="315"/>
        </w:trPr>
        <w:tc>
          <w:tcPr>
            <w:tcW w:w="2400" w:type="dxa"/>
            <w:tcBorders>
              <w:top w:val="nil"/>
              <w:left w:val="single" w:sz="4" w:space="0" w:color="auto"/>
              <w:bottom w:val="single" w:sz="4" w:space="0" w:color="auto"/>
              <w:right w:val="single" w:sz="4" w:space="0" w:color="auto"/>
            </w:tcBorders>
            <w:shd w:val="clear" w:color="000000" w:fill="FFFFFF"/>
            <w:noWrap/>
            <w:vAlign w:val="bottom"/>
            <w:hideMark/>
          </w:tcPr>
          <w:p w14:paraId="6B063251"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Model Tier</w:t>
            </w:r>
          </w:p>
        </w:tc>
        <w:tc>
          <w:tcPr>
            <w:tcW w:w="5120" w:type="dxa"/>
            <w:tcBorders>
              <w:top w:val="nil"/>
              <w:left w:val="nil"/>
              <w:bottom w:val="single" w:sz="4" w:space="0" w:color="auto"/>
              <w:right w:val="single" w:sz="4" w:space="0" w:color="auto"/>
            </w:tcBorders>
            <w:shd w:val="clear" w:color="000000" w:fill="FFFFFF"/>
            <w:noWrap/>
            <w:vAlign w:val="bottom"/>
            <w:hideMark/>
          </w:tcPr>
          <w:p w14:paraId="67C538A5"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Tier 1</w:t>
            </w:r>
          </w:p>
        </w:tc>
        <w:tc>
          <w:tcPr>
            <w:tcW w:w="1820" w:type="dxa"/>
            <w:tcBorders>
              <w:top w:val="nil"/>
              <w:left w:val="nil"/>
              <w:bottom w:val="single" w:sz="4" w:space="0" w:color="auto"/>
              <w:right w:val="single" w:sz="4" w:space="0" w:color="auto"/>
            </w:tcBorders>
            <w:shd w:val="clear" w:color="000000" w:fill="FFFFFF"/>
            <w:noWrap/>
            <w:vAlign w:val="bottom"/>
            <w:hideMark/>
          </w:tcPr>
          <w:p w14:paraId="141B0F73"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 </w:t>
            </w:r>
          </w:p>
        </w:tc>
      </w:tr>
      <w:tr w:rsidR="00466234" w:rsidRPr="00D96261" w14:paraId="55C9EE84" w14:textId="77777777" w:rsidTr="003534AD">
        <w:trPr>
          <w:trHeight w:val="360"/>
        </w:trPr>
        <w:tc>
          <w:tcPr>
            <w:tcW w:w="2400" w:type="dxa"/>
            <w:vMerge w:val="restart"/>
            <w:tcBorders>
              <w:top w:val="nil"/>
              <w:left w:val="single" w:sz="4" w:space="0" w:color="auto"/>
              <w:bottom w:val="single" w:sz="4" w:space="0" w:color="auto"/>
              <w:right w:val="single" w:sz="4" w:space="0" w:color="auto"/>
            </w:tcBorders>
            <w:shd w:val="clear" w:color="000000" w:fill="FFFFFF"/>
            <w:noWrap/>
            <w:hideMark/>
          </w:tcPr>
          <w:p w14:paraId="5C2F38DC"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Modelling Capability</w:t>
            </w:r>
          </w:p>
        </w:tc>
        <w:tc>
          <w:tcPr>
            <w:tcW w:w="5120" w:type="dxa"/>
            <w:tcBorders>
              <w:top w:val="nil"/>
              <w:left w:val="nil"/>
              <w:bottom w:val="single" w:sz="4" w:space="0" w:color="auto"/>
              <w:right w:val="single" w:sz="4" w:space="0" w:color="auto"/>
            </w:tcBorders>
            <w:shd w:val="clear" w:color="000000" w:fill="FFFFFF"/>
            <w:noWrap/>
            <w:vAlign w:val="bottom"/>
            <w:hideMark/>
          </w:tcPr>
          <w:p w14:paraId="1AA5371A"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Gases, volatile and semi-volatile liquids</w:t>
            </w:r>
          </w:p>
        </w:tc>
        <w:tc>
          <w:tcPr>
            <w:tcW w:w="1820" w:type="dxa"/>
            <w:tcBorders>
              <w:top w:val="nil"/>
              <w:left w:val="nil"/>
              <w:bottom w:val="single" w:sz="4" w:space="0" w:color="auto"/>
              <w:right w:val="single" w:sz="4" w:space="0" w:color="auto"/>
            </w:tcBorders>
            <w:shd w:val="clear" w:color="000000" w:fill="FFFFFF"/>
            <w:noWrap/>
            <w:vAlign w:val="bottom"/>
            <w:hideMark/>
          </w:tcPr>
          <w:p w14:paraId="4F3F987E"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Checklist 1</w:t>
            </w:r>
          </w:p>
        </w:tc>
      </w:tr>
      <w:tr w:rsidR="00466234" w:rsidRPr="00D96261" w14:paraId="229F27C9" w14:textId="77777777" w:rsidTr="003534AD">
        <w:trPr>
          <w:trHeight w:val="315"/>
        </w:trPr>
        <w:tc>
          <w:tcPr>
            <w:tcW w:w="2400" w:type="dxa"/>
            <w:vMerge/>
            <w:tcBorders>
              <w:top w:val="nil"/>
              <w:left w:val="single" w:sz="4" w:space="0" w:color="auto"/>
              <w:bottom w:val="single" w:sz="4" w:space="0" w:color="auto"/>
              <w:right w:val="single" w:sz="4" w:space="0" w:color="auto"/>
            </w:tcBorders>
            <w:vAlign w:val="center"/>
            <w:hideMark/>
          </w:tcPr>
          <w:p w14:paraId="3ED02880" w14:textId="77777777" w:rsidR="00466234" w:rsidRPr="00D96261" w:rsidRDefault="00466234" w:rsidP="003534AD">
            <w:pPr>
              <w:spacing w:before="0" w:after="0"/>
              <w:rPr>
                <w:rFonts w:eastAsia="Times New Roman" w:cs="Times New Roman"/>
                <w:b/>
                <w:bCs/>
                <w:color w:val="000000"/>
                <w:szCs w:val="24"/>
                <w:lang w:val="en-AU" w:eastAsia="en-AU"/>
              </w:rPr>
            </w:pPr>
          </w:p>
        </w:tc>
        <w:tc>
          <w:tcPr>
            <w:tcW w:w="5120" w:type="dxa"/>
            <w:tcBorders>
              <w:top w:val="nil"/>
              <w:left w:val="nil"/>
              <w:bottom w:val="single" w:sz="4" w:space="0" w:color="auto"/>
              <w:right w:val="single" w:sz="4" w:space="0" w:color="auto"/>
            </w:tcBorders>
            <w:shd w:val="clear" w:color="000000" w:fill="FFFFFF"/>
            <w:noWrap/>
            <w:vAlign w:val="bottom"/>
            <w:hideMark/>
          </w:tcPr>
          <w:p w14:paraId="52AE9B94"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Aerosols, particulates and Fibres</w:t>
            </w:r>
          </w:p>
        </w:tc>
        <w:tc>
          <w:tcPr>
            <w:tcW w:w="1820" w:type="dxa"/>
            <w:tcBorders>
              <w:top w:val="nil"/>
              <w:left w:val="nil"/>
              <w:bottom w:val="single" w:sz="4" w:space="0" w:color="auto"/>
              <w:right w:val="single" w:sz="4" w:space="0" w:color="auto"/>
            </w:tcBorders>
            <w:shd w:val="clear" w:color="000000" w:fill="FFFFFF"/>
            <w:noWrap/>
            <w:vAlign w:val="bottom"/>
            <w:hideMark/>
          </w:tcPr>
          <w:p w14:paraId="0F9357E2"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Checklist 2</w:t>
            </w:r>
          </w:p>
        </w:tc>
      </w:tr>
      <w:tr w:rsidR="00466234" w:rsidRPr="00D96261" w14:paraId="038167EA" w14:textId="77777777" w:rsidTr="003534AD">
        <w:trPr>
          <w:trHeight w:val="315"/>
        </w:trPr>
        <w:tc>
          <w:tcPr>
            <w:tcW w:w="2400" w:type="dxa"/>
            <w:vMerge w:val="restart"/>
            <w:tcBorders>
              <w:top w:val="nil"/>
              <w:left w:val="single" w:sz="4" w:space="0" w:color="auto"/>
              <w:bottom w:val="single" w:sz="4" w:space="0" w:color="auto"/>
              <w:right w:val="single" w:sz="4" w:space="0" w:color="auto"/>
            </w:tcBorders>
            <w:shd w:val="clear" w:color="000000" w:fill="D9D9D9"/>
            <w:hideMark/>
          </w:tcPr>
          <w:p w14:paraId="4EC603B7"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 xml:space="preserve">Inputs for checklist 1 </w:t>
            </w:r>
          </w:p>
        </w:tc>
        <w:tc>
          <w:tcPr>
            <w:tcW w:w="5120" w:type="dxa"/>
            <w:tcBorders>
              <w:top w:val="nil"/>
              <w:left w:val="nil"/>
              <w:bottom w:val="single" w:sz="4" w:space="0" w:color="auto"/>
              <w:right w:val="single" w:sz="4" w:space="0" w:color="auto"/>
            </w:tcBorders>
            <w:shd w:val="clear" w:color="000000" w:fill="D9D9D9"/>
            <w:noWrap/>
            <w:vAlign w:val="bottom"/>
            <w:hideMark/>
          </w:tcPr>
          <w:p w14:paraId="1D895814"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Scenario name</w:t>
            </w:r>
          </w:p>
        </w:tc>
        <w:tc>
          <w:tcPr>
            <w:tcW w:w="1820" w:type="dxa"/>
            <w:tcBorders>
              <w:top w:val="nil"/>
              <w:left w:val="nil"/>
              <w:bottom w:val="single" w:sz="4" w:space="0" w:color="auto"/>
              <w:right w:val="single" w:sz="4" w:space="0" w:color="auto"/>
            </w:tcBorders>
            <w:shd w:val="clear" w:color="000000" w:fill="D9D9D9"/>
            <w:noWrap/>
            <w:vAlign w:val="bottom"/>
            <w:hideMark/>
          </w:tcPr>
          <w:p w14:paraId="3904AD84"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Free text</w:t>
            </w:r>
          </w:p>
        </w:tc>
      </w:tr>
      <w:tr w:rsidR="00466234" w:rsidRPr="00D96261" w14:paraId="55FD3A71" w14:textId="77777777" w:rsidTr="003534AD">
        <w:trPr>
          <w:trHeight w:val="315"/>
        </w:trPr>
        <w:tc>
          <w:tcPr>
            <w:tcW w:w="2400" w:type="dxa"/>
            <w:vMerge/>
            <w:tcBorders>
              <w:top w:val="nil"/>
              <w:left w:val="single" w:sz="4" w:space="0" w:color="auto"/>
              <w:bottom w:val="single" w:sz="4" w:space="0" w:color="auto"/>
              <w:right w:val="single" w:sz="4" w:space="0" w:color="auto"/>
            </w:tcBorders>
            <w:vAlign w:val="center"/>
            <w:hideMark/>
          </w:tcPr>
          <w:p w14:paraId="167C3003" w14:textId="77777777" w:rsidR="00466234" w:rsidRPr="00D96261" w:rsidRDefault="00466234" w:rsidP="003534AD">
            <w:pPr>
              <w:spacing w:before="0" w:after="0"/>
              <w:rPr>
                <w:rFonts w:eastAsia="Times New Roman" w:cs="Times New Roman"/>
                <w:b/>
                <w:bCs/>
                <w:color w:val="000000"/>
                <w:szCs w:val="24"/>
                <w:lang w:val="en-AU" w:eastAsia="en-AU"/>
              </w:rPr>
            </w:pPr>
          </w:p>
        </w:tc>
        <w:tc>
          <w:tcPr>
            <w:tcW w:w="5120" w:type="dxa"/>
            <w:tcBorders>
              <w:top w:val="nil"/>
              <w:left w:val="nil"/>
              <w:bottom w:val="single" w:sz="4" w:space="0" w:color="auto"/>
              <w:right w:val="single" w:sz="4" w:space="0" w:color="auto"/>
            </w:tcBorders>
            <w:shd w:val="clear" w:color="000000" w:fill="D9D9D9"/>
            <w:noWrap/>
            <w:vAlign w:val="bottom"/>
            <w:hideMark/>
          </w:tcPr>
          <w:p w14:paraId="354A98D0"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Date</w:t>
            </w:r>
          </w:p>
        </w:tc>
        <w:tc>
          <w:tcPr>
            <w:tcW w:w="1820" w:type="dxa"/>
            <w:tcBorders>
              <w:top w:val="nil"/>
              <w:left w:val="nil"/>
              <w:bottom w:val="single" w:sz="4" w:space="0" w:color="auto"/>
              <w:right w:val="single" w:sz="4" w:space="0" w:color="auto"/>
            </w:tcBorders>
            <w:shd w:val="clear" w:color="000000" w:fill="D9D9D9"/>
            <w:noWrap/>
            <w:vAlign w:val="bottom"/>
            <w:hideMark/>
          </w:tcPr>
          <w:p w14:paraId="09D54679"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 </w:t>
            </w:r>
          </w:p>
        </w:tc>
      </w:tr>
      <w:tr w:rsidR="00466234" w:rsidRPr="00D96261" w14:paraId="2C37F0E9" w14:textId="77777777" w:rsidTr="003534AD">
        <w:trPr>
          <w:trHeight w:val="301"/>
        </w:trPr>
        <w:tc>
          <w:tcPr>
            <w:tcW w:w="2400" w:type="dxa"/>
            <w:vMerge/>
            <w:tcBorders>
              <w:top w:val="nil"/>
              <w:left w:val="single" w:sz="4" w:space="0" w:color="auto"/>
              <w:bottom w:val="single" w:sz="4" w:space="0" w:color="auto"/>
              <w:right w:val="single" w:sz="4" w:space="0" w:color="auto"/>
            </w:tcBorders>
            <w:vAlign w:val="center"/>
            <w:hideMark/>
          </w:tcPr>
          <w:p w14:paraId="6EB7DA83" w14:textId="77777777" w:rsidR="00466234" w:rsidRPr="00D96261" w:rsidRDefault="00466234" w:rsidP="003534AD">
            <w:pPr>
              <w:spacing w:before="0" w:after="0"/>
              <w:rPr>
                <w:rFonts w:eastAsia="Times New Roman" w:cs="Times New Roman"/>
                <w:b/>
                <w:bCs/>
                <w:color w:val="000000"/>
                <w:szCs w:val="24"/>
                <w:lang w:val="en-AU" w:eastAsia="en-AU"/>
              </w:rPr>
            </w:pPr>
          </w:p>
        </w:tc>
        <w:tc>
          <w:tcPr>
            <w:tcW w:w="5120" w:type="dxa"/>
            <w:tcBorders>
              <w:top w:val="nil"/>
              <w:left w:val="nil"/>
              <w:bottom w:val="single" w:sz="4" w:space="0" w:color="auto"/>
              <w:right w:val="single" w:sz="4" w:space="0" w:color="auto"/>
            </w:tcBorders>
            <w:shd w:val="clear" w:color="000000" w:fill="D9D9D9"/>
            <w:noWrap/>
            <w:vAlign w:val="bottom"/>
            <w:hideMark/>
          </w:tcPr>
          <w:p w14:paraId="1E46CF26"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Temp</w:t>
            </w:r>
          </w:p>
        </w:tc>
        <w:tc>
          <w:tcPr>
            <w:tcW w:w="1820" w:type="dxa"/>
            <w:tcBorders>
              <w:top w:val="nil"/>
              <w:left w:val="nil"/>
              <w:bottom w:val="single" w:sz="4" w:space="0" w:color="auto"/>
              <w:right w:val="single" w:sz="4" w:space="0" w:color="auto"/>
            </w:tcBorders>
            <w:shd w:val="clear" w:color="000000" w:fill="D9D9D9"/>
            <w:noWrap/>
            <w:vAlign w:val="bottom"/>
            <w:hideMark/>
          </w:tcPr>
          <w:p w14:paraId="1D85AC83"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 Quantitative</w:t>
            </w:r>
          </w:p>
        </w:tc>
      </w:tr>
      <w:tr w:rsidR="00466234" w:rsidRPr="00D96261" w14:paraId="72AF2023" w14:textId="77777777" w:rsidTr="003534AD">
        <w:trPr>
          <w:trHeight w:val="315"/>
        </w:trPr>
        <w:tc>
          <w:tcPr>
            <w:tcW w:w="2400" w:type="dxa"/>
            <w:vMerge/>
            <w:tcBorders>
              <w:top w:val="nil"/>
              <w:left w:val="single" w:sz="4" w:space="0" w:color="auto"/>
              <w:bottom w:val="single" w:sz="4" w:space="0" w:color="auto"/>
              <w:right w:val="single" w:sz="4" w:space="0" w:color="auto"/>
            </w:tcBorders>
            <w:vAlign w:val="center"/>
            <w:hideMark/>
          </w:tcPr>
          <w:p w14:paraId="7921F3E2" w14:textId="77777777" w:rsidR="00466234" w:rsidRPr="00D96261" w:rsidRDefault="00466234" w:rsidP="003534AD">
            <w:pPr>
              <w:spacing w:before="0" w:after="0"/>
              <w:rPr>
                <w:rFonts w:eastAsia="Times New Roman" w:cs="Times New Roman"/>
                <w:b/>
                <w:bCs/>
                <w:color w:val="000000"/>
                <w:szCs w:val="24"/>
                <w:lang w:val="en-AU" w:eastAsia="en-AU"/>
              </w:rPr>
            </w:pPr>
          </w:p>
        </w:tc>
        <w:tc>
          <w:tcPr>
            <w:tcW w:w="5120" w:type="dxa"/>
            <w:tcBorders>
              <w:top w:val="nil"/>
              <w:left w:val="nil"/>
              <w:bottom w:val="single" w:sz="4" w:space="0" w:color="auto"/>
              <w:right w:val="single" w:sz="4" w:space="0" w:color="auto"/>
            </w:tcBorders>
            <w:shd w:val="clear" w:color="000000" w:fill="D9D9D9"/>
            <w:noWrap/>
            <w:vAlign w:val="bottom"/>
            <w:hideMark/>
          </w:tcPr>
          <w:p w14:paraId="26960BC1"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Scenario number</w:t>
            </w:r>
          </w:p>
        </w:tc>
        <w:tc>
          <w:tcPr>
            <w:tcW w:w="1820" w:type="dxa"/>
            <w:tcBorders>
              <w:top w:val="nil"/>
              <w:left w:val="nil"/>
              <w:bottom w:val="single" w:sz="4" w:space="0" w:color="auto"/>
              <w:right w:val="single" w:sz="4" w:space="0" w:color="auto"/>
            </w:tcBorders>
            <w:shd w:val="clear" w:color="000000" w:fill="D9D9D9"/>
            <w:noWrap/>
            <w:vAlign w:val="bottom"/>
            <w:hideMark/>
          </w:tcPr>
          <w:p w14:paraId="654DBF41"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Discrete options</w:t>
            </w:r>
          </w:p>
        </w:tc>
      </w:tr>
      <w:tr w:rsidR="00466234" w:rsidRPr="00D96261" w14:paraId="04C107E6" w14:textId="77777777" w:rsidTr="003534AD">
        <w:trPr>
          <w:trHeight w:val="315"/>
        </w:trPr>
        <w:tc>
          <w:tcPr>
            <w:tcW w:w="2400" w:type="dxa"/>
            <w:vMerge/>
            <w:tcBorders>
              <w:top w:val="nil"/>
              <w:left w:val="single" w:sz="4" w:space="0" w:color="auto"/>
              <w:bottom w:val="single" w:sz="4" w:space="0" w:color="auto"/>
              <w:right w:val="single" w:sz="4" w:space="0" w:color="auto"/>
            </w:tcBorders>
            <w:vAlign w:val="center"/>
            <w:hideMark/>
          </w:tcPr>
          <w:p w14:paraId="4370E4C3" w14:textId="77777777" w:rsidR="00466234" w:rsidRPr="00D96261" w:rsidRDefault="00466234" w:rsidP="003534AD">
            <w:pPr>
              <w:spacing w:before="0" w:after="0"/>
              <w:rPr>
                <w:rFonts w:eastAsia="Times New Roman" w:cs="Times New Roman"/>
                <w:b/>
                <w:bCs/>
                <w:color w:val="000000"/>
                <w:szCs w:val="24"/>
                <w:lang w:val="en-AU" w:eastAsia="en-AU"/>
              </w:rPr>
            </w:pPr>
          </w:p>
        </w:tc>
        <w:tc>
          <w:tcPr>
            <w:tcW w:w="5120" w:type="dxa"/>
            <w:tcBorders>
              <w:top w:val="nil"/>
              <w:left w:val="nil"/>
              <w:bottom w:val="single" w:sz="4" w:space="0" w:color="auto"/>
              <w:right w:val="single" w:sz="4" w:space="0" w:color="auto"/>
            </w:tcBorders>
            <w:shd w:val="clear" w:color="000000" w:fill="D9D9D9"/>
            <w:noWrap/>
            <w:vAlign w:val="bottom"/>
            <w:hideMark/>
          </w:tcPr>
          <w:p w14:paraId="5D04E507"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Substance(s) (from data base or user defined)</w:t>
            </w:r>
          </w:p>
        </w:tc>
        <w:tc>
          <w:tcPr>
            <w:tcW w:w="1820" w:type="dxa"/>
            <w:tcBorders>
              <w:top w:val="nil"/>
              <w:left w:val="nil"/>
              <w:bottom w:val="single" w:sz="4" w:space="0" w:color="auto"/>
              <w:right w:val="single" w:sz="4" w:space="0" w:color="auto"/>
            </w:tcBorders>
            <w:shd w:val="clear" w:color="000000" w:fill="D9D9D9"/>
            <w:noWrap/>
            <w:vAlign w:val="bottom"/>
            <w:hideMark/>
          </w:tcPr>
          <w:p w14:paraId="1FD335BB"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Discrete options</w:t>
            </w:r>
          </w:p>
        </w:tc>
      </w:tr>
      <w:tr w:rsidR="00466234" w:rsidRPr="00D96261" w14:paraId="295B4BC9" w14:textId="77777777" w:rsidTr="003534AD">
        <w:trPr>
          <w:trHeight w:val="315"/>
        </w:trPr>
        <w:tc>
          <w:tcPr>
            <w:tcW w:w="2400" w:type="dxa"/>
            <w:vMerge/>
            <w:tcBorders>
              <w:top w:val="nil"/>
              <w:left w:val="single" w:sz="4" w:space="0" w:color="auto"/>
              <w:bottom w:val="single" w:sz="4" w:space="0" w:color="auto"/>
              <w:right w:val="single" w:sz="4" w:space="0" w:color="auto"/>
            </w:tcBorders>
            <w:vAlign w:val="center"/>
            <w:hideMark/>
          </w:tcPr>
          <w:p w14:paraId="7C58C889" w14:textId="77777777" w:rsidR="00466234" w:rsidRPr="00D96261" w:rsidRDefault="00466234" w:rsidP="003534AD">
            <w:pPr>
              <w:spacing w:before="0" w:after="0"/>
              <w:rPr>
                <w:rFonts w:eastAsia="Times New Roman" w:cs="Times New Roman"/>
                <w:b/>
                <w:bCs/>
                <w:color w:val="000000"/>
                <w:szCs w:val="24"/>
                <w:lang w:val="en-AU" w:eastAsia="en-AU"/>
              </w:rPr>
            </w:pPr>
          </w:p>
        </w:tc>
        <w:tc>
          <w:tcPr>
            <w:tcW w:w="5120" w:type="dxa"/>
            <w:tcBorders>
              <w:top w:val="nil"/>
              <w:left w:val="nil"/>
              <w:bottom w:val="single" w:sz="4" w:space="0" w:color="auto"/>
              <w:right w:val="single" w:sz="4" w:space="0" w:color="auto"/>
            </w:tcBorders>
            <w:shd w:val="clear" w:color="000000" w:fill="D9D9D9"/>
            <w:noWrap/>
            <w:vAlign w:val="bottom"/>
            <w:hideMark/>
          </w:tcPr>
          <w:p w14:paraId="751222A2"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Vapour pressure (from data base or user defined)</w:t>
            </w:r>
          </w:p>
        </w:tc>
        <w:tc>
          <w:tcPr>
            <w:tcW w:w="1820" w:type="dxa"/>
            <w:tcBorders>
              <w:top w:val="nil"/>
              <w:left w:val="nil"/>
              <w:bottom w:val="single" w:sz="4" w:space="0" w:color="auto"/>
              <w:right w:val="single" w:sz="4" w:space="0" w:color="auto"/>
            </w:tcBorders>
            <w:shd w:val="clear" w:color="000000" w:fill="D9D9D9"/>
            <w:noWrap/>
            <w:vAlign w:val="bottom"/>
            <w:hideMark/>
          </w:tcPr>
          <w:p w14:paraId="53C78C39"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  Quantitative</w:t>
            </w:r>
          </w:p>
        </w:tc>
      </w:tr>
      <w:tr w:rsidR="00466234" w:rsidRPr="00D96261" w14:paraId="748A8657" w14:textId="77777777" w:rsidTr="003534AD">
        <w:trPr>
          <w:trHeight w:val="315"/>
        </w:trPr>
        <w:tc>
          <w:tcPr>
            <w:tcW w:w="2400" w:type="dxa"/>
            <w:vMerge/>
            <w:tcBorders>
              <w:top w:val="nil"/>
              <w:left w:val="single" w:sz="4" w:space="0" w:color="auto"/>
              <w:bottom w:val="single" w:sz="4" w:space="0" w:color="auto"/>
              <w:right w:val="single" w:sz="4" w:space="0" w:color="auto"/>
            </w:tcBorders>
            <w:vAlign w:val="center"/>
            <w:hideMark/>
          </w:tcPr>
          <w:p w14:paraId="2E773922" w14:textId="77777777" w:rsidR="00466234" w:rsidRPr="00D96261" w:rsidRDefault="00466234" w:rsidP="003534AD">
            <w:pPr>
              <w:spacing w:before="0" w:after="0"/>
              <w:rPr>
                <w:rFonts w:eastAsia="Times New Roman" w:cs="Times New Roman"/>
                <w:b/>
                <w:bCs/>
                <w:color w:val="000000"/>
                <w:szCs w:val="24"/>
                <w:lang w:val="en-AU" w:eastAsia="en-AU"/>
              </w:rPr>
            </w:pPr>
          </w:p>
        </w:tc>
        <w:tc>
          <w:tcPr>
            <w:tcW w:w="5120" w:type="dxa"/>
            <w:tcBorders>
              <w:top w:val="nil"/>
              <w:left w:val="nil"/>
              <w:bottom w:val="single" w:sz="4" w:space="0" w:color="auto"/>
              <w:right w:val="single" w:sz="4" w:space="0" w:color="auto"/>
            </w:tcBorders>
            <w:shd w:val="clear" w:color="000000" w:fill="D9D9D9"/>
            <w:noWrap/>
            <w:vAlign w:val="bottom"/>
            <w:hideMark/>
          </w:tcPr>
          <w:p w14:paraId="2ED7A266"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Select OEL (from data base of user defined)</w:t>
            </w:r>
          </w:p>
        </w:tc>
        <w:tc>
          <w:tcPr>
            <w:tcW w:w="1820" w:type="dxa"/>
            <w:tcBorders>
              <w:top w:val="nil"/>
              <w:left w:val="nil"/>
              <w:bottom w:val="single" w:sz="4" w:space="0" w:color="auto"/>
              <w:right w:val="single" w:sz="4" w:space="0" w:color="auto"/>
            </w:tcBorders>
            <w:shd w:val="clear" w:color="000000" w:fill="D9D9D9"/>
            <w:noWrap/>
            <w:vAlign w:val="bottom"/>
            <w:hideMark/>
          </w:tcPr>
          <w:p w14:paraId="217DDCC0"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  Quantitative</w:t>
            </w:r>
          </w:p>
        </w:tc>
      </w:tr>
      <w:tr w:rsidR="00466234" w:rsidRPr="00D96261" w14:paraId="19FF2DA6" w14:textId="77777777" w:rsidTr="003534AD">
        <w:trPr>
          <w:trHeight w:val="315"/>
        </w:trPr>
        <w:tc>
          <w:tcPr>
            <w:tcW w:w="2400" w:type="dxa"/>
            <w:vMerge/>
            <w:tcBorders>
              <w:top w:val="nil"/>
              <w:left w:val="single" w:sz="4" w:space="0" w:color="auto"/>
              <w:bottom w:val="single" w:sz="4" w:space="0" w:color="auto"/>
              <w:right w:val="single" w:sz="4" w:space="0" w:color="auto"/>
            </w:tcBorders>
            <w:vAlign w:val="center"/>
            <w:hideMark/>
          </w:tcPr>
          <w:p w14:paraId="0150BA96" w14:textId="77777777" w:rsidR="00466234" w:rsidRPr="00D96261" w:rsidRDefault="00466234" w:rsidP="003534AD">
            <w:pPr>
              <w:spacing w:before="0" w:after="0"/>
              <w:rPr>
                <w:rFonts w:eastAsia="Times New Roman" w:cs="Times New Roman"/>
                <w:b/>
                <w:bCs/>
                <w:color w:val="000000"/>
                <w:szCs w:val="24"/>
                <w:lang w:val="en-AU" w:eastAsia="en-AU"/>
              </w:rPr>
            </w:pPr>
          </w:p>
        </w:tc>
        <w:tc>
          <w:tcPr>
            <w:tcW w:w="5120" w:type="dxa"/>
            <w:tcBorders>
              <w:top w:val="nil"/>
              <w:left w:val="nil"/>
              <w:bottom w:val="single" w:sz="4" w:space="0" w:color="auto"/>
              <w:right w:val="single" w:sz="4" w:space="0" w:color="auto"/>
            </w:tcBorders>
            <w:shd w:val="clear" w:color="000000" w:fill="D9D9D9"/>
            <w:noWrap/>
            <w:vAlign w:val="bottom"/>
            <w:hideMark/>
          </w:tcPr>
          <w:p w14:paraId="1112AD17"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Repeat steps for additional mixture components</w:t>
            </w:r>
          </w:p>
        </w:tc>
        <w:tc>
          <w:tcPr>
            <w:tcW w:w="1820" w:type="dxa"/>
            <w:tcBorders>
              <w:top w:val="nil"/>
              <w:left w:val="nil"/>
              <w:bottom w:val="single" w:sz="4" w:space="0" w:color="auto"/>
              <w:right w:val="single" w:sz="4" w:space="0" w:color="auto"/>
            </w:tcBorders>
            <w:shd w:val="clear" w:color="000000" w:fill="D9D9D9"/>
            <w:noWrap/>
            <w:vAlign w:val="bottom"/>
            <w:hideMark/>
          </w:tcPr>
          <w:p w14:paraId="1486FF5C" w14:textId="77777777" w:rsidR="00466234" w:rsidRPr="00D96261" w:rsidRDefault="00466234" w:rsidP="003534AD">
            <w:pPr>
              <w:spacing w:before="0" w:after="0"/>
              <w:rPr>
                <w:rFonts w:eastAsia="Times New Roman" w:cs="Times New Roman"/>
                <w:color w:val="000000"/>
                <w:sz w:val="22"/>
                <w:lang w:val="en-AU" w:eastAsia="en-AU"/>
              </w:rPr>
            </w:pPr>
            <w:r w:rsidRPr="00D96261">
              <w:rPr>
                <w:rFonts w:eastAsia="Times New Roman" w:cs="Times New Roman"/>
                <w:color w:val="000000"/>
                <w:sz w:val="22"/>
                <w:lang w:val="en-AU" w:eastAsia="en-AU"/>
              </w:rPr>
              <w:t> </w:t>
            </w:r>
          </w:p>
        </w:tc>
      </w:tr>
      <w:tr w:rsidR="00466234" w:rsidRPr="00D96261" w14:paraId="3F819390" w14:textId="77777777" w:rsidTr="003534AD">
        <w:trPr>
          <w:trHeight w:val="630"/>
        </w:trPr>
        <w:tc>
          <w:tcPr>
            <w:tcW w:w="2400" w:type="dxa"/>
            <w:tcBorders>
              <w:top w:val="nil"/>
              <w:left w:val="single" w:sz="4" w:space="0" w:color="auto"/>
              <w:bottom w:val="single" w:sz="4" w:space="0" w:color="auto"/>
              <w:right w:val="single" w:sz="4" w:space="0" w:color="auto"/>
            </w:tcBorders>
            <w:shd w:val="clear" w:color="000000" w:fill="FFFFFF"/>
            <w:noWrap/>
            <w:vAlign w:val="bottom"/>
            <w:hideMark/>
          </w:tcPr>
          <w:p w14:paraId="6D87047E"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Output for checklist 1</w:t>
            </w:r>
          </w:p>
        </w:tc>
        <w:tc>
          <w:tcPr>
            <w:tcW w:w="5120" w:type="dxa"/>
            <w:tcBorders>
              <w:top w:val="nil"/>
              <w:left w:val="nil"/>
              <w:bottom w:val="single" w:sz="4" w:space="0" w:color="auto"/>
              <w:right w:val="single" w:sz="4" w:space="0" w:color="auto"/>
            </w:tcBorders>
            <w:shd w:val="clear" w:color="000000" w:fill="FFFFFF"/>
            <w:vAlign w:val="bottom"/>
            <w:hideMark/>
          </w:tcPr>
          <w:p w14:paraId="6FC44D65"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Predicted exposure concentration under different control conditions</w:t>
            </w:r>
          </w:p>
        </w:tc>
        <w:tc>
          <w:tcPr>
            <w:tcW w:w="1820" w:type="dxa"/>
            <w:tcBorders>
              <w:top w:val="nil"/>
              <w:left w:val="nil"/>
              <w:bottom w:val="single" w:sz="4" w:space="0" w:color="auto"/>
              <w:right w:val="single" w:sz="4" w:space="0" w:color="auto"/>
            </w:tcBorders>
            <w:shd w:val="clear" w:color="000000" w:fill="FFFFFF"/>
            <w:noWrap/>
            <w:vAlign w:val="bottom"/>
            <w:hideMark/>
          </w:tcPr>
          <w:p w14:paraId="58DA0869"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 </w:t>
            </w:r>
          </w:p>
        </w:tc>
      </w:tr>
      <w:tr w:rsidR="00466234" w:rsidRPr="00D96261" w14:paraId="652ED7B3" w14:textId="77777777" w:rsidTr="003534AD">
        <w:trPr>
          <w:trHeight w:val="630"/>
        </w:trPr>
        <w:tc>
          <w:tcPr>
            <w:tcW w:w="2400" w:type="dxa"/>
            <w:tcBorders>
              <w:top w:val="nil"/>
              <w:left w:val="single" w:sz="4" w:space="0" w:color="auto"/>
              <w:bottom w:val="single" w:sz="4" w:space="0" w:color="auto"/>
              <w:right w:val="single" w:sz="4" w:space="0" w:color="auto"/>
            </w:tcBorders>
            <w:shd w:val="clear" w:color="000000" w:fill="FFFFFF"/>
            <w:noWrap/>
            <w:vAlign w:val="bottom"/>
            <w:hideMark/>
          </w:tcPr>
          <w:p w14:paraId="6906D8F8"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 </w:t>
            </w:r>
          </w:p>
        </w:tc>
        <w:tc>
          <w:tcPr>
            <w:tcW w:w="5120" w:type="dxa"/>
            <w:tcBorders>
              <w:top w:val="nil"/>
              <w:left w:val="nil"/>
              <w:bottom w:val="single" w:sz="4" w:space="0" w:color="auto"/>
              <w:right w:val="single" w:sz="4" w:space="0" w:color="auto"/>
            </w:tcBorders>
            <w:shd w:val="clear" w:color="000000" w:fill="FFFFFF"/>
            <w:vAlign w:val="bottom"/>
            <w:hideMark/>
          </w:tcPr>
          <w:p w14:paraId="46BEA43E"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Health hazard rating using different exposure controls</w:t>
            </w:r>
          </w:p>
        </w:tc>
        <w:tc>
          <w:tcPr>
            <w:tcW w:w="1820" w:type="dxa"/>
            <w:tcBorders>
              <w:top w:val="nil"/>
              <w:left w:val="nil"/>
              <w:bottom w:val="single" w:sz="4" w:space="0" w:color="auto"/>
              <w:right w:val="single" w:sz="4" w:space="0" w:color="auto"/>
            </w:tcBorders>
            <w:shd w:val="clear" w:color="000000" w:fill="FFFFFF"/>
            <w:noWrap/>
            <w:vAlign w:val="bottom"/>
            <w:hideMark/>
          </w:tcPr>
          <w:p w14:paraId="1AAFCBEC" w14:textId="77777777" w:rsidR="00466234" w:rsidRPr="00D96261" w:rsidRDefault="00466234" w:rsidP="003534AD">
            <w:pPr>
              <w:spacing w:before="0" w:after="0"/>
              <w:jc w:val="center"/>
              <w:rPr>
                <w:rFonts w:eastAsia="Times New Roman" w:cs="Times New Roman"/>
                <w:color w:val="000000"/>
                <w:szCs w:val="24"/>
                <w:lang w:val="en-AU" w:eastAsia="en-AU"/>
              </w:rPr>
            </w:pPr>
            <w:r w:rsidRPr="00D96261">
              <w:rPr>
                <w:rFonts w:eastAsia="Times New Roman" w:cs="Times New Roman"/>
                <w:color w:val="000000"/>
                <w:szCs w:val="24"/>
                <w:lang w:val="en-AU" w:eastAsia="en-AU"/>
              </w:rPr>
              <w:t>A-E</w:t>
            </w:r>
          </w:p>
        </w:tc>
      </w:tr>
      <w:tr w:rsidR="00466234" w:rsidRPr="00D96261" w14:paraId="59E625AF" w14:textId="77777777" w:rsidTr="003534AD">
        <w:trPr>
          <w:trHeight w:val="315"/>
        </w:trPr>
        <w:tc>
          <w:tcPr>
            <w:tcW w:w="2400" w:type="dxa"/>
            <w:tcBorders>
              <w:top w:val="nil"/>
              <w:left w:val="single" w:sz="4" w:space="0" w:color="auto"/>
              <w:bottom w:val="single" w:sz="4" w:space="0" w:color="auto"/>
              <w:right w:val="single" w:sz="4" w:space="0" w:color="auto"/>
            </w:tcBorders>
            <w:shd w:val="clear" w:color="000000" w:fill="FFFFFF"/>
            <w:noWrap/>
            <w:vAlign w:val="bottom"/>
            <w:hideMark/>
          </w:tcPr>
          <w:p w14:paraId="5115EC5B"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Exposure estimate</w:t>
            </w:r>
          </w:p>
        </w:tc>
        <w:tc>
          <w:tcPr>
            <w:tcW w:w="5120" w:type="dxa"/>
            <w:tcBorders>
              <w:top w:val="nil"/>
              <w:left w:val="nil"/>
              <w:bottom w:val="single" w:sz="4" w:space="0" w:color="auto"/>
              <w:right w:val="single" w:sz="4" w:space="0" w:color="auto"/>
            </w:tcBorders>
            <w:shd w:val="clear" w:color="000000" w:fill="FFFFFF"/>
            <w:noWrap/>
            <w:vAlign w:val="bottom"/>
            <w:hideMark/>
          </w:tcPr>
          <w:p w14:paraId="51194256"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Yes</w:t>
            </w:r>
          </w:p>
        </w:tc>
        <w:tc>
          <w:tcPr>
            <w:tcW w:w="1820" w:type="dxa"/>
            <w:tcBorders>
              <w:top w:val="nil"/>
              <w:left w:val="nil"/>
              <w:bottom w:val="single" w:sz="4" w:space="0" w:color="auto"/>
              <w:right w:val="single" w:sz="4" w:space="0" w:color="auto"/>
            </w:tcBorders>
            <w:shd w:val="clear" w:color="000000" w:fill="FFFFFF"/>
            <w:noWrap/>
            <w:vAlign w:val="bottom"/>
            <w:hideMark/>
          </w:tcPr>
          <w:p w14:paraId="5112D0EE"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 </w:t>
            </w:r>
          </w:p>
        </w:tc>
      </w:tr>
      <w:tr w:rsidR="00466234" w:rsidRPr="00D96261" w14:paraId="013BEA0B" w14:textId="77777777" w:rsidTr="003534AD">
        <w:trPr>
          <w:trHeight w:val="315"/>
        </w:trPr>
        <w:tc>
          <w:tcPr>
            <w:tcW w:w="2400" w:type="dxa"/>
            <w:tcBorders>
              <w:top w:val="nil"/>
              <w:left w:val="single" w:sz="4" w:space="0" w:color="auto"/>
              <w:bottom w:val="single" w:sz="4" w:space="0" w:color="auto"/>
              <w:right w:val="single" w:sz="4" w:space="0" w:color="auto"/>
            </w:tcBorders>
            <w:shd w:val="clear" w:color="000000" w:fill="FFFFFF"/>
            <w:noWrap/>
            <w:vAlign w:val="bottom"/>
            <w:hideMark/>
          </w:tcPr>
          <w:p w14:paraId="6D4081A3"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Uncertainty measures</w:t>
            </w:r>
          </w:p>
        </w:tc>
        <w:tc>
          <w:tcPr>
            <w:tcW w:w="5120" w:type="dxa"/>
            <w:tcBorders>
              <w:top w:val="nil"/>
              <w:left w:val="nil"/>
              <w:bottom w:val="single" w:sz="4" w:space="0" w:color="auto"/>
              <w:right w:val="single" w:sz="4" w:space="0" w:color="auto"/>
            </w:tcBorders>
            <w:shd w:val="clear" w:color="000000" w:fill="FFFFFF"/>
            <w:noWrap/>
            <w:vAlign w:val="bottom"/>
            <w:hideMark/>
          </w:tcPr>
          <w:p w14:paraId="5EBA4CF7"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95th percentile</w:t>
            </w:r>
          </w:p>
        </w:tc>
        <w:tc>
          <w:tcPr>
            <w:tcW w:w="1820" w:type="dxa"/>
            <w:tcBorders>
              <w:top w:val="nil"/>
              <w:left w:val="nil"/>
              <w:bottom w:val="single" w:sz="4" w:space="0" w:color="auto"/>
              <w:right w:val="single" w:sz="4" w:space="0" w:color="auto"/>
            </w:tcBorders>
            <w:shd w:val="clear" w:color="000000" w:fill="FFFFFF"/>
            <w:noWrap/>
            <w:vAlign w:val="bottom"/>
            <w:hideMark/>
          </w:tcPr>
          <w:p w14:paraId="2C277839"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 </w:t>
            </w:r>
          </w:p>
        </w:tc>
      </w:tr>
      <w:tr w:rsidR="00466234" w:rsidRPr="00D96261" w14:paraId="58F4B0EF" w14:textId="77777777" w:rsidTr="003534AD">
        <w:trPr>
          <w:trHeight w:val="315"/>
        </w:trPr>
        <w:tc>
          <w:tcPr>
            <w:tcW w:w="2400" w:type="dxa"/>
            <w:vMerge w:val="restart"/>
            <w:tcBorders>
              <w:top w:val="nil"/>
              <w:left w:val="single" w:sz="4" w:space="0" w:color="auto"/>
              <w:bottom w:val="single" w:sz="4" w:space="0" w:color="auto"/>
              <w:right w:val="single" w:sz="4" w:space="0" w:color="auto"/>
            </w:tcBorders>
            <w:shd w:val="clear" w:color="000000" w:fill="D9D9D9"/>
            <w:hideMark/>
          </w:tcPr>
          <w:p w14:paraId="728E5879"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 xml:space="preserve">Inputs for checklist 2 </w:t>
            </w:r>
          </w:p>
        </w:tc>
        <w:tc>
          <w:tcPr>
            <w:tcW w:w="5120" w:type="dxa"/>
            <w:tcBorders>
              <w:top w:val="nil"/>
              <w:left w:val="nil"/>
              <w:bottom w:val="single" w:sz="4" w:space="0" w:color="auto"/>
              <w:right w:val="single" w:sz="4" w:space="0" w:color="auto"/>
            </w:tcBorders>
            <w:shd w:val="clear" w:color="000000" w:fill="D9D9D9"/>
            <w:noWrap/>
            <w:vAlign w:val="bottom"/>
            <w:hideMark/>
          </w:tcPr>
          <w:p w14:paraId="59E507CD"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Exposure range</w:t>
            </w:r>
          </w:p>
        </w:tc>
        <w:tc>
          <w:tcPr>
            <w:tcW w:w="1820" w:type="dxa"/>
            <w:tcBorders>
              <w:top w:val="nil"/>
              <w:left w:val="nil"/>
              <w:bottom w:val="single" w:sz="4" w:space="0" w:color="auto"/>
              <w:right w:val="single" w:sz="4" w:space="0" w:color="auto"/>
            </w:tcBorders>
            <w:shd w:val="clear" w:color="000000" w:fill="D9D9D9"/>
            <w:noWrap/>
            <w:vAlign w:val="bottom"/>
            <w:hideMark/>
          </w:tcPr>
          <w:p w14:paraId="426933CA"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Discrete options</w:t>
            </w:r>
          </w:p>
        </w:tc>
      </w:tr>
      <w:tr w:rsidR="00466234" w:rsidRPr="00D96261" w14:paraId="1E694000" w14:textId="77777777" w:rsidTr="003534AD">
        <w:trPr>
          <w:trHeight w:val="315"/>
        </w:trPr>
        <w:tc>
          <w:tcPr>
            <w:tcW w:w="2400" w:type="dxa"/>
            <w:vMerge/>
            <w:tcBorders>
              <w:top w:val="nil"/>
              <w:left w:val="single" w:sz="4" w:space="0" w:color="auto"/>
              <w:bottom w:val="single" w:sz="4" w:space="0" w:color="auto"/>
              <w:right w:val="single" w:sz="4" w:space="0" w:color="auto"/>
            </w:tcBorders>
            <w:vAlign w:val="center"/>
            <w:hideMark/>
          </w:tcPr>
          <w:p w14:paraId="3E34B7E3" w14:textId="77777777" w:rsidR="00466234" w:rsidRPr="00D96261" w:rsidRDefault="00466234" w:rsidP="003534AD">
            <w:pPr>
              <w:spacing w:before="0" w:after="0"/>
              <w:rPr>
                <w:rFonts w:eastAsia="Times New Roman" w:cs="Times New Roman"/>
                <w:b/>
                <w:bCs/>
                <w:color w:val="000000"/>
                <w:szCs w:val="24"/>
                <w:lang w:val="en-AU" w:eastAsia="en-AU"/>
              </w:rPr>
            </w:pPr>
          </w:p>
        </w:tc>
        <w:tc>
          <w:tcPr>
            <w:tcW w:w="5120" w:type="dxa"/>
            <w:tcBorders>
              <w:top w:val="nil"/>
              <w:left w:val="nil"/>
              <w:bottom w:val="single" w:sz="4" w:space="0" w:color="auto"/>
              <w:right w:val="single" w:sz="4" w:space="0" w:color="auto"/>
            </w:tcBorders>
            <w:shd w:val="clear" w:color="000000" w:fill="D9D9D9"/>
            <w:noWrap/>
            <w:vAlign w:val="bottom"/>
            <w:hideMark/>
          </w:tcPr>
          <w:p w14:paraId="077F4AFF"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Observed controls</w:t>
            </w:r>
          </w:p>
        </w:tc>
        <w:tc>
          <w:tcPr>
            <w:tcW w:w="1820" w:type="dxa"/>
            <w:tcBorders>
              <w:top w:val="nil"/>
              <w:left w:val="nil"/>
              <w:bottom w:val="single" w:sz="4" w:space="0" w:color="auto"/>
              <w:right w:val="single" w:sz="4" w:space="0" w:color="auto"/>
            </w:tcBorders>
            <w:shd w:val="clear" w:color="000000" w:fill="D9D9D9"/>
            <w:noWrap/>
            <w:vAlign w:val="bottom"/>
            <w:hideMark/>
          </w:tcPr>
          <w:p w14:paraId="396CCFB6"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Discrete options</w:t>
            </w:r>
          </w:p>
        </w:tc>
      </w:tr>
      <w:tr w:rsidR="00466234" w:rsidRPr="00D96261" w14:paraId="18DCC35D" w14:textId="77777777" w:rsidTr="003534AD">
        <w:trPr>
          <w:trHeight w:val="315"/>
        </w:trPr>
        <w:tc>
          <w:tcPr>
            <w:tcW w:w="2400" w:type="dxa"/>
            <w:tcBorders>
              <w:top w:val="nil"/>
              <w:left w:val="single" w:sz="4" w:space="0" w:color="auto"/>
              <w:bottom w:val="single" w:sz="4" w:space="0" w:color="auto"/>
              <w:right w:val="single" w:sz="4" w:space="0" w:color="auto"/>
            </w:tcBorders>
            <w:shd w:val="clear" w:color="000000" w:fill="A6A6A6"/>
            <w:noWrap/>
            <w:vAlign w:val="bottom"/>
            <w:hideMark/>
          </w:tcPr>
          <w:p w14:paraId="46C91365"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lastRenderedPageBreak/>
              <w:t>Output for checklist 2</w:t>
            </w:r>
          </w:p>
        </w:tc>
        <w:tc>
          <w:tcPr>
            <w:tcW w:w="5120" w:type="dxa"/>
            <w:tcBorders>
              <w:top w:val="nil"/>
              <w:left w:val="nil"/>
              <w:bottom w:val="single" w:sz="4" w:space="0" w:color="auto"/>
              <w:right w:val="single" w:sz="4" w:space="0" w:color="auto"/>
            </w:tcBorders>
            <w:shd w:val="clear" w:color="000000" w:fill="A6A6A6"/>
            <w:vAlign w:val="bottom"/>
            <w:hideMark/>
          </w:tcPr>
          <w:p w14:paraId="2AF9E9E7"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Predicted exposure category</w:t>
            </w:r>
          </w:p>
        </w:tc>
        <w:tc>
          <w:tcPr>
            <w:tcW w:w="1820" w:type="dxa"/>
            <w:tcBorders>
              <w:top w:val="nil"/>
              <w:left w:val="nil"/>
              <w:bottom w:val="single" w:sz="4" w:space="0" w:color="auto"/>
              <w:right w:val="single" w:sz="4" w:space="0" w:color="auto"/>
            </w:tcBorders>
            <w:shd w:val="clear" w:color="000000" w:fill="A6A6A6"/>
            <w:noWrap/>
            <w:vAlign w:val="bottom"/>
            <w:hideMark/>
          </w:tcPr>
          <w:p w14:paraId="508EFF16"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Qualitative</w:t>
            </w:r>
          </w:p>
        </w:tc>
      </w:tr>
      <w:tr w:rsidR="00466234" w:rsidRPr="00D96261" w14:paraId="5AA48DA8" w14:textId="77777777" w:rsidTr="003534AD">
        <w:trPr>
          <w:trHeight w:val="315"/>
        </w:trPr>
        <w:tc>
          <w:tcPr>
            <w:tcW w:w="2400" w:type="dxa"/>
            <w:tcBorders>
              <w:top w:val="nil"/>
              <w:left w:val="single" w:sz="4" w:space="0" w:color="auto"/>
              <w:bottom w:val="single" w:sz="4" w:space="0" w:color="auto"/>
              <w:right w:val="single" w:sz="4" w:space="0" w:color="auto"/>
            </w:tcBorders>
            <w:shd w:val="clear" w:color="000000" w:fill="A6A6A6"/>
            <w:noWrap/>
            <w:vAlign w:val="bottom"/>
            <w:hideMark/>
          </w:tcPr>
          <w:p w14:paraId="683F8E7D"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Exposure estimate</w:t>
            </w:r>
          </w:p>
        </w:tc>
        <w:tc>
          <w:tcPr>
            <w:tcW w:w="5120" w:type="dxa"/>
            <w:tcBorders>
              <w:top w:val="nil"/>
              <w:left w:val="nil"/>
              <w:bottom w:val="single" w:sz="4" w:space="0" w:color="auto"/>
              <w:right w:val="single" w:sz="4" w:space="0" w:color="auto"/>
            </w:tcBorders>
            <w:shd w:val="clear" w:color="000000" w:fill="A6A6A6"/>
            <w:noWrap/>
            <w:vAlign w:val="bottom"/>
            <w:hideMark/>
          </w:tcPr>
          <w:p w14:paraId="694A4B17"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No</w:t>
            </w:r>
          </w:p>
        </w:tc>
        <w:tc>
          <w:tcPr>
            <w:tcW w:w="1820" w:type="dxa"/>
            <w:tcBorders>
              <w:top w:val="nil"/>
              <w:left w:val="nil"/>
              <w:bottom w:val="single" w:sz="4" w:space="0" w:color="auto"/>
              <w:right w:val="single" w:sz="4" w:space="0" w:color="auto"/>
            </w:tcBorders>
            <w:shd w:val="clear" w:color="000000" w:fill="A6A6A6"/>
            <w:noWrap/>
            <w:vAlign w:val="bottom"/>
            <w:hideMark/>
          </w:tcPr>
          <w:p w14:paraId="622FB0F5"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 </w:t>
            </w:r>
          </w:p>
        </w:tc>
      </w:tr>
      <w:tr w:rsidR="00466234" w:rsidRPr="00D96261" w14:paraId="04E84338" w14:textId="77777777" w:rsidTr="003534AD">
        <w:trPr>
          <w:trHeight w:val="315"/>
        </w:trPr>
        <w:tc>
          <w:tcPr>
            <w:tcW w:w="2400" w:type="dxa"/>
            <w:tcBorders>
              <w:top w:val="nil"/>
              <w:left w:val="single" w:sz="4" w:space="0" w:color="auto"/>
              <w:bottom w:val="single" w:sz="4" w:space="0" w:color="auto"/>
              <w:right w:val="single" w:sz="4" w:space="0" w:color="auto"/>
            </w:tcBorders>
            <w:shd w:val="clear" w:color="000000" w:fill="A6A6A6"/>
            <w:noWrap/>
            <w:vAlign w:val="bottom"/>
            <w:hideMark/>
          </w:tcPr>
          <w:p w14:paraId="75DB3A06"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Uncertainty measures</w:t>
            </w:r>
          </w:p>
        </w:tc>
        <w:tc>
          <w:tcPr>
            <w:tcW w:w="5120" w:type="dxa"/>
            <w:tcBorders>
              <w:top w:val="nil"/>
              <w:left w:val="nil"/>
              <w:bottom w:val="single" w:sz="4" w:space="0" w:color="auto"/>
              <w:right w:val="single" w:sz="4" w:space="0" w:color="auto"/>
            </w:tcBorders>
            <w:shd w:val="clear" w:color="000000" w:fill="A6A6A6"/>
            <w:noWrap/>
            <w:vAlign w:val="bottom"/>
            <w:hideMark/>
          </w:tcPr>
          <w:p w14:paraId="764DE9C5"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No</w:t>
            </w:r>
          </w:p>
        </w:tc>
        <w:tc>
          <w:tcPr>
            <w:tcW w:w="1820" w:type="dxa"/>
            <w:tcBorders>
              <w:top w:val="nil"/>
              <w:left w:val="nil"/>
              <w:bottom w:val="single" w:sz="4" w:space="0" w:color="auto"/>
              <w:right w:val="single" w:sz="4" w:space="0" w:color="auto"/>
            </w:tcBorders>
            <w:shd w:val="clear" w:color="000000" w:fill="A6A6A6"/>
            <w:noWrap/>
            <w:vAlign w:val="bottom"/>
            <w:hideMark/>
          </w:tcPr>
          <w:p w14:paraId="260E127E"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 </w:t>
            </w:r>
          </w:p>
        </w:tc>
      </w:tr>
    </w:tbl>
    <w:p w14:paraId="5D676DD8" w14:textId="77777777" w:rsidR="00466234" w:rsidRPr="00D96261" w:rsidRDefault="00466234" w:rsidP="00466234">
      <w:pPr>
        <w:spacing w:before="240"/>
        <w:outlineLvl w:val="0"/>
        <w:rPr>
          <w:rFonts w:cs="Times New Roman"/>
          <w:b/>
        </w:rPr>
      </w:pPr>
    </w:p>
    <w:p w14:paraId="4212E6E1" w14:textId="4815F43C" w:rsidR="00466234" w:rsidRPr="00D96261" w:rsidRDefault="00466234" w:rsidP="00466234">
      <w:pPr>
        <w:rPr>
          <w:rFonts w:cs="Times New Roman"/>
          <w:b/>
          <w:bCs/>
          <w:lang w:eastAsia="en-AU"/>
        </w:rPr>
      </w:pPr>
      <w:r w:rsidRPr="00D96261">
        <w:rPr>
          <w:rFonts w:cs="Times New Roman"/>
          <w:b/>
          <w:bCs/>
          <w:lang w:eastAsia="en-AU"/>
        </w:rPr>
        <w:t xml:space="preserve">S7 Table 4: </w:t>
      </w:r>
      <w:r w:rsidRPr="00D96261">
        <w:rPr>
          <w:rFonts w:cs="Times New Roman"/>
          <w:lang w:eastAsia="en-AU"/>
        </w:rPr>
        <w:t>COSHH e-tool summary</w:t>
      </w:r>
    </w:p>
    <w:tbl>
      <w:tblPr>
        <w:tblW w:w="9625" w:type="dxa"/>
        <w:tblLook w:val="04A0" w:firstRow="1" w:lastRow="0" w:firstColumn="1" w:lastColumn="0" w:noHBand="0" w:noVBand="1"/>
      </w:tblPr>
      <w:tblGrid>
        <w:gridCol w:w="2459"/>
        <w:gridCol w:w="5091"/>
        <w:gridCol w:w="2075"/>
      </w:tblGrid>
      <w:tr w:rsidR="00466234" w:rsidRPr="00D96261" w14:paraId="51C852FE" w14:textId="77777777" w:rsidTr="003534AD">
        <w:trPr>
          <w:trHeight w:val="400"/>
        </w:trPr>
        <w:tc>
          <w:tcPr>
            <w:tcW w:w="9625" w:type="dxa"/>
            <w:gridSpan w:val="3"/>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6A3015FC" w14:textId="77777777" w:rsidR="00466234" w:rsidRPr="00D96261" w:rsidRDefault="00466234" w:rsidP="003534AD">
            <w:pPr>
              <w:spacing w:before="0" w:after="0"/>
              <w:jc w:val="center"/>
              <w:rPr>
                <w:rFonts w:eastAsia="Times New Roman" w:cs="Times New Roman"/>
                <w:b/>
                <w:bCs/>
                <w:color w:val="000000"/>
                <w:sz w:val="28"/>
                <w:szCs w:val="28"/>
                <w:lang w:val="en-AU" w:eastAsia="en-AU"/>
              </w:rPr>
            </w:pPr>
            <w:r w:rsidRPr="00D96261">
              <w:rPr>
                <w:rFonts w:eastAsia="Times New Roman" w:cs="Times New Roman"/>
                <w:b/>
                <w:bCs/>
                <w:color w:val="000000"/>
                <w:sz w:val="28"/>
                <w:szCs w:val="28"/>
                <w:lang w:val="en-AU" w:eastAsia="en-AU"/>
              </w:rPr>
              <w:t>COSHH e-tool</w:t>
            </w:r>
          </w:p>
        </w:tc>
      </w:tr>
      <w:tr w:rsidR="00466234" w:rsidRPr="00D96261" w14:paraId="5A906CFF" w14:textId="77777777" w:rsidTr="003534AD">
        <w:trPr>
          <w:trHeight w:val="340"/>
        </w:trPr>
        <w:tc>
          <w:tcPr>
            <w:tcW w:w="2459" w:type="dxa"/>
            <w:tcBorders>
              <w:top w:val="nil"/>
              <w:left w:val="single" w:sz="4" w:space="0" w:color="auto"/>
              <w:bottom w:val="single" w:sz="4" w:space="0" w:color="auto"/>
              <w:right w:val="single" w:sz="4" w:space="0" w:color="auto"/>
            </w:tcBorders>
            <w:shd w:val="clear" w:color="000000" w:fill="FFFFFF"/>
            <w:noWrap/>
            <w:vAlign w:val="bottom"/>
            <w:hideMark/>
          </w:tcPr>
          <w:p w14:paraId="0D24AA13"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Model Type</w:t>
            </w:r>
          </w:p>
        </w:tc>
        <w:tc>
          <w:tcPr>
            <w:tcW w:w="5091" w:type="dxa"/>
            <w:tcBorders>
              <w:top w:val="nil"/>
              <w:left w:val="nil"/>
              <w:bottom w:val="single" w:sz="4" w:space="0" w:color="auto"/>
              <w:right w:val="single" w:sz="4" w:space="0" w:color="auto"/>
            </w:tcBorders>
            <w:shd w:val="clear" w:color="000000" w:fill="FFFFFF"/>
            <w:noWrap/>
            <w:vAlign w:val="bottom"/>
            <w:hideMark/>
          </w:tcPr>
          <w:p w14:paraId="529D5F89"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Control Banding control guidance tool</w:t>
            </w:r>
          </w:p>
        </w:tc>
        <w:tc>
          <w:tcPr>
            <w:tcW w:w="2075" w:type="dxa"/>
            <w:tcBorders>
              <w:top w:val="nil"/>
              <w:left w:val="nil"/>
              <w:bottom w:val="single" w:sz="4" w:space="0" w:color="auto"/>
              <w:right w:val="single" w:sz="4" w:space="0" w:color="auto"/>
            </w:tcBorders>
            <w:shd w:val="clear" w:color="000000" w:fill="FFFFFF"/>
            <w:noWrap/>
            <w:vAlign w:val="bottom"/>
            <w:hideMark/>
          </w:tcPr>
          <w:p w14:paraId="7A66F34B"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 </w:t>
            </w:r>
          </w:p>
        </w:tc>
      </w:tr>
      <w:tr w:rsidR="00466234" w:rsidRPr="00D96261" w14:paraId="3171C33D" w14:textId="77777777" w:rsidTr="003534AD">
        <w:trPr>
          <w:trHeight w:val="340"/>
        </w:trPr>
        <w:tc>
          <w:tcPr>
            <w:tcW w:w="2459" w:type="dxa"/>
            <w:tcBorders>
              <w:top w:val="nil"/>
              <w:left w:val="single" w:sz="4" w:space="0" w:color="auto"/>
              <w:bottom w:val="single" w:sz="4" w:space="0" w:color="auto"/>
              <w:right w:val="single" w:sz="4" w:space="0" w:color="auto"/>
            </w:tcBorders>
            <w:shd w:val="clear" w:color="000000" w:fill="FFFFFF"/>
            <w:noWrap/>
            <w:vAlign w:val="bottom"/>
            <w:hideMark/>
          </w:tcPr>
          <w:p w14:paraId="71B24A13"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Endorsing body</w:t>
            </w:r>
          </w:p>
        </w:tc>
        <w:tc>
          <w:tcPr>
            <w:tcW w:w="5091" w:type="dxa"/>
            <w:tcBorders>
              <w:top w:val="nil"/>
              <w:left w:val="nil"/>
              <w:bottom w:val="single" w:sz="4" w:space="0" w:color="auto"/>
              <w:right w:val="single" w:sz="4" w:space="0" w:color="auto"/>
            </w:tcBorders>
            <w:shd w:val="clear" w:color="000000" w:fill="FFFFFF"/>
            <w:noWrap/>
            <w:vAlign w:val="bottom"/>
            <w:hideMark/>
          </w:tcPr>
          <w:p w14:paraId="5FD0BA21"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HSE</w:t>
            </w:r>
          </w:p>
        </w:tc>
        <w:tc>
          <w:tcPr>
            <w:tcW w:w="2075" w:type="dxa"/>
            <w:tcBorders>
              <w:top w:val="nil"/>
              <w:left w:val="nil"/>
              <w:bottom w:val="single" w:sz="4" w:space="0" w:color="auto"/>
              <w:right w:val="single" w:sz="4" w:space="0" w:color="auto"/>
            </w:tcBorders>
            <w:shd w:val="clear" w:color="000000" w:fill="FFFFFF"/>
            <w:noWrap/>
            <w:vAlign w:val="bottom"/>
            <w:hideMark/>
          </w:tcPr>
          <w:p w14:paraId="65816E4F"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 </w:t>
            </w:r>
          </w:p>
        </w:tc>
      </w:tr>
      <w:tr w:rsidR="00466234" w:rsidRPr="00D96261" w14:paraId="290101C4" w14:textId="77777777" w:rsidTr="003534AD">
        <w:trPr>
          <w:trHeight w:val="340"/>
        </w:trPr>
        <w:tc>
          <w:tcPr>
            <w:tcW w:w="2459" w:type="dxa"/>
            <w:tcBorders>
              <w:top w:val="nil"/>
              <w:left w:val="single" w:sz="4" w:space="0" w:color="auto"/>
              <w:bottom w:val="single" w:sz="4" w:space="0" w:color="auto"/>
              <w:right w:val="single" w:sz="4" w:space="0" w:color="auto"/>
            </w:tcBorders>
            <w:shd w:val="clear" w:color="000000" w:fill="FFFFFF"/>
            <w:noWrap/>
            <w:vAlign w:val="bottom"/>
            <w:hideMark/>
          </w:tcPr>
          <w:p w14:paraId="745BBC45"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Model Tier</w:t>
            </w:r>
          </w:p>
        </w:tc>
        <w:tc>
          <w:tcPr>
            <w:tcW w:w="5091" w:type="dxa"/>
            <w:tcBorders>
              <w:top w:val="nil"/>
              <w:left w:val="nil"/>
              <w:bottom w:val="single" w:sz="4" w:space="0" w:color="auto"/>
              <w:right w:val="single" w:sz="4" w:space="0" w:color="auto"/>
            </w:tcBorders>
            <w:shd w:val="clear" w:color="000000" w:fill="FFFFFF"/>
            <w:noWrap/>
            <w:vAlign w:val="bottom"/>
            <w:hideMark/>
          </w:tcPr>
          <w:p w14:paraId="7E529D59"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NA</w:t>
            </w:r>
          </w:p>
        </w:tc>
        <w:tc>
          <w:tcPr>
            <w:tcW w:w="2075" w:type="dxa"/>
            <w:tcBorders>
              <w:top w:val="nil"/>
              <w:left w:val="nil"/>
              <w:bottom w:val="single" w:sz="4" w:space="0" w:color="auto"/>
              <w:right w:val="single" w:sz="4" w:space="0" w:color="auto"/>
            </w:tcBorders>
            <w:shd w:val="clear" w:color="000000" w:fill="FFFFFF"/>
            <w:noWrap/>
            <w:vAlign w:val="bottom"/>
            <w:hideMark/>
          </w:tcPr>
          <w:p w14:paraId="426B49F5"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 </w:t>
            </w:r>
          </w:p>
        </w:tc>
      </w:tr>
      <w:tr w:rsidR="00466234" w:rsidRPr="00D96261" w14:paraId="009F9528" w14:textId="77777777" w:rsidTr="003534AD">
        <w:trPr>
          <w:trHeight w:val="340"/>
        </w:trPr>
        <w:tc>
          <w:tcPr>
            <w:tcW w:w="2459" w:type="dxa"/>
            <w:tcBorders>
              <w:top w:val="nil"/>
              <w:left w:val="single" w:sz="4" w:space="0" w:color="auto"/>
              <w:bottom w:val="single" w:sz="4" w:space="0" w:color="auto"/>
              <w:right w:val="single" w:sz="4" w:space="0" w:color="auto"/>
            </w:tcBorders>
            <w:shd w:val="clear" w:color="000000" w:fill="FFFFFF"/>
            <w:noWrap/>
            <w:vAlign w:val="bottom"/>
            <w:hideMark/>
          </w:tcPr>
          <w:p w14:paraId="26AD73CD"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Modelling Capability</w:t>
            </w:r>
          </w:p>
        </w:tc>
        <w:tc>
          <w:tcPr>
            <w:tcW w:w="5091" w:type="dxa"/>
            <w:tcBorders>
              <w:top w:val="nil"/>
              <w:left w:val="nil"/>
              <w:bottom w:val="single" w:sz="4" w:space="0" w:color="auto"/>
              <w:right w:val="single" w:sz="4" w:space="0" w:color="auto"/>
            </w:tcBorders>
            <w:shd w:val="clear" w:color="000000" w:fill="FFFFFF"/>
            <w:noWrap/>
            <w:vAlign w:val="bottom"/>
            <w:hideMark/>
          </w:tcPr>
          <w:p w14:paraId="674050C5"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Solids or liquids</w:t>
            </w:r>
          </w:p>
        </w:tc>
        <w:tc>
          <w:tcPr>
            <w:tcW w:w="2075" w:type="dxa"/>
            <w:tcBorders>
              <w:top w:val="nil"/>
              <w:left w:val="nil"/>
              <w:bottom w:val="single" w:sz="4" w:space="0" w:color="auto"/>
              <w:right w:val="single" w:sz="4" w:space="0" w:color="auto"/>
            </w:tcBorders>
            <w:shd w:val="clear" w:color="000000" w:fill="FFFFFF"/>
            <w:noWrap/>
            <w:vAlign w:val="bottom"/>
            <w:hideMark/>
          </w:tcPr>
          <w:p w14:paraId="2967727B"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 </w:t>
            </w:r>
          </w:p>
        </w:tc>
      </w:tr>
      <w:tr w:rsidR="00466234" w:rsidRPr="00D96261" w14:paraId="62B83D97" w14:textId="77777777" w:rsidTr="003534AD">
        <w:trPr>
          <w:trHeight w:val="340"/>
        </w:trPr>
        <w:tc>
          <w:tcPr>
            <w:tcW w:w="2459" w:type="dxa"/>
            <w:tcBorders>
              <w:top w:val="nil"/>
              <w:left w:val="single" w:sz="4" w:space="0" w:color="auto"/>
              <w:bottom w:val="single" w:sz="4" w:space="0" w:color="auto"/>
              <w:right w:val="single" w:sz="4" w:space="0" w:color="auto"/>
            </w:tcBorders>
            <w:shd w:val="clear" w:color="000000" w:fill="D9D9D9"/>
            <w:noWrap/>
            <w:vAlign w:val="bottom"/>
            <w:hideMark/>
          </w:tcPr>
          <w:p w14:paraId="0529C30D"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Inputs</w:t>
            </w:r>
          </w:p>
        </w:tc>
        <w:tc>
          <w:tcPr>
            <w:tcW w:w="5091" w:type="dxa"/>
            <w:tcBorders>
              <w:top w:val="nil"/>
              <w:left w:val="nil"/>
              <w:bottom w:val="single" w:sz="4" w:space="0" w:color="auto"/>
              <w:right w:val="single" w:sz="4" w:space="0" w:color="auto"/>
            </w:tcBorders>
            <w:shd w:val="clear" w:color="000000" w:fill="D9D9D9"/>
            <w:noWrap/>
            <w:vAlign w:val="bottom"/>
            <w:hideMark/>
          </w:tcPr>
          <w:p w14:paraId="2E2C80F3"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Process name and type</w:t>
            </w:r>
          </w:p>
        </w:tc>
        <w:tc>
          <w:tcPr>
            <w:tcW w:w="2075" w:type="dxa"/>
            <w:tcBorders>
              <w:top w:val="nil"/>
              <w:left w:val="nil"/>
              <w:bottom w:val="single" w:sz="4" w:space="0" w:color="auto"/>
              <w:right w:val="single" w:sz="4" w:space="0" w:color="auto"/>
            </w:tcBorders>
            <w:shd w:val="clear" w:color="000000" w:fill="D9D9D9"/>
            <w:noWrap/>
            <w:vAlign w:val="bottom"/>
            <w:hideMark/>
          </w:tcPr>
          <w:p w14:paraId="7C5BA43A"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Free text</w:t>
            </w:r>
          </w:p>
        </w:tc>
      </w:tr>
      <w:tr w:rsidR="00466234" w:rsidRPr="00D96261" w14:paraId="55F043D4" w14:textId="77777777" w:rsidTr="003534AD">
        <w:trPr>
          <w:trHeight w:val="340"/>
        </w:trPr>
        <w:tc>
          <w:tcPr>
            <w:tcW w:w="2459" w:type="dxa"/>
            <w:tcBorders>
              <w:top w:val="nil"/>
              <w:left w:val="single" w:sz="4" w:space="0" w:color="auto"/>
              <w:bottom w:val="single" w:sz="4" w:space="0" w:color="auto"/>
              <w:right w:val="single" w:sz="4" w:space="0" w:color="auto"/>
            </w:tcBorders>
            <w:shd w:val="clear" w:color="000000" w:fill="D9D9D9"/>
            <w:noWrap/>
            <w:vAlign w:val="bottom"/>
            <w:hideMark/>
          </w:tcPr>
          <w:p w14:paraId="511FBD78"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 </w:t>
            </w:r>
          </w:p>
        </w:tc>
        <w:tc>
          <w:tcPr>
            <w:tcW w:w="5091" w:type="dxa"/>
            <w:tcBorders>
              <w:top w:val="nil"/>
              <w:left w:val="nil"/>
              <w:bottom w:val="single" w:sz="4" w:space="0" w:color="auto"/>
              <w:right w:val="single" w:sz="4" w:space="0" w:color="auto"/>
            </w:tcBorders>
            <w:shd w:val="clear" w:color="000000" w:fill="D9D9D9"/>
            <w:noWrap/>
            <w:vAlign w:val="bottom"/>
            <w:hideMark/>
          </w:tcPr>
          <w:p w14:paraId="49B488D9"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H- codes</w:t>
            </w:r>
          </w:p>
        </w:tc>
        <w:tc>
          <w:tcPr>
            <w:tcW w:w="2075" w:type="dxa"/>
            <w:tcBorders>
              <w:top w:val="nil"/>
              <w:left w:val="nil"/>
              <w:bottom w:val="single" w:sz="4" w:space="0" w:color="auto"/>
              <w:right w:val="single" w:sz="4" w:space="0" w:color="auto"/>
            </w:tcBorders>
            <w:shd w:val="clear" w:color="000000" w:fill="D9D9D9"/>
            <w:noWrap/>
            <w:vAlign w:val="bottom"/>
            <w:hideMark/>
          </w:tcPr>
          <w:p w14:paraId="2DF2C805"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Tick box</w:t>
            </w:r>
          </w:p>
        </w:tc>
      </w:tr>
      <w:tr w:rsidR="00466234" w:rsidRPr="00D96261" w14:paraId="7D22A65E" w14:textId="77777777" w:rsidTr="003534AD">
        <w:trPr>
          <w:trHeight w:val="340"/>
        </w:trPr>
        <w:tc>
          <w:tcPr>
            <w:tcW w:w="2459" w:type="dxa"/>
            <w:tcBorders>
              <w:top w:val="nil"/>
              <w:left w:val="single" w:sz="4" w:space="0" w:color="auto"/>
              <w:bottom w:val="single" w:sz="4" w:space="0" w:color="auto"/>
              <w:right w:val="single" w:sz="4" w:space="0" w:color="auto"/>
            </w:tcBorders>
            <w:shd w:val="clear" w:color="000000" w:fill="D9D9D9"/>
            <w:noWrap/>
            <w:vAlign w:val="bottom"/>
            <w:hideMark/>
          </w:tcPr>
          <w:p w14:paraId="7D66F7F3"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 </w:t>
            </w:r>
          </w:p>
        </w:tc>
        <w:tc>
          <w:tcPr>
            <w:tcW w:w="5091" w:type="dxa"/>
            <w:tcBorders>
              <w:top w:val="nil"/>
              <w:left w:val="nil"/>
              <w:bottom w:val="single" w:sz="4" w:space="0" w:color="auto"/>
              <w:right w:val="single" w:sz="4" w:space="0" w:color="auto"/>
            </w:tcBorders>
            <w:shd w:val="clear" w:color="000000" w:fill="D9D9D9"/>
            <w:noWrap/>
            <w:vAlign w:val="bottom"/>
            <w:hideMark/>
          </w:tcPr>
          <w:p w14:paraId="7243209B"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For Liquids - Vapour pressure and temperature</w:t>
            </w:r>
          </w:p>
        </w:tc>
        <w:tc>
          <w:tcPr>
            <w:tcW w:w="2075" w:type="dxa"/>
            <w:tcBorders>
              <w:top w:val="nil"/>
              <w:left w:val="nil"/>
              <w:bottom w:val="single" w:sz="4" w:space="0" w:color="auto"/>
              <w:right w:val="single" w:sz="4" w:space="0" w:color="auto"/>
            </w:tcBorders>
            <w:shd w:val="clear" w:color="000000" w:fill="D9D9D9"/>
            <w:noWrap/>
            <w:vAlign w:val="bottom"/>
            <w:hideMark/>
          </w:tcPr>
          <w:p w14:paraId="1446D9EA"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Quantitative</w:t>
            </w:r>
          </w:p>
        </w:tc>
      </w:tr>
      <w:tr w:rsidR="00466234" w:rsidRPr="00D96261" w14:paraId="1372082F" w14:textId="77777777" w:rsidTr="003534AD">
        <w:trPr>
          <w:trHeight w:val="340"/>
        </w:trPr>
        <w:tc>
          <w:tcPr>
            <w:tcW w:w="2459" w:type="dxa"/>
            <w:tcBorders>
              <w:top w:val="nil"/>
              <w:left w:val="single" w:sz="4" w:space="0" w:color="auto"/>
              <w:bottom w:val="single" w:sz="4" w:space="0" w:color="auto"/>
              <w:right w:val="single" w:sz="4" w:space="0" w:color="auto"/>
            </w:tcBorders>
            <w:shd w:val="clear" w:color="000000" w:fill="D9D9D9"/>
            <w:noWrap/>
            <w:vAlign w:val="bottom"/>
            <w:hideMark/>
          </w:tcPr>
          <w:p w14:paraId="3555657A"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 </w:t>
            </w:r>
          </w:p>
        </w:tc>
        <w:tc>
          <w:tcPr>
            <w:tcW w:w="5091" w:type="dxa"/>
            <w:tcBorders>
              <w:top w:val="nil"/>
              <w:left w:val="nil"/>
              <w:bottom w:val="single" w:sz="4" w:space="0" w:color="auto"/>
              <w:right w:val="single" w:sz="4" w:space="0" w:color="auto"/>
            </w:tcBorders>
            <w:shd w:val="clear" w:color="000000" w:fill="D9D9D9"/>
            <w:noWrap/>
            <w:vAlign w:val="bottom"/>
            <w:hideMark/>
          </w:tcPr>
          <w:p w14:paraId="2822C094"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Dustiness - for powders</w:t>
            </w:r>
          </w:p>
        </w:tc>
        <w:tc>
          <w:tcPr>
            <w:tcW w:w="2075" w:type="dxa"/>
            <w:tcBorders>
              <w:top w:val="nil"/>
              <w:left w:val="nil"/>
              <w:bottom w:val="single" w:sz="4" w:space="0" w:color="auto"/>
              <w:right w:val="single" w:sz="4" w:space="0" w:color="auto"/>
            </w:tcBorders>
            <w:shd w:val="clear" w:color="000000" w:fill="D9D9D9"/>
            <w:noWrap/>
            <w:vAlign w:val="bottom"/>
            <w:hideMark/>
          </w:tcPr>
          <w:p w14:paraId="5842BDA3"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Discrete options</w:t>
            </w:r>
          </w:p>
        </w:tc>
      </w:tr>
      <w:tr w:rsidR="00466234" w:rsidRPr="00D96261" w14:paraId="06FDD0F3" w14:textId="77777777" w:rsidTr="003534AD">
        <w:trPr>
          <w:trHeight w:val="340"/>
        </w:trPr>
        <w:tc>
          <w:tcPr>
            <w:tcW w:w="2459" w:type="dxa"/>
            <w:tcBorders>
              <w:top w:val="nil"/>
              <w:left w:val="single" w:sz="4" w:space="0" w:color="auto"/>
              <w:bottom w:val="single" w:sz="4" w:space="0" w:color="auto"/>
              <w:right w:val="single" w:sz="4" w:space="0" w:color="auto"/>
            </w:tcBorders>
            <w:shd w:val="clear" w:color="000000" w:fill="D9D9D9"/>
            <w:noWrap/>
            <w:vAlign w:val="bottom"/>
            <w:hideMark/>
          </w:tcPr>
          <w:p w14:paraId="18B0B11E"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 </w:t>
            </w:r>
          </w:p>
        </w:tc>
        <w:tc>
          <w:tcPr>
            <w:tcW w:w="5091" w:type="dxa"/>
            <w:tcBorders>
              <w:top w:val="nil"/>
              <w:left w:val="nil"/>
              <w:bottom w:val="single" w:sz="4" w:space="0" w:color="auto"/>
              <w:right w:val="single" w:sz="4" w:space="0" w:color="auto"/>
            </w:tcBorders>
            <w:shd w:val="clear" w:color="000000" w:fill="D9D9D9"/>
            <w:noWrap/>
            <w:vAlign w:val="bottom"/>
            <w:hideMark/>
          </w:tcPr>
          <w:p w14:paraId="4D878EA9"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Quantity used</w:t>
            </w:r>
          </w:p>
        </w:tc>
        <w:tc>
          <w:tcPr>
            <w:tcW w:w="2075" w:type="dxa"/>
            <w:tcBorders>
              <w:top w:val="nil"/>
              <w:left w:val="nil"/>
              <w:bottom w:val="single" w:sz="4" w:space="0" w:color="auto"/>
              <w:right w:val="single" w:sz="4" w:space="0" w:color="auto"/>
            </w:tcBorders>
            <w:shd w:val="clear" w:color="000000" w:fill="D9D9D9"/>
            <w:noWrap/>
            <w:vAlign w:val="bottom"/>
            <w:hideMark/>
          </w:tcPr>
          <w:p w14:paraId="6478BD2A"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Discrete options</w:t>
            </w:r>
          </w:p>
        </w:tc>
      </w:tr>
      <w:tr w:rsidR="00466234" w:rsidRPr="00D96261" w14:paraId="16F59822" w14:textId="77777777" w:rsidTr="003534AD">
        <w:trPr>
          <w:trHeight w:val="340"/>
        </w:trPr>
        <w:tc>
          <w:tcPr>
            <w:tcW w:w="2459" w:type="dxa"/>
            <w:tcBorders>
              <w:top w:val="nil"/>
              <w:left w:val="single" w:sz="4" w:space="0" w:color="auto"/>
              <w:bottom w:val="single" w:sz="4" w:space="0" w:color="auto"/>
              <w:right w:val="single" w:sz="4" w:space="0" w:color="auto"/>
            </w:tcBorders>
            <w:shd w:val="clear" w:color="000000" w:fill="D9D9D9"/>
            <w:noWrap/>
            <w:vAlign w:val="bottom"/>
            <w:hideMark/>
          </w:tcPr>
          <w:p w14:paraId="5245A1D7"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 </w:t>
            </w:r>
          </w:p>
        </w:tc>
        <w:tc>
          <w:tcPr>
            <w:tcW w:w="5091" w:type="dxa"/>
            <w:tcBorders>
              <w:top w:val="nil"/>
              <w:left w:val="nil"/>
              <w:bottom w:val="single" w:sz="4" w:space="0" w:color="auto"/>
              <w:right w:val="single" w:sz="4" w:space="0" w:color="auto"/>
            </w:tcBorders>
            <w:shd w:val="clear" w:color="000000" w:fill="D9D9D9"/>
            <w:noWrap/>
            <w:vAlign w:val="bottom"/>
            <w:hideMark/>
          </w:tcPr>
          <w:p w14:paraId="545E8B59"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Task frequency</w:t>
            </w:r>
          </w:p>
        </w:tc>
        <w:tc>
          <w:tcPr>
            <w:tcW w:w="2075" w:type="dxa"/>
            <w:tcBorders>
              <w:top w:val="nil"/>
              <w:left w:val="nil"/>
              <w:bottom w:val="single" w:sz="4" w:space="0" w:color="auto"/>
              <w:right w:val="single" w:sz="4" w:space="0" w:color="auto"/>
            </w:tcBorders>
            <w:shd w:val="clear" w:color="000000" w:fill="D9D9D9"/>
            <w:noWrap/>
            <w:vAlign w:val="bottom"/>
            <w:hideMark/>
          </w:tcPr>
          <w:p w14:paraId="4A14B1CB"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Quantitative</w:t>
            </w:r>
          </w:p>
        </w:tc>
      </w:tr>
      <w:tr w:rsidR="00466234" w:rsidRPr="00D96261" w14:paraId="45099677" w14:textId="77777777" w:rsidTr="003534AD">
        <w:trPr>
          <w:trHeight w:val="340"/>
        </w:trPr>
        <w:tc>
          <w:tcPr>
            <w:tcW w:w="2459" w:type="dxa"/>
            <w:tcBorders>
              <w:top w:val="nil"/>
              <w:left w:val="single" w:sz="4" w:space="0" w:color="auto"/>
              <w:bottom w:val="single" w:sz="4" w:space="0" w:color="auto"/>
              <w:right w:val="single" w:sz="4" w:space="0" w:color="auto"/>
            </w:tcBorders>
            <w:shd w:val="clear" w:color="000000" w:fill="D9D9D9"/>
            <w:noWrap/>
            <w:vAlign w:val="bottom"/>
            <w:hideMark/>
          </w:tcPr>
          <w:p w14:paraId="66DA0C98"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 </w:t>
            </w:r>
          </w:p>
        </w:tc>
        <w:tc>
          <w:tcPr>
            <w:tcW w:w="5091" w:type="dxa"/>
            <w:tcBorders>
              <w:top w:val="nil"/>
              <w:left w:val="nil"/>
              <w:bottom w:val="single" w:sz="4" w:space="0" w:color="auto"/>
              <w:right w:val="single" w:sz="4" w:space="0" w:color="auto"/>
            </w:tcBorders>
            <w:shd w:val="clear" w:color="000000" w:fill="D9D9D9"/>
            <w:noWrap/>
            <w:vAlign w:val="bottom"/>
            <w:hideMark/>
          </w:tcPr>
          <w:p w14:paraId="5621FE8E"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Task Duration</w:t>
            </w:r>
          </w:p>
        </w:tc>
        <w:tc>
          <w:tcPr>
            <w:tcW w:w="2075" w:type="dxa"/>
            <w:tcBorders>
              <w:top w:val="nil"/>
              <w:left w:val="nil"/>
              <w:bottom w:val="single" w:sz="4" w:space="0" w:color="auto"/>
              <w:right w:val="single" w:sz="4" w:space="0" w:color="auto"/>
            </w:tcBorders>
            <w:shd w:val="clear" w:color="000000" w:fill="D9D9D9"/>
            <w:noWrap/>
            <w:vAlign w:val="bottom"/>
            <w:hideMark/>
          </w:tcPr>
          <w:p w14:paraId="712F7788"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Quantitative</w:t>
            </w:r>
          </w:p>
        </w:tc>
      </w:tr>
      <w:tr w:rsidR="00466234" w:rsidRPr="00D96261" w14:paraId="40774201" w14:textId="77777777" w:rsidTr="003534AD">
        <w:trPr>
          <w:trHeight w:val="340"/>
        </w:trPr>
        <w:tc>
          <w:tcPr>
            <w:tcW w:w="2459" w:type="dxa"/>
            <w:tcBorders>
              <w:top w:val="nil"/>
              <w:left w:val="single" w:sz="4" w:space="0" w:color="auto"/>
              <w:bottom w:val="single" w:sz="4" w:space="0" w:color="auto"/>
              <w:right w:val="single" w:sz="4" w:space="0" w:color="auto"/>
            </w:tcBorders>
            <w:shd w:val="clear" w:color="000000" w:fill="FFFFFF"/>
            <w:noWrap/>
            <w:vAlign w:val="bottom"/>
            <w:hideMark/>
          </w:tcPr>
          <w:p w14:paraId="1BDE2907"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Output</w:t>
            </w:r>
          </w:p>
        </w:tc>
        <w:tc>
          <w:tcPr>
            <w:tcW w:w="5091" w:type="dxa"/>
            <w:tcBorders>
              <w:top w:val="nil"/>
              <w:left w:val="nil"/>
              <w:bottom w:val="single" w:sz="4" w:space="0" w:color="auto"/>
              <w:right w:val="single" w:sz="4" w:space="0" w:color="auto"/>
            </w:tcBorders>
            <w:shd w:val="clear" w:color="000000" w:fill="FFFFFF"/>
            <w:noWrap/>
            <w:vAlign w:val="bottom"/>
            <w:hideMark/>
          </w:tcPr>
          <w:p w14:paraId="34D8A432"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Assessment Summary</w:t>
            </w:r>
          </w:p>
        </w:tc>
        <w:tc>
          <w:tcPr>
            <w:tcW w:w="2075" w:type="dxa"/>
            <w:tcBorders>
              <w:top w:val="nil"/>
              <w:left w:val="nil"/>
              <w:bottom w:val="single" w:sz="4" w:space="0" w:color="auto"/>
              <w:right w:val="single" w:sz="4" w:space="0" w:color="auto"/>
            </w:tcBorders>
            <w:shd w:val="clear" w:color="000000" w:fill="FFFFFF"/>
            <w:noWrap/>
            <w:vAlign w:val="bottom"/>
            <w:hideMark/>
          </w:tcPr>
          <w:p w14:paraId="761FE3E8"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 </w:t>
            </w:r>
          </w:p>
        </w:tc>
      </w:tr>
      <w:tr w:rsidR="00466234" w:rsidRPr="00D96261" w14:paraId="4F5C9471" w14:textId="77777777" w:rsidTr="003534AD">
        <w:trPr>
          <w:trHeight w:val="340"/>
        </w:trPr>
        <w:tc>
          <w:tcPr>
            <w:tcW w:w="2459" w:type="dxa"/>
            <w:tcBorders>
              <w:top w:val="nil"/>
              <w:left w:val="single" w:sz="4" w:space="0" w:color="auto"/>
              <w:bottom w:val="single" w:sz="4" w:space="0" w:color="auto"/>
              <w:right w:val="single" w:sz="4" w:space="0" w:color="auto"/>
            </w:tcBorders>
            <w:shd w:val="clear" w:color="000000" w:fill="FFFFFF"/>
            <w:noWrap/>
            <w:vAlign w:val="bottom"/>
            <w:hideMark/>
          </w:tcPr>
          <w:p w14:paraId="3A2BEA9E"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 </w:t>
            </w:r>
          </w:p>
        </w:tc>
        <w:tc>
          <w:tcPr>
            <w:tcW w:w="5091" w:type="dxa"/>
            <w:tcBorders>
              <w:top w:val="nil"/>
              <w:left w:val="nil"/>
              <w:bottom w:val="single" w:sz="4" w:space="0" w:color="auto"/>
              <w:right w:val="single" w:sz="4" w:space="0" w:color="auto"/>
            </w:tcBorders>
            <w:shd w:val="clear" w:color="000000" w:fill="FFFFFF"/>
            <w:noWrap/>
            <w:vAlign w:val="bottom"/>
            <w:hideMark/>
          </w:tcPr>
          <w:p w14:paraId="41D48976"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Qualitative chemical hazard rating</w:t>
            </w:r>
          </w:p>
        </w:tc>
        <w:tc>
          <w:tcPr>
            <w:tcW w:w="2075" w:type="dxa"/>
            <w:tcBorders>
              <w:top w:val="nil"/>
              <w:left w:val="nil"/>
              <w:bottom w:val="single" w:sz="4" w:space="0" w:color="auto"/>
              <w:right w:val="single" w:sz="4" w:space="0" w:color="auto"/>
            </w:tcBorders>
            <w:shd w:val="clear" w:color="000000" w:fill="FFFFFF"/>
            <w:noWrap/>
            <w:vAlign w:val="bottom"/>
            <w:hideMark/>
          </w:tcPr>
          <w:p w14:paraId="11AA5A72" w14:textId="77777777" w:rsidR="00466234" w:rsidRPr="00D96261" w:rsidRDefault="00466234" w:rsidP="003534AD">
            <w:pPr>
              <w:spacing w:before="0" w:after="0"/>
              <w:jc w:val="center"/>
              <w:rPr>
                <w:rFonts w:eastAsia="Times New Roman" w:cs="Times New Roman"/>
                <w:color w:val="000000"/>
                <w:szCs w:val="24"/>
                <w:lang w:val="en-AU" w:eastAsia="en-AU"/>
              </w:rPr>
            </w:pPr>
            <w:r w:rsidRPr="00D96261">
              <w:rPr>
                <w:rFonts w:eastAsia="Times New Roman" w:cs="Times New Roman"/>
                <w:color w:val="000000"/>
                <w:szCs w:val="24"/>
                <w:lang w:val="en-AU" w:eastAsia="en-AU"/>
              </w:rPr>
              <w:t>A-E</w:t>
            </w:r>
          </w:p>
        </w:tc>
      </w:tr>
      <w:tr w:rsidR="00466234" w:rsidRPr="00D96261" w14:paraId="23053FBE" w14:textId="77777777" w:rsidTr="003534AD">
        <w:trPr>
          <w:trHeight w:val="340"/>
        </w:trPr>
        <w:tc>
          <w:tcPr>
            <w:tcW w:w="2459" w:type="dxa"/>
            <w:tcBorders>
              <w:top w:val="nil"/>
              <w:left w:val="single" w:sz="4" w:space="0" w:color="auto"/>
              <w:bottom w:val="single" w:sz="4" w:space="0" w:color="auto"/>
              <w:right w:val="single" w:sz="4" w:space="0" w:color="auto"/>
            </w:tcBorders>
            <w:shd w:val="clear" w:color="000000" w:fill="FFFFFF"/>
            <w:noWrap/>
            <w:vAlign w:val="bottom"/>
            <w:hideMark/>
          </w:tcPr>
          <w:p w14:paraId="2DB78267"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 </w:t>
            </w:r>
          </w:p>
        </w:tc>
        <w:tc>
          <w:tcPr>
            <w:tcW w:w="5091" w:type="dxa"/>
            <w:tcBorders>
              <w:top w:val="nil"/>
              <w:left w:val="nil"/>
              <w:bottom w:val="single" w:sz="4" w:space="0" w:color="auto"/>
              <w:right w:val="single" w:sz="4" w:space="0" w:color="auto"/>
            </w:tcBorders>
            <w:shd w:val="clear" w:color="000000" w:fill="FFFFFF"/>
            <w:noWrap/>
            <w:vAlign w:val="bottom"/>
            <w:hideMark/>
          </w:tcPr>
          <w:p w14:paraId="74126A9A"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Links to applicable exposure control guidance</w:t>
            </w:r>
          </w:p>
        </w:tc>
        <w:tc>
          <w:tcPr>
            <w:tcW w:w="2075" w:type="dxa"/>
            <w:tcBorders>
              <w:top w:val="nil"/>
              <w:left w:val="nil"/>
              <w:bottom w:val="single" w:sz="4" w:space="0" w:color="auto"/>
              <w:right w:val="single" w:sz="4" w:space="0" w:color="auto"/>
            </w:tcBorders>
            <w:shd w:val="clear" w:color="000000" w:fill="FFFFFF"/>
            <w:noWrap/>
            <w:vAlign w:val="bottom"/>
            <w:hideMark/>
          </w:tcPr>
          <w:p w14:paraId="01909733"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 </w:t>
            </w:r>
          </w:p>
        </w:tc>
      </w:tr>
      <w:tr w:rsidR="00466234" w:rsidRPr="00D96261" w14:paraId="4DBFDC7F" w14:textId="77777777" w:rsidTr="003534AD">
        <w:trPr>
          <w:trHeight w:val="340"/>
        </w:trPr>
        <w:tc>
          <w:tcPr>
            <w:tcW w:w="2459" w:type="dxa"/>
            <w:tcBorders>
              <w:top w:val="nil"/>
              <w:left w:val="single" w:sz="4" w:space="0" w:color="auto"/>
              <w:bottom w:val="single" w:sz="4" w:space="0" w:color="auto"/>
              <w:right w:val="single" w:sz="4" w:space="0" w:color="auto"/>
            </w:tcBorders>
            <w:shd w:val="clear" w:color="000000" w:fill="FFFFFF"/>
            <w:noWrap/>
            <w:vAlign w:val="bottom"/>
            <w:hideMark/>
          </w:tcPr>
          <w:p w14:paraId="1B6B290E"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Exposure estimate</w:t>
            </w:r>
          </w:p>
        </w:tc>
        <w:tc>
          <w:tcPr>
            <w:tcW w:w="5091" w:type="dxa"/>
            <w:tcBorders>
              <w:top w:val="nil"/>
              <w:left w:val="nil"/>
              <w:bottom w:val="single" w:sz="4" w:space="0" w:color="auto"/>
              <w:right w:val="single" w:sz="4" w:space="0" w:color="auto"/>
            </w:tcBorders>
            <w:shd w:val="clear" w:color="000000" w:fill="FFFFFF"/>
            <w:noWrap/>
            <w:vAlign w:val="bottom"/>
            <w:hideMark/>
          </w:tcPr>
          <w:p w14:paraId="7912B292"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No</w:t>
            </w:r>
          </w:p>
        </w:tc>
        <w:tc>
          <w:tcPr>
            <w:tcW w:w="2075" w:type="dxa"/>
            <w:tcBorders>
              <w:top w:val="nil"/>
              <w:left w:val="nil"/>
              <w:bottom w:val="single" w:sz="4" w:space="0" w:color="auto"/>
              <w:right w:val="single" w:sz="4" w:space="0" w:color="auto"/>
            </w:tcBorders>
            <w:shd w:val="clear" w:color="000000" w:fill="FFFFFF"/>
            <w:noWrap/>
            <w:vAlign w:val="bottom"/>
            <w:hideMark/>
          </w:tcPr>
          <w:p w14:paraId="5D59813D"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 </w:t>
            </w:r>
          </w:p>
        </w:tc>
      </w:tr>
      <w:tr w:rsidR="00466234" w:rsidRPr="00D96261" w14:paraId="2FA3ED14" w14:textId="77777777" w:rsidTr="003534AD">
        <w:trPr>
          <w:trHeight w:val="340"/>
        </w:trPr>
        <w:tc>
          <w:tcPr>
            <w:tcW w:w="2459" w:type="dxa"/>
            <w:tcBorders>
              <w:top w:val="nil"/>
              <w:left w:val="single" w:sz="4" w:space="0" w:color="auto"/>
              <w:bottom w:val="single" w:sz="4" w:space="0" w:color="auto"/>
              <w:right w:val="single" w:sz="4" w:space="0" w:color="auto"/>
            </w:tcBorders>
            <w:shd w:val="clear" w:color="000000" w:fill="FFFFFF"/>
            <w:noWrap/>
            <w:vAlign w:val="bottom"/>
            <w:hideMark/>
          </w:tcPr>
          <w:p w14:paraId="547ADE16" w14:textId="77777777" w:rsidR="00466234" w:rsidRPr="00D96261" w:rsidRDefault="00466234" w:rsidP="003534AD">
            <w:pPr>
              <w:spacing w:before="0" w:after="0"/>
              <w:rPr>
                <w:rFonts w:eastAsia="Times New Roman" w:cs="Times New Roman"/>
                <w:b/>
                <w:bCs/>
                <w:color w:val="000000"/>
                <w:szCs w:val="24"/>
                <w:lang w:val="en-AU" w:eastAsia="en-AU"/>
              </w:rPr>
            </w:pPr>
            <w:r w:rsidRPr="00D96261">
              <w:rPr>
                <w:rFonts w:eastAsia="Times New Roman" w:cs="Times New Roman"/>
                <w:b/>
                <w:bCs/>
                <w:color w:val="000000"/>
                <w:szCs w:val="24"/>
                <w:lang w:val="en-AU" w:eastAsia="en-AU"/>
              </w:rPr>
              <w:t>Uncertainty measures</w:t>
            </w:r>
          </w:p>
        </w:tc>
        <w:tc>
          <w:tcPr>
            <w:tcW w:w="5091" w:type="dxa"/>
            <w:tcBorders>
              <w:top w:val="nil"/>
              <w:left w:val="nil"/>
              <w:bottom w:val="single" w:sz="4" w:space="0" w:color="auto"/>
              <w:right w:val="single" w:sz="4" w:space="0" w:color="auto"/>
            </w:tcBorders>
            <w:shd w:val="clear" w:color="000000" w:fill="FFFFFF"/>
            <w:noWrap/>
            <w:vAlign w:val="bottom"/>
            <w:hideMark/>
          </w:tcPr>
          <w:p w14:paraId="08A6C5B1"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No</w:t>
            </w:r>
          </w:p>
        </w:tc>
        <w:tc>
          <w:tcPr>
            <w:tcW w:w="2075" w:type="dxa"/>
            <w:tcBorders>
              <w:top w:val="nil"/>
              <w:left w:val="nil"/>
              <w:bottom w:val="single" w:sz="4" w:space="0" w:color="auto"/>
              <w:right w:val="single" w:sz="4" w:space="0" w:color="auto"/>
            </w:tcBorders>
            <w:shd w:val="clear" w:color="000000" w:fill="FFFFFF"/>
            <w:noWrap/>
            <w:vAlign w:val="bottom"/>
            <w:hideMark/>
          </w:tcPr>
          <w:p w14:paraId="00FAC6A9" w14:textId="77777777" w:rsidR="00466234" w:rsidRPr="00D96261" w:rsidRDefault="00466234" w:rsidP="003534AD">
            <w:pPr>
              <w:spacing w:before="0" w:after="0"/>
              <w:rPr>
                <w:rFonts w:eastAsia="Times New Roman" w:cs="Times New Roman"/>
                <w:color w:val="000000"/>
                <w:szCs w:val="24"/>
                <w:lang w:val="en-AU" w:eastAsia="en-AU"/>
              </w:rPr>
            </w:pPr>
            <w:r w:rsidRPr="00D96261">
              <w:rPr>
                <w:rFonts w:eastAsia="Times New Roman" w:cs="Times New Roman"/>
                <w:color w:val="000000"/>
                <w:szCs w:val="24"/>
                <w:lang w:val="en-AU" w:eastAsia="en-AU"/>
              </w:rPr>
              <w:t> </w:t>
            </w:r>
          </w:p>
        </w:tc>
      </w:tr>
    </w:tbl>
    <w:p w14:paraId="3ECAEE23" w14:textId="77777777" w:rsidR="00466234" w:rsidRPr="00D96261" w:rsidRDefault="00466234" w:rsidP="00466234">
      <w:pPr>
        <w:spacing w:before="240"/>
        <w:outlineLvl w:val="0"/>
        <w:rPr>
          <w:rFonts w:cs="Times New Roman"/>
          <w:b/>
        </w:rPr>
      </w:pPr>
    </w:p>
    <w:p w14:paraId="66620130" w14:textId="77777777" w:rsidR="00D96261" w:rsidRDefault="00D96261">
      <w:pPr>
        <w:spacing w:before="0" w:after="200" w:line="276" w:lineRule="auto"/>
        <w:rPr>
          <w:rFonts w:eastAsia="Times New Roman" w:cs="Times New Roman"/>
          <w:lang w:eastAsia="en-AU"/>
        </w:rPr>
      </w:pPr>
      <w:r>
        <w:rPr>
          <w:rFonts w:eastAsia="Times New Roman" w:cs="Times New Roman"/>
          <w:lang w:eastAsia="en-AU"/>
        </w:rPr>
        <w:br w:type="page"/>
      </w:r>
    </w:p>
    <w:p w14:paraId="579E24EF" w14:textId="304F88AC" w:rsidR="00CE5E36" w:rsidRPr="00D96261" w:rsidRDefault="00522330" w:rsidP="006F44B4">
      <w:pPr>
        <w:spacing w:before="0" w:after="200" w:line="276" w:lineRule="auto"/>
        <w:rPr>
          <w:rFonts w:eastAsia="Times New Roman" w:cs="Times New Roman"/>
          <w:b/>
          <w:bCs/>
          <w:lang w:eastAsia="en-AU"/>
        </w:rPr>
      </w:pPr>
      <w:bookmarkStart w:id="0" w:name="_Hlk187666447"/>
      <w:r w:rsidRPr="00522330">
        <w:rPr>
          <w:b/>
          <w:bCs/>
        </w:rPr>
        <w:lastRenderedPageBreak/>
        <w:t xml:space="preserve">S8 Table: </w:t>
      </w:r>
      <w:r w:rsidR="00CE5E36" w:rsidRPr="00522330">
        <w:rPr>
          <w:rFonts w:cs="Times New Roman"/>
        </w:rPr>
        <w:t>Output of COSSH Essentials e-tool for the preparation of an HCl stock solution from concentrated acid</w:t>
      </w:r>
      <w:r>
        <w:rPr>
          <w:rFonts w:cs="Times New Roman"/>
        </w:rPr>
        <w:t>.</w:t>
      </w:r>
    </w:p>
    <w:bookmarkEnd w:id="0"/>
    <w:p w14:paraId="68FBC003" w14:textId="77777777" w:rsidR="00CE5E36" w:rsidRPr="00D96261" w:rsidRDefault="00CE5E36" w:rsidP="00CE5E36">
      <w:pPr>
        <w:spacing w:after="0"/>
        <w:rPr>
          <w:rFonts w:eastAsia="Times New Roman" w:cs="Times New Roman"/>
          <w:b/>
          <w:bCs/>
          <w:lang w:eastAsia="en-AU"/>
        </w:rPr>
      </w:pPr>
      <w:r w:rsidRPr="00D96261">
        <w:rPr>
          <w:rFonts w:cs="Times New Roman"/>
          <w:noProof/>
          <w:lang w:eastAsia="en-AU"/>
        </w:rPr>
        <w:drawing>
          <wp:inline distT="0" distB="0" distL="0" distR="0" wp14:anchorId="3E58CFCB" wp14:editId="07F991AA">
            <wp:extent cx="5259036" cy="7428015"/>
            <wp:effectExtent l="0" t="0" r="0" b="1905"/>
            <wp:docPr id="18765955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269472" name="Picture 1" descr="A screenshot of a computer&#10;&#10;Description automatically generated"/>
                    <pic:cNvPicPr/>
                  </pic:nvPicPr>
                  <pic:blipFill>
                    <a:blip r:embed="rId12"/>
                    <a:stretch>
                      <a:fillRect/>
                    </a:stretch>
                  </pic:blipFill>
                  <pic:spPr>
                    <a:xfrm>
                      <a:off x="0" y="0"/>
                      <a:ext cx="5282694" cy="7461430"/>
                    </a:xfrm>
                    <a:prstGeom prst="rect">
                      <a:avLst/>
                    </a:prstGeom>
                  </pic:spPr>
                </pic:pic>
              </a:graphicData>
            </a:graphic>
          </wp:inline>
        </w:drawing>
      </w:r>
    </w:p>
    <w:p w14:paraId="1D020F1B" w14:textId="77777777" w:rsidR="00CE5E36" w:rsidRPr="00D96261" w:rsidRDefault="00CE5E36" w:rsidP="00CE5E36">
      <w:pPr>
        <w:spacing w:after="0"/>
        <w:rPr>
          <w:rFonts w:eastAsia="Times New Roman" w:cs="Times New Roman"/>
          <w:b/>
          <w:bCs/>
          <w:lang w:eastAsia="en-AU"/>
        </w:rPr>
      </w:pPr>
    </w:p>
    <w:p w14:paraId="2E8C03BF" w14:textId="77777777" w:rsidR="006F44B4" w:rsidRDefault="006F44B4">
      <w:pPr>
        <w:spacing w:before="0" w:after="200" w:line="276" w:lineRule="auto"/>
        <w:rPr>
          <w:rFonts w:eastAsia="Cambria" w:cs="Times New Roman"/>
          <w:b/>
          <w:szCs w:val="24"/>
          <w:highlight w:val="lightGray"/>
          <w:lang w:eastAsia="en-AU"/>
        </w:rPr>
      </w:pPr>
      <w:r>
        <w:rPr>
          <w:highlight w:val="lightGray"/>
          <w:lang w:eastAsia="en-AU"/>
        </w:rPr>
        <w:br w:type="page"/>
      </w:r>
    </w:p>
    <w:p w14:paraId="566DD33C" w14:textId="6DA25370" w:rsidR="00871586" w:rsidRDefault="00871586" w:rsidP="00871586">
      <w:pPr>
        <w:rPr>
          <w:lang w:eastAsia="en-AU"/>
        </w:rPr>
      </w:pPr>
      <w:r w:rsidRPr="00522330">
        <w:rPr>
          <w:b/>
          <w:bCs/>
        </w:rPr>
        <w:lastRenderedPageBreak/>
        <w:t>S</w:t>
      </w:r>
      <w:r>
        <w:rPr>
          <w:b/>
          <w:bCs/>
        </w:rPr>
        <w:t>9</w:t>
      </w:r>
      <w:r w:rsidRPr="00522330">
        <w:rPr>
          <w:b/>
          <w:bCs/>
        </w:rPr>
        <w:t xml:space="preserve"> Table: </w:t>
      </w:r>
      <w:proofErr w:type="spellStart"/>
      <w:r w:rsidRPr="00185CF1">
        <w:rPr>
          <w:lang w:eastAsia="en-AU"/>
        </w:rPr>
        <w:t>Gridelet</w:t>
      </w:r>
      <w:proofErr w:type="spellEnd"/>
      <w:r w:rsidRPr="00185CF1">
        <w:rPr>
          <w:lang w:eastAsia="en-AU"/>
        </w:rPr>
        <w:t xml:space="preserve"> et al., (2015) Multiplying Factors Model</w:t>
      </w:r>
      <w:r>
        <w:rPr>
          <w:lang w:eastAsia="en-AU"/>
        </w:rPr>
        <w:t xml:space="preserve"> Summary.</w:t>
      </w:r>
    </w:p>
    <w:tbl>
      <w:tblPr>
        <w:tblW w:w="9420" w:type="dxa"/>
        <w:tblLook w:val="04A0" w:firstRow="1" w:lastRow="0" w:firstColumn="1" w:lastColumn="0" w:noHBand="0" w:noVBand="1"/>
      </w:tblPr>
      <w:tblGrid>
        <w:gridCol w:w="2695"/>
        <w:gridCol w:w="4762"/>
        <w:gridCol w:w="1963"/>
      </w:tblGrid>
      <w:tr w:rsidR="00871586" w:rsidRPr="00871586" w14:paraId="0E564103" w14:textId="77777777" w:rsidTr="003534AD">
        <w:trPr>
          <w:trHeight w:val="400"/>
        </w:trPr>
        <w:tc>
          <w:tcPr>
            <w:tcW w:w="9420" w:type="dxa"/>
            <w:gridSpan w:val="3"/>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4E4D80E2" w14:textId="77777777" w:rsidR="00871586" w:rsidRPr="00871586" w:rsidRDefault="00871586" w:rsidP="003534AD">
            <w:pPr>
              <w:spacing w:before="0" w:after="0"/>
              <w:jc w:val="center"/>
              <w:rPr>
                <w:rFonts w:eastAsia="Times New Roman" w:cs="Times New Roman"/>
                <w:b/>
                <w:bCs/>
                <w:color w:val="000000"/>
                <w:sz w:val="28"/>
                <w:szCs w:val="28"/>
                <w:lang w:val="en-AU" w:eastAsia="en-AU"/>
              </w:rPr>
            </w:pPr>
            <w:proofErr w:type="spellStart"/>
            <w:r w:rsidRPr="00871586">
              <w:rPr>
                <w:rFonts w:eastAsia="Times New Roman" w:cs="Times New Roman"/>
                <w:b/>
                <w:bCs/>
                <w:color w:val="000000"/>
                <w:sz w:val="28"/>
                <w:szCs w:val="28"/>
                <w:lang w:val="en-AU" w:eastAsia="en-AU"/>
              </w:rPr>
              <w:t>Gridelet</w:t>
            </w:r>
            <w:proofErr w:type="spellEnd"/>
            <w:r w:rsidRPr="00871586">
              <w:rPr>
                <w:rFonts w:eastAsia="Times New Roman" w:cs="Times New Roman"/>
                <w:b/>
                <w:bCs/>
                <w:color w:val="000000"/>
                <w:sz w:val="28"/>
                <w:szCs w:val="28"/>
                <w:lang w:val="en-AU" w:eastAsia="en-AU"/>
              </w:rPr>
              <w:t xml:space="preserve"> et al., (2015) Multiplying Factors Model</w:t>
            </w:r>
          </w:p>
        </w:tc>
      </w:tr>
      <w:tr w:rsidR="00871586" w:rsidRPr="00871586" w14:paraId="35DFBD1A" w14:textId="77777777" w:rsidTr="003534AD">
        <w:trPr>
          <w:trHeight w:val="340"/>
        </w:trPr>
        <w:tc>
          <w:tcPr>
            <w:tcW w:w="2695" w:type="dxa"/>
            <w:tcBorders>
              <w:top w:val="nil"/>
              <w:left w:val="single" w:sz="4" w:space="0" w:color="auto"/>
              <w:bottom w:val="single" w:sz="4" w:space="0" w:color="auto"/>
              <w:right w:val="single" w:sz="4" w:space="0" w:color="auto"/>
            </w:tcBorders>
            <w:shd w:val="clear" w:color="000000" w:fill="FFFFFF"/>
            <w:noWrap/>
            <w:vAlign w:val="bottom"/>
            <w:hideMark/>
          </w:tcPr>
          <w:p w14:paraId="1E08BA94" w14:textId="77777777" w:rsidR="00871586" w:rsidRPr="00871586" w:rsidRDefault="00871586" w:rsidP="003534AD">
            <w:pPr>
              <w:spacing w:before="0" w:after="0"/>
              <w:rPr>
                <w:rFonts w:eastAsia="Times New Roman" w:cs="Times New Roman"/>
                <w:b/>
                <w:bCs/>
                <w:color w:val="000000"/>
                <w:szCs w:val="24"/>
                <w:lang w:val="en-AU" w:eastAsia="en-AU"/>
              </w:rPr>
            </w:pPr>
            <w:r w:rsidRPr="00871586">
              <w:rPr>
                <w:rFonts w:eastAsia="Times New Roman" w:cs="Times New Roman"/>
                <w:b/>
                <w:bCs/>
                <w:color w:val="000000"/>
                <w:szCs w:val="24"/>
                <w:lang w:val="en-AU" w:eastAsia="en-AU"/>
              </w:rPr>
              <w:t>Model Type</w:t>
            </w:r>
          </w:p>
        </w:tc>
        <w:tc>
          <w:tcPr>
            <w:tcW w:w="4762" w:type="dxa"/>
            <w:tcBorders>
              <w:top w:val="nil"/>
              <w:left w:val="nil"/>
              <w:bottom w:val="single" w:sz="4" w:space="0" w:color="auto"/>
              <w:right w:val="single" w:sz="4" w:space="0" w:color="auto"/>
            </w:tcBorders>
            <w:shd w:val="clear" w:color="000000" w:fill="FFFFFF"/>
            <w:noWrap/>
            <w:vAlign w:val="bottom"/>
            <w:hideMark/>
          </w:tcPr>
          <w:p w14:paraId="4FEA72DE"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Multiplying factors Control banding tool</w:t>
            </w:r>
          </w:p>
        </w:tc>
        <w:tc>
          <w:tcPr>
            <w:tcW w:w="1963" w:type="dxa"/>
            <w:tcBorders>
              <w:top w:val="nil"/>
              <w:left w:val="nil"/>
              <w:bottom w:val="single" w:sz="4" w:space="0" w:color="auto"/>
              <w:right w:val="single" w:sz="4" w:space="0" w:color="auto"/>
            </w:tcBorders>
            <w:shd w:val="clear" w:color="000000" w:fill="FFFFFF"/>
            <w:noWrap/>
            <w:vAlign w:val="bottom"/>
            <w:hideMark/>
          </w:tcPr>
          <w:p w14:paraId="704583D7"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paper based</w:t>
            </w:r>
          </w:p>
        </w:tc>
      </w:tr>
      <w:tr w:rsidR="00871586" w:rsidRPr="00871586" w14:paraId="5728E887" w14:textId="77777777" w:rsidTr="003534AD">
        <w:trPr>
          <w:trHeight w:val="340"/>
        </w:trPr>
        <w:tc>
          <w:tcPr>
            <w:tcW w:w="2695" w:type="dxa"/>
            <w:tcBorders>
              <w:top w:val="nil"/>
              <w:left w:val="single" w:sz="4" w:space="0" w:color="auto"/>
              <w:bottom w:val="single" w:sz="4" w:space="0" w:color="auto"/>
              <w:right w:val="single" w:sz="4" w:space="0" w:color="auto"/>
            </w:tcBorders>
            <w:shd w:val="clear" w:color="000000" w:fill="FFFFFF"/>
            <w:noWrap/>
            <w:vAlign w:val="bottom"/>
            <w:hideMark/>
          </w:tcPr>
          <w:p w14:paraId="63665ACC" w14:textId="77777777" w:rsidR="00871586" w:rsidRPr="00871586" w:rsidRDefault="00871586" w:rsidP="003534AD">
            <w:pPr>
              <w:spacing w:before="0" w:after="0"/>
              <w:rPr>
                <w:rFonts w:eastAsia="Times New Roman" w:cs="Times New Roman"/>
                <w:b/>
                <w:bCs/>
                <w:color w:val="000000"/>
                <w:szCs w:val="24"/>
                <w:lang w:val="en-AU" w:eastAsia="en-AU"/>
              </w:rPr>
            </w:pPr>
            <w:r w:rsidRPr="00871586">
              <w:rPr>
                <w:rFonts w:eastAsia="Times New Roman" w:cs="Times New Roman"/>
                <w:b/>
                <w:bCs/>
                <w:color w:val="000000"/>
                <w:szCs w:val="24"/>
                <w:lang w:val="en-AU" w:eastAsia="en-AU"/>
              </w:rPr>
              <w:t>Endorsing body</w:t>
            </w:r>
          </w:p>
        </w:tc>
        <w:tc>
          <w:tcPr>
            <w:tcW w:w="4762" w:type="dxa"/>
            <w:tcBorders>
              <w:top w:val="nil"/>
              <w:left w:val="nil"/>
              <w:bottom w:val="single" w:sz="4" w:space="0" w:color="auto"/>
              <w:right w:val="single" w:sz="4" w:space="0" w:color="auto"/>
            </w:tcBorders>
            <w:shd w:val="clear" w:color="000000" w:fill="FFFFFF"/>
            <w:noWrap/>
            <w:vAlign w:val="bottom"/>
            <w:hideMark/>
          </w:tcPr>
          <w:p w14:paraId="68B62178"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Not identified</w:t>
            </w:r>
          </w:p>
        </w:tc>
        <w:tc>
          <w:tcPr>
            <w:tcW w:w="1963" w:type="dxa"/>
            <w:tcBorders>
              <w:top w:val="nil"/>
              <w:left w:val="nil"/>
              <w:bottom w:val="single" w:sz="4" w:space="0" w:color="auto"/>
              <w:right w:val="single" w:sz="4" w:space="0" w:color="auto"/>
            </w:tcBorders>
            <w:shd w:val="clear" w:color="000000" w:fill="FFFFFF"/>
            <w:noWrap/>
            <w:vAlign w:val="bottom"/>
            <w:hideMark/>
          </w:tcPr>
          <w:p w14:paraId="2E2EDEDF"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 </w:t>
            </w:r>
          </w:p>
        </w:tc>
      </w:tr>
      <w:tr w:rsidR="00871586" w:rsidRPr="00871586" w14:paraId="29FFAC3D" w14:textId="77777777" w:rsidTr="003534AD">
        <w:trPr>
          <w:trHeight w:val="340"/>
        </w:trPr>
        <w:tc>
          <w:tcPr>
            <w:tcW w:w="2695" w:type="dxa"/>
            <w:tcBorders>
              <w:top w:val="nil"/>
              <w:left w:val="single" w:sz="4" w:space="0" w:color="auto"/>
              <w:bottom w:val="single" w:sz="4" w:space="0" w:color="auto"/>
              <w:right w:val="single" w:sz="4" w:space="0" w:color="auto"/>
            </w:tcBorders>
            <w:shd w:val="clear" w:color="000000" w:fill="FFFFFF"/>
            <w:noWrap/>
            <w:vAlign w:val="bottom"/>
            <w:hideMark/>
          </w:tcPr>
          <w:p w14:paraId="576D62E0" w14:textId="77777777" w:rsidR="00871586" w:rsidRPr="00871586" w:rsidRDefault="00871586" w:rsidP="003534AD">
            <w:pPr>
              <w:spacing w:before="0" w:after="0"/>
              <w:rPr>
                <w:rFonts w:eastAsia="Times New Roman" w:cs="Times New Roman"/>
                <w:b/>
                <w:bCs/>
                <w:color w:val="000000"/>
                <w:szCs w:val="24"/>
                <w:lang w:val="en-AU" w:eastAsia="en-AU"/>
              </w:rPr>
            </w:pPr>
            <w:r w:rsidRPr="00871586">
              <w:rPr>
                <w:rFonts w:eastAsia="Times New Roman" w:cs="Times New Roman"/>
                <w:b/>
                <w:bCs/>
                <w:color w:val="000000"/>
                <w:szCs w:val="24"/>
                <w:lang w:val="en-AU" w:eastAsia="en-AU"/>
              </w:rPr>
              <w:t>Model Tier</w:t>
            </w:r>
          </w:p>
        </w:tc>
        <w:tc>
          <w:tcPr>
            <w:tcW w:w="4762" w:type="dxa"/>
            <w:tcBorders>
              <w:top w:val="nil"/>
              <w:left w:val="nil"/>
              <w:bottom w:val="single" w:sz="4" w:space="0" w:color="auto"/>
              <w:right w:val="single" w:sz="4" w:space="0" w:color="auto"/>
            </w:tcBorders>
            <w:shd w:val="clear" w:color="000000" w:fill="FFFFFF"/>
            <w:noWrap/>
            <w:vAlign w:val="bottom"/>
            <w:hideMark/>
          </w:tcPr>
          <w:p w14:paraId="1A77116E"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Not identified</w:t>
            </w:r>
          </w:p>
        </w:tc>
        <w:tc>
          <w:tcPr>
            <w:tcW w:w="1963" w:type="dxa"/>
            <w:tcBorders>
              <w:top w:val="nil"/>
              <w:left w:val="nil"/>
              <w:bottom w:val="single" w:sz="4" w:space="0" w:color="auto"/>
              <w:right w:val="single" w:sz="4" w:space="0" w:color="auto"/>
            </w:tcBorders>
            <w:shd w:val="clear" w:color="000000" w:fill="FFFFFF"/>
            <w:noWrap/>
            <w:vAlign w:val="bottom"/>
            <w:hideMark/>
          </w:tcPr>
          <w:p w14:paraId="64E46B92"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 </w:t>
            </w:r>
          </w:p>
        </w:tc>
      </w:tr>
      <w:tr w:rsidR="00871586" w:rsidRPr="00871586" w14:paraId="5D7893CB" w14:textId="77777777" w:rsidTr="003534AD">
        <w:trPr>
          <w:trHeight w:val="340"/>
        </w:trPr>
        <w:tc>
          <w:tcPr>
            <w:tcW w:w="2695" w:type="dxa"/>
            <w:tcBorders>
              <w:top w:val="nil"/>
              <w:left w:val="single" w:sz="4" w:space="0" w:color="auto"/>
              <w:bottom w:val="single" w:sz="4" w:space="0" w:color="auto"/>
              <w:right w:val="single" w:sz="4" w:space="0" w:color="auto"/>
            </w:tcBorders>
            <w:shd w:val="clear" w:color="000000" w:fill="FFFFFF"/>
            <w:noWrap/>
            <w:vAlign w:val="bottom"/>
            <w:hideMark/>
          </w:tcPr>
          <w:p w14:paraId="507F5EB9" w14:textId="77777777" w:rsidR="00871586" w:rsidRPr="00871586" w:rsidRDefault="00871586" w:rsidP="003534AD">
            <w:pPr>
              <w:spacing w:before="0" w:after="0"/>
              <w:rPr>
                <w:rFonts w:eastAsia="Times New Roman" w:cs="Times New Roman"/>
                <w:b/>
                <w:bCs/>
                <w:color w:val="000000"/>
                <w:szCs w:val="24"/>
                <w:lang w:val="en-AU" w:eastAsia="en-AU"/>
              </w:rPr>
            </w:pPr>
            <w:r w:rsidRPr="00871586">
              <w:rPr>
                <w:rFonts w:eastAsia="Times New Roman" w:cs="Times New Roman"/>
                <w:b/>
                <w:bCs/>
                <w:color w:val="000000"/>
                <w:szCs w:val="24"/>
                <w:lang w:val="en-AU" w:eastAsia="en-AU"/>
              </w:rPr>
              <w:t>Modelling Capability</w:t>
            </w:r>
          </w:p>
        </w:tc>
        <w:tc>
          <w:tcPr>
            <w:tcW w:w="4762" w:type="dxa"/>
            <w:tcBorders>
              <w:top w:val="nil"/>
              <w:left w:val="nil"/>
              <w:bottom w:val="single" w:sz="4" w:space="0" w:color="auto"/>
              <w:right w:val="single" w:sz="4" w:space="0" w:color="auto"/>
            </w:tcBorders>
            <w:shd w:val="clear" w:color="000000" w:fill="FFFFFF"/>
            <w:noWrap/>
            <w:vAlign w:val="bottom"/>
            <w:hideMark/>
          </w:tcPr>
          <w:p w14:paraId="4161D2BF"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Powders and nano materials</w:t>
            </w:r>
          </w:p>
        </w:tc>
        <w:tc>
          <w:tcPr>
            <w:tcW w:w="1963" w:type="dxa"/>
            <w:tcBorders>
              <w:top w:val="nil"/>
              <w:left w:val="nil"/>
              <w:bottom w:val="single" w:sz="4" w:space="0" w:color="auto"/>
              <w:right w:val="single" w:sz="4" w:space="0" w:color="auto"/>
            </w:tcBorders>
            <w:shd w:val="clear" w:color="000000" w:fill="FFFFFF"/>
            <w:noWrap/>
            <w:vAlign w:val="bottom"/>
            <w:hideMark/>
          </w:tcPr>
          <w:p w14:paraId="60DEC6AC"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 </w:t>
            </w:r>
          </w:p>
        </w:tc>
      </w:tr>
      <w:tr w:rsidR="00871586" w:rsidRPr="00871586" w14:paraId="10C70F37" w14:textId="77777777" w:rsidTr="003534AD">
        <w:trPr>
          <w:trHeight w:val="340"/>
        </w:trPr>
        <w:tc>
          <w:tcPr>
            <w:tcW w:w="2695" w:type="dxa"/>
            <w:tcBorders>
              <w:top w:val="nil"/>
              <w:left w:val="single" w:sz="4" w:space="0" w:color="auto"/>
              <w:bottom w:val="single" w:sz="4" w:space="0" w:color="auto"/>
              <w:right w:val="single" w:sz="4" w:space="0" w:color="auto"/>
            </w:tcBorders>
            <w:shd w:val="clear" w:color="000000" w:fill="D9D9D9"/>
            <w:noWrap/>
            <w:vAlign w:val="bottom"/>
            <w:hideMark/>
          </w:tcPr>
          <w:p w14:paraId="75CAAE61" w14:textId="77777777" w:rsidR="00871586" w:rsidRPr="00871586" w:rsidRDefault="00871586" w:rsidP="003534AD">
            <w:pPr>
              <w:spacing w:before="0" w:after="0"/>
              <w:rPr>
                <w:rFonts w:eastAsia="Times New Roman" w:cs="Times New Roman"/>
                <w:b/>
                <w:bCs/>
                <w:color w:val="000000"/>
                <w:szCs w:val="24"/>
                <w:lang w:val="en-AU" w:eastAsia="en-AU"/>
              </w:rPr>
            </w:pPr>
            <w:r w:rsidRPr="00871586">
              <w:rPr>
                <w:rFonts w:eastAsia="Times New Roman" w:cs="Times New Roman"/>
                <w:b/>
                <w:bCs/>
                <w:color w:val="000000"/>
                <w:szCs w:val="24"/>
                <w:lang w:val="en-AU" w:eastAsia="en-AU"/>
              </w:rPr>
              <w:t>Inputs</w:t>
            </w:r>
          </w:p>
        </w:tc>
        <w:tc>
          <w:tcPr>
            <w:tcW w:w="4762" w:type="dxa"/>
            <w:tcBorders>
              <w:top w:val="nil"/>
              <w:left w:val="nil"/>
              <w:bottom w:val="single" w:sz="4" w:space="0" w:color="auto"/>
              <w:right w:val="single" w:sz="4" w:space="0" w:color="auto"/>
            </w:tcBorders>
            <w:shd w:val="clear" w:color="000000" w:fill="D9D9D9"/>
            <w:noWrap/>
            <w:vAlign w:val="bottom"/>
            <w:hideMark/>
          </w:tcPr>
          <w:p w14:paraId="7B90C50F"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Occupational Hazard Band (OHB)</w:t>
            </w:r>
          </w:p>
        </w:tc>
        <w:tc>
          <w:tcPr>
            <w:tcW w:w="1963" w:type="dxa"/>
            <w:tcBorders>
              <w:top w:val="nil"/>
              <w:left w:val="nil"/>
              <w:bottom w:val="single" w:sz="4" w:space="0" w:color="auto"/>
              <w:right w:val="single" w:sz="4" w:space="0" w:color="auto"/>
            </w:tcBorders>
            <w:shd w:val="clear" w:color="000000" w:fill="D9D9D9"/>
            <w:noWrap/>
            <w:vAlign w:val="bottom"/>
            <w:hideMark/>
          </w:tcPr>
          <w:p w14:paraId="7BE4BA2B"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Discrete options</w:t>
            </w:r>
          </w:p>
        </w:tc>
      </w:tr>
      <w:tr w:rsidR="00871586" w:rsidRPr="00871586" w14:paraId="04048341" w14:textId="77777777" w:rsidTr="003534AD">
        <w:trPr>
          <w:trHeight w:val="340"/>
        </w:trPr>
        <w:tc>
          <w:tcPr>
            <w:tcW w:w="2695" w:type="dxa"/>
            <w:tcBorders>
              <w:top w:val="nil"/>
              <w:left w:val="single" w:sz="4" w:space="0" w:color="auto"/>
              <w:bottom w:val="single" w:sz="4" w:space="0" w:color="auto"/>
              <w:right w:val="single" w:sz="4" w:space="0" w:color="auto"/>
            </w:tcBorders>
            <w:shd w:val="clear" w:color="000000" w:fill="D9D9D9"/>
            <w:noWrap/>
            <w:vAlign w:val="bottom"/>
            <w:hideMark/>
          </w:tcPr>
          <w:p w14:paraId="3F9F73BE" w14:textId="77777777" w:rsidR="00871586" w:rsidRPr="00871586" w:rsidRDefault="00871586" w:rsidP="003534AD">
            <w:pPr>
              <w:spacing w:before="0" w:after="0"/>
              <w:rPr>
                <w:rFonts w:eastAsia="Times New Roman" w:cs="Times New Roman"/>
                <w:b/>
                <w:bCs/>
                <w:color w:val="000000"/>
                <w:szCs w:val="24"/>
                <w:lang w:val="en-AU" w:eastAsia="en-AU"/>
              </w:rPr>
            </w:pPr>
            <w:r w:rsidRPr="00871586">
              <w:rPr>
                <w:rFonts w:eastAsia="Times New Roman" w:cs="Times New Roman"/>
                <w:b/>
                <w:bCs/>
                <w:color w:val="000000"/>
                <w:szCs w:val="24"/>
                <w:lang w:val="en-AU" w:eastAsia="en-AU"/>
              </w:rPr>
              <w:t> </w:t>
            </w:r>
          </w:p>
        </w:tc>
        <w:tc>
          <w:tcPr>
            <w:tcW w:w="4762" w:type="dxa"/>
            <w:tcBorders>
              <w:top w:val="nil"/>
              <w:left w:val="nil"/>
              <w:bottom w:val="single" w:sz="4" w:space="0" w:color="auto"/>
              <w:right w:val="single" w:sz="4" w:space="0" w:color="auto"/>
            </w:tcBorders>
            <w:shd w:val="clear" w:color="000000" w:fill="D9D9D9"/>
            <w:noWrap/>
            <w:vAlign w:val="bottom"/>
            <w:hideMark/>
          </w:tcPr>
          <w:p w14:paraId="632813CB"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 xml:space="preserve">Hermeticity (H) </w:t>
            </w:r>
          </w:p>
        </w:tc>
        <w:tc>
          <w:tcPr>
            <w:tcW w:w="1963" w:type="dxa"/>
            <w:tcBorders>
              <w:top w:val="nil"/>
              <w:left w:val="nil"/>
              <w:bottom w:val="single" w:sz="4" w:space="0" w:color="auto"/>
              <w:right w:val="single" w:sz="4" w:space="0" w:color="auto"/>
            </w:tcBorders>
            <w:shd w:val="clear" w:color="000000" w:fill="D9D9D9"/>
            <w:noWrap/>
            <w:vAlign w:val="bottom"/>
            <w:hideMark/>
          </w:tcPr>
          <w:p w14:paraId="138C2F6F"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Discrete options</w:t>
            </w:r>
          </w:p>
        </w:tc>
      </w:tr>
      <w:tr w:rsidR="00871586" w:rsidRPr="00871586" w14:paraId="0A015265" w14:textId="77777777" w:rsidTr="003534AD">
        <w:trPr>
          <w:trHeight w:val="340"/>
        </w:trPr>
        <w:tc>
          <w:tcPr>
            <w:tcW w:w="2695" w:type="dxa"/>
            <w:tcBorders>
              <w:top w:val="nil"/>
              <w:left w:val="single" w:sz="4" w:space="0" w:color="auto"/>
              <w:bottom w:val="single" w:sz="4" w:space="0" w:color="auto"/>
              <w:right w:val="single" w:sz="4" w:space="0" w:color="auto"/>
            </w:tcBorders>
            <w:shd w:val="clear" w:color="000000" w:fill="D9D9D9"/>
            <w:noWrap/>
            <w:vAlign w:val="bottom"/>
            <w:hideMark/>
          </w:tcPr>
          <w:p w14:paraId="3C2C047E" w14:textId="77777777" w:rsidR="00871586" w:rsidRPr="00871586" w:rsidRDefault="00871586" w:rsidP="003534AD">
            <w:pPr>
              <w:spacing w:before="0" w:after="0"/>
              <w:rPr>
                <w:rFonts w:eastAsia="Times New Roman" w:cs="Times New Roman"/>
                <w:b/>
                <w:bCs/>
                <w:color w:val="000000"/>
                <w:szCs w:val="24"/>
                <w:lang w:val="en-AU" w:eastAsia="en-AU"/>
              </w:rPr>
            </w:pPr>
            <w:r w:rsidRPr="00871586">
              <w:rPr>
                <w:rFonts w:eastAsia="Times New Roman" w:cs="Times New Roman"/>
                <w:b/>
                <w:bCs/>
                <w:color w:val="000000"/>
                <w:szCs w:val="24"/>
                <w:lang w:val="en-AU" w:eastAsia="en-AU"/>
              </w:rPr>
              <w:t> </w:t>
            </w:r>
          </w:p>
        </w:tc>
        <w:tc>
          <w:tcPr>
            <w:tcW w:w="4762" w:type="dxa"/>
            <w:tcBorders>
              <w:top w:val="nil"/>
              <w:left w:val="nil"/>
              <w:bottom w:val="single" w:sz="4" w:space="0" w:color="auto"/>
              <w:right w:val="single" w:sz="4" w:space="0" w:color="auto"/>
            </w:tcBorders>
            <w:shd w:val="clear" w:color="000000" w:fill="D9D9D9"/>
            <w:noWrap/>
            <w:vAlign w:val="bottom"/>
            <w:hideMark/>
          </w:tcPr>
          <w:p w14:paraId="7FB5323B"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Dustiness (S)</w:t>
            </w:r>
          </w:p>
        </w:tc>
        <w:tc>
          <w:tcPr>
            <w:tcW w:w="1963" w:type="dxa"/>
            <w:tcBorders>
              <w:top w:val="nil"/>
              <w:left w:val="nil"/>
              <w:bottom w:val="single" w:sz="4" w:space="0" w:color="auto"/>
              <w:right w:val="single" w:sz="4" w:space="0" w:color="auto"/>
            </w:tcBorders>
            <w:shd w:val="clear" w:color="000000" w:fill="D9D9D9"/>
            <w:noWrap/>
            <w:vAlign w:val="bottom"/>
            <w:hideMark/>
          </w:tcPr>
          <w:p w14:paraId="6555072E"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Discrete options</w:t>
            </w:r>
          </w:p>
        </w:tc>
      </w:tr>
      <w:tr w:rsidR="00871586" w:rsidRPr="00871586" w14:paraId="0E3F3B3A" w14:textId="77777777" w:rsidTr="003534AD">
        <w:trPr>
          <w:trHeight w:val="340"/>
        </w:trPr>
        <w:tc>
          <w:tcPr>
            <w:tcW w:w="2695" w:type="dxa"/>
            <w:tcBorders>
              <w:top w:val="nil"/>
              <w:left w:val="single" w:sz="4" w:space="0" w:color="auto"/>
              <w:bottom w:val="single" w:sz="4" w:space="0" w:color="auto"/>
              <w:right w:val="single" w:sz="4" w:space="0" w:color="auto"/>
            </w:tcBorders>
            <w:shd w:val="clear" w:color="000000" w:fill="D9D9D9"/>
            <w:noWrap/>
            <w:vAlign w:val="bottom"/>
            <w:hideMark/>
          </w:tcPr>
          <w:p w14:paraId="6FC2A8A2" w14:textId="77777777" w:rsidR="00871586" w:rsidRPr="00871586" w:rsidRDefault="00871586" w:rsidP="003534AD">
            <w:pPr>
              <w:spacing w:before="0" w:after="0"/>
              <w:rPr>
                <w:rFonts w:eastAsia="Times New Roman" w:cs="Times New Roman"/>
                <w:b/>
                <w:bCs/>
                <w:color w:val="000000"/>
                <w:szCs w:val="24"/>
                <w:lang w:val="en-AU" w:eastAsia="en-AU"/>
              </w:rPr>
            </w:pPr>
            <w:r w:rsidRPr="00871586">
              <w:rPr>
                <w:rFonts w:eastAsia="Times New Roman" w:cs="Times New Roman"/>
                <w:b/>
                <w:bCs/>
                <w:color w:val="000000"/>
                <w:szCs w:val="24"/>
                <w:lang w:val="en-AU" w:eastAsia="en-AU"/>
              </w:rPr>
              <w:t> </w:t>
            </w:r>
          </w:p>
        </w:tc>
        <w:tc>
          <w:tcPr>
            <w:tcW w:w="4762" w:type="dxa"/>
            <w:tcBorders>
              <w:top w:val="nil"/>
              <w:left w:val="nil"/>
              <w:bottom w:val="single" w:sz="4" w:space="0" w:color="auto"/>
              <w:right w:val="single" w:sz="4" w:space="0" w:color="auto"/>
            </w:tcBorders>
            <w:shd w:val="clear" w:color="000000" w:fill="D9D9D9"/>
            <w:noWrap/>
            <w:vAlign w:val="bottom"/>
            <w:hideMark/>
          </w:tcPr>
          <w:p w14:paraId="19CC34AF"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 xml:space="preserve">Emission potential (E) </w:t>
            </w:r>
          </w:p>
        </w:tc>
        <w:tc>
          <w:tcPr>
            <w:tcW w:w="1963" w:type="dxa"/>
            <w:tcBorders>
              <w:top w:val="nil"/>
              <w:left w:val="nil"/>
              <w:bottom w:val="single" w:sz="4" w:space="0" w:color="auto"/>
              <w:right w:val="single" w:sz="4" w:space="0" w:color="auto"/>
            </w:tcBorders>
            <w:shd w:val="clear" w:color="000000" w:fill="D9D9D9"/>
            <w:noWrap/>
            <w:vAlign w:val="bottom"/>
            <w:hideMark/>
          </w:tcPr>
          <w:p w14:paraId="4A0DCB5B"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Discrete options</w:t>
            </w:r>
          </w:p>
        </w:tc>
      </w:tr>
      <w:tr w:rsidR="00871586" w:rsidRPr="00871586" w14:paraId="77262D26" w14:textId="77777777" w:rsidTr="003534AD">
        <w:trPr>
          <w:trHeight w:val="340"/>
        </w:trPr>
        <w:tc>
          <w:tcPr>
            <w:tcW w:w="2695" w:type="dxa"/>
            <w:tcBorders>
              <w:top w:val="nil"/>
              <w:left w:val="single" w:sz="4" w:space="0" w:color="auto"/>
              <w:bottom w:val="single" w:sz="4" w:space="0" w:color="auto"/>
              <w:right w:val="single" w:sz="4" w:space="0" w:color="auto"/>
            </w:tcBorders>
            <w:shd w:val="clear" w:color="000000" w:fill="D9D9D9"/>
            <w:noWrap/>
            <w:vAlign w:val="bottom"/>
            <w:hideMark/>
          </w:tcPr>
          <w:p w14:paraId="2ACFD964" w14:textId="77777777" w:rsidR="00871586" w:rsidRPr="00871586" w:rsidRDefault="00871586" w:rsidP="003534AD">
            <w:pPr>
              <w:spacing w:before="0" w:after="0"/>
              <w:rPr>
                <w:rFonts w:eastAsia="Times New Roman" w:cs="Times New Roman"/>
                <w:b/>
                <w:bCs/>
                <w:color w:val="000000"/>
                <w:szCs w:val="24"/>
                <w:lang w:val="en-AU" w:eastAsia="en-AU"/>
              </w:rPr>
            </w:pPr>
            <w:r w:rsidRPr="00871586">
              <w:rPr>
                <w:rFonts w:eastAsia="Times New Roman" w:cs="Times New Roman"/>
                <w:b/>
                <w:bCs/>
                <w:color w:val="000000"/>
                <w:szCs w:val="24"/>
                <w:lang w:val="en-AU" w:eastAsia="en-AU"/>
              </w:rPr>
              <w:t> </w:t>
            </w:r>
          </w:p>
        </w:tc>
        <w:tc>
          <w:tcPr>
            <w:tcW w:w="4762" w:type="dxa"/>
            <w:tcBorders>
              <w:top w:val="nil"/>
              <w:left w:val="nil"/>
              <w:bottom w:val="single" w:sz="4" w:space="0" w:color="auto"/>
              <w:right w:val="single" w:sz="4" w:space="0" w:color="auto"/>
            </w:tcBorders>
            <w:shd w:val="clear" w:color="000000" w:fill="D9D9D9"/>
            <w:noWrap/>
            <w:vAlign w:val="bottom"/>
            <w:hideMark/>
          </w:tcPr>
          <w:p w14:paraId="02D3A973"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 xml:space="preserve">Level of containment (C) </w:t>
            </w:r>
          </w:p>
        </w:tc>
        <w:tc>
          <w:tcPr>
            <w:tcW w:w="1963" w:type="dxa"/>
            <w:tcBorders>
              <w:top w:val="nil"/>
              <w:left w:val="nil"/>
              <w:bottom w:val="single" w:sz="4" w:space="0" w:color="auto"/>
              <w:right w:val="single" w:sz="4" w:space="0" w:color="auto"/>
            </w:tcBorders>
            <w:shd w:val="clear" w:color="000000" w:fill="D9D9D9"/>
            <w:noWrap/>
            <w:vAlign w:val="bottom"/>
            <w:hideMark/>
          </w:tcPr>
          <w:p w14:paraId="0D184545"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Discrete options</w:t>
            </w:r>
          </w:p>
        </w:tc>
      </w:tr>
      <w:tr w:rsidR="00871586" w:rsidRPr="00871586" w14:paraId="67587C30" w14:textId="77777777" w:rsidTr="003534AD">
        <w:trPr>
          <w:trHeight w:val="340"/>
        </w:trPr>
        <w:tc>
          <w:tcPr>
            <w:tcW w:w="2695" w:type="dxa"/>
            <w:tcBorders>
              <w:top w:val="nil"/>
              <w:left w:val="single" w:sz="4" w:space="0" w:color="auto"/>
              <w:bottom w:val="single" w:sz="4" w:space="0" w:color="auto"/>
              <w:right w:val="single" w:sz="4" w:space="0" w:color="auto"/>
            </w:tcBorders>
            <w:shd w:val="clear" w:color="000000" w:fill="D9D9D9"/>
            <w:noWrap/>
            <w:vAlign w:val="bottom"/>
            <w:hideMark/>
          </w:tcPr>
          <w:p w14:paraId="0E9F0DC6" w14:textId="77777777" w:rsidR="00871586" w:rsidRPr="00871586" w:rsidRDefault="00871586" w:rsidP="003534AD">
            <w:pPr>
              <w:spacing w:before="0" w:after="0"/>
              <w:rPr>
                <w:rFonts w:eastAsia="Times New Roman" w:cs="Times New Roman"/>
                <w:b/>
                <w:bCs/>
                <w:color w:val="000000"/>
                <w:szCs w:val="24"/>
                <w:lang w:val="en-AU" w:eastAsia="en-AU"/>
              </w:rPr>
            </w:pPr>
            <w:r w:rsidRPr="00871586">
              <w:rPr>
                <w:rFonts w:eastAsia="Times New Roman" w:cs="Times New Roman"/>
                <w:b/>
                <w:bCs/>
                <w:color w:val="000000"/>
                <w:szCs w:val="24"/>
                <w:lang w:val="en-AU" w:eastAsia="en-AU"/>
              </w:rPr>
              <w:t> </w:t>
            </w:r>
          </w:p>
        </w:tc>
        <w:tc>
          <w:tcPr>
            <w:tcW w:w="4762" w:type="dxa"/>
            <w:tcBorders>
              <w:top w:val="nil"/>
              <w:left w:val="nil"/>
              <w:bottom w:val="single" w:sz="4" w:space="0" w:color="auto"/>
              <w:right w:val="single" w:sz="4" w:space="0" w:color="auto"/>
            </w:tcBorders>
            <w:shd w:val="clear" w:color="000000" w:fill="D9D9D9"/>
            <w:noWrap/>
            <w:vAlign w:val="bottom"/>
            <w:hideMark/>
          </w:tcPr>
          <w:p w14:paraId="06E01CC1"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Quantity used (Q)</w:t>
            </w:r>
          </w:p>
        </w:tc>
        <w:tc>
          <w:tcPr>
            <w:tcW w:w="1963" w:type="dxa"/>
            <w:tcBorders>
              <w:top w:val="nil"/>
              <w:left w:val="nil"/>
              <w:bottom w:val="single" w:sz="4" w:space="0" w:color="auto"/>
              <w:right w:val="single" w:sz="4" w:space="0" w:color="auto"/>
            </w:tcBorders>
            <w:shd w:val="clear" w:color="000000" w:fill="D9D9D9"/>
            <w:noWrap/>
            <w:vAlign w:val="bottom"/>
            <w:hideMark/>
          </w:tcPr>
          <w:p w14:paraId="5EBBD7F3"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Discrete options</w:t>
            </w:r>
          </w:p>
        </w:tc>
      </w:tr>
      <w:tr w:rsidR="00871586" w:rsidRPr="00871586" w14:paraId="5C45735C" w14:textId="77777777" w:rsidTr="003534AD">
        <w:trPr>
          <w:trHeight w:val="340"/>
        </w:trPr>
        <w:tc>
          <w:tcPr>
            <w:tcW w:w="2695" w:type="dxa"/>
            <w:tcBorders>
              <w:top w:val="nil"/>
              <w:left w:val="single" w:sz="4" w:space="0" w:color="auto"/>
              <w:bottom w:val="single" w:sz="4" w:space="0" w:color="auto"/>
              <w:right w:val="single" w:sz="4" w:space="0" w:color="auto"/>
            </w:tcBorders>
            <w:shd w:val="clear" w:color="000000" w:fill="D9D9D9"/>
            <w:noWrap/>
            <w:vAlign w:val="bottom"/>
            <w:hideMark/>
          </w:tcPr>
          <w:p w14:paraId="48A12164" w14:textId="77777777" w:rsidR="00871586" w:rsidRPr="00871586" w:rsidRDefault="00871586" w:rsidP="003534AD">
            <w:pPr>
              <w:spacing w:before="0" w:after="0"/>
              <w:rPr>
                <w:rFonts w:eastAsia="Times New Roman" w:cs="Times New Roman"/>
                <w:b/>
                <w:bCs/>
                <w:color w:val="000000"/>
                <w:szCs w:val="24"/>
                <w:lang w:val="en-AU" w:eastAsia="en-AU"/>
              </w:rPr>
            </w:pPr>
            <w:r w:rsidRPr="00871586">
              <w:rPr>
                <w:rFonts w:eastAsia="Times New Roman" w:cs="Times New Roman"/>
                <w:b/>
                <w:bCs/>
                <w:color w:val="000000"/>
                <w:szCs w:val="24"/>
                <w:lang w:val="en-AU" w:eastAsia="en-AU"/>
              </w:rPr>
              <w:t> </w:t>
            </w:r>
          </w:p>
        </w:tc>
        <w:tc>
          <w:tcPr>
            <w:tcW w:w="4762" w:type="dxa"/>
            <w:tcBorders>
              <w:top w:val="nil"/>
              <w:left w:val="nil"/>
              <w:bottom w:val="single" w:sz="4" w:space="0" w:color="auto"/>
              <w:right w:val="single" w:sz="4" w:space="0" w:color="auto"/>
            </w:tcBorders>
            <w:shd w:val="clear" w:color="000000" w:fill="D9D9D9"/>
            <w:noWrap/>
            <w:vAlign w:val="bottom"/>
            <w:hideMark/>
          </w:tcPr>
          <w:p w14:paraId="688ADF01"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Task frequency (F)</w:t>
            </w:r>
          </w:p>
        </w:tc>
        <w:tc>
          <w:tcPr>
            <w:tcW w:w="1963" w:type="dxa"/>
            <w:tcBorders>
              <w:top w:val="nil"/>
              <w:left w:val="nil"/>
              <w:bottom w:val="single" w:sz="4" w:space="0" w:color="auto"/>
              <w:right w:val="single" w:sz="4" w:space="0" w:color="auto"/>
            </w:tcBorders>
            <w:shd w:val="clear" w:color="000000" w:fill="D9D9D9"/>
            <w:noWrap/>
            <w:vAlign w:val="bottom"/>
            <w:hideMark/>
          </w:tcPr>
          <w:p w14:paraId="329A15DC"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Discrete options</w:t>
            </w:r>
          </w:p>
        </w:tc>
      </w:tr>
      <w:tr w:rsidR="00871586" w:rsidRPr="00871586" w14:paraId="1D1D0FCC" w14:textId="77777777" w:rsidTr="003534AD">
        <w:trPr>
          <w:trHeight w:val="340"/>
        </w:trPr>
        <w:tc>
          <w:tcPr>
            <w:tcW w:w="2695" w:type="dxa"/>
            <w:tcBorders>
              <w:top w:val="nil"/>
              <w:left w:val="single" w:sz="4" w:space="0" w:color="auto"/>
              <w:bottom w:val="single" w:sz="4" w:space="0" w:color="auto"/>
              <w:right w:val="single" w:sz="4" w:space="0" w:color="auto"/>
            </w:tcBorders>
            <w:shd w:val="clear" w:color="000000" w:fill="D9D9D9"/>
            <w:noWrap/>
            <w:vAlign w:val="bottom"/>
            <w:hideMark/>
          </w:tcPr>
          <w:p w14:paraId="6F677379" w14:textId="77777777" w:rsidR="00871586" w:rsidRPr="00871586" w:rsidRDefault="00871586" w:rsidP="003534AD">
            <w:pPr>
              <w:spacing w:before="0" w:after="0"/>
              <w:rPr>
                <w:rFonts w:eastAsia="Times New Roman" w:cs="Times New Roman"/>
                <w:b/>
                <w:bCs/>
                <w:color w:val="000000"/>
                <w:szCs w:val="24"/>
                <w:lang w:val="en-AU" w:eastAsia="en-AU"/>
              </w:rPr>
            </w:pPr>
            <w:r w:rsidRPr="00871586">
              <w:rPr>
                <w:rFonts w:eastAsia="Times New Roman" w:cs="Times New Roman"/>
                <w:b/>
                <w:bCs/>
                <w:color w:val="000000"/>
                <w:szCs w:val="24"/>
                <w:lang w:val="en-AU" w:eastAsia="en-AU"/>
              </w:rPr>
              <w:t> </w:t>
            </w:r>
          </w:p>
        </w:tc>
        <w:tc>
          <w:tcPr>
            <w:tcW w:w="4762" w:type="dxa"/>
            <w:tcBorders>
              <w:top w:val="nil"/>
              <w:left w:val="nil"/>
              <w:bottom w:val="single" w:sz="4" w:space="0" w:color="auto"/>
              <w:right w:val="single" w:sz="4" w:space="0" w:color="auto"/>
            </w:tcBorders>
            <w:shd w:val="clear" w:color="000000" w:fill="D9D9D9"/>
            <w:noWrap/>
            <w:vAlign w:val="bottom"/>
            <w:hideMark/>
          </w:tcPr>
          <w:p w14:paraId="6EC5EE1A"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Task Duration (D)</w:t>
            </w:r>
          </w:p>
        </w:tc>
        <w:tc>
          <w:tcPr>
            <w:tcW w:w="1963" w:type="dxa"/>
            <w:tcBorders>
              <w:top w:val="nil"/>
              <w:left w:val="nil"/>
              <w:bottom w:val="single" w:sz="4" w:space="0" w:color="auto"/>
              <w:right w:val="single" w:sz="4" w:space="0" w:color="auto"/>
            </w:tcBorders>
            <w:shd w:val="clear" w:color="000000" w:fill="D9D9D9"/>
            <w:noWrap/>
            <w:vAlign w:val="bottom"/>
            <w:hideMark/>
          </w:tcPr>
          <w:p w14:paraId="3A4C531B"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Discrete options</w:t>
            </w:r>
          </w:p>
        </w:tc>
      </w:tr>
      <w:tr w:rsidR="00871586" w:rsidRPr="00871586" w14:paraId="2348A198" w14:textId="77777777" w:rsidTr="003534AD">
        <w:trPr>
          <w:trHeight w:val="340"/>
        </w:trPr>
        <w:tc>
          <w:tcPr>
            <w:tcW w:w="2695" w:type="dxa"/>
            <w:tcBorders>
              <w:top w:val="nil"/>
              <w:left w:val="single" w:sz="4" w:space="0" w:color="auto"/>
              <w:bottom w:val="single" w:sz="4" w:space="0" w:color="auto"/>
              <w:right w:val="single" w:sz="4" w:space="0" w:color="auto"/>
            </w:tcBorders>
            <w:shd w:val="clear" w:color="000000" w:fill="FFFFFF"/>
            <w:noWrap/>
            <w:vAlign w:val="bottom"/>
            <w:hideMark/>
          </w:tcPr>
          <w:p w14:paraId="7EF3C88B" w14:textId="77777777" w:rsidR="00871586" w:rsidRPr="00871586" w:rsidRDefault="00871586" w:rsidP="003534AD">
            <w:pPr>
              <w:spacing w:before="0" w:after="0"/>
              <w:rPr>
                <w:rFonts w:eastAsia="Times New Roman" w:cs="Times New Roman"/>
                <w:b/>
                <w:bCs/>
                <w:color w:val="000000"/>
                <w:szCs w:val="24"/>
                <w:lang w:val="en-AU" w:eastAsia="en-AU"/>
              </w:rPr>
            </w:pPr>
            <w:r w:rsidRPr="00871586">
              <w:rPr>
                <w:rFonts w:eastAsia="Times New Roman" w:cs="Times New Roman"/>
                <w:b/>
                <w:bCs/>
                <w:color w:val="000000"/>
                <w:szCs w:val="24"/>
                <w:lang w:val="en-AU" w:eastAsia="en-AU"/>
              </w:rPr>
              <w:t>Output</w:t>
            </w:r>
          </w:p>
        </w:tc>
        <w:tc>
          <w:tcPr>
            <w:tcW w:w="4762" w:type="dxa"/>
            <w:tcBorders>
              <w:top w:val="nil"/>
              <w:left w:val="nil"/>
              <w:bottom w:val="single" w:sz="4" w:space="0" w:color="auto"/>
              <w:right w:val="single" w:sz="4" w:space="0" w:color="auto"/>
            </w:tcBorders>
            <w:shd w:val="clear" w:color="000000" w:fill="FFFFFF"/>
            <w:noWrap/>
            <w:vAlign w:val="bottom"/>
            <w:hideMark/>
          </w:tcPr>
          <w:p w14:paraId="6961689E"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Exposure indices (</w:t>
            </w:r>
            <w:proofErr w:type="spellStart"/>
            <w:r w:rsidRPr="00871586">
              <w:rPr>
                <w:rFonts w:eastAsia="Times New Roman" w:cs="Times New Roman"/>
                <w:color w:val="000000"/>
                <w:szCs w:val="24"/>
                <w:lang w:val="en-AU" w:eastAsia="en-AU"/>
              </w:rPr>
              <w:t>Iex</w:t>
            </w:r>
            <w:proofErr w:type="spellEnd"/>
            <w:r w:rsidRPr="00871586">
              <w:rPr>
                <w:rFonts w:eastAsia="Times New Roman" w:cs="Times New Roman"/>
                <w:color w:val="000000"/>
                <w:szCs w:val="24"/>
                <w:lang w:val="en-AU" w:eastAsia="en-AU"/>
              </w:rPr>
              <w:t>)</w:t>
            </w:r>
          </w:p>
        </w:tc>
        <w:tc>
          <w:tcPr>
            <w:tcW w:w="1963" w:type="dxa"/>
            <w:tcBorders>
              <w:top w:val="nil"/>
              <w:left w:val="nil"/>
              <w:bottom w:val="single" w:sz="4" w:space="0" w:color="auto"/>
              <w:right w:val="single" w:sz="4" w:space="0" w:color="auto"/>
            </w:tcBorders>
            <w:shd w:val="clear" w:color="000000" w:fill="FFFFFF"/>
            <w:noWrap/>
            <w:vAlign w:val="bottom"/>
            <w:hideMark/>
          </w:tcPr>
          <w:p w14:paraId="58F7536F"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Quantitative</w:t>
            </w:r>
          </w:p>
        </w:tc>
      </w:tr>
      <w:tr w:rsidR="00871586" w:rsidRPr="00871586" w14:paraId="0755BF3E" w14:textId="77777777" w:rsidTr="003534AD">
        <w:trPr>
          <w:trHeight w:val="340"/>
        </w:trPr>
        <w:tc>
          <w:tcPr>
            <w:tcW w:w="2695" w:type="dxa"/>
            <w:tcBorders>
              <w:top w:val="nil"/>
              <w:left w:val="single" w:sz="4" w:space="0" w:color="auto"/>
              <w:bottom w:val="single" w:sz="4" w:space="0" w:color="auto"/>
              <w:right w:val="single" w:sz="4" w:space="0" w:color="auto"/>
            </w:tcBorders>
            <w:shd w:val="clear" w:color="000000" w:fill="FFFFFF"/>
            <w:noWrap/>
            <w:vAlign w:val="bottom"/>
            <w:hideMark/>
          </w:tcPr>
          <w:p w14:paraId="346BF6A6" w14:textId="77777777" w:rsidR="00871586" w:rsidRPr="00871586" w:rsidRDefault="00871586" w:rsidP="003534AD">
            <w:pPr>
              <w:spacing w:before="0" w:after="0"/>
              <w:rPr>
                <w:rFonts w:eastAsia="Times New Roman" w:cs="Times New Roman"/>
                <w:b/>
                <w:bCs/>
                <w:color w:val="000000"/>
                <w:szCs w:val="24"/>
                <w:lang w:val="en-AU" w:eastAsia="en-AU"/>
              </w:rPr>
            </w:pPr>
            <w:r w:rsidRPr="00871586">
              <w:rPr>
                <w:rFonts w:eastAsia="Times New Roman" w:cs="Times New Roman"/>
                <w:b/>
                <w:bCs/>
                <w:color w:val="000000"/>
                <w:szCs w:val="24"/>
                <w:lang w:val="en-AU" w:eastAsia="en-AU"/>
              </w:rPr>
              <w:t> </w:t>
            </w:r>
          </w:p>
        </w:tc>
        <w:tc>
          <w:tcPr>
            <w:tcW w:w="4762" w:type="dxa"/>
            <w:tcBorders>
              <w:top w:val="nil"/>
              <w:left w:val="nil"/>
              <w:bottom w:val="single" w:sz="4" w:space="0" w:color="auto"/>
              <w:right w:val="single" w:sz="4" w:space="0" w:color="auto"/>
            </w:tcBorders>
            <w:shd w:val="clear" w:color="000000" w:fill="FFFFFF"/>
            <w:noWrap/>
            <w:vAlign w:val="bottom"/>
            <w:hideMark/>
          </w:tcPr>
          <w:p w14:paraId="2CE1FB26"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 xml:space="preserve">Uses risk matrix to compare </w:t>
            </w:r>
            <w:proofErr w:type="spellStart"/>
            <w:r w:rsidRPr="00871586">
              <w:rPr>
                <w:rFonts w:eastAsia="Times New Roman" w:cs="Times New Roman"/>
                <w:color w:val="000000"/>
                <w:szCs w:val="24"/>
                <w:lang w:val="en-AU" w:eastAsia="en-AU"/>
              </w:rPr>
              <w:t>Iex</w:t>
            </w:r>
            <w:proofErr w:type="spellEnd"/>
            <w:r w:rsidRPr="00871586">
              <w:rPr>
                <w:rFonts w:eastAsia="Times New Roman" w:cs="Times New Roman"/>
                <w:color w:val="000000"/>
                <w:szCs w:val="24"/>
                <w:lang w:val="en-AU" w:eastAsia="en-AU"/>
              </w:rPr>
              <w:t xml:space="preserve"> vs OHB</w:t>
            </w:r>
          </w:p>
        </w:tc>
        <w:tc>
          <w:tcPr>
            <w:tcW w:w="1963" w:type="dxa"/>
            <w:tcBorders>
              <w:top w:val="nil"/>
              <w:left w:val="nil"/>
              <w:bottom w:val="single" w:sz="4" w:space="0" w:color="auto"/>
              <w:right w:val="single" w:sz="4" w:space="0" w:color="auto"/>
            </w:tcBorders>
            <w:shd w:val="clear" w:color="000000" w:fill="FFFFFF"/>
            <w:noWrap/>
            <w:vAlign w:val="bottom"/>
            <w:hideMark/>
          </w:tcPr>
          <w:p w14:paraId="746CA729"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Qualitative</w:t>
            </w:r>
          </w:p>
        </w:tc>
      </w:tr>
      <w:tr w:rsidR="00871586" w:rsidRPr="00871586" w14:paraId="3EFE583B" w14:textId="77777777" w:rsidTr="003534AD">
        <w:trPr>
          <w:trHeight w:val="340"/>
        </w:trPr>
        <w:tc>
          <w:tcPr>
            <w:tcW w:w="2695" w:type="dxa"/>
            <w:tcBorders>
              <w:top w:val="nil"/>
              <w:left w:val="single" w:sz="4" w:space="0" w:color="auto"/>
              <w:bottom w:val="single" w:sz="4" w:space="0" w:color="auto"/>
              <w:right w:val="single" w:sz="4" w:space="0" w:color="auto"/>
            </w:tcBorders>
            <w:shd w:val="clear" w:color="000000" w:fill="FFFFFF"/>
            <w:noWrap/>
            <w:vAlign w:val="bottom"/>
            <w:hideMark/>
          </w:tcPr>
          <w:p w14:paraId="7F965E00" w14:textId="77777777" w:rsidR="00871586" w:rsidRPr="00871586" w:rsidRDefault="00871586" w:rsidP="003534AD">
            <w:pPr>
              <w:spacing w:before="0" w:after="0"/>
              <w:rPr>
                <w:rFonts w:eastAsia="Times New Roman" w:cs="Times New Roman"/>
                <w:b/>
                <w:bCs/>
                <w:color w:val="000000"/>
                <w:szCs w:val="24"/>
                <w:lang w:val="en-AU" w:eastAsia="en-AU"/>
              </w:rPr>
            </w:pPr>
            <w:r w:rsidRPr="00871586">
              <w:rPr>
                <w:rFonts w:eastAsia="Times New Roman" w:cs="Times New Roman"/>
                <w:b/>
                <w:bCs/>
                <w:color w:val="000000"/>
                <w:szCs w:val="24"/>
                <w:lang w:val="en-AU" w:eastAsia="en-AU"/>
              </w:rPr>
              <w:t> </w:t>
            </w:r>
          </w:p>
        </w:tc>
        <w:tc>
          <w:tcPr>
            <w:tcW w:w="4762" w:type="dxa"/>
            <w:tcBorders>
              <w:top w:val="nil"/>
              <w:left w:val="nil"/>
              <w:bottom w:val="single" w:sz="4" w:space="0" w:color="auto"/>
              <w:right w:val="single" w:sz="4" w:space="0" w:color="auto"/>
            </w:tcBorders>
            <w:shd w:val="clear" w:color="000000" w:fill="FFFFFF"/>
            <w:noWrap/>
            <w:vAlign w:val="bottom"/>
            <w:hideMark/>
          </w:tcPr>
          <w:p w14:paraId="46A113D8"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Rating of exposure acceptability</w:t>
            </w:r>
          </w:p>
        </w:tc>
        <w:tc>
          <w:tcPr>
            <w:tcW w:w="1963" w:type="dxa"/>
            <w:tcBorders>
              <w:top w:val="nil"/>
              <w:left w:val="nil"/>
              <w:bottom w:val="single" w:sz="4" w:space="0" w:color="auto"/>
              <w:right w:val="single" w:sz="4" w:space="0" w:color="auto"/>
            </w:tcBorders>
            <w:shd w:val="clear" w:color="000000" w:fill="FFFFFF"/>
            <w:noWrap/>
            <w:vAlign w:val="bottom"/>
            <w:hideMark/>
          </w:tcPr>
          <w:p w14:paraId="2C832A66"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Qualitative</w:t>
            </w:r>
          </w:p>
        </w:tc>
      </w:tr>
      <w:tr w:rsidR="00871586" w:rsidRPr="00871586" w14:paraId="0F8EA34C" w14:textId="77777777" w:rsidTr="003534AD">
        <w:trPr>
          <w:trHeight w:val="340"/>
        </w:trPr>
        <w:tc>
          <w:tcPr>
            <w:tcW w:w="2695" w:type="dxa"/>
            <w:tcBorders>
              <w:top w:val="nil"/>
              <w:left w:val="single" w:sz="4" w:space="0" w:color="auto"/>
              <w:bottom w:val="single" w:sz="4" w:space="0" w:color="auto"/>
              <w:right w:val="single" w:sz="4" w:space="0" w:color="auto"/>
            </w:tcBorders>
            <w:shd w:val="clear" w:color="000000" w:fill="FFFFFF"/>
            <w:noWrap/>
            <w:vAlign w:val="bottom"/>
            <w:hideMark/>
          </w:tcPr>
          <w:p w14:paraId="3E8BACB8" w14:textId="77777777" w:rsidR="00871586" w:rsidRPr="00871586" w:rsidRDefault="00871586" w:rsidP="003534AD">
            <w:pPr>
              <w:spacing w:before="0" w:after="0"/>
              <w:rPr>
                <w:rFonts w:eastAsia="Times New Roman" w:cs="Times New Roman"/>
                <w:b/>
                <w:bCs/>
                <w:color w:val="000000"/>
                <w:szCs w:val="24"/>
                <w:lang w:val="en-AU" w:eastAsia="en-AU"/>
              </w:rPr>
            </w:pPr>
            <w:r w:rsidRPr="00871586">
              <w:rPr>
                <w:rFonts w:eastAsia="Times New Roman" w:cs="Times New Roman"/>
                <w:b/>
                <w:bCs/>
                <w:color w:val="000000"/>
                <w:szCs w:val="24"/>
                <w:lang w:val="en-AU" w:eastAsia="en-AU"/>
              </w:rPr>
              <w:t>Exposure estimate</w:t>
            </w:r>
          </w:p>
        </w:tc>
        <w:tc>
          <w:tcPr>
            <w:tcW w:w="4762" w:type="dxa"/>
            <w:tcBorders>
              <w:top w:val="nil"/>
              <w:left w:val="nil"/>
              <w:bottom w:val="single" w:sz="4" w:space="0" w:color="auto"/>
              <w:right w:val="single" w:sz="4" w:space="0" w:color="auto"/>
            </w:tcBorders>
            <w:shd w:val="clear" w:color="000000" w:fill="FFFFFF"/>
            <w:noWrap/>
            <w:vAlign w:val="bottom"/>
            <w:hideMark/>
          </w:tcPr>
          <w:p w14:paraId="0F6DEE28"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No</w:t>
            </w:r>
          </w:p>
        </w:tc>
        <w:tc>
          <w:tcPr>
            <w:tcW w:w="1963" w:type="dxa"/>
            <w:tcBorders>
              <w:top w:val="nil"/>
              <w:left w:val="nil"/>
              <w:bottom w:val="single" w:sz="4" w:space="0" w:color="auto"/>
              <w:right w:val="single" w:sz="4" w:space="0" w:color="auto"/>
            </w:tcBorders>
            <w:shd w:val="clear" w:color="000000" w:fill="FFFFFF"/>
            <w:noWrap/>
            <w:vAlign w:val="bottom"/>
            <w:hideMark/>
          </w:tcPr>
          <w:p w14:paraId="075629CF"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 </w:t>
            </w:r>
          </w:p>
        </w:tc>
      </w:tr>
      <w:tr w:rsidR="00871586" w:rsidRPr="00871586" w14:paraId="6A72BC9C" w14:textId="77777777" w:rsidTr="003534AD">
        <w:trPr>
          <w:trHeight w:val="315"/>
        </w:trPr>
        <w:tc>
          <w:tcPr>
            <w:tcW w:w="2695" w:type="dxa"/>
            <w:tcBorders>
              <w:top w:val="nil"/>
              <w:left w:val="single" w:sz="4" w:space="0" w:color="auto"/>
              <w:bottom w:val="single" w:sz="4" w:space="0" w:color="auto"/>
              <w:right w:val="single" w:sz="4" w:space="0" w:color="auto"/>
            </w:tcBorders>
            <w:shd w:val="clear" w:color="000000" w:fill="FFFFFF"/>
            <w:noWrap/>
            <w:vAlign w:val="bottom"/>
            <w:hideMark/>
          </w:tcPr>
          <w:p w14:paraId="6E1B5DD1" w14:textId="77777777" w:rsidR="00871586" w:rsidRPr="00871586" w:rsidRDefault="00871586" w:rsidP="003534AD">
            <w:pPr>
              <w:spacing w:before="0" w:after="0"/>
              <w:rPr>
                <w:rFonts w:eastAsia="Times New Roman" w:cs="Times New Roman"/>
                <w:b/>
                <w:bCs/>
                <w:color w:val="000000"/>
                <w:szCs w:val="24"/>
                <w:lang w:val="en-AU" w:eastAsia="en-AU"/>
              </w:rPr>
            </w:pPr>
            <w:r w:rsidRPr="00871586">
              <w:rPr>
                <w:rFonts w:eastAsia="Times New Roman" w:cs="Times New Roman"/>
                <w:b/>
                <w:bCs/>
                <w:color w:val="000000"/>
                <w:szCs w:val="24"/>
                <w:lang w:val="en-AU" w:eastAsia="en-AU"/>
              </w:rPr>
              <w:t>Uncertainty measures</w:t>
            </w:r>
          </w:p>
        </w:tc>
        <w:tc>
          <w:tcPr>
            <w:tcW w:w="4762" w:type="dxa"/>
            <w:tcBorders>
              <w:top w:val="nil"/>
              <w:left w:val="nil"/>
              <w:bottom w:val="single" w:sz="4" w:space="0" w:color="auto"/>
              <w:right w:val="single" w:sz="4" w:space="0" w:color="auto"/>
            </w:tcBorders>
            <w:shd w:val="clear" w:color="000000" w:fill="FFFFFF"/>
            <w:noWrap/>
            <w:vAlign w:val="bottom"/>
            <w:hideMark/>
          </w:tcPr>
          <w:p w14:paraId="2AEB1882"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No</w:t>
            </w:r>
          </w:p>
        </w:tc>
        <w:tc>
          <w:tcPr>
            <w:tcW w:w="1963" w:type="dxa"/>
            <w:tcBorders>
              <w:top w:val="nil"/>
              <w:left w:val="nil"/>
              <w:bottom w:val="single" w:sz="4" w:space="0" w:color="auto"/>
              <w:right w:val="single" w:sz="4" w:space="0" w:color="auto"/>
            </w:tcBorders>
            <w:shd w:val="clear" w:color="000000" w:fill="FFFFFF"/>
            <w:noWrap/>
            <w:vAlign w:val="bottom"/>
            <w:hideMark/>
          </w:tcPr>
          <w:p w14:paraId="1817F730" w14:textId="77777777" w:rsidR="00871586" w:rsidRPr="00871586" w:rsidRDefault="00871586" w:rsidP="003534AD">
            <w:pPr>
              <w:spacing w:before="0" w:after="0"/>
              <w:rPr>
                <w:rFonts w:eastAsia="Times New Roman" w:cs="Times New Roman"/>
                <w:color w:val="000000"/>
                <w:szCs w:val="24"/>
                <w:lang w:val="en-AU" w:eastAsia="en-AU"/>
              </w:rPr>
            </w:pPr>
            <w:r w:rsidRPr="00871586">
              <w:rPr>
                <w:rFonts w:eastAsia="Times New Roman" w:cs="Times New Roman"/>
                <w:color w:val="000000"/>
                <w:szCs w:val="24"/>
                <w:lang w:val="en-AU" w:eastAsia="en-AU"/>
              </w:rPr>
              <w:t> </w:t>
            </w:r>
          </w:p>
        </w:tc>
      </w:tr>
    </w:tbl>
    <w:p w14:paraId="4EBA9426" w14:textId="77777777" w:rsidR="00871586" w:rsidRDefault="00871586" w:rsidP="00871586">
      <w:pPr>
        <w:spacing w:before="240"/>
        <w:outlineLvl w:val="0"/>
        <w:rPr>
          <w:b/>
        </w:rPr>
      </w:pPr>
    </w:p>
    <w:p w14:paraId="7B816C94" w14:textId="17FE151D" w:rsidR="00A14179" w:rsidRPr="00AD189C" w:rsidRDefault="00A14179" w:rsidP="00A14179">
      <w:pPr>
        <w:ind w:left="360"/>
        <w:rPr>
          <w:lang w:eastAsia="en-AU"/>
        </w:rPr>
      </w:pPr>
      <w:r w:rsidRPr="00522330">
        <w:rPr>
          <w:b/>
          <w:bCs/>
        </w:rPr>
        <w:t>S</w:t>
      </w:r>
      <w:r>
        <w:rPr>
          <w:b/>
          <w:bCs/>
        </w:rPr>
        <w:t>10</w:t>
      </w:r>
      <w:r w:rsidRPr="00522330">
        <w:rPr>
          <w:b/>
          <w:bCs/>
        </w:rPr>
        <w:t xml:space="preserve"> Table: </w:t>
      </w:r>
      <w:proofErr w:type="spellStart"/>
      <w:r>
        <w:rPr>
          <w:lang w:eastAsia="en-AU"/>
        </w:rPr>
        <w:t>Stoffenmanager</w:t>
      </w:r>
      <w:proofErr w:type="spellEnd"/>
      <w:r>
        <w:rPr>
          <w:rFonts w:cstheme="minorHAnsi"/>
          <w:lang w:eastAsia="en-AU"/>
        </w:rPr>
        <w:t>®</w:t>
      </w:r>
      <w:r>
        <w:rPr>
          <w:lang w:eastAsia="en-AU"/>
        </w:rPr>
        <w:t xml:space="preserve"> </w:t>
      </w:r>
      <w:r w:rsidRPr="00185CF1">
        <w:rPr>
          <w:lang w:eastAsia="en-AU"/>
        </w:rPr>
        <w:t>Model</w:t>
      </w:r>
      <w:r>
        <w:rPr>
          <w:lang w:eastAsia="en-AU"/>
        </w:rPr>
        <w:t xml:space="preserve"> Use Summary.</w:t>
      </w:r>
    </w:p>
    <w:tbl>
      <w:tblPr>
        <w:tblW w:w="9420" w:type="dxa"/>
        <w:tblLook w:val="04A0" w:firstRow="1" w:lastRow="0" w:firstColumn="1" w:lastColumn="0" w:noHBand="0" w:noVBand="1"/>
      </w:tblPr>
      <w:tblGrid>
        <w:gridCol w:w="2380"/>
        <w:gridCol w:w="5220"/>
        <w:gridCol w:w="1820"/>
      </w:tblGrid>
      <w:tr w:rsidR="00A14179" w:rsidRPr="00A14179" w14:paraId="471E3691" w14:textId="77777777" w:rsidTr="003534AD">
        <w:trPr>
          <w:trHeight w:val="360"/>
        </w:trPr>
        <w:tc>
          <w:tcPr>
            <w:tcW w:w="9420" w:type="dxa"/>
            <w:gridSpan w:val="3"/>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2F2F5D62" w14:textId="77777777" w:rsidR="00A14179" w:rsidRPr="00A14179" w:rsidRDefault="00A14179" w:rsidP="003534AD">
            <w:pPr>
              <w:spacing w:before="0" w:after="0"/>
              <w:jc w:val="center"/>
              <w:rPr>
                <w:rFonts w:eastAsia="Times New Roman" w:cs="Times New Roman"/>
                <w:b/>
                <w:bCs/>
                <w:color w:val="000000"/>
                <w:sz w:val="28"/>
                <w:szCs w:val="28"/>
                <w:lang w:val="en-AU" w:eastAsia="en-AU"/>
              </w:rPr>
            </w:pPr>
            <w:proofErr w:type="spellStart"/>
            <w:r w:rsidRPr="00A14179">
              <w:rPr>
                <w:rFonts w:eastAsia="Times New Roman" w:cs="Times New Roman"/>
                <w:b/>
                <w:bCs/>
                <w:color w:val="000000"/>
                <w:sz w:val="28"/>
                <w:szCs w:val="28"/>
                <w:lang w:val="en-AU" w:eastAsia="en-AU"/>
              </w:rPr>
              <w:t>Stoffenmanager</w:t>
            </w:r>
            <w:proofErr w:type="spellEnd"/>
            <w:r w:rsidRPr="00A14179">
              <w:rPr>
                <w:rFonts w:eastAsia="Times New Roman" w:cs="Times New Roman"/>
                <w:b/>
                <w:bCs/>
                <w:color w:val="000000"/>
                <w:sz w:val="28"/>
                <w:szCs w:val="28"/>
                <w:lang w:val="en-AU" w:eastAsia="en-AU"/>
              </w:rPr>
              <w:t>® 8</w:t>
            </w:r>
          </w:p>
        </w:tc>
      </w:tr>
      <w:tr w:rsidR="00A14179" w:rsidRPr="00A14179" w14:paraId="602AFE8E" w14:textId="77777777" w:rsidTr="003534AD">
        <w:trPr>
          <w:trHeight w:val="315"/>
        </w:trPr>
        <w:tc>
          <w:tcPr>
            <w:tcW w:w="2380" w:type="dxa"/>
            <w:tcBorders>
              <w:top w:val="nil"/>
              <w:left w:val="single" w:sz="4" w:space="0" w:color="auto"/>
              <w:bottom w:val="single" w:sz="4" w:space="0" w:color="auto"/>
              <w:right w:val="single" w:sz="4" w:space="0" w:color="auto"/>
            </w:tcBorders>
            <w:shd w:val="clear" w:color="000000" w:fill="FFFFFF"/>
            <w:noWrap/>
            <w:vAlign w:val="bottom"/>
            <w:hideMark/>
          </w:tcPr>
          <w:p w14:paraId="6D203AD4" w14:textId="77777777" w:rsidR="00A14179" w:rsidRPr="00A14179" w:rsidRDefault="00A14179" w:rsidP="003534AD">
            <w:pPr>
              <w:spacing w:before="0" w:after="0"/>
              <w:rPr>
                <w:rFonts w:eastAsia="Times New Roman" w:cs="Times New Roman"/>
                <w:b/>
                <w:bCs/>
                <w:color w:val="000000"/>
                <w:szCs w:val="24"/>
                <w:lang w:val="en-AU" w:eastAsia="en-AU"/>
              </w:rPr>
            </w:pPr>
            <w:r w:rsidRPr="00A14179">
              <w:rPr>
                <w:rFonts w:eastAsia="Times New Roman" w:cs="Times New Roman"/>
                <w:b/>
                <w:bCs/>
                <w:color w:val="000000"/>
                <w:szCs w:val="24"/>
                <w:lang w:val="en-AU" w:eastAsia="en-AU"/>
              </w:rPr>
              <w:t>Model Type</w:t>
            </w:r>
          </w:p>
        </w:tc>
        <w:tc>
          <w:tcPr>
            <w:tcW w:w="5220" w:type="dxa"/>
            <w:tcBorders>
              <w:top w:val="nil"/>
              <w:left w:val="nil"/>
              <w:bottom w:val="single" w:sz="4" w:space="0" w:color="auto"/>
              <w:right w:val="single" w:sz="4" w:space="0" w:color="auto"/>
            </w:tcBorders>
            <w:shd w:val="clear" w:color="000000" w:fill="FFFFFF"/>
            <w:noWrap/>
            <w:vAlign w:val="bottom"/>
            <w:hideMark/>
          </w:tcPr>
          <w:p w14:paraId="087DD546"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Multiplying factors control banding tool</w:t>
            </w:r>
          </w:p>
        </w:tc>
        <w:tc>
          <w:tcPr>
            <w:tcW w:w="1820" w:type="dxa"/>
            <w:tcBorders>
              <w:top w:val="nil"/>
              <w:left w:val="nil"/>
              <w:bottom w:val="single" w:sz="4" w:space="0" w:color="auto"/>
              <w:right w:val="single" w:sz="4" w:space="0" w:color="auto"/>
            </w:tcBorders>
            <w:shd w:val="clear" w:color="000000" w:fill="FFFFFF"/>
            <w:noWrap/>
            <w:vAlign w:val="bottom"/>
            <w:hideMark/>
          </w:tcPr>
          <w:p w14:paraId="5E6B9474"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Web based</w:t>
            </w:r>
          </w:p>
        </w:tc>
      </w:tr>
      <w:tr w:rsidR="00A14179" w:rsidRPr="00A14179" w14:paraId="77630B58" w14:textId="77777777" w:rsidTr="003534AD">
        <w:trPr>
          <w:trHeight w:val="315"/>
        </w:trPr>
        <w:tc>
          <w:tcPr>
            <w:tcW w:w="2380" w:type="dxa"/>
            <w:tcBorders>
              <w:top w:val="nil"/>
              <w:left w:val="single" w:sz="4" w:space="0" w:color="auto"/>
              <w:bottom w:val="single" w:sz="4" w:space="0" w:color="auto"/>
              <w:right w:val="single" w:sz="4" w:space="0" w:color="auto"/>
            </w:tcBorders>
            <w:shd w:val="clear" w:color="000000" w:fill="FFFFFF"/>
            <w:noWrap/>
            <w:vAlign w:val="bottom"/>
            <w:hideMark/>
          </w:tcPr>
          <w:p w14:paraId="6C74744F" w14:textId="77777777" w:rsidR="00A14179" w:rsidRPr="00A14179" w:rsidRDefault="00A14179" w:rsidP="003534AD">
            <w:pPr>
              <w:spacing w:before="0" w:after="0"/>
              <w:rPr>
                <w:rFonts w:eastAsia="Times New Roman" w:cs="Times New Roman"/>
                <w:b/>
                <w:bCs/>
                <w:color w:val="000000"/>
                <w:szCs w:val="24"/>
                <w:lang w:val="en-AU" w:eastAsia="en-AU"/>
              </w:rPr>
            </w:pPr>
            <w:r w:rsidRPr="00A14179">
              <w:rPr>
                <w:rFonts w:eastAsia="Times New Roman" w:cs="Times New Roman"/>
                <w:b/>
                <w:bCs/>
                <w:color w:val="000000"/>
                <w:szCs w:val="24"/>
                <w:lang w:val="en-AU" w:eastAsia="en-AU"/>
              </w:rPr>
              <w:t>Endorsing body</w:t>
            </w:r>
          </w:p>
        </w:tc>
        <w:tc>
          <w:tcPr>
            <w:tcW w:w="5220" w:type="dxa"/>
            <w:tcBorders>
              <w:top w:val="nil"/>
              <w:left w:val="nil"/>
              <w:bottom w:val="single" w:sz="4" w:space="0" w:color="auto"/>
              <w:right w:val="single" w:sz="4" w:space="0" w:color="auto"/>
            </w:tcBorders>
            <w:shd w:val="clear" w:color="000000" w:fill="FFFFFF"/>
            <w:noWrap/>
            <w:vAlign w:val="bottom"/>
            <w:hideMark/>
          </w:tcPr>
          <w:p w14:paraId="4A9EFC06"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ECHA</w:t>
            </w:r>
          </w:p>
        </w:tc>
        <w:tc>
          <w:tcPr>
            <w:tcW w:w="1820" w:type="dxa"/>
            <w:tcBorders>
              <w:top w:val="nil"/>
              <w:left w:val="nil"/>
              <w:bottom w:val="single" w:sz="4" w:space="0" w:color="auto"/>
              <w:right w:val="single" w:sz="4" w:space="0" w:color="auto"/>
            </w:tcBorders>
            <w:shd w:val="clear" w:color="000000" w:fill="FFFFFF"/>
            <w:noWrap/>
            <w:vAlign w:val="bottom"/>
            <w:hideMark/>
          </w:tcPr>
          <w:p w14:paraId="50375FCD"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 </w:t>
            </w:r>
          </w:p>
        </w:tc>
      </w:tr>
      <w:tr w:rsidR="00A14179" w:rsidRPr="00A14179" w14:paraId="44826AD3" w14:textId="77777777" w:rsidTr="003534AD">
        <w:trPr>
          <w:trHeight w:val="315"/>
        </w:trPr>
        <w:tc>
          <w:tcPr>
            <w:tcW w:w="2380" w:type="dxa"/>
            <w:tcBorders>
              <w:top w:val="nil"/>
              <w:left w:val="single" w:sz="4" w:space="0" w:color="auto"/>
              <w:bottom w:val="single" w:sz="4" w:space="0" w:color="auto"/>
              <w:right w:val="single" w:sz="4" w:space="0" w:color="auto"/>
            </w:tcBorders>
            <w:shd w:val="clear" w:color="000000" w:fill="FFFFFF"/>
            <w:noWrap/>
            <w:vAlign w:val="bottom"/>
            <w:hideMark/>
          </w:tcPr>
          <w:p w14:paraId="2DB720F0" w14:textId="77777777" w:rsidR="00A14179" w:rsidRPr="00A14179" w:rsidRDefault="00A14179" w:rsidP="003534AD">
            <w:pPr>
              <w:spacing w:before="0" w:after="0"/>
              <w:rPr>
                <w:rFonts w:eastAsia="Times New Roman" w:cs="Times New Roman"/>
                <w:b/>
                <w:bCs/>
                <w:color w:val="000000"/>
                <w:szCs w:val="24"/>
                <w:lang w:val="en-AU" w:eastAsia="en-AU"/>
              </w:rPr>
            </w:pPr>
            <w:r w:rsidRPr="00A14179">
              <w:rPr>
                <w:rFonts w:eastAsia="Times New Roman" w:cs="Times New Roman"/>
                <w:b/>
                <w:bCs/>
                <w:color w:val="000000"/>
                <w:szCs w:val="24"/>
                <w:lang w:val="en-AU" w:eastAsia="en-AU"/>
              </w:rPr>
              <w:t>Model Tier</w:t>
            </w:r>
          </w:p>
        </w:tc>
        <w:tc>
          <w:tcPr>
            <w:tcW w:w="5220" w:type="dxa"/>
            <w:tcBorders>
              <w:top w:val="nil"/>
              <w:left w:val="nil"/>
              <w:bottom w:val="single" w:sz="4" w:space="0" w:color="auto"/>
              <w:right w:val="single" w:sz="4" w:space="0" w:color="auto"/>
            </w:tcBorders>
            <w:shd w:val="clear" w:color="000000" w:fill="FFFFFF"/>
            <w:noWrap/>
            <w:vAlign w:val="bottom"/>
            <w:hideMark/>
          </w:tcPr>
          <w:p w14:paraId="6577554D"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1.5 (tier 1/tier 2 hybrid)</w:t>
            </w:r>
          </w:p>
        </w:tc>
        <w:tc>
          <w:tcPr>
            <w:tcW w:w="1820" w:type="dxa"/>
            <w:tcBorders>
              <w:top w:val="nil"/>
              <w:left w:val="nil"/>
              <w:bottom w:val="single" w:sz="4" w:space="0" w:color="auto"/>
              <w:right w:val="single" w:sz="4" w:space="0" w:color="auto"/>
            </w:tcBorders>
            <w:shd w:val="clear" w:color="000000" w:fill="FFFFFF"/>
            <w:noWrap/>
            <w:vAlign w:val="bottom"/>
            <w:hideMark/>
          </w:tcPr>
          <w:p w14:paraId="2E105B11"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 </w:t>
            </w:r>
          </w:p>
        </w:tc>
      </w:tr>
      <w:tr w:rsidR="00A14179" w:rsidRPr="00A14179" w14:paraId="08F808C9" w14:textId="77777777" w:rsidTr="003534AD">
        <w:trPr>
          <w:trHeight w:val="630"/>
        </w:trPr>
        <w:tc>
          <w:tcPr>
            <w:tcW w:w="2380" w:type="dxa"/>
            <w:tcBorders>
              <w:top w:val="nil"/>
              <w:left w:val="single" w:sz="4" w:space="0" w:color="auto"/>
              <w:bottom w:val="single" w:sz="4" w:space="0" w:color="auto"/>
              <w:right w:val="single" w:sz="4" w:space="0" w:color="auto"/>
            </w:tcBorders>
            <w:shd w:val="clear" w:color="000000" w:fill="FFFFFF"/>
            <w:noWrap/>
            <w:vAlign w:val="bottom"/>
            <w:hideMark/>
          </w:tcPr>
          <w:p w14:paraId="5A48FDB6" w14:textId="77777777" w:rsidR="00A14179" w:rsidRPr="00A14179" w:rsidRDefault="00A14179" w:rsidP="003534AD">
            <w:pPr>
              <w:spacing w:before="0" w:after="0"/>
              <w:rPr>
                <w:rFonts w:eastAsia="Times New Roman" w:cs="Times New Roman"/>
                <w:b/>
                <w:bCs/>
                <w:color w:val="000000"/>
                <w:szCs w:val="24"/>
                <w:lang w:val="en-AU" w:eastAsia="en-AU"/>
              </w:rPr>
            </w:pPr>
            <w:r w:rsidRPr="00A14179">
              <w:rPr>
                <w:rFonts w:eastAsia="Times New Roman" w:cs="Times New Roman"/>
                <w:b/>
                <w:bCs/>
                <w:color w:val="000000"/>
                <w:szCs w:val="24"/>
                <w:lang w:val="en-AU" w:eastAsia="en-AU"/>
              </w:rPr>
              <w:t>Modelling Capability</w:t>
            </w:r>
          </w:p>
        </w:tc>
        <w:tc>
          <w:tcPr>
            <w:tcW w:w="5220" w:type="dxa"/>
            <w:tcBorders>
              <w:top w:val="nil"/>
              <w:left w:val="nil"/>
              <w:bottom w:val="single" w:sz="4" w:space="0" w:color="auto"/>
              <w:right w:val="single" w:sz="4" w:space="0" w:color="auto"/>
            </w:tcBorders>
            <w:shd w:val="clear" w:color="000000" w:fill="FFFFFF"/>
            <w:vAlign w:val="bottom"/>
            <w:hideMark/>
          </w:tcPr>
          <w:p w14:paraId="3D3A1FE2"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 xml:space="preserve">Inhalation and dermal exposure to vapours, low volatility liquid aerosols, and dust. </w:t>
            </w:r>
          </w:p>
        </w:tc>
        <w:tc>
          <w:tcPr>
            <w:tcW w:w="1820" w:type="dxa"/>
            <w:tcBorders>
              <w:top w:val="nil"/>
              <w:left w:val="nil"/>
              <w:bottom w:val="single" w:sz="4" w:space="0" w:color="auto"/>
              <w:right w:val="single" w:sz="4" w:space="0" w:color="auto"/>
            </w:tcBorders>
            <w:shd w:val="clear" w:color="000000" w:fill="FFFFFF"/>
            <w:noWrap/>
            <w:vAlign w:val="bottom"/>
            <w:hideMark/>
          </w:tcPr>
          <w:p w14:paraId="79E60919"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 </w:t>
            </w:r>
          </w:p>
        </w:tc>
      </w:tr>
      <w:tr w:rsidR="00A14179" w:rsidRPr="00A14179" w14:paraId="5327F7B6" w14:textId="77777777" w:rsidTr="003534AD">
        <w:trPr>
          <w:trHeight w:val="315"/>
        </w:trPr>
        <w:tc>
          <w:tcPr>
            <w:tcW w:w="2380" w:type="dxa"/>
            <w:vMerge w:val="restart"/>
            <w:tcBorders>
              <w:top w:val="nil"/>
              <w:left w:val="single" w:sz="4" w:space="0" w:color="auto"/>
              <w:bottom w:val="single" w:sz="4" w:space="0" w:color="000000"/>
              <w:right w:val="single" w:sz="4" w:space="0" w:color="auto"/>
            </w:tcBorders>
            <w:shd w:val="clear" w:color="000000" w:fill="D9D9D9"/>
            <w:noWrap/>
            <w:hideMark/>
          </w:tcPr>
          <w:p w14:paraId="2E75AE82" w14:textId="77777777" w:rsidR="00A14179" w:rsidRPr="00A14179" w:rsidRDefault="00A14179" w:rsidP="003534AD">
            <w:pPr>
              <w:spacing w:before="0" w:after="0"/>
              <w:rPr>
                <w:rFonts w:eastAsia="Times New Roman" w:cs="Times New Roman"/>
                <w:b/>
                <w:bCs/>
                <w:color w:val="000000"/>
                <w:szCs w:val="24"/>
                <w:lang w:val="en-AU" w:eastAsia="en-AU"/>
              </w:rPr>
            </w:pPr>
            <w:r w:rsidRPr="00A14179">
              <w:rPr>
                <w:rFonts w:eastAsia="Times New Roman" w:cs="Times New Roman"/>
                <w:b/>
                <w:bCs/>
                <w:color w:val="000000"/>
                <w:szCs w:val="24"/>
                <w:lang w:val="en-AU" w:eastAsia="en-AU"/>
              </w:rPr>
              <w:t>Substance Inputs</w:t>
            </w:r>
          </w:p>
        </w:tc>
        <w:tc>
          <w:tcPr>
            <w:tcW w:w="5220" w:type="dxa"/>
            <w:tcBorders>
              <w:top w:val="nil"/>
              <w:left w:val="nil"/>
              <w:bottom w:val="single" w:sz="4" w:space="0" w:color="auto"/>
              <w:right w:val="single" w:sz="4" w:space="0" w:color="auto"/>
            </w:tcBorders>
            <w:shd w:val="clear" w:color="000000" w:fill="D9D9D9"/>
            <w:noWrap/>
            <w:vAlign w:val="bottom"/>
            <w:hideMark/>
          </w:tcPr>
          <w:p w14:paraId="73B4807F"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Product name</w:t>
            </w:r>
          </w:p>
        </w:tc>
        <w:tc>
          <w:tcPr>
            <w:tcW w:w="1820" w:type="dxa"/>
            <w:tcBorders>
              <w:top w:val="nil"/>
              <w:left w:val="nil"/>
              <w:bottom w:val="single" w:sz="4" w:space="0" w:color="auto"/>
              <w:right w:val="single" w:sz="4" w:space="0" w:color="auto"/>
            </w:tcBorders>
            <w:shd w:val="clear" w:color="000000" w:fill="D9D9D9"/>
            <w:noWrap/>
            <w:vAlign w:val="bottom"/>
            <w:hideMark/>
          </w:tcPr>
          <w:p w14:paraId="6EB28F14"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Qualitative</w:t>
            </w:r>
          </w:p>
        </w:tc>
      </w:tr>
      <w:tr w:rsidR="00A14179" w:rsidRPr="00A14179" w14:paraId="34C6BEB3" w14:textId="77777777" w:rsidTr="003534AD">
        <w:trPr>
          <w:trHeight w:val="315"/>
        </w:trPr>
        <w:tc>
          <w:tcPr>
            <w:tcW w:w="2380" w:type="dxa"/>
            <w:vMerge/>
            <w:tcBorders>
              <w:top w:val="nil"/>
              <w:left w:val="single" w:sz="4" w:space="0" w:color="auto"/>
              <w:bottom w:val="single" w:sz="4" w:space="0" w:color="000000"/>
              <w:right w:val="single" w:sz="4" w:space="0" w:color="auto"/>
            </w:tcBorders>
            <w:vAlign w:val="center"/>
            <w:hideMark/>
          </w:tcPr>
          <w:p w14:paraId="3F56EE4A" w14:textId="77777777" w:rsidR="00A14179" w:rsidRPr="00A14179" w:rsidRDefault="00A14179" w:rsidP="003534AD">
            <w:pPr>
              <w:spacing w:before="0" w:after="0"/>
              <w:rPr>
                <w:rFonts w:eastAsia="Times New Roman" w:cs="Times New Roman"/>
                <w:b/>
                <w:bCs/>
                <w:color w:val="000000"/>
                <w:szCs w:val="24"/>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05005950"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Supplier</w:t>
            </w:r>
          </w:p>
        </w:tc>
        <w:tc>
          <w:tcPr>
            <w:tcW w:w="1820" w:type="dxa"/>
            <w:tcBorders>
              <w:top w:val="nil"/>
              <w:left w:val="nil"/>
              <w:bottom w:val="single" w:sz="4" w:space="0" w:color="auto"/>
              <w:right w:val="single" w:sz="4" w:space="0" w:color="auto"/>
            </w:tcBorders>
            <w:shd w:val="clear" w:color="000000" w:fill="D9D9D9"/>
            <w:noWrap/>
            <w:vAlign w:val="bottom"/>
            <w:hideMark/>
          </w:tcPr>
          <w:p w14:paraId="796F1006"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Qualitative</w:t>
            </w:r>
          </w:p>
        </w:tc>
      </w:tr>
      <w:tr w:rsidR="00A14179" w:rsidRPr="00A14179" w14:paraId="3D86A512" w14:textId="77777777" w:rsidTr="003534AD">
        <w:trPr>
          <w:trHeight w:val="315"/>
        </w:trPr>
        <w:tc>
          <w:tcPr>
            <w:tcW w:w="2380" w:type="dxa"/>
            <w:vMerge/>
            <w:tcBorders>
              <w:top w:val="nil"/>
              <w:left w:val="single" w:sz="4" w:space="0" w:color="auto"/>
              <w:bottom w:val="single" w:sz="4" w:space="0" w:color="000000"/>
              <w:right w:val="single" w:sz="4" w:space="0" w:color="auto"/>
            </w:tcBorders>
            <w:vAlign w:val="center"/>
            <w:hideMark/>
          </w:tcPr>
          <w:p w14:paraId="478EB111" w14:textId="77777777" w:rsidR="00A14179" w:rsidRPr="00A14179" w:rsidRDefault="00A14179" w:rsidP="003534AD">
            <w:pPr>
              <w:spacing w:before="0" w:after="0"/>
              <w:rPr>
                <w:rFonts w:eastAsia="Times New Roman" w:cs="Times New Roman"/>
                <w:b/>
                <w:bCs/>
                <w:color w:val="000000"/>
                <w:szCs w:val="24"/>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482BC36D"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Physical properties (gas, solid, fume* etc)</w:t>
            </w:r>
          </w:p>
        </w:tc>
        <w:tc>
          <w:tcPr>
            <w:tcW w:w="1820" w:type="dxa"/>
            <w:tcBorders>
              <w:top w:val="nil"/>
              <w:left w:val="nil"/>
              <w:bottom w:val="single" w:sz="4" w:space="0" w:color="auto"/>
              <w:right w:val="single" w:sz="4" w:space="0" w:color="auto"/>
            </w:tcBorders>
            <w:shd w:val="clear" w:color="000000" w:fill="D9D9D9"/>
            <w:noWrap/>
            <w:vAlign w:val="bottom"/>
            <w:hideMark/>
          </w:tcPr>
          <w:p w14:paraId="51F4F5CD"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Qualitative</w:t>
            </w:r>
          </w:p>
        </w:tc>
      </w:tr>
      <w:tr w:rsidR="00A14179" w:rsidRPr="00A14179" w14:paraId="3564E534" w14:textId="77777777" w:rsidTr="003534AD">
        <w:trPr>
          <w:trHeight w:val="315"/>
        </w:trPr>
        <w:tc>
          <w:tcPr>
            <w:tcW w:w="2380" w:type="dxa"/>
            <w:vMerge/>
            <w:tcBorders>
              <w:top w:val="nil"/>
              <w:left w:val="single" w:sz="4" w:space="0" w:color="auto"/>
              <w:bottom w:val="single" w:sz="4" w:space="0" w:color="000000"/>
              <w:right w:val="single" w:sz="4" w:space="0" w:color="auto"/>
            </w:tcBorders>
            <w:vAlign w:val="center"/>
            <w:hideMark/>
          </w:tcPr>
          <w:p w14:paraId="71777715" w14:textId="77777777" w:rsidR="00A14179" w:rsidRPr="00A14179" w:rsidRDefault="00A14179" w:rsidP="003534AD">
            <w:pPr>
              <w:spacing w:before="0" w:after="0"/>
              <w:rPr>
                <w:rFonts w:eastAsia="Times New Roman" w:cs="Times New Roman"/>
                <w:b/>
                <w:bCs/>
                <w:color w:val="000000"/>
                <w:szCs w:val="24"/>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0F204EC7"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Vapour pressure / temperature</w:t>
            </w:r>
          </w:p>
        </w:tc>
        <w:tc>
          <w:tcPr>
            <w:tcW w:w="1820" w:type="dxa"/>
            <w:tcBorders>
              <w:top w:val="nil"/>
              <w:left w:val="nil"/>
              <w:bottom w:val="single" w:sz="4" w:space="0" w:color="auto"/>
              <w:right w:val="single" w:sz="4" w:space="0" w:color="auto"/>
            </w:tcBorders>
            <w:shd w:val="clear" w:color="000000" w:fill="D9D9D9"/>
            <w:noWrap/>
            <w:vAlign w:val="bottom"/>
            <w:hideMark/>
          </w:tcPr>
          <w:p w14:paraId="657ADC5E"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Quantitative</w:t>
            </w:r>
          </w:p>
        </w:tc>
      </w:tr>
      <w:tr w:rsidR="00A14179" w:rsidRPr="00A14179" w14:paraId="31962DA3" w14:textId="77777777" w:rsidTr="003534AD">
        <w:trPr>
          <w:trHeight w:val="315"/>
        </w:trPr>
        <w:tc>
          <w:tcPr>
            <w:tcW w:w="2380" w:type="dxa"/>
            <w:vMerge/>
            <w:tcBorders>
              <w:top w:val="nil"/>
              <w:left w:val="single" w:sz="4" w:space="0" w:color="auto"/>
              <w:bottom w:val="single" w:sz="4" w:space="0" w:color="000000"/>
              <w:right w:val="single" w:sz="4" w:space="0" w:color="auto"/>
            </w:tcBorders>
            <w:vAlign w:val="center"/>
            <w:hideMark/>
          </w:tcPr>
          <w:p w14:paraId="7AB9DAAC" w14:textId="77777777" w:rsidR="00A14179" w:rsidRPr="00A14179" w:rsidRDefault="00A14179" w:rsidP="003534AD">
            <w:pPr>
              <w:spacing w:before="0" w:after="0"/>
              <w:rPr>
                <w:rFonts w:eastAsia="Times New Roman" w:cs="Times New Roman"/>
                <w:b/>
                <w:bCs/>
                <w:color w:val="000000"/>
                <w:szCs w:val="24"/>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4706F012"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SDS</w:t>
            </w:r>
          </w:p>
        </w:tc>
        <w:tc>
          <w:tcPr>
            <w:tcW w:w="1820" w:type="dxa"/>
            <w:tcBorders>
              <w:top w:val="nil"/>
              <w:left w:val="nil"/>
              <w:bottom w:val="single" w:sz="4" w:space="0" w:color="auto"/>
              <w:right w:val="single" w:sz="4" w:space="0" w:color="auto"/>
            </w:tcBorders>
            <w:shd w:val="clear" w:color="000000" w:fill="D9D9D9"/>
            <w:noWrap/>
            <w:vAlign w:val="bottom"/>
            <w:hideMark/>
          </w:tcPr>
          <w:p w14:paraId="7034B87B"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file upload</w:t>
            </w:r>
          </w:p>
        </w:tc>
      </w:tr>
      <w:tr w:rsidR="00A14179" w:rsidRPr="00A14179" w14:paraId="7546A013" w14:textId="77777777" w:rsidTr="003534AD">
        <w:trPr>
          <w:trHeight w:val="184"/>
        </w:trPr>
        <w:tc>
          <w:tcPr>
            <w:tcW w:w="2380" w:type="dxa"/>
            <w:vMerge/>
            <w:tcBorders>
              <w:top w:val="nil"/>
              <w:left w:val="single" w:sz="4" w:space="0" w:color="auto"/>
              <w:bottom w:val="single" w:sz="4" w:space="0" w:color="000000"/>
              <w:right w:val="single" w:sz="4" w:space="0" w:color="auto"/>
            </w:tcBorders>
            <w:vAlign w:val="center"/>
            <w:hideMark/>
          </w:tcPr>
          <w:p w14:paraId="69618FDE" w14:textId="77777777" w:rsidR="00A14179" w:rsidRPr="00A14179" w:rsidRDefault="00A14179" w:rsidP="003534AD">
            <w:pPr>
              <w:spacing w:before="0" w:after="0"/>
              <w:rPr>
                <w:rFonts w:eastAsia="Times New Roman" w:cs="Times New Roman"/>
                <w:b/>
                <w:bCs/>
                <w:color w:val="000000"/>
                <w:szCs w:val="24"/>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5ED926B1"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SDS expiry date</w:t>
            </w:r>
          </w:p>
        </w:tc>
        <w:tc>
          <w:tcPr>
            <w:tcW w:w="1820" w:type="dxa"/>
            <w:tcBorders>
              <w:top w:val="nil"/>
              <w:left w:val="nil"/>
              <w:bottom w:val="single" w:sz="4" w:space="0" w:color="auto"/>
              <w:right w:val="single" w:sz="4" w:space="0" w:color="auto"/>
            </w:tcBorders>
            <w:shd w:val="clear" w:color="000000" w:fill="D9D9D9"/>
            <w:noWrap/>
            <w:vAlign w:val="bottom"/>
            <w:hideMark/>
          </w:tcPr>
          <w:p w14:paraId="4BAE357B"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 </w:t>
            </w:r>
          </w:p>
        </w:tc>
      </w:tr>
      <w:tr w:rsidR="00A14179" w:rsidRPr="00A14179" w14:paraId="7D63230D" w14:textId="77777777" w:rsidTr="003534AD">
        <w:trPr>
          <w:trHeight w:val="256"/>
        </w:trPr>
        <w:tc>
          <w:tcPr>
            <w:tcW w:w="2380" w:type="dxa"/>
            <w:vMerge/>
            <w:tcBorders>
              <w:top w:val="nil"/>
              <w:left w:val="single" w:sz="4" w:space="0" w:color="auto"/>
              <w:bottom w:val="single" w:sz="4" w:space="0" w:color="000000"/>
              <w:right w:val="single" w:sz="4" w:space="0" w:color="auto"/>
            </w:tcBorders>
            <w:vAlign w:val="center"/>
            <w:hideMark/>
          </w:tcPr>
          <w:p w14:paraId="3177E46D" w14:textId="77777777" w:rsidR="00A14179" w:rsidRPr="00A14179" w:rsidRDefault="00A14179" w:rsidP="003534AD">
            <w:pPr>
              <w:spacing w:before="0" w:after="0"/>
              <w:rPr>
                <w:rFonts w:eastAsia="Times New Roman" w:cs="Times New Roman"/>
                <w:b/>
                <w:bCs/>
                <w:color w:val="000000"/>
                <w:szCs w:val="24"/>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5F82F63F"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Exposure controls (expert judgement needed)</w:t>
            </w:r>
          </w:p>
        </w:tc>
        <w:tc>
          <w:tcPr>
            <w:tcW w:w="1820" w:type="dxa"/>
            <w:tcBorders>
              <w:top w:val="nil"/>
              <w:left w:val="nil"/>
              <w:bottom w:val="single" w:sz="4" w:space="0" w:color="auto"/>
              <w:right w:val="single" w:sz="4" w:space="0" w:color="auto"/>
            </w:tcBorders>
            <w:shd w:val="clear" w:color="000000" w:fill="D9D9D9"/>
            <w:noWrap/>
            <w:vAlign w:val="bottom"/>
            <w:hideMark/>
          </w:tcPr>
          <w:p w14:paraId="3E2DC81F"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Discrete options</w:t>
            </w:r>
          </w:p>
        </w:tc>
      </w:tr>
      <w:tr w:rsidR="00A14179" w:rsidRPr="00A14179" w14:paraId="5D5542FF" w14:textId="77777777" w:rsidTr="003534AD">
        <w:trPr>
          <w:trHeight w:val="315"/>
        </w:trPr>
        <w:tc>
          <w:tcPr>
            <w:tcW w:w="2380" w:type="dxa"/>
            <w:vMerge/>
            <w:tcBorders>
              <w:top w:val="nil"/>
              <w:left w:val="single" w:sz="4" w:space="0" w:color="auto"/>
              <w:bottom w:val="single" w:sz="4" w:space="0" w:color="000000"/>
              <w:right w:val="single" w:sz="4" w:space="0" w:color="auto"/>
            </w:tcBorders>
            <w:vAlign w:val="center"/>
            <w:hideMark/>
          </w:tcPr>
          <w:p w14:paraId="5F44A919" w14:textId="77777777" w:rsidR="00A14179" w:rsidRPr="00A14179" w:rsidRDefault="00A14179" w:rsidP="003534AD">
            <w:pPr>
              <w:spacing w:before="0" w:after="0"/>
              <w:rPr>
                <w:rFonts w:eastAsia="Times New Roman" w:cs="Times New Roman"/>
                <w:b/>
                <w:bCs/>
                <w:color w:val="000000"/>
                <w:szCs w:val="24"/>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68181C31"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H codes</w:t>
            </w:r>
          </w:p>
        </w:tc>
        <w:tc>
          <w:tcPr>
            <w:tcW w:w="1820" w:type="dxa"/>
            <w:tcBorders>
              <w:top w:val="nil"/>
              <w:left w:val="nil"/>
              <w:bottom w:val="single" w:sz="4" w:space="0" w:color="auto"/>
              <w:right w:val="single" w:sz="4" w:space="0" w:color="auto"/>
            </w:tcBorders>
            <w:shd w:val="clear" w:color="000000" w:fill="D9D9D9"/>
            <w:noWrap/>
            <w:vAlign w:val="bottom"/>
            <w:hideMark/>
          </w:tcPr>
          <w:p w14:paraId="7FFE6428"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Discrete options</w:t>
            </w:r>
          </w:p>
        </w:tc>
      </w:tr>
      <w:tr w:rsidR="00A14179" w:rsidRPr="00A14179" w14:paraId="102222E6" w14:textId="77777777" w:rsidTr="003534AD">
        <w:trPr>
          <w:trHeight w:val="315"/>
        </w:trPr>
        <w:tc>
          <w:tcPr>
            <w:tcW w:w="2380" w:type="dxa"/>
            <w:vMerge/>
            <w:tcBorders>
              <w:top w:val="nil"/>
              <w:left w:val="single" w:sz="4" w:space="0" w:color="auto"/>
              <w:bottom w:val="single" w:sz="4" w:space="0" w:color="000000"/>
              <w:right w:val="single" w:sz="4" w:space="0" w:color="auto"/>
            </w:tcBorders>
            <w:vAlign w:val="center"/>
            <w:hideMark/>
          </w:tcPr>
          <w:p w14:paraId="2AF82334" w14:textId="77777777" w:rsidR="00A14179" w:rsidRPr="00A14179" w:rsidRDefault="00A14179" w:rsidP="003534AD">
            <w:pPr>
              <w:spacing w:before="0" w:after="0"/>
              <w:rPr>
                <w:rFonts w:eastAsia="Times New Roman" w:cs="Times New Roman"/>
                <w:b/>
                <w:bCs/>
                <w:color w:val="000000"/>
                <w:szCs w:val="24"/>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0C6B5151"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P codes</w:t>
            </w:r>
          </w:p>
        </w:tc>
        <w:tc>
          <w:tcPr>
            <w:tcW w:w="1820" w:type="dxa"/>
            <w:tcBorders>
              <w:top w:val="nil"/>
              <w:left w:val="nil"/>
              <w:bottom w:val="single" w:sz="4" w:space="0" w:color="auto"/>
              <w:right w:val="single" w:sz="4" w:space="0" w:color="auto"/>
            </w:tcBorders>
            <w:shd w:val="clear" w:color="000000" w:fill="D9D9D9"/>
            <w:noWrap/>
            <w:vAlign w:val="bottom"/>
            <w:hideMark/>
          </w:tcPr>
          <w:p w14:paraId="0C1B5896"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Discrete options</w:t>
            </w:r>
          </w:p>
        </w:tc>
      </w:tr>
      <w:tr w:rsidR="00A14179" w:rsidRPr="00A14179" w14:paraId="74B99809" w14:textId="77777777" w:rsidTr="003534AD">
        <w:trPr>
          <w:trHeight w:val="315"/>
        </w:trPr>
        <w:tc>
          <w:tcPr>
            <w:tcW w:w="2380" w:type="dxa"/>
            <w:vMerge/>
            <w:tcBorders>
              <w:top w:val="nil"/>
              <w:left w:val="single" w:sz="4" w:space="0" w:color="auto"/>
              <w:bottom w:val="single" w:sz="4" w:space="0" w:color="000000"/>
              <w:right w:val="single" w:sz="4" w:space="0" w:color="auto"/>
            </w:tcBorders>
            <w:vAlign w:val="center"/>
            <w:hideMark/>
          </w:tcPr>
          <w:p w14:paraId="08A19212" w14:textId="77777777" w:rsidR="00A14179" w:rsidRPr="00A14179" w:rsidRDefault="00A14179" w:rsidP="003534AD">
            <w:pPr>
              <w:spacing w:before="0" w:after="0"/>
              <w:rPr>
                <w:rFonts w:eastAsia="Times New Roman" w:cs="Times New Roman"/>
                <w:b/>
                <w:bCs/>
                <w:color w:val="000000"/>
                <w:szCs w:val="24"/>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396D7F13"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GHS symbols</w:t>
            </w:r>
          </w:p>
        </w:tc>
        <w:tc>
          <w:tcPr>
            <w:tcW w:w="1820" w:type="dxa"/>
            <w:tcBorders>
              <w:top w:val="nil"/>
              <w:left w:val="nil"/>
              <w:bottom w:val="single" w:sz="4" w:space="0" w:color="auto"/>
              <w:right w:val="single" w:sz="4" w:space="0" w:color="auto"/>
            </w:tcBorders>
            <w:shd w:val="clear" w:color="000000" w:fill="D9D9D9"/>
            <w:noWrap/>
            <w:vAlign w:val="bottom"/>
            <w:hideMark/>
          </w:tcPr>
          <w:p w14:paraId="38B0E122"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Discrete options</w:t>
            </w:r>
          </w:p>
        </w:tc>
      </w:tr>
      <w:tr w:rsidR="00A14179" w:rsidRPr="00A14179" w14:paraId="262B8193" w14:textId="77777777" w:rsidTr="003534AD">
        <w:trPr>
          <w:trHeight w:val="315"/>
        </w:trPr>
        <w:tc>
          <w:tcPr>
            <w:tcW w:w="2380" w:type="dxa"/>
            <w:vMerge/>
            <w:tcBorders>
              <w:top w:val="nil"/>
              <w:left w:val="single" w:sz="4" w:space="0" w:color="auto"/>
              <w:bottom w:val="single" w:sz="4" w:space="0" w:color="000000"/>
              <w:right w:val="single" w:sz="4" w:space="0" w:color="auto"/>
            </w:tcBorders>
            <w:vAlign w:val="center"/>
            <w:hideMark/>
          </w:tcPr>
          <w:p w14:paraId="0F0A8470" w14:textId="77777777" w:rsidR="00A14179" w:rsidRPr="00A14179" w:rsidRDefault="00A14179" w:rsidP="003534AD">
            <w:pPr>
              <w:spacing w:before="0" w:after="0"/>
              <w:rPr>
                <w:rFonts w:eastAsia="Times New Roman" w:cs="Times New Roman"/>
                <w:b/>
                <w:bCs/>
                <w:color w:val="000000"/>
                <w:szCs w:val="24"/>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21877735"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Signal word</w:t>
            </w:r>
          </w:p>
        </w:tc>
        <w:tc>
          <w:tcPr>
            <w:tcW w:w="1820" w:type="dxa"/>
            <w:tcBorders>
              <w:top w:val="nil"/>
              <w:left w:val="nil"/>
              <w:bottom w:val="single" w:sz="4" w:space="0" w:color="auto"/>
              <w:right w:val="single" w:sz="4" w:space="0" w:color="auto"/>
            </w:tcBorders>
            <w:shd w:val="clear" w:color="000000" w:fill="D9D9D9"/>
            <w:noWrap/>
            <w:vAlign w:val="bottom"/>
            <w:hideMark/>
          </w:tcPr>
          <w:p w14:paraId="64F500C5"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Discrete options</w:t>
            </w:r>
          </w:p>
        </w:tc>
      </w:tr>
      <w:tr w:rsidR="00A14179" w:rsidRPr="00A14179" w14:paraId="6CA28ACF" w14:textId="77777777" w:rsidTr="003534AD">
        <w:trPr>
          <w:trHeight w:val="315"/>
        </w:trPr>
        <w:tc>
          <w:tcPr>
            <w:tcW w:w="2380" w:type="dxa"/>
            <w:vMerge/>
            <w:tcBorders>
              <w:top w:val="nil"/>
              <w:left w:val="single" w:sz="4" w:space="0" w:color="auto"/>
              <w:bottom w:val="single" w:sz="4" w:space="0" w:color="000000"/>
              <w:right w:val="single" w:sz="4" w:space="0" w:color="auto"/>
            </w:tcBorders>
            <w:vAlign w:val="center"/>
            <w:hideMark/>
          </w:tcPr>
          <w:p w14:paraId="6E16AF7A" w14:textId="77777777" w:rsidR="00A14179" w:rsidRPr="00A14179" w:rsidRDefault="00A14179" w:rsidP="003534AD">
            <w:pPr>
              <w:spacing w:before="0" w:after="0"/>
              <w:rPr>
                <w:rFonts w:eastAsia="Times New Roman" w:cs="Times New Roman"/>
                <w:b/>
                <w:bCs/>
                <w:color w:val="000000"/>
                <w:szCs w:val="24"/>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7756DBAB"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Component substance</w:t>
            </w:r>
          </w:p>
        </w:tc>
        <w:tc>
          <w:tcPr>
            <w:tcW w:w="1820" w:type="dxa"/>
            <w:tcBorders>
              <w:top w:val="nil"/>
              <w:left w:val="nil"/>
              <w:bottom w:val="single" w:sz="4" w:space="0" w:color="auto"/>
              <w:right w:val="single" w:sz="4" w:space="0" w:color="auto"/>
            </w:tcBorders>
            <w:shd w:val="clear" w:color="000000" w:fill="D9D9D9"/>
            <w:noWrap/>
            <w:vAlign w:val="bottom"/>
            <w:hideMark/>
          </w:tcPr>
          <w:p w14:paraId="5A36352B"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Discrete options</w:t>
            </w:r>
          </w:p>
        </w:tc>
      </w:tr>
      <w:tr w:rsidR="00A14179" w:rsidRPr="00A14179" w14:paraId="7F79F2EA" w14:textId="77777777" w:rsidTr="003534AD">
        <w:trPr>
          <w:trHeight w:val="315"/>
        </w:trPr>
        <w:tc>
          <w:tcPr>
            <w:tcW w:w="2380" w:type="dxa"/>
            <w:vMerge/>
            <w:tcBorders>
              <w:top w:val="nil"/>
              <w:left w:val="single" w:sz="4" w:space="0" w:color="auto"/>
              <w:bottom w:val="single" w:sz="4" w:space="0" w:color="000000"/>
              <w:right w:val="single" w:sz="4" w:space="0" w:color="auto"/>
            </w:tcBorders>
            <w:vAlign w:val="center"/>
            <w:hideMark/>
          </w:tcPr>
          <w:p w14:paraId="32B41F63" w14:textId="77777777" w:rsidR="00A14179" w:rsidRPr="00A14179" w:rsidRDefault="00A14179" w:rsidP="003534AD">
            <w:pPr>
              <w:spacing w:before="0" w:after="0"/>
              <w:rPr>
                <w:rFonts w:eastAsia="Times New Roman" w:cs="Times New Roman"/>
                <w:b/>
                <w:bCs/>
                <w:color w:val="000000"/>
                <w:szCs w:val="24"/>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4324D9EE"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Component concentration</w:t>
            </w:r>
          </w:p>
        </w:tc>
        <w:tc>
          <w:tcPr>
            <w:tcW w:w="1820" w:type="dxa"/>
            <w:tcBorders>
              <w:top w:val="nil"/>
              <w:left w:val="nil"/>
              <w:bottom w:val="single" w:sz="4" w:space="0" w:color="auto"/>
              <w:right w:val="single" w:sz="4" w:space="0" w:color="auto"/>
            </w:tcBorders>
            <w:shd w:val="clear" w:color="000000" w:fill="D9D9D9"/>
            <w:noWrap/>
            <w:vAlign w:val="bottom"/>
            <w:hideMark/>
          </w:tcPr>
          <w:p w14:paraId="77C94571"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Quantitative</w:t>
            </w:r>
          </w:p>
        </w:tc>
      </w:tr>
      <w:tr w:rsidR="00A14179" w:rsidRPr="00A14179" w14:paraId="5F65A52D" w14:textId="77777777" w:rsidTr="003534AD">
        <w:trPr>
          <w:trHeight w:val="315"/>
        </w:trPr>
        <w:tc>
          <w:tcPr>
            <w:tcW w:w="2380" w:type="dxa"/>
            <w:vMerge/>
            <w:tcBorders>
              <w:top w:val="nil"/>
              <w:left w:val="single" w:sz="4" w:space="0" w:color="auto"/>
              <w:bottom w:val="single" w:sz="4" w:space="0" w:color="000000"/>
              <w:right w:val="single" w:sz="4" w:space="0" w:color="auto"/>
            </w:tcBorders>
            <w:vAlign w:val="center"/>
            <w:hideMark/>
          </w:tcPr>
          <w:p w14:paraId="0468E662" w14:textId="77777777" w:rsidR="00A14179" w:rsidRPr="00A14179" w:rsidRDefault="00A14179" w:rsidP="003534AD">
            <w:pPr>
              <w:spacing w:before="0" w:after="0"/>
              <w:rPr>
                <w:rFonts w:eastAsia="Times New Roman" w:cs="Times New Roman"/>
                <w:b/>
                <w:bCs/>
                <w:color w:val="000000"/>
                <w:szCs w:val="24"/>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475AFC51"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Applicable OEL</w:t>
            </w:r>
          </w:p>
        </w:tc>
        <w:tc>
          <w:tcPr>
            <w:tcW w:w="1820" w:type="dxa"/>
            <w:tcBorders>
              <w:top w:val="nil"/>
              <w:left w:val="nil"/>
              <w:bottom w:val="single" w:sz="4" w:space="0" w:color="auto"/>
              <w:right w:val="single" w:sz="4" w:space="0" w:color="auto"/>
            </w:tcBorders>
            <w:shd w:val="clear" w:color="000000" w:fill="D9D9D9"/>
            <w:noWrap/>
            <w:vAlign w:val="bottom"/>
            <w:hideMark/>
          </w:tcPr>
          <w:p w14:paraId="088E8A8B"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Quantitative</w:t>
            </w:r>
          </w:p>
        </w:tc>
      </w:tr>
      <w:tr w:rsidR="00A14179" w:rsidRPr="00A14179" w14:paraId="55216A5E" w14:textId="77777777" w:rsidTr="003534AD">
        <w:trPr>
          <w:trHeight w:val="315"/>
        </w:trPr>
        <w:tc>
          <w:tcPr>
            <w:tcW w:w="2380" w:type="dxa"/>
            <w:vMerge w:val="restart"/>
            <w:tcBorders>
              <w:top w:val="nil"/>
              <w:left w:val="single" w:sz="4" w:space="0" w:color="auto"/>
              <w:bottom w:val="single" w:sz="4" w:space="0" w:color="auto"/>
              <w:right w:val="single" w:sz="4" w:space="0" w:color="auto"/>
            </w:tcBorders>
            <w:shd w:val="clear" w:color="auto" w:fill="auto"/>
            <w:hideMark/>
          </w:tcPr>
          <w:p w14:paraId="597E8F68" w14:textId="77777777" w:rsidR="00A14179" w:rsidRPr="00A14179" w:rsidRDefault="00A14179" w:rsidP="003534AD">
            <w:pPr>
              <w:spacing w:before="0" w:after="0"/>
              <w:rPr>
                <w:rFonts w:eastAsia="Times New Roman" w:cs="Times New Roman"/>
                <w:b/>
                <w:bCs/>
                <w:color w:val="000000"/>
                <w:sz w:val="22"/>
                <w:lang w:val="en-AU" w:eastAsia="en-AU"/>
              </w:rPr>
            </w:pPr>
            <w:r w:rsidRPr="00A14179">
              <w:rPr>
                <w:rFonts w:eastAsia="Times New Roman" w:cs="Times New Roman"/>
                <w:b/>
                <w:bCs/>
                <w:color w:val="000000"/>
                <w:sz w:val="22"/>
                <w:lang w:val="en-AU" w:eastAsia="en-AU"/>
              </w:rPr>
              <w:t>Inhalation Risk assessment inputs</w:t>
            </w:r>
          </w:p>
        </w:tc>
        <w:tc>
          <w:tcPr>
            <w:tcW w:w="5220" w:type="dxa"/>
            <w:tcBorders>
              <w:top w:val="nil"/>
              <w:left w:val="nil"/>
              <w:bottom w:val="single" w:sz="4" w:space="0" w:color="auto"/>
              <w:right w:val="single" w:sz="4" w:space="0" w:color="auto"/>
            </w:tcBorders>
            <w:shd w:val="clear" w:color="000000" w:fill="FFFFFF"/>
            <w:noWrap/>
            <w:vAlign w:val="bottom"/>
            <w:hideMark/>
          </w:tcPr>
          <w:p w14:paraId="67505D60"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Name</w:t>
            </w:r>
          </w:p>
        </w:tc>
        <w:tc>
          <w:tcPr>
            <w:tcW w:w="1820" w:type="dxa"/>
            <w:tcBorders>
              <w:top w:val="nil"/>
              <w:left w:val="nil"/>
              <w:bottom w:val="single" w:sz="4" w:space="0" w:color="auto"/>
              <w:right w:val="single" w:sz="4" w:space="0" w:color="auto"/>
            </w:tcBorders>
            <w:shd w:val="clear" w:color="auto" w:fill="auto"/>
            <w:noWrap/>
            <w:vAlign w:val="bottom"/>
            <w:hideMark/>
          </w:tcPr>
          <w:p w14:paraId="111B087D" w14:textId="77777777" w:rsidR="00A14179" w:rsidRPr="00A14179" w:rsidRDefault="00A14179" w:rsidP="003534AD">
            <w:pPr>
              <w:spacing w:before="0" w:after="0"/>
              <w:rPr>
                <w:rFonts w:eastAsia="Times New Roman" w:cs="Times New Roman"/>
                <w:color w:val="000000"/>
                <w:sz w:val="22"/>
                <w:lang w:val="en-AU" w:eastAsia="en-AU"/>
              </w:rPr>
            </w:pPr>
            <w:r w:rsidRPr="00A14179">
              <w:rPr>
                <w:rFonts w:eastAsia="Times New Roman" w:cs="Times New Roman"/>
                <w:color w:val="000000"/>
                <w:sz w:val="22"/>
                <w:lang w:val="en-AU" w:eastAsia="en-AU"/>
              </w:rPr>
              <w:t> </w:t>
            </w:r>
          </w:p>
        </w:tc>
      </w:tr>
      <w:tr w:rsidR="00A14179" w:rsidRPr="00A14179" w14:paraId="5BBF2ED5"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7DFA7282" w14:textId="77777777" w:rsidR="00A14179" w:rsidRPr="00A14179" w:rsidRDefault="00A14179"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FFFFFF"/>
            <w:noWrap/>
            <w:vAlign w:val="bottom"/>
            <w:hideMark/>
          </w:tcPr>
          <w:p w14:paraId="0C07E7AE"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Location</w:t>
            </w:r>
          </w:p>
        </w:tc>
        <w:tc>
          <w:tcPr>
            <w:tcW w:w="1820" w:type="dxa"/>
            <w:tcBorders>
              <w:top w:val="nil"/>
              <w:left w:val="nil"/>
              <w:bottom w:val="single" w:sz="4" w:space="0" w:color="auto"/>
              <w:right w:val="single" w:sz="4" w:space="0" w:color="auto"/>
            </w:tcBorders>
            <w:shd w:val="clear" w:color="auto" w:fill="auto"/>
            <w:noWrap/>
            <w:vAlign w:val="bottom"/>
            <w:hideMark/>
          </w:tcPr>
          <w:p w14:paraId="264FBAD4" w14:textId="77777777" w:rsidR="00A14179" w:rsidRPr="00A14179" w:rsidRDefault="00A14179" w:rsidP="003534AD">
            <w:pPr>
              <w:spacing w:before="0" w:after="0"/>
              <w:rPr>
                <w:rFonts w:eastAsia="Times New Roman" w:cs="Times New Roman"/>
                <w:color w:val="000000"/>
                <w:sz w:val="22"/>
                <w:lang w:val="en-AU" w:eastAsia="en-AU"/>
              </w:rPr>
            </w:pPr>
            <w:r w:rsidRPr="00A14179">
              <w:rPr>
                <w:rFonts w:eastAsia="Times New Roman" w:cs="Times New Roman"/>
                <w:color w:val="000000"/>
                <w:sz w:val="22"/>
                <w:lang w:val="en-AU" w:eastAsia="en-AU"/>
              </w:rPr>
              <w:t> </w:t>
            </w:r>
          </w:p>
        </w:tc>
      </w:tr>
      <w:tr w:rsidR="00A14179" w:rsidRPr="00A14179" w14:paraId="51FC9787"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507476B9" w14:textId="77777777" w:rsidR="00A14179" w:rsidRPr="00A14179" w:rsidRDefault="00A14179"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FFFFFF"/>
            <w:noWrap/>
            <w:vAlign w:val="bottom"/>
            <w:hideMark/>
          </w:tcPr>
          <w:p w14:paraId="1EFB6CC7"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Job title</w:t>
            </w:r>
          </w:p>
        </w:tc>
        <w:tc>
          <w:tcPr>
            <w:tcW w:w="1820" w:type="dxa"/>
            <w:tcBorders>
              <w:top w:val="nil"/>
              <w:left w:val="nil"/>
              <w:bottom w:val="single" w:sz="4" w:space="0" w:color="auto"/>
              <w:right w:val="single" w:sz="4" w:space="0" w:color="auto"/>
            </w:tcBorders>
            <w:shd w:val="clear" w:color="auto" w:fill="auto"/>
            <w:noWrap/>
            <w:vAlign w:val="bottom"/>
            <w:hideMark/>
          </w:tcPr>
          <w:p w14:paraId="2E88D267" w14:textId="77777777" w:rsidR="00A14179" w:rsidRPr="00A14179" w:rsidRDefault="00A14179" w:rsidP="003534AD">
            <w:pPr>
              <w:spacing w:before="0" w:after="0"/>
              <w:rPr>
                <w:rFonts w:eastAsia="Times New Roman" w:cs="Times New Roman"/>
                <w:color w:val="000000"/>
                <w:sz w:val="22"/>
                <w:lang w:val="en-AU" w:eastAsia="en-AU"/>
              </w:rPr>
            </w:pPr>
            <w:r w:rsidRPr="00A14179">
              <w:rPr>
                <w:rFonts w:eastAsia="Times New Roman" w:cs="Times New Roman"/>
                <w:color w:val="000000"/>
                <w:sz w:val="22"/>
                <w:lang w:val="en-AU" w:eastAsia="en-AU"/>
              </w:rPr>
              <w:t> </w:t>
            </w:r>
          </w:p>
        </w:tc>
      </w:tr>
      <w:tr w:rsidR="00A14179" w:rsidRPr="00A14179" w14:paraId="61D8099D"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624DF546" w14:textId="77777777" w:rsidR="00A14179" w:rsidRPr="00A14179" w:rsidRDefault="00A14179"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FFFFFF"/>
            <w:noWrap/>
            <w:vAlign w:val="bottom"/>
            <w:hideMark/>
          </w:tcPr>
          <w:p w14:paraId="63C77976"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Product (from product created above)</w:t>
            </w:r>
          </w:p>
        </w:tc>
        <w:tc>
          <w:tcPr>
            <w:tcW w:w="1820" w:type="dxa"/>
            <w:tcBorders>
              <w:top w:val="nil"/>
              <w:left w:val="nil"/>
              <w:bottom w:val="single" w:sz="4" w:space="0" w:color="auto"/>
              <w:right w:val="single" w:sz="4" w:space="0" w:color="auto"/>
            </w:tcBorders>
            <w:shd w:val="clear" w:color="auto" w:fill="auto"/>
            <w:noWrap/>
            <w:vAlign w:val="bottom"/>
            <w:hideMark/>
          </w:tcPr>
          <w:p w14:paraId="768B8772" w14:textId="77777777" w:rsidR="00A14179" w:rsidRPr="00A14179" w:rsidRDefault="00A14179" w:rsidP="003534AD">
            <w:pPr>
              <w:spacing w:before="0" w:after="0"/>
              <w:rPr>
                <w:rFonts w:eastAsia="Times New Roman" w:cs="Times New Roman"/>
                <w:color w:val="000000"/>
                <w:sz w:val="22"/>
                <w:lang w:val="en-AU" w:eastAsia="en-AU"/>
              </w:rPr>
            </w:pPr>
            <w:r w:rsidRPr="00A14179">
              <w:rPr>
                <w:rFonts w:eastAsia="Times New Roman" w:cs="Times New Roman"/>
                <w:color w:val="000000"/>
                <w:sz w:val="22"/>
                <w:lang w:val="en-AU" w:eastAsia="en-AU"/>
              </w:rPr>
              <w:t> </w:t>
            </w:r>
          </w:p>
        </w:tc>
      </w:tr>
      <w:tr w:rsidR="00A14179" w:rsidRPr="00A14179" w14:paraId="36C43B69"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37F5A6C6" w14:textId="77777777" w:rsidR="00A14179" w:rsidRPr="00A14179" w:rsidRDefault="00A14179"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FFFFFF"/>
            <w:noWrap/>
            <w:vAlign w:val="bottom"/>
            <w:hideMark/>
          </w:tcPr>
          <w:p w14:paraId="660BD27E"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Dilution percentage (if applicable)</w:t>
            </w:r>
          </w:p>
        </w:tc>
        <w:tc>
          <w:tcPr>
            <w:tcW w:w="1820" w:type="dxa"/>
            <w:tcBorders>
              <w:top w:val="nil"/>
              <w:left w:val="nil"/>
              <w:bottom w:val="single" w:sz="4" w:space="0" w:color="auto"/>
              <w:right w:val="single" w:sz="4" w:space="0" w:color="auto"/>
            </w:tcBorders>
            <w:shd w:val="clear" w:color="auto" w:fill="auto"/>
            <w:noWrap/>
            <w:vAlign w:val="bottom"/>
            <w:hideMark/>
          </w:tcPr>
          <w:p w14:paraId="6E97206F" w14:textId="77777777" w:rsidR="00A14179" w:rsidRPr="00A14179" w:rsidRDefault="00A14179" w:rsidP="003534AD">
            <w:pPr>
              <w:spacing w:before="0" w:after="0"/>
              <w:rPr>
                <w:rFonts w:eastAsia="Times New Roman" w:cs="Times New Roman"/>
                <w:color w:val="000000"/>
                <w:sz w:val="22"/>
                <w:lang w:val="en-AU" w:eastAsia="en-AU"/>
              </w:rPr>
            </w:pPr>
            <w:r w:rsidRPr="00A14179">
              <w:rPr>
                <w:rFonts w:eastAsia="Times New Roman" w:cs="Times New Roman"/>
                <w:color w:val="000000"/>
                <w:sz w:val="22"/>
                <w:lang w:val="en-AU" w:eastAsia="en-AU"/>
              </w:rPr>
              <w:t>Quantitative</w:t>
            </w:r>
          </w:p>
        </w:tc>
      </w:tr>
      <w:tr w:rsidR="00A14179" w:rsidRPr="00A14179" w14:paraId="140303DC"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2127F301" w14:textId="77777777" w:rsidR="00A14179" w:rsidRPr="00A14179" w:rsidRDefault="00A14179"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FFFFFF"/>
            <w:noWrap/>
            <w:vAlign w:val="bottom"/>
            <w:hideMark/>
          </w:tcPr>
          <w:p w14:paraId="14A22843"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Process name</w:t>
            </w:r>
          </w:p>
        </w:tc>
        <w:tc>
          <w:tcPr>
            <w:tcW w:w="1820" w:type="dxa"/>
            <w:tcBorders>
              <w:top w:val="nil"/>
              <w:left w:val="nil"/>
              <w:bottom w:val="single" w:sz="4" w:space="0" w:color="auto"/>
              <w:right w:val="single" w:sz="4" w:space="0" w:color="auto"/>
            </w:tcBorders>
            <w:shd w:val="clear" w:color="auto" w:fill="auto"/>
            <w:noWrap/>
            <w:vAlign w:val="bottom"/>
            <w:hideMark/>
          </w:tcPr>
          <w:p w14:paraId="2BEF3CFA" w14:textId="77777777" w:rsidR="00A14179" w:rsidRPr="00A14179" w:rsidRDefault="00A14179" w:rsidP="003534AD">
            <w:pPr>
              <w:spacing w:before="0" w:after="0"/>
              <w:rPr>
                <w:rFonts w:eastAsia="Times New Roman" w:cs="Times New Roman"/>
                <w:color w:val="000000"/>
                <w:sz w:val="22"/>
                <w:lang w:val="en-AU" w:eastAsia="en-AU"/>
              </w:rPr>
            </w:pPr>
            <w:r w:rsidRPr="00A14179">
              <w:rPr>
                <w:rFonts w:eastAsia="Times New Roman" w:cs="Times New Roman"/>
                <w:color w:val="000000"/>
                <w:sz w:val="22"/>
                <w:lang w:val="en-AU" w:eastAsia="en-AU"/>
              </w:rPr>
              <w:t> </w:t>
            </w:r>
          </w:p>
        </w:tc>
      </w:tr>
      <w:tr w:rsidR="00A14179" w:rsidRPr="00A14179" w14:paraId="67103C9B"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52B7DBDF" w14:textId="77777777" w:rsidR="00A14179" w:rsidRPr="00A14179" w:rsidRDefault="00A14179"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FFFFFF"/>
            <w:noWrap/>
            <w:vAlign w:val="bottom"/>
            <w:hideMark/>
          </w:tcPr>
          <w:p w14:paraId="727AE8C1"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Type of task</w:t>
            </w:r>
          </w:p>
        </w:tc>
        <w:tc>
          <w:tcPr>
            <w:tcW w:w="1820" w:type="dxa"/>
            <w:tcBorders>
              <w:top w:val="nil"/>
              <w:left w:val="nil"/>
              <w:bottom w:val="single" w:sz="4" w:space="0" w:color="auto"/>
              <w:right w:val="single" w:sz="4" w:space="0" w:color="auto"/>
            </w:tcBorders>
            <w:shd w:val="clear" w:color="auto" w:fill="auto"/>
            <w:noWrap/>
            <w:vAlign w:val="bottom"/>
            <w:hideMark/>
          </w:tcPr>
          <w:p w14:paraId="70401FC8" w14:textId="77777777" w:rsidR="00A14179" w:rsidRPr="00A14179" w:rsidRDefault="00A14179" w:rsidP="003534AD">
            <w:pPr>
              <w:spacing w:before="0" w:after="0"/>
              <w:rPr>
                <w:rFonts w:eastAsia="Times New Roman" w:cs="Times New Roman"/>
                <w:color w:val="000000"/>
                <w:sz w:val="22"/>
                <w:lang w:val="en-AU" w:eastAsia="en-AU"/>
              </w:rPr>
            </w:pPr>
            <w:r w:rsidRPr="00A14179">
              <w:rPr>
                <w:rFonts w:eastAsia="Times New Roman" w:cs="Times New Roman"/>
                <w:color w:val="000000"/>
                <w:sz w:val="22"/>
                <w:lang w:val="en-AU" w:eastAsia="en-AU"/>
              </w:rPr>
              <w:t>Discrete options</w:t>
            </w:r>
          </w:p>
        </w:tc>
      </w:tr>
      <w:tr w:rsidR="00A14179" w:rsidRPr="00A14179" w14:paraId="1BBF6B34"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74F1F75F" w14:textId="77777777" w:rsidR="00A14179" w:rsidRPr="00A14179" w:rsidRDefault="00A14179"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FFFFFF"/>
            <w:noWrap/>
            <w:vAlign w:val="bottom"/>
            <w:hideMark/>
          </w:tcPr>
          <w:p w14:paraId="01ABFB64"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 xml:space="preserve">Task Duration </w:t>
            </w:r>
          </w:p>
        </w:tc>
        <w:tc>
          <w:tcPr>
            <w:tcW w:w="1820" w:type="dxa"/>
            <w:tcBorders>
              <w:top w:val="nil"/>
              <w:left w:val="nil"/>
              <w:bottom w:val="single" w:sz="4" w:space="0" w:color="auto"/>
              <w:right w:val="single" w:sz="4" w:space="0" w:color="auto"/>
            </w:tcBorders>
            <w:shd w:val="clear" w:color="auto" w:fill="auto"/>
            <w:noWrap/>
            <w:vAlign w:val="bottom"/>
            <w:hideMark/>
          </w:tcPr>
          <w:p w14:paraId="3DD7D2D1" w14:textId="77777777" w:rsidR="00A14179" w:rsidRPr="00A14179" w:rsidRDefault="00A14179" w:rsidP="003534AD">
            <w:pPr>
              <w:spacing w:before="0" w:after="0"/>
              <w:rPr>
                <w:rFonts w:eastAsia="Times New Roman" w:cs="Times New Roman"/>
                <w:color w:val="000000"/>
                <w:sz w:val="22"/>
                <w:lang w:val="en-AU" w:eastAsia="en-AU"/>
              </w:rPr>
            </w:pPr>
            <w:r w:rsidRPr="00A14179">
              <w:rPr>
                <w:rFonts w:eastAsia="Times New Roman" w:cs="Times New Roman"/>
                <w:color w:val="000000"/>
                <w:sz w:val="22"/>
                <w:lang w:val="en-AU" w:eastAsia="en-AU"/>
              </w:rPr>
              <w:t>Quantitative</w:t>
            </w:r>
          </w:p>
        </w:tc>
      </w:tr>
      <w:tr w:rsidR="00A14179" w:rsidRPr="00A14179" w14:paraId="1872DF16"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19807B1E" w14:textId="77777777" w:rsidR="00A14179" w:rsidRPr="00A14179" w:rsidRDefault="00A14179"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FFFFFF"/>
            <w:noWrap/>
            <w:vAlign w:val="bottom"/>
            <w:hideMark/>
          </w:tcPr>
          <w:p w14:paraId="70FFDD7A"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 xml:space="preserve">Task Frequency </w:t>
            </w:r>
          </w:p>
        </w:tc>
        <w:tc>
          <w:tcPr>
            <w:tcW w:w="1820" w:type="dxa"/>
            <w:tcBorders>
              <w:top w:val="nil"/>
              <w:left w:val="nil"/>
              <w:bottom w:val="single" w:sz="4" w:space="0" w:color="auto"/>
              <w:right w:val="single" w:sz="4" w:space="0" w:color="auto"/>
            </w:tcBorders>
            <w:shd w:val="clear" w:color="auto" w:fill="auto"/>
            <w:noWrap/>
            <w:vAlign w:val="bottom"/>
            <w:hideMark/>
          </w:tcPr>
          <w:p w14:paraId="22E07846" w14:textId="77777777" w:rsidR="00A14179" w:rsidRPr="00A14179" w:rsidRDefault="00A14179" w:rsidP="003534AD">
            <w:pPr>
              <w:spacing w:before="0" w:after="0"/>
              <w:rPr>
                <w:rFonts w:eastAsia="Times New Roman" w:cs="Times New Roman"/>
                <w:color w:val="000000"/>
                <w:sz w:val="22"/>
                <w:lang w:val="en-AU" w:eastAsia="en-AU"/>
              </w:rPr>
            </w:pPr>
            <w:r w:rsidRPr="00A14179">
              <w:rPr>
                <w:rFonts w:eastAsia="Times New Roman" w:cs="Times New Roman"/>
                <w:color w:val="000000"/>
                <w:sz w:val="22"/>
                <w:lang w:val="en-AU" w:eastAsia="en-AU"/>
              </w:rPr>
              <w:t>Discrete options</w:t>
            </w:r>
          </w:p>
        </w:tc>
      </w:tr>
      <w:tr w:rsidR="00A14179" w:rsidRPr="00A14179" w14:paraId="3FD8B154"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09E517AD" w14:textId="77777777" w:rsidR="00A14179" w:rsidRPr="00A14179" w:rsidRDefault="00A14179"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FFFFFF"/>
            <w:noWrap/>
            <w:vAlign w:val="bottom"/>
            <w:hideMark/>
          </w:tcPr>
          <w:p w14:paraId="34CA02AB"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Worker breathing zone (less than 1m)</w:t>
            </w:r>
          </w:p>
        </w:tc>
        <w:tc>
          <w:tcPr>
            <w:tcW w:w="1820" w:type="dxa"/>
            <w:tcBorders>
              <w:top w:val="nil"/>
              <w:left w:val="nil"/>
              <w:bottom w:val="single" w:sz="4" w:space="0" w:color="auto"/>
              <w:right w:val="single" w:sz="4" w:space="0" w:color="auto"/>
            </w:tcBorders>
            <w:shd w:val="clear" w:color="auto" w:fill="auto"/>
            <w:noWrap/>
            <w:vAlign w:val="bottom"/>
            <w:hideMark/>
          </w:tcPr>
          <w:p w14:paraId="44D52426" w14:textId="77777777" w:rsidR="00A14179" w:rsidRPr="00A14179" w:rsidRDefault="00A14179" w:rsidP="003534AD">
            <w:pPr>
              <w:spacing w:before="0" w:after="0"/>
              <w:jc w:val="center"/>
              <w:rPr>
                <w:rFonts w:eastAsia="Times New Roman" w:cs="Times New Roman"/>
                <w:color w:val="000000"/>
                <w:sz w:val="22"/>
                <w:lang w:val="en-AU" w:eastAsia="en-AU"/>
              </w:rPr>
            </w:pPr>
            <w:r w:rsidRPr="00A14179">
              <w:rPr>
                <w:rFonts w:eastAsia="Times New Roman" w:cs="Times New Roman"/>
                <w:color w:val="000000"/>
                <w:sz w:val="22"/>
                <w:lang w:val="en-AU" w:eastAsia="en-AU"/>
              </w:rPr>
              <w:t>yes / no</w:t>
            </w:r>
          </w:p>
        </w:tc>
      </w:tr>
      <w:tr w:rsidR="00A14179" w:rsidRPr="00A14179" w14:paraId="43D3725C"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7717B017" w14:textId="77777777" w:rsidR="00A14179" w:rsidRPr="00A14179" w:rsidRDefault="00A14179"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FFFFFF"/>
            <w:noWrap/>
            <w:vAlign w:val="bottom"/>
            <w:hideMark/>
          </w:tcPr>
          <w:p w14:paraId="62CB549F"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More than 1 worker</w:t>
            </w:r>
          </w:p>
        </w:tc>
        <w:tc>
          <w:tcPr>
            <w:tcW w:w="1820" w:type="dxa"/>
            <w:tcBorders>
              <w:top w:val="nil"/>
              <w:left w:val="nil"/>
              <w:bottom w:val="single" w:sz="4" w:space="0" w:color="auto"/>
              <w:right w:val="single" w:sz="4" w:space="0" w:color="auto"/>
            </w:tcBorders>
            <w:shd w:val="clear" w:color="auto" w:fill="auto"/>
            <w:noWrap/>
            <w:vAlign w:val="bottom"/>
            <w:hideMark/>
          </w:tcPr>
          <w:p w14:paraId="2D7A31C1" w14:textId="77777777" w:rsidR="00A14179" w:rsidRPr="00A14179" w:rsidRDefault="00A14179" w:rsidP="003534AD">
            <w:pPr>
              <w:spacing w:before="0" w:after="0"/>
              <w:jc w:val="center"/>
              <w:rPr>
                <w:rFonts w:eastAsia="Times New Roman" w:cs="Times New Roman"/>
                <w:color w:val="000000"/>
                <w:sz w:val="22"/>
                <w:lang w:val="en-AU" w:eastAsia="en-AU"/>
              </w:rPr>
            </w:pPr>
            <w:r w:rsidRPr="00A14179">
              <w:rPr>
                <w:rFonts w:eastAsia="Times New Roman" w:cs="Times New Roman"/>
                <w:color w:val="000000"/>
                <w:sz w:val="22"/>
                <w:lang w:val="en-AU" w:eastAsia="en-AU"/>
              </w:rPr>
              <w:t>yes / no</w:t>
            </w:r>
          </w:p>
        </w:tc>
      </w:tr>
      <w:tr w:rsidR="00A14179" w:rsidRPr="00A14179" w14:paraId="15617E64"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21D70492" w14:textId="77777777" w:rsidR="00A14179" w:rsidRPr="00A14179" w:rsidRDefault="00A14179"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FFFFFF"/>
            <w:noWrap/>
            <w:vAlign w:val="bottom"/>
            <w:hideMark/>
          </w:tcPr>
          <w:p w14:paraId="50D72403"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Respiratory protection (Select form large list)</w:t>
            </w:r>
          </w:p>
        </w:tc>
        <w:tc>
          <w:tcPr>
            <w:tcW w:w="1820" w:type="dxa"/>
            <w:tcBorders>
              <w:top w:val="nil"/>
              <w:left w:val="nil"/>
              <w:bottom w:val="single" w:sz="4" w:space="0" w:color="auto"/>
              <w:right w:val="single" w:sz="4" w:space="0" w:color="auto"/>
            </w:tcBorders>
            <w:shd w:val="clear" w:color="auto" w:fill="auto"/>
            <w:noWrap/>
            <w:vAlign w:val="bottom"/>
            <w:hideMark/>
          </w:tcPr>
          <w:p w14:paraId="688D7229" w14:textId="77777777" w:rsidR="00A14179" w:rsidRPr="00A14179" w:rsidRDefault="00A14179" w:rsidP="003534AD">
            <w:pPr>
              <w:spacing w:before="0" w:after="0"/>
              <w:jc w:val="center"/>
              <w:rPr>
                <w:rFonts w:eastAsia="Times New Roman" w:cs="Times New Roman"/>
                <w:color w:val="000000"/>
                <w:sz w:val="22"/>
                <w:lang w:val="en-AU" w:eastAsia="en-AU"/>
              </w:rPr>
            </w:pPr>
            <w:r w:rsidRPr="00A14179">
              <w:rPr>
                <w:rFonts w:eastAsia="Times New Roman" w:cs="Times New Roman"/>
                <w:color w:val="000000"/>
                <w:sz w:val="22"/>
                <w:lang w:val="en-AU" w:eastAsia="en-AU"/>
              </w:rPr>
              <w:t>large list</w:t>
            </w:r>
          </w:p>
        </w:tc>
      </w:tr>
      <w:tr w:rsidR="00A14179" w:rsidRPr="00A14179" w14:paraId="571195D2"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583A8098" w14:textId="77777777" w:rsidR="00A14179" w:rsidRPr="00A14179" w:rsidRDefault="00A14179"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FFFFFF"/>
            <w:noWrap/>
            <w:vAlign w:val="bottom"/>
            <w:hideMark/>
          </w:tcPr>
          <w:p w14:paraId="57641EE2"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Work area name</w:t>
            </w:r>
          </w:p>
        </w:tc>
        <w:tc>
          <w:tcPr>
            <w:tcW w:w="1820" w:type="dxa"/>
            <w:tcBorders>
              <w:top w:val="nil"/>
              <w:left w:val="nil"/>
              <w:bottom w:val="single" w:sz="4" w:space="0" w:color="auto"/>
              <w:right w:val="single" w:sz="4" w:space="0" w:color="auto"/>
            </w:tcBorders>
            <w:shd w:val="clear" w:color="auto" w:fill="auto"/>
            <w:noWrap/>
            <w:vAlign w:val="bottom"/>
            <w:hideMark/>
          </w:tcPr>
          <w:p w14:paraId="3701B1DF" w14:textId="77777777" w:rsidR="00A14179" w:rsidRPr="00A14179" w:rsidRDefault="00A14179" w:rsidP="003534AD">
            <w:pPr>
              <w:spacing w:before="0" w:after="0"/>
              <w:rPr>
                <w:rFonts w:eastAsia="Times New Roman" w:cs="Times New Roman"/>
                <w:color w:val="000000"/>
                <w:sz w:val="22"/>
                <w:lang w:val="en-AU" w:eastAsia="en-AU"/>
              </w:rPr>
            </w:pPr>
            <w:r w:rsidRPr="00A14179">
              <w:rPr>
                <w:rFonts w:eastAsia="Times New Roman" w:cs="Times New Roman"/>
                <w:color w:val="000000"/>
                <w:sz w:val="22"/>
                <w:lang w:val="en-AU" w:eastAsia="en-AU"/>
              </w:rPr>
              <w:t> </w:t>
            </w:r>
          </w:p>
        </w:tc>
      </w:tr>
      <w:tr w:rsidR="00A14179" w:rsidRPr="00A14179" w14:paraId="3EE7AE3B"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58AD8303" w14:textId="77777777" w:rsidR="00A14179" w:rsidRPr="00A14179" w:rsidRDefault="00A14179"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FFFFFF"/>
            <w:noWrap/>
            <w:vAlign w:val="bottom"/>
            <w:hideMark/>
          </w:tcPr>
          <w:p w14:paraId="1387EF3F"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 xml:space="preserve">Work area volume </w:t>
            </w:r>
          </w:p>
        </w:tc>
        <w:tc>
          <w:tcPr>
            <w:tcW w:w="1820" w:type="dxa"/>
            <w:tcBorders>
              <w:top w:val="nil"/>
              <w:left w:val="nil"/>
              <w:bottom w:val="single" w:sz="4" w:space="0" w:color="auto"/>
              <w:right w:val="single" w:sz="4" w:space="0" w:color="auto"/>
            </w:tcBorders>
            <w:shd w:val="clear" w:color="auto" w:fill="auto"/>
            <w:noWrap/>
            <w:vAlign w:val="bottom"/>
            <w:hideMark/>
          </w:tcPr>
          <w:p w14:paraId="60F1FF9A" w14:textId="77777777" w:rsidR="00A14179" w:rsidRPr="00A14179" w:rsidRDefault="00A14179" w:rsidP="003534AD">
            <w:pPr>
              <w:spacing w:before="0" w:after="0"/>
              <w:rPr>
                <w:rFonts w:eastAsia="Times New Roman" w:cs="Times New Roman"/>
                <w:color w:val="000000"/>
                <w:sz w:val="22"/>
                <w:lang w:val="en-AU" w:eastAsia="en-AU"/>
              </w:rPr>
            </w:pPr>
            <w:r w:rsidRPr="00A14179">
              <w:rPr>
                <w:rFonts w:eastAsia="Times New Roman" w:cs="Times New Roman"/>
                <w:color w:val="000000"/>
                <w:sz w:val="22"/>
                <w:lang w:val="en-AU" w:eastAsia="en-AU"/>
              </w:rPr>
              <w:t>Discrete options</w:t>
            </w:r>
          </w:p>
        </w:tc>
      </w:tr>
      <w:tr w:rsidR="00A14179" w:rsidRPr="00A14179" w14:paraId="292D01E3"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5913EDDD" w14:textId="77777777" w:rsidR="00A14179" w:rsidRPr="00A14179" w:rsidRDefault="00A14179"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FFFFFF"/>
            <w:noWrap/>
            <w:vAlign w:val="bottom"/>
            <w:hideMark/>
          </w:tcPr>
          <w:p w14:paraId="6C992EB8"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Work area ventilation</w:t>
            </w:r>
          </w:p>
        </w:tc>
        <w:tc>
          <w:tcPr>
            <w:tcW w:w="1820" w:type="dxa"/>
            <w:tcBorders>
              <w:top w:val="nil"/>
              <w:left w:val="nil"/>
              <w:bottom w:val="single" w:sz="4" w:space="0" w:color="auto"/>
              <w:right w:val="single" w:sz="4" w:space="0" w:color="auto"/>
            </w:tcBorders>
            <w:shd w:val="clear" w:color="auto" w:fill="auto"/>
            <w:noWrap/>
            <w:vAlign w:val="bottom"/>
            <w:hideMark/>
          </w:tcPr>
          <w:p w14:paraId="4BA23736" w14:textId="77777777" w:rsidR="00A14179" w:rsidRPr="00A14179" w:rsidRDefault="00A14179" w:rsidP="003534AD">
            <w:pPr>
              <w:spacing w:before="0" w:after="0"/>
              <w:rPr>
                <w:rFonts w:eastAsia="Times New Roman" w:cs="Times New Roman"/>
                <w:color w:val="000000"/>
                <w:sz w:val="22"/>
                <w:lang w:val="en-AU" w:eastAsia="en-AU"/>
              </w:rPr>
            </w:pPr>
            <w:r w:rsidRPr="00A14179">
              <w:rPr>
                <w:rFonts w:eastAsia="Times New Roman" w:cs="Times New Roman"/>
                <w:color w:val="000000"/>
                <w:sz w:val="22"/>
                <w:lang w:val="en-AU" w:eastAsia="en-AU"/>
              </w:rPr>
              <w:t> </w:t>
            </w:r>
          </w:p>
        </w:tc>
      </w:tr>
      <w:tr w:rsidR="00A14179" w:rsidRPr="00A14179" w14:paraId="79F508BF"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3EAE3130" w14:textId="77777777" w:rsidR="00A14179" w:rsidRPr="00A14179" w:rsidRDefault="00A14179"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FFFFFF"/>
            <w:noWrap/>
            <w:vAlign w:val="bottom"/>
            <w:hideMark/>
          </w:tcPr>
          <w:p w14:paraId="3BA1E278"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 xml:space="preserve">Housekeeping </w:t>
            </w:r>
          </w:p>
        </w:tc>
        <w:tc>
          <w:tcPr>
            <w:tcW w:w="1820" w:type="dxa"/>
            <w:tcBorders>
              <w:top w:val="nil"/>
              <w:left w:val="nil"/>
              <w:bottom w:val="single" w:sz="4" w:space="0" w:color="auto"/>
              <w:right w:val="single" w:sz="4" w:space="0" w:color="auto"/>
            </w:tcBorders>
            <w:shd w:val="clear" w:color="auto" w:fill="auto"/>
            <w:noWrap/>
            <w:vAlign w:val="bottom"/>
            <w:hideMark/>
          </w:tcPr>
          <w:p w14:paraId="4C79DBE0" w14:textId="77777777" w:rsidR="00A14179" w:rsidRPr="00A14179" w:rsidRDefault="00A14179" w:rsidP="003534AD">
            <w:pPr>
              <w:spacing w:before="0" w:after="0"/>
              <w:jc w:val="center"/>
              <w:rPr>
                <w:rFonts w:eastAsia="Times New Roman" w:cs="Times New Roman"/>
                <w:color w:val="000000"/>
                <w:sz w:val="22"/>
                <w:lang w:val="en-AU" w:eastAsia="en-AU"/>
              </w:rPr>
            </w:pPr>
            <w:r w:rsidRPr="00A14179">
              <w:rPr>
                <w:rFonts w:eastAsia="Times New Roman" w:cs="Times New Roman"/>
                <w:color w:val="000000"/>
                <w:sz w:val="22"/>
                <w:lang w:val="en-AU" w:eastAsia="en-AU"/>
              </w:rPr>
              <w:t>yes / no</w:t>
            </w:r>
          </w:p>
        </w:tc>
      </w:tr>
      <w:tr w:rsidR="00A14179" w:rsidRPr="00A14179" w14:paraId="5243EC2F"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485D8890" w14:textId="77777777" w:rsidR="00A14179" w:rsidRPr="00A14179" w:rsidRDefault="00A14179"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FFFFFF"/>
            <w:noWrap/>
            <w:vAlign w:val="bottom"/>
            <w:hideMark/>
          </w:tcPr>
          <w:p w14:paraId="474CDBD9"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Monthly inspections and maintenance</w:t>
            </w:r>
          </w:p>
        </w:tc>
        <w:tc>
          <w:tcPr>
            <w:tcW w:w="1820" w:type="dxa"/>
            <w:tcBorders>
              <w:top w:val="nil"/>
              <w:left w:val="nil"/>
              <w:bottom w:val="single" w:sz="4" w:space="0" w:color="auto"/>
              <w:right w:val="single" w:sz="4" w:space="0" w:color="auto"/>
            </w:tcBorders>
            <w:shd w:val="clear" w:color="auto" w:fill="auto"/>
            <w:noWrap/>
            <w:vAlign w:val="bottom"/>
            <w:hideMark/>
          </w:tcPr>
          <w:p w14:paraId="6A9ADE02" w14:textId="77777777" w:rsidR="00A14179" w:rsidRPr="00A14179" w:rsidRDefault="00A14179" w:rsidP="003534AD">
            <w:pPr>
              <w:spacing w:before="0" w:after="0"/>
              <w:jc w:val="center"/>
              <w:rPr>
                <w:rFonts w:eastAsia="Times New Roman" w:cs="Times New Roman"/>
                <w:color w:val="000000"/>
                <w:sz w:val="22"/>
                <w:lang w:val="en-AU" w:eastAsia="en-AU"/>
              </w:rPr>
            </w:pPr>
            <w:r w:rsidRPr="00A14179">
              <w:rPr>
                <w:rFonts w:eastAsia="Times New Roman" w:cs="Times New Roman"/>
                <w:color w:val="000000"/>
                <w:sz w:val="22"/>
                <w:lang w:val="en-AU" w:eastAsia="en-AU"/>
              </w:rPr>
              <w:t>yes / no</w:t>
            </w:r>
          </w:p>
        </w:tc>
      </w:tr>
      <w:tr w:rsidR="00A14179" w:rsidRPr="00A14179" w14:paraId="70BFADCA"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12C8B1C6" w14:textId="77777777" w:rsidR="00A14179" w:rsidRPr="00A14179" w:rsidRDefault="00A14179"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FFFFFF"/>
            <w:noWrap/>
            <w:vAlign w:val="bottom"/>
            <w:hideMark/>
          </w:tcPr>
          <w:p w14:paraId="3858C595"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Local exhaust ventilation</w:t>
            </w:r>
          </w:p>
        </w:tc>
        <w:tc>
          <w:tcPr>
            <w:tcW w:w="1820" w:type="dxa"/>
            <w:tcBorders>
              <w:top w:val="nil"/>
              <w:left w:val="nil"/>
              <w:bottom w:val="single" w:sz="4" w:space="0" w:color="auto"/>
              <w:right w:val="single" w:sz="4" w:space="0" w:color="auto"/>
            </w:tcBorders>
            <w:shd w:val="clear" w:color="auto" w:fill="auto"/>
            <w:noWrap/>
            <w:vAlign w:val="bottom"/>
            <w:hideMark/>
          </w:tcPr>
          <w:p w14:paraId="40A0B800" w14:textId="77777777" w:rsidR="00A14179" w:rsidRPr="00A14179" w:rsidRDefault="00A14179" w:rsidP="003534AD">
            <w:pPr>
              <w:spacing w:before="0" w:after="0"/>
              <w:rPr>
                <w:rFonts w:eastAsia="Times New Roman" w:cs="Times New Roman"/>
                <w:color w:val="000000"/>
                <w:sz w:val="22"/>
                <w:lang w:val="en-AU" w:eastAsia="en-AU"/>
              </w:rPr>
            </w:pPr>
            <w:r w:rsidRPr="00A14179">
              <w:rPr>
                <w:rFonts w:eastAsia="Times New Roman" w:cs="Times New Roman"/>
                <w:color w:val="000000"/>
                <w:sz w:val="22"/>
                <w:lang w:val="en-AU" w:eastAsia="en-AU"/>
              </w:rPr>
              <w:t>Discrete options</w:t>
            </w:r>
          </w:p>
        </w:tc>
      </w:tr>
      <w:tr w:rsidR="00A14179" w:rsidRPr="00A14179" w14:paraId="35D4924D" w14:textId="77777777" w:rsidTr="003534AD">
        <w:trPr>
          <w:trHeight w:val="315"/>
        </w:trPr>
        <w:tc>
          <w:tcPr>
            <w:tcW w:w="2380" w:type="dxa"/>
            <w:vMerge w:val="restart"/>
            <w:tcBorders>
              <w:top w:val="nil"/>
              <w:left w:val="single" w:sz="4" w:space="0" w:color="auto"/>
              <w:bottom w:val="single" w:sz="4" w:space="0" w:color="000000"/>
              <w:right w:val="single" w:sz="4" w:space="0" w:color="auto"/>
            </w:tcBorders>
            <w:shd w:val="clear" w:color="000000" w:fill="D9D9D9"/>
            <w:noWrap/>
            <w:hideMark/>
          </w:tcPr>
          <w:p w14:paraId="047B1DC4" w14:textId="77777777" w:rsidR="00A14179" w:rsidRPr="00A14179" w:rsidRDefault="00A14179" w:rsidP="003534AD">
            <w:pPr>
              <w:spacing w:before="0" w:after="0"/>
              <w:rPr>
                <w:rFonts w:eastAsia="Times New Roman" w:cs="Times New Roman"/>
                <w:b/>
                <w:bCs/>
                <w:color w:val="000000"/>
                <w:szCs w:val="24"/>
                <w:lang w:val="en-AU" w:eastAsia="en-AU"/>
              </w:rPr>
            </w:pPr>
            <w:r w:rsidRPr="00A14179">
              <w:rPr>
                <w:rFonts w:eastAsia="Times New Roman" w:cs="Times New Roman"/>
                <w:b/>
                <w:bCs/>
                <w:color w:val="000000"/>
                <w:szCs w:val="24"/>
                <w:lang w:val="en-AU" w:eastAsia="en-AU"/>
              </w:rPr>
              <w:t>Output</w:t>
            </w:r>
          </w:p>
        </w:tc>
        <w:tc>
          <w:tcPr>
            <w:tcW w:w="5220" w:type="dxa"/>
            <w:tcBorders>
              <w:top w:val="nil"/>
              <w:left w:val="nil"/>
              <w:bottom w:val="single" w:sz="4" w:space="0" w:color="auto"/>
              <w:right w:val="single" w:sz="4" w:space="0" w:color="auto"/>
            </w:tcBorders>
            <w:shd w:val="clear" w:color="000000" w:fill="D9D9D9"/>
            <w:noWrap/>
            <w:vAlign w:val="bottom"/>
            <w:hideMark/>
          </w:tcPr>
          <w:p w14:paraId="02319397"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Task exposure estimate</w:t>
            </w:r>
          </w:p>
        </w:tc>
        <w:tc>
          <w:tcPr>
            <w:tcW w:w="1820" w:type="dxa"/>
            <w:tcBorders>
              <w:top w:val="nil"/>
              <w:left w:val="nil"/>
              <w:bottom w:val="single" w:sz="4" w:space="0" w:color="auto"/>
              <w:right w:val="single" w:sz="4" w:space="0" w:color="auto"/>
            </w:tcBorders>
            <w:shd w:val="clear" w:color="000000" w:fill="D9D9D9"/>
            <w:noWrap/>
            <w:vAlign w:val="bottom"/>
            <w:hideMark/>
          </w:tcPr>
          <w:p w14:paraId="42F7C1DA"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Quantitative</w:t>
            </w:r>
          </w:p>
        </w:tc>
      </w:tr>
      <w:tr w:rsidR="00A14179" w:rsidRPr="00A14179" w14:paraId="4251B9CE" w14:textId="77777777" w:rsidTr="003534AD">
        <w:trPr>
          <w:trHeight w:val="315"/>
        </w:trPr>
        <w:tc>
          <w:tcPr>
            <w:tcW w:w="2380" w:type="dxa"/>
            <w:vMerge/>
            <w:tcBorders>
              <w:top w:val="nil"/>
              <w:left w:val="single" w:sz="4" w:space="0" w:color="auto"/>
              <w:bottom w:val="single" w:sz="4" w:space="0" w:color="000000"/>
              <w:right w:val="single" w:sz="4" w:space="0" w:color="auto"/>
            </w:tcBorders>
            <w:vAlign w:val="center"/>
            <w:hideMark/>
          </w:tcPr>
          <w:p w14:paraId="36FD771B" w14:textId="77777777" w:rsidR="00A14179" w:rsidRPr="00A14179" w:rsidRDefault="00A14179" w:rsidP="003534AD">
            <w:pPr>
              <w:spacing w:before="0" w:after="0"/>
              <w:rPr>
                <w:rFonts w:eastAsia="Times New Roman" w:cs="Times New Roman"/>
                <w:b/>
                <w:bCs/>
                <w:color w:val="000000"/>
                <w:szCs w:val="24"/>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34CF0633"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8 hr shift exposure estimate</w:t>
            </w:r>
          </w:p>
        </w:tc>
        <w:tc>
          <w:tcPr>
            <w:tcW w:w="1820" w:type="dxa"/>
            <w:tcBorders>
              <w:top w:val="nil"/>
              <w:left w:val="nil"/>
              <w:bottom w:val="single" w:sz="4" w:space="0" w:color="auto"/>
              <w:right w:val="single" w:sz="4" w:space="0" w:color="auto"/>
            </w:tcBorders>
            <w:shd w:val="clear" w:color="000000" w:fill="D9D9D9"/>
            <w:noWrap/>
            <w:vAlign w:val="bottom"/>
            <w:hideMark/>
          </w:tcPr>
          <w:p w14:paraId="052D9FA2"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Quantitative</w:t>
            </w:r>
          </w:p>
        </w:tc>
      </w:tr>
      <w:tr w:rsidR="00A14179" w:rsidRPr="00A14179" w14:paraId="253521EF" w14:textId="77777777" w:rsidTr="003534AD">
        <w:trPr>
          <w:trHeight w:val="315"/>
        </w:trPr>
        <w:tc>
          <w:tcPr>
            <w:tcW w:w="2380" w:type="dxa"/>
            <w:vMerge/>
            <w:tcBorders>
              <w:top w:val="nil"/>
              <w:left w:val="single" w:sz="4" w:space="0" w:color="auto"/>
              <w:bottom w:val="single" w:sz="4" w:space="0" w:color="000000"/>
              <w:right w:val="single" w:sz="4" w:space="0" w:color="auto"/>
            </w:tcBorders>
            <w:vAlign w:val="center"/>
            <w:hideMark/>
          </w:tcPr>
          <w:p w14:paraId="5451F744" w14:textId="77777777" w:rsidR="00A14179" w:rsidRPr="00A14179" w:rsidRDefault="00A14179" w:rsidP="003534AD">
            <w:pPr>
              <w:spacing w:before="0" w:after="0"/>
              <w:rPr>
                <w:rFonts w:eastAsia="Times New Roman" w:cs="Times New Roman"/>
                <w:b/>
                <w:bCs/>
                <w:color w:val="000000"/>
                <w:szCs w:val="24"/>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6787C6F7"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 xml:space="preserve">Risk Characterization ratio </w:t>
            </w:r>
          </w:p>
        </w:tc>
        <w:tc>
          <w:tcPr>
            <w:tcW w:w="1820" w:type="dxa"/>
            <w:tcBorders>
              <w:top w:val="nil"/>
              <w:left w:val="nil"/>
              <w:bottom w:val="single" w:sz="4" w:space="0" w:color="auto"/>
              <w:right w:val="single" w:sz="4" w:space="0" w:color="auto"/>
            </w:tcBorders>
            <w:shd w:val="clear" w:color="000000" w:fill="D9D9D9"/>
            <w:noWrap/>
            <w:vAlign w:val="bottom"/>
            <w:hideMark/>
          </w:tcPr>
          <w:p w14:paraId="5EE8D4B6"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Quantitative</w:t>
            </w:r>
          </w:p>
        </w:tc>
      </w:tr>
      <w:tr w:rsidR="00A14179" w:rsidRPr="00A14179" w14:paraId="20579CC2" w14:textId="77777777" w:rsidTr="003534AD">
        <w:trPr>
          <w:trHeight w:val="315"/>
        </w:trPr>
        <w:tc>
          <w:tcPr>
            <w:tcW w:w="2380" w:type="dxa"/>
            <w:tcBorders>
              <w:top w:val="nil"/>
              <w:left w:val="single" w:sz="4" w:space="0" w:color="auto"/>
              <w:bottom w:val="single" w:sz="4" w:space="0" w:color="auto"/>
              <w:right w:val="single" w:sz="4" w:space="0" w:color="auto"/>
            </w:tcBorders>
            <w:shd w:val="clear" w:color="000000" w:fill="D9D9D9"/>
            <w:noWrap/>
            <w:vAlign w:val="bottom"/>
            <w:hideMark/>
          </w:tcPr>
          <w:p w14:paraId="0263A32C" w14:textId="77777777" w:rsidR="00A14179" w:rsidRPr="00A14179" w:rsidRDefault="00A14179" w:rsidP="003534AD">
            <w:pPr>
              <w:spacing w:before="0" w:after="0"/>
              <w:rPr>
                <w:rFonts w:eastAsia="Times New Roman" w:cs="Times New Roman"/>
                <w:b/>
                <w:bCs/>
                <w:color w:val="000000"/>
                <w:szCs w:val="24"/>
                <w:lang w:val="en-AU" w:eastAsia="en-AU"/>
              </w:rPr>
            </w:pPr>
            <w:r w:rsidRPr="00A14179">
              <w:rPr>
                <w:rFonts w:eastAsia="Times New Roman" w:cs="Times New Roman"/>
                <w:b/>
                <w:bCs/>
                <w:color w:val="000000"/>
                <w:szCs w:val="24"/>
                <w:lang w:val="en-AU" w:eastAsia="en-AU"/>
              </w:rPr>
              <w:t>Exposure estimate</w:t>
            </w:r>
          </w:p>
        </w:tc>
        <w:tc>
          <w:tcPr>
            <w:tcW w:w="5220" w:type="dxa"/>
            <w:tcBorders>
              <w:top w:val="nil"/>
              <w:left w:val="nil"/>
              <w:bottom w:val="single" w:sz="4" w:space="0" w:color="auto"/>
              <w:right w:val="single" w:sz="4" w:space="0" w:color="auto"/>
            </w:tcBorders>
            <w:shd w:val="clear" w:color="000000" w:fill="D9D9D9"/>
            <w:noWrap/>
            <w:vAlign w:val="bottom"/>
            <w:hideMark/>
          </w:tcPr>
          <w:p w14:paraId="43777E30"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Yes</w:t>
            </w:r>
          </w:p>
        </w:tc>
        <w:tc>
          <w:tcPr>
            <w:tcW w:w="1820" w:type="dxa"/>
            <w:tcBorders>
              <w:top w:val="nil"/>
              <w:left w:val="nil"/>
              <w:bottom w:val="single" w:sz="4" w:space="0" w:color="auto"/>
              <w:right w:val="single" w:sz="4" w:space="0" w:color="auto"/>
            </w:tcBorders>
            <w:shd w:val="clear" w:color="000000" w:fill="D9D9D9"/>
            <w:noWrap/>
            <w:vAlign w:val="bottom"/>
            <w:hideMark/>
          </w:tcPr>
          <w:p w14:paraId="5A30E1E9"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 </w:t>
            </w:r>
          </w:p>
        </w:tc>
      </w:tr>
      <w:tr w:rsidR="00A14179" w:rsidRPr="00A14179" w14:paraId="3710233F" w14:textId="77777777" w:rsidTr="003534AD">
        <w:trPr>
          <w:trHeight w:val="315"/>
        </w:trPr>
        <w:tc>
          <w:tcPr>
            <w:tcW w:w="2380" w:type="dxa"/>
            <w:tcBorders>
              <w:top w:val="nil"/>
              <w:left w:val="single" w:sz="4" w:space="0" w:color="auto"/>
              <w:bottom w:val="single" w:sz="4" w:space="0" w:color="auto"/>
              <w:right w:val="single" w:sz="4" w:space="0" w:color="auto"/>
            </w:tcBorders>
            <w:shd w:val="clear" w:color="000000" w:fill="D9D9D9"/>
            <w:noWrap/>
            <w:vAlign w:val="bottom"/>
            <w:hideMark/>
          </w:tcPr>
          <w:p w14:paraId="5C2594A5" w14:textId="77777777" w:rsidR="00A14179" w:rsidRPr="00A14179" w:rsidRDefault="00A14179" w:rsidP="003534AD">
            <w:pPr>
              <w:spacing w:before="0" w:after="0"/>
              <w:rPr>
                <w:rFonts w:eastAsia="Times New Roman" w:cs="Times New Roman"/>
                <w:b/>
                <w:bCs/>
                <w:color w:val="000000"/>
                <w:szCs w:val="24"/>
                <w:lang w:val="en-AU" w:eastAsia="en-AU"/>
              </w:rPr>
            </w:pPr>
            <w:r w:rsidRPr="00A14179">
              <w:rPr>
                <w:rFonts w:eastAsia="Times New Roman" w:cs="Times New Roman"/>
                <w:b/>
                <w:bCs/>
                <w:color w:val="000000"/>
                <w:szCs w:val="24"/>
                <w:lang w:val="en-AU" w:eastAsia="en-AU"/>
              </w:rPr>
              <w:t>Uncertainty measures</w:t>
            </w:r>
          </w:p>
        </w:tc>
        <w:tc>
          <w:tcPr>
            <w:tcW w:w="5220" w:type="dxa"/>
            <w:tcBorders>
              <w:top w:val="nil"/>
              <w:left w:val="nil"/>
              <w:bottom w:val="single" w:sz="4" w:space="0" w:color="auto"/>
              <w:right w:val="single" w:sz="4" w:space="0" w:color="auto"/>
            </w:tcBorders>
            <w:shd w:val="clear" w:color="000000" w:fill="D9D9D9"/>
            <w:noWrap/>
            <w:vAlign w:val="bottom"/>
            <w:hideMark/>
          </w:tcPr>
          <w:p w14:paraId="28C45370"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Yes - exposure distribution chart and percentiles</w:t>
            </w:r>
          </w:p>
        </w:tc>
        <w:tc>
          <w:tcPr>
            <w:tcW w:w="1820" w:type="dxa"/>
            <w:tcBorders>
              <w:top w:val="nil"/>
              <w:left w:val="nil"/>
              <w:bottom w:val="single" w:sz="4" w:space="0" w:color="auto"/>
              <w:right w:val="single" w:sz="4" w:space="0" w:color="auto"/>
            </w:tcBorders>
            <w:shd w:val="clear" w:color="000000" w:fill="D9D9D9"/>
            <w:noWrap/>
            <w:vAlign w:val="bottom"/>
            <w:hideMark/>
          </w:tcPr>
          <w:p w14:paraId="0EC1ACD5" w14:textId="77777777" w:rsidR="00A14179" w:rsidRPr="00A14179" w:rsidRDefault="00A14179" w:rsidP="003534AD">
            <w:pPr>
              <w:spacing w:before="0" w:after="0"/>
              <w:rPr>
                <w:rFonts w:eastAsia="Times New Roman" w:cs="Times New Roman"/>
                <w:color w:val="000000"/>
                <w:szCs w:val="24"/>
                <w:lang w:val="en-AU" w:eastAsia="en-AU"/>
              </w:rPr>
            </w:pPr>
            <w:r w:rsidRPr="00A14179">
              <w:rPr>
                <w:rFonts w:eastAsia="Times New Roman" w:cs="Times New Roman"/>
                <w:color w:val="000000"/>
                <w:szCs w:val="24"/>
                <w:lang w:val="en-AU" w:eastAsia="en-AU"/>
              </w:rPr>
              <w:t> </w:t>
            </w:r>
          </w:p>
        </w:tc>
      </w:tr>
    </w:tbl>
    <w:p w14:paraId="012506C0" w14:textId="77777777" w:rsidR="00A14179" w:rsidRDefault="00A14179" w:rsidP="00A14179">
      <w:pPr>
        <w:rPr>
          <w:b/>
          <w:bCs/>
          <w:lang w:eastAsia="en-AU"/>
        </w:rPr>
      </w:pPr>
      <w:r>
        <w:rPr>
          <w:lang w:eastAsia="en-AU"/>
        </w:rPr>
        <w:t>*Not all selectable options can be assessed by the system (i.e. wielding fume, grinding etc.).</w:t>
      </w:r>
    </w:p>
    <w:p w14:paraId="0480A595" w14:textId="77777777" w:rsidR="00A14179" w:rsidRDefault="00A14179" w:rsidP="00A14179">
      <w:pPr>
        <w:spacing w:before="0" w:after="200" w:line="276" w:lineRule="auto"/>
        <w:rPr>
          <w:b/>
        </w:rPr>
      </w:pPr>
      <w:r>
        <w:rPr>
          <w:b/>
        </w:rPr>
        <w:br w:type="page"/>
      </w:r>
    </w:p>
    <w:p w14:paraId="0B4E4F8E" w14:textId="43FB8058" w:rsidR="00CE5E36" w:rsidRPr="008E66D7" w:rsidRDefault="008E66D7" w:rsidP="008E66D7">
      <w:pPr>
        <w:ind w:left="360"/>
        <w:rPr>
          <w:rFonts w:eastAsia="Cambria" w:cs="Times New Roman"/>
          <w:b/>
          <w:szCs w:val="24"/>
          <w:lang w:eastAsia="en-AU"/>
        </w:rPr>
      </w:pPr>
      <w:r w:rsidRPr="00522330">
        <w:rPr>
          <w:b/>
          <w:bCs/>
        </w:rPr>
        <w:lastRenderedPageBreak/>
        <w:t>S</w:t>
      </w:r>
      <w:r>
        <w:rPr>
          <w:b/>
          <w:bCs/>
        </w:rPr>
        <w:t>11</w:t>
      </w:r>
      <w:r w:rsidRPr="00522330">
        <w:rPr>
          <w:b/>
          <w:bCs/>
        </w:rPr>
        <w:t xml:space="preserve"> Table: </w:t>
      </w:r>
      <w:r w:rsidR="00CE5E36" w:rsidRPr="00D96261">
        <w:rPr>
          <w:rFonts w:cs="Times New Roman"/>
          <w:lang w:eastAsia="en-AU"/>
        </w:rPr>
        <w:t>Output generated using the Stoffenmanager® tool for a model HCl stock solution preparation tas</w:t>
      </w:r>
      <w:r w:rsidR="00A478C6" w:rsidRPr="00D96261">
        <w:rPr>
          <w:rFonts w:cs="Times New Roman"/>
          <w:lang w:eastAsia="en-AU"/>
        </w:rPr>
        <w:t>k</w:t>
      </w:r>
      <w:r w:rsidR="00CE5E36" w:rsidRPr="00D96261">
        <w:rPr>
          <w:rFonts w:cs="Times New Roman"/>
          <w:lang w:eastAsia="en-AU"/>
        </w:rPr>
        <w:t>.</w:t>
      </w:r>
    </w:p>
    <w:p w14:paraId="564EC423" w14:textId="77777777" w:rsidR="00CE5E36" w:rsidRPr="00D96261" w:rsidRDefault="00CE5E36" w:rsidP="00CE5E36">
      <w:pPr>
        <w:rPr>
          <w:rFonts w:cs="Times New Roman"/>
        </w:rPr>
      </w:pPr>
      <w:r w:rsidRPr="00D96261">
        <w:rPr>
          <w:rFonts w:cs="Times New Roman"/>
          <w:noProof/>
        </w:rPr>
        <w:drawing>
          <wp:inline distT="0" distB="0" distL="0" distR="0" wp14:anchorId="301F7FD1" wp14:editId="4377324B">
            <wp:extent cx="5698118" cy="5238750"/>
            <wp:effectExtent l="0" t="0" r="0" b="0"/>
            <wp:docPr id="11449397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39779" name="Picture 1" descr="A screenshot of a computer&#10;&#10;Description automatically generated"/>
                    <pic:cNvPicPr/>
                  </pic:nvPicPr>
                  <pic:blipFill>
                    <a:blip r:embed="rId13"/>
                    <a:stretch>
                      <a:fillRect/>
                    </a:stretch>
                  </pic:blipFill>
                  <pic:spPr>
                    <a:xfrm>
                      <a:off x="0" y="0"/>
                      <a:ext cx="5725728" cy="5264134"/>
                    </a:xfrm>
                    <a:prstGeom prst="rect">
                      <a:avLst/>
                    </a:prstGeom>
                  </pic:spPr>
                </pic:pic>
              </a:graphicData>
            </a:graphic>
          </wp:inline>
        </w:drawing>
      </w:r>
    </w:p>
    <w:p w14:paraId="26C74AC2" w14:textId="77777777" w:rsidR="00CE5E36" w:rsidRDefault="00CE5E36" w:rsidP="00CE5E36">
      <w:pPr>
        <w:rPr>
          <w:rFonts w:cs="Times New Roman"/>
        </w:rPr>
      </w:pPr>
      <w:r w:rsidRPr="00D96261">
        <w:rPr>
          <w:rFonts w:cs="Times New Roman"/>
          <w:noProof/>
        </w:rPr>
        <w:drawing>
          <wp:inline distT="0" distB="0" distL="0" distR="0" wp14:anchorId="4ED13805" wp14:editId="46EBFA22">
            <wp:extent cx="3794532" cy="2094151"/>
            <wp:effectExtent l="0" t="0" r="0" b="1905"/>
            <wp:docPr id="1496115211" name="Picture 1" descr="A graph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9541" name="Picture 1" descr="A graph with red dots&#10;&#10;Description automatically generated"/>
                    <pic:cNvPicPr/>
                  </pic:nvPicPr>
                  <pic:blipFill>
                    <a:blip r:embed="rId14"/>
                    <a:stretch>
                      <a:fillRect/>
                    </a:stretch>
                  </pic:blipFill>
                  <pic:spPr>
                    <a:xfrm>
                      <a:off x="0" y="0"/>
                      <a:ext cx="3817652" cy="2106910"/>
                    </a:xfrm>
                    <a:prstGeom prst="rect">
                      <a:avLst/>
                    </a:prstGeom>
                  </pic:spPr>
                </pic:pic>
              </a:graphicData>
            </a:graphic>
          </wp:inline>
        </w:drawing>
      </w:r>
    </w:p>
    <w:p w14:paraId="71522812" w14:textId="77D82D7A" w:rsidR="002E75E6" w:rsidRDefault="002E75E6">
      <w:pPr>
        <w:spacing w:before="0" w:after="200" w:line="276" w:lineRule="auto"/>
        <w:rPr>
          <w:rFonts w:cs="Times New Roman"/>
        </w:rPr>
      </w:pPr>
      <w:r>
        <w:rPr>
          <w:rFonts w:cs="Times New Roman"/>
        </w:rPr>
        <w:br w:type="page"/>
      </w:r>
    </w:p>
    <w:p w14:paraId="3A2C4AB4" w14:textId="58D57372" w:rsidR="00A83166" w:rsidRDefault="00A83166" w:rsidP="00A83166">
      <w:pPr>
        <w:rPr>
          <w:lang w:eastAsia="en-AU"/>
        </w:rPr>
      </w:pPr>
      <w:r w:rsidRPr="00522330">
        <w:rPr>
          <w:b/>
          <w:bCs/>
        </w:rPr>
        <w:lastRenderedPageBreak/>
        <w:t>S</w:t>
      </w:r>
      <w:r>
        <w:rPr>
          <w:b/>
          <w:bCs/>
        </w:rPr>
        <w:t>12</w:t>
      </w:r>
      <w:r w:rsidRPr="00522330">
        <w:rPr>
          <w:b/>
          <w:bCs/>
        </w:rPr>
        <w:t xml:space="preserve"> Table: </w:t>
      </w:r>
      <w:r>
        <w:rPr>
          <w:lang w:eastAsia="en-AU"/>
        </w:rPr>
        <w:t xml:space="preserve">ART </w:t>
      </w:r>
      <w:r w:rsidRPr="00185CF1">
        <w:rPr>
          <w:lang w:eastAsia="en-AU"/>
        </w:rPr>
        <w:t>Model</w:t>
      </w:r>
      <w:r>
        <w:rPr>
          <w:lang w:eastAsia="en-AU"/>
        </w:rPr>
        <w:t xml:space="preserve"> Use Summary.</w:t>
      </w:r>
    </w:p>
    <w:tbl>
      <w:tblPr>
        <w:tblW w:w="9420" w:type="dxa"/>
        <w:tblLook w:val="04A0" w:firstRow="1" w:lastRow="0" w:firstColumn="1" w:lastColumn="0" w:noHBand="0" w:noVBand="1"/>
      </w:tblPr>
      <w:tblGrid>
        <w:gridCol w:w="2380"/>
        <w:gridCol w:w="5220"/>
        <w:gridCol w:w="1820"/>
      </w:tblGrid>
      <w:tr w:rsidR="00A83166" w:rsidRPr="00A83166" w14:paraId="78B199CF" w14:textId="77777777" w:rsidTr="003534AD">
        <w:trPr>
          <w:trHeight w:val="360"/>
        </w:trPr>
        <w:tc>
          <w:tcPr>
            <w:tcW w:w="9420" w:type="dxa"/>
            <w:gridSpan w:val="3"/>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503ABEAC" w14:textId="77777777" w:rsidR="00A83166" w:rsidRPr="00A83166" w:rsidRDefault="00A83166" w:rsidP="003534AD">
            <w:pPr>
              <w:spacing w:before="0" w:after="0"/>
              <w:jc w:val="center"/>
              <w:rPr>
                <w:rFonts w:eastAsia="Times New Roman" w:cs="Times New Roman"/>
                <w:b/>
                <w:bCs/>
                <w:color w:val="000000"/>
                <w:sz w:val="28"/>
                <w:szCs w:val="28"/>
                <w:lang w:val="en-AU" w:eastAsia="en-AU"/>
              </w:rPr>
            </w:pPr>
            <w:r w:rsidRPr="00A83166">
              <w:rPr>
                <w:rFonts w:eastAsia="Times New Roman" w:cs="Times New Roman"/>
                <w:b/>
                <w:bCs/>
                <w:color w:val="000000"/>
                <w:sz w:val="28"/>
                <w:szCs w:val="28"/>
                <w:lang w:val="en-AU" w:eastAsia="en-AU"/>
              </w:rPr>
              <w:t>Advanced Reach Tool (ART)</w:t>
            </w:r>
          </w:p>
        </w:tc>
      </w:tr>
      <w:tr w:rsidR="00A83166" w:rsidRPr="00A83166" w14:paraId="7A8268BA" w14:textId="77777777" w:rsidTr="003534AD">
        <w:trPr>
          <w:trHeight w:val="630"/>
        </w:trPr>
        <w:tc>
          <w:tcPr>
            <w:tcW w:w="2380" w:type="dxa"/>
            <w:tcBorders>
              <w:top w:val="nil"/>
              <w:left w:val="single" w:sz="4" w:space="0" w:color="auto"/>
              <w:bottom w:val="single" w:sz="4" w:space="0" w:color="auto"/>
              <w:right w:val="single" w:sz="4" w:space="0" w:color="auto"/>
            </w:tcBorders>
            <w:shd w:val="clear" w:color="000000" w:fill="FFFFFF"/>
            <w:noWrap/>
            <w:hideMark/>
          </w:tcPr>
          <w:p w14:paraId="5066856C" w14:textId="77777777" w:rsidR="00A83166" w:rsidRPr="00A83166" w:rsidRDefault="00A83166" w:rsidP="003534AD">
            <w:pPr>
              <w:spacing w:before="0" w:after="0"/>
              <w:rPr>
                <w:rFonts w:eastAsia="Times New Roman" w:cs="Times New Roman"/>
                <w:b/>
                <w:bCs/>
                <w:color w:val="000000"/>
                <w:szCs w:val="24"/>
                <w:lang w:val="en-AU" w:eastAsia="en-AU"/>
              </w:rPr>
            </w:pPr>
            <w:r w:rsidRPr="00A83166">
              <w:rPr>
                <w:rFonts w:eastAsia="Times New Roman" w:cs="Times New Roman"/>
                <w:b/>
                <w:bCs/>
                <w:color w:val="000000"/>
                <w:szCs w:val="24"/>
                <w:lang w:val="en-AU" w:eastAsia="en-AU"/>
              </w:rPr>
              <w:t>Model Type</w:t>
            </w:r>
          </w:p>
        </w:tc>
        <w:tc>
          <w:tcPr>
            <w:tcW w:w="5220" w:type="dxa"/>
            <w:tcBorders>
              <w:top w:val="nil"/>
              <w:left w:val="nil"/>
              <w:bottom w:val="single" w:sz="4" w:space="0" w:color="auto"/>
              <w:right w:val="single" w:sz="4" w:space="0" w:color="auto"/>
            </w:tcBorders>
            <w:shd w:val="clear" w:color="000000" w:fill="FFFFFF"/>
            <w:vAlign w:val="bottom"/>
            <w:hideMark/>
          </w:tcPr>
          <w:p w14:paraId="08195761"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Multiplying factors applied to 2 zone NF-FF mass balance framework</w:t>
            </w:r>
          </w:p>
        </w:tc>
        <w:tc>
          <w:tcPr>
            <w:tcW w:w="1820" w:type="dxa"/>
            <w:tcBorders>
              <w:top w:val="nil"/>
              <w:left w:val="nil"/>
              <w:bottom w:val="single" w:sz="4" w:space="0" w:color="auto"/>
              <w:right w:val="single" w:sz="4" w:space="0" w:color="auto"/>
            </w:tcBorders>
            <w:shd w:val="clear" w:color="000000" w:fill="FFFFFF"/>
            <w:noWrap/>
            <w:vAlign w:val="bottom"/>
            <w:hideMark/>
          </w:tcPr>
          <w:p w14:paraId="4F39E13B"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Web based</w:t>
            </w:r>
          </w:p>
        </w:tc>
      </w:tr>
      <w:tr w:rsidR="00A83166" w:rsidRPr="00A83166" w14:paraId="30731E6A" w14:textId="77777777" w:rsidTr="003534AD">
        <w:trPr>
          <w:trHeight w:val="315"/>
        </w:trPr>
        <w:tc>
          <w:tcPr>
            <w:tcW w:w="2380" w:type="dxa"/>
            <w:tcBorders>
              <w:top w:val="nil"/>
              <w:left w:val="single" w:sz="4" w:space="0" w:color="auto"/>
              <w:bottom w:val="single" w:sz="4" w:space="0" w:color="auto"/>
              <w:right w:val="single" w:sz="4" w:space="0" w:color="auto"/>
            </w:tcBorders>
            <w:shd w:val="clear" w:color="000000" w:fill="FFFFFF"/>
            <w:noWrap/>
            <w:vAlign w:val="bottom"/>
            <w:hideMark/>
          </w:tcPr>
          <w:p w14:paraId="77F88EAB" w14:textId="77777777" w:rsidR="00A83166" w:rsidRPr="00A83166" w:rsidRDefault="00A83166" w:rsidP="003534AD">
            <w:pPr>
              <w:spacing w:before="0" w:after="0"/>
              <w:rPr>
                <w:rFonts w:eastAsia="Times New Roman" w:cs="Times New Roman"/>
                <w:b/>
                <w:bCs/>
                <w:color w:val="000000"/>
                <w:szCs w:val="24"/>
                <w:lang w:val="en-AU" w:eastAsia="en-AU"/>
              </w:rPr>
            </w:pPr>
            <w:r w:rsidRPr="00A83166">
              <w:rPr>
                <w:rFonts w:eastAsia="Times New Roman" w:cs="Times New Roman"/>
                <w:b/>
                <w:bCs/>
                <w:color w:val="000000"/>
                <w:szCs w:val="24"/>
                <w:lang w:val="en-AU" w:eastAsia="en-AU"/>
              </w:rPr>
              <w:t>Endorsing body</w:t>
            </w:r>
          </w:p>
        </w:tc>
        <w:tc>
          <w:tcPr>
            <w:tcW w:w="5220" w:type="dxa"/>
            <w:tcBorders>
              <w:top w:val="nil"/>
              <w:left w:val="nil"/>
              <w:bottom w:val="single" w:sz="4" w:space="0" w:color="auto"/>
              <w:right w:val="single" w:sz="4" w:space="0" w:color="auto"/>
            </w:tcBorders>
            <w:shd w:val="clear" w:color="000000" w:fill="FFFFFF"/>
            <w:noWrap/>
            <w:vAlign w:val="bottom"/>
            <w:hideMark/>
          </w:tcPr>
          <w:p w14:paraId="158633EE"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ECHA</w:t>
            </w:r>
          </w:p>
        </w:tc>
        <w:tc>
          <w:tcPr>
            <w:tcW w:w="1820" w:type="dxa"/>
            <w:tcBorders>
              <w:top w:val="nil"/>
              <w:left w:val="nil"/>
              <w:bottom w:val="single" w:sz="4" w:space="0" w:color="auto"/>
              <w:right w:val="single" w:sz="4" w:space="0" w:color="auto"/>
            </w:tcBorders>
            <w:shd w:val="clear" w:color="000000" w:fill="FFFFFF"/>
            <w:noWrap/>
            <w:vAlign w:val="bottom"/>
            <w:hideMark/>
          </w:tcPr>
          <w:p w14:paraId="5882E409"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 </w:t>
            </w:r>
          </w:p>
        </w:tc>
      </w:tr>
      <w:tr w:rsidR="00A83166" w:rsidRPr="00A83166" w14:paraId="14FF0451" w14:textId="77777777" w:rsidTr="003534AD">
        <w:trPr>
          <w:trHeight w:val="315"/>
        </w:trPr>
        <w:tc>
          <w:tcPr>
            <w:tcW w:w="2380" w:type="dxa"/>
            <w:tcBorders>
              <w:top w:val="nil"/>
              <w:left w:val="single" w:sz="4" w:space="0" w:color="auto"/>
              <w:bottom w:val="single" w:sz="4" w:space="0" w:color="auto"/>
              <w:right w:val="single" w:sz="4" w:space="0" w:color="auto"/>
            </w:tcBorders>
            <w:shd w:val="clear" w:color="000000" w:fill="FFFFFF"/>
            <w:noWrap/>
            <w:vAlign w:val="bottom"/>
            <w:hideMark/>
          </w:tcPr>
          <w:p w14:paraId="4B62869F" w14:textId="77777777" w:rsidR="00A83166" w:rsidRPr="00A83166" w:rsidRDefault="00A83166" w:rsidP="003534AD">
            <w:pPr>
              <w:spacing w:before="0" w:after="0"/>
              <w:rPr>
                <w:rFonts w:eastAsia="Times New Roman" w:cs="Times New Roman"/>
                <w:b/>
                <w:bCs/>
                <w:color w:val="000000"/>
                <w:szCs w:val="24"/>
                <w:lang w:val="en-AU" w:eastAsia="en-AU"/>
              </w:rPr>
            </w:pPr>
            <w:r w:rsidRPr="00A83166">
              <w:rPr>
                <w:rFonts w:eastAsia="Times New Roman" w:cs="Times New Roman"/>
                <w:b/>
                <w:bCs/>
                <w:color w:val="000000"/>
                <w:szCs w:val="24"/>
                <w:lang w:val="en-AU" w:eastAsia="en-AU"/>
              </w:rPr>
              <w:t>Model Tier</w:t>
            </w:r>
          </w:p>
        </w:tc>
        <w:tc>
          <w:tcPr>
            <w:tcW w:w="5220" w:type="dxa"/>
            <w:tcBorders>
              <w:top w:val="nil"/>
              <w:left w:val="nil"/>
              <w:bottom w:val="single" w:sz="4" w:space="0" w:color="auto"/>
              <w:right w:val="single" w:sz="4" w:space="0" w:color="auto"/>
            </w:tcBorders>
            <w:shd w:val="clear" w:color="000000" w:fill="FFFFFF"/>
            <w:noWrap/>
            <w:vAlign w:val="bottom"/>
            <w:hideMark/>
          </w:tcPr>
          <w:p w14:paraId="1DD371DB"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Tier 2</w:t>
            </w:r>
          </w:p>
        </w:tc>
        <w:tc>
          <w:tcPr>
            <w:tcW w:w="1820" w:type="dxa"/>
            <w:tcBorders>
              <w:top w:val="nil"/>
              <w:left w:val="nil"/>
              <w:bottom w:val="single" w:sz="4" w:space="0" w:color="auto"/>
              <w:right w:val="single" w:sz="4" w:space="0" w:color="auto"/>
            </w:tcBorders>
            <w:shd w:val="clear" w:color="000000" w:fill="FFFFFF"/>
            <w:noWrap/>
            <w:vAlign w:val="bottom"/>
            <w:hideMark/>
          </w:tcPr>
          <w:p w14:paraId="53C3AE35"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 </w:t>
            </w:r>
          </w:p>
        </w:tc>
      </w:tr>
      <w:tr w:rsidR="00A83166" w:rsidRPr="00A83166" w14:paraId="69F90828" w14:textId="77777777" w:rsidTr="003534AD">
        <w:trPr>
          <w:trHeight w:val="315"/>
        </w:trPr>
        <w:tc>
          <w:tcPr>
            <w:tcW w:w="2380" w:type="dxa"/>
            <w:tcBorders>
              <w:top w:val="nil"/>
              <w:left w:val="single" w:sz="4" w:space="0" w:color="auto"/>
              <w:bottom w:val="single" w:sz="4" w:space="0" w:color="auto"/>
              <w:right w:val="single" w:sz="4" w:space="0" w:color="auto"/>
            </w:tcBorders>
            <w:shd w:val="clear" w:color="000000" w:fill="FFFFFF"/>
            <w:noWrap/>
            <w:vAlign w:val="bottom"/>
            <w:hideMark/>
          </w:tcPr>
          <w:p w14:paraId="165561D5" w14:textId="77777777" w:rsidR="00A83166" w:rsidRPr="00A83166" w:rsidRDefault="00A83166" w:rsidP="003534AD">
            <w:pPr>
              <w:spacing w:before="0" w:after="0"/>
              <w:rPr>
                <w:rFonts w:eastAsia="Times New Roman" w:cs="Times New Roman"/>
                <w:b/>
                <w:bCs/>
                <w:color w:val="000000"/>
                <w:szCs w:val="24"/>
                <w:lang w:val="en-AU" w:eastAsia="en-AU"/>
              </w:rPr>
            </w:pPr>
            <w:r w:rsidRPr="00A83166">
              <w:rPr>
                <w:rFonts w:eastAsia="Times New Roman" w:cs="Times New Roman"/>
                <w:b/>
                <w:bCs/>
                <w:color w:val="000000"/>
                <w:szCs w:val="24"/>
                <w:lang w:val="en-AU" w:eastAsia="en-AU"/>
              </w:rPr>
              <w:t>Modelling Capability</w:t>
            </w:r>
          </w:p>
        </w:tc>
        <w:tc>
          <w:tcPr>
            <w:tcW w:w="5220" w:type="dxa"/>
            <w:tcBorders>
              <w:top w:val="nil"/>
              <w:left w:val="nil"/>
              <w:bottom w:val="single" w:sz="4" w:space="0" w:color="auto"/>
              <w:right w:val="single" w:sz="4" w:space="0" w:color="auto"/>
            </w:tcBorders>
            <w:shd w:val="clear" w:color="000000" w:fill="FFFFFF"/>
            <w:vAlign w:val="bottom"/>
            <w:hideMark/>
          </w:tcPr>
          <w:p w14:paraId="6496EA04"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 xml:space="preserve">Inhalation exposure to vapours, dusts and mists. </w:t>
            </w:r>
          </w:p>
        </w:tc>
        <w:tc>
          <w:tcPr>
            <w:tcW w:w="1820" w:type="dxa"/>
            <w:tcBorders>
              <w:top w:val="nil"/>
              <w:left w:val="nil"/>
              <w:bottom w:val="single" w:sz="4" w:space="0" w:color="auto"/>
              <w:right w:val="single" w:sz="4" w:space="0" w:color="auto"/>
            </w:tcBorders>
            <w:shd w:val="clear" w:color="000000" w:fill="FFFFFF"/>
            <w:noWrap/>
            <w:vAlign w:val="bottom"/>
            <w:hideMark/>
          </w:tcPr>
          <w:p w14:paraId="0C9C79CB"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 </w:t>
            </w:r>
          </w:p>
        </w:tc>
      </w:tr>
      <w:tr w:rsidR="00A83166" w:rsidRPr="00A83166" w14:paraId="2C494DD4" w14:textId="77777777" w:rsidTr="003534AD">
        <w:trPr>
          <w:trHeight w:val="315"/>
        </w:trPr>
        <w:tc>
          <w:tcPr>
            <w:tcW w:w="2380" w:type="dxa"/>
            <w:vMerge w:val="restart"/>
            <w:tcBorders>
              <w:top w:val="nil"/>
              <w:left w:val="single" w:sz="4" w:space="0" w:color="auto"/>
              <w:bottom w:val="single" w:sz="4" w:space="0" w:color="000000"/>
              <w:right w:val="single" w:sz="4" w:space="0" w:color="auto"/>
            </w:tcBorders>
            <w:shd w:val="clear" w:color="000000" w:fill="D9D9D9"/>
            <w:noWrap/>
            <w:hideMark/>
          </w:tcPr>
          <w:p w14:paraId="11BAD534" w14:textId="77777777" w:rsidR="00A83166" w:rsidRPr="00A83166" w:rsidRDefault="00A83166" w:rsidP="003534AD">
            <w:pPr>
              <w:spacing w:before="0" w:after="0"/>
              <w:rPr>
                <w:rFonts w:eastAsia="Times New Roman" w:cs="Times New Roman"/>
                <w:b/>
                <w:bCs/>
                <w:color w:val="000000"/>
                <w:szCs w:val="24"/>
                <w:lang w:val="en-AU" w:eastAsia="en-AU"/>
              </w:rPr>
            </w:pPr>
            <w:r w:rsidRPr="00A83166">
              <w:rPr>
                <w:rFonts w:eastAsia="Times New Roman" w:cs="Times New Roman"/>
                <w:b/>
                <w:bCs/>
                <w:color w:val="000000"/>
                <w:szCs w:val="24"/>
                <w:lang w:val="en-AU" w:eastAsia="en-AU"/>
              </w:rPr>
              <w:t>Scenario Identifier</w:t>
            </w:r>
          </w:p>
        </w:tc>
        <w:tc>
          <w:tcPr>
            <w:tcW w:w="5220" w:type="dxa"/>
            <w:tcBorders>
              <w:top w:val="nil"/>
              <w:left w:val="nil"/>
              <w:bottom w:val="single" w:sz="4" w:space="0" w:color="auto"/>
              <w:right w:val="single" w:sz="4" w:space="0" w:color="auto"/>
            </w:tcBorders>
            <w:shd w:val="clear" w:color="000000" w:fill="D9D9D9"/>
            <w:noWrap/>
            <w:vAlign w:val="bottom"/>
            <w:hideMark/>
          </w:tcPr>
          <w:p w14:paraId="4791EA3B"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Name</w:t>
            </w:r>
          </w:p>
        </w:tc>
        <w:tc>
          <w:tcPr>
            <w:tcW w:w="1820" w:type="dxa"/>
            <w:tcBorders>
              <w:top w:val="nil"/>
              <w:left w:val="nil"/>
              <w:bottom w:val="single" w:sz="4" w:space="0" w:color="auto"/>
              <w:right w:val="single" w:sz="4" w:space="0" w:color="auto"/>
            </w:tcBorders>
            <w:shd w:val="clear" w:color="000000" w:fill="D9D9D9"/>
            <w:noWrap/>
            <w:vAlign w:val="bottom"/>
            <w:hideMark/>
          </w:tcPr>
          <w:p w14:paraId="43D3B811"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Free text</w:t>
            </w:r>
          </w:p>
        </w:tc>
      </w:tr>
      <w:tr w:rsidR="00A83166" w:rsidRPr="00A83166" w14:paraId="59250EE5" w14:textId="77777777" w:rsidTr="003534AD">
        <w:trPr>
          <w:trHeight w:val="315"/>
        </w:trPr>
        <w:tc>
          <w:tcPr>
            <w:tcW w:w="2380" w:type="dxa"/>
            <w:vMerge/>
            <w:tcBorders>
              <w:top w:val="nil"/>
              <w:left w:val="single" w:sz="4" w:space="0" w:color="auto"/>
              <w:bottom w:val="single" w:sz="4" w:space="0" w:color="000000"/>
              <w:right w:val="single" w:sz="4" w:space="0" w:color="auto"/>
            </w:tcBorders>
            <w:vAlign w:val="center"/>
            <w:hideMark/>
          </w:tcPr>
          <w:p w14:paraId="133B75D7" w14:textId="77777777" w:rsidR="00A83166" w:rsidRPr="00A83166" w:rsidRDefault="00A83166" w:rsidP="003534AD">
            <w:pPr>
              <w:spacing w:before="0" w:after="0"/>
              <w:rPr>
                <w:rFonts w:eastAsia="Times New Roman" w:cs="Times New Roman"/>
                <w:b/>
                <w:bCs/>
                <w:color w:val="000000"/>
                <w:szCs w:val="24"/>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6B2478F1"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Description</w:t>
            </w:r>
          </w:p>
        </w:tc>
        <w:tc>
          <w:tcPr>
            <w:tcW w:w="1820" w:type="dxa"/>
            <w:tcBorders>
              <w:top w:val="nil"/>
              <w:left w:val="nil"/>
              <w:bottom w:val="single" w:sz="4" w:space="0" w:color="auto"/>
              <w:right w:val="single" w:sz="4" w:space="0" w:color="auto"/>
            </w:tcBorders>
            <w:shd w:val="clear" w:color="000000" w:fill="D9D9D9"/>
            <w:noWrap/>
            <w:vAlign w:val="bottom"/>
            <w:hideMark/>
          </w:tcPr>
          <w:p w14:paraId="7140AC76"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Free text</w:t>
            </w:r>
          </w:p>
        </w:tc>
      </w:tr>
      <w:tr w:rsidR="00A83166" w:rsidRPr="00A83166" w14:paraId="3E567398" w14:textId="77777777" w:rsidTr="003534AD">
        <w:trPr>
          <w:trHeight w:val="315"/>
        </w:trPr>
        <w:tc>
          <w:tcPr>
            <w:tcW w:w="2380" w:type="dxa"/>
            <w:vMerge w:val="restart"/>
            <w:tcBorders>
              <w:top w:val="nil"/>
              <w:left w:val="single" w:sz="4" w:space="0" w:color="auto"/>
              <w:bottom w:val="single" w:sz="4" w:space="0" w:color="000000"/>
              <w:right w:val="single" w:sz="4" w:space="0" w:color="auto"/>
            </w:tcBorders>
            <w:shd w:val="clear" w:color="000000" w:fill="FFFFFF"/>
            <w:noWrap/>
            <w:hideMark/>
          </w:tcPr>
          <w:p w14:paraId="7DB953E9" w14:textId="77777777" w:rsidR="00A83166" w:rsidRPr="00A83166" w:rsidRDefault="00A83166" w:rsidP="003534AD">
            <w:pPr>
              <w:spacing w:before="0" w:after="0"/>
              <w:rPr>
                <w:rFonts w:eastAsia="Times New Roman" w:cs="Times New Roman"/>
                <w:b/>
                <w:bCs/>
                <w:color w:val="000000"/>
                <w:szCs w:val="24"/>
                <w:lang w:val="en-AU" w:eastAsia="en-AU"/>
              </w:rPr>
            </w:pPr>
            <w:r w:rsidRPr="00A83166">
              <w:rPr>
                <w:rFonts w:eastAsia="Times New Roman" w:cs="Times New Roman"/>
                <w:b/>
                <w:bCs/>
                <w:color w:val="000000"/>
                <w:szCs w:val="24"/>
                <w:lang w:val="en-AU" w:eastAsia="en-AU"/>
              </w:rPr>
              <w:t>Substance name</w:t>
            </w:r>
          </w:p>
        </w:tc>
        <w:tc>
          <w:tcPr>
            <w:tcW w:w="5220" w:type="dxa"/>
            <w:tcBorders>
              <w:top w:val="nil"/>
              <w:left w:val="nil"/>
              <w:bottom w:val="single" w:sz="4" w:space="0" w:color="auto"/>
              <w:right w:val="single" w:sz="4" w:space="0" w:color="auto"/>
            </w:tcBorders>
            <w:shd w:val="clear" w:color="000000" w:fill="FFFFFF"/>
            <w:noWrap/>
            <w:vAlign w:val="bottom"/>
            <w:hideMark/>
          </w:tcPr>
          <w:p w14:paraId="49D500FD"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Substance name</w:t>
            </w:r>
          </w:p>
        </w:tc>
        <w:tc>
          <w:tcPr>
            <w:tcW w:w="1820" w:type="dxa"/>
            <w:tcBorders>
              <w:top w:val="nil"/>
              <w:left w:val="nil"/>
              <w:bottom w:val="single" w:sz="4" w:space="0" w:color="auto"/>
              <w:right w:val="single" w:sz="4" w:space="0" w:color="auto"/>
            </w:tcBorders>
            <w:shd w:val="clear" w:color="000000" w:fill="FFFFFF"/>
            <w:noWrap/>
            <w:vAlign w:val="bottom"/>
            <w:hideMark/>
          </w:tcPr>
          <w:p w14:paraId="0B93C0C1"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 </w:t>
            </w:r>
          </w:p>
        </w:tc>
      </w:tr>
      <w:tr w:rsidR="00A83166" w:rsidRPr="00A83166" w14:paraId="156EB980" w14:textId="77777777" w:rsidTr="003534AD">
        <w:trPr>
          <w:trHeight w:val="315"/>
        </w:trPr>
        <w:tc>
          <w:tcPr>
            <w:tcW w:w="2380" w:type="dxa"/>
            <w:vMerge/>
            <w:tcBorders>
              <w:top w:val="nil"/>
              <w:left w:val="single" w:sz="4" w:space="0" w:color="auto"/>
              <w:bottom w:val="single" w:sz="4" w:space="0" w:color="000000"/>
              <w:right w:val="single" w:sz="4" w:space="0" w:color="auto"/>
            </w:tcBorders>
            <w:vAlign w:val="center"/>
            <w:hideMark/>
          </w:tcPr>
          <w:p w14:paraId="159D7300" w14:textId="77777777" w:rsidR="00A83166" w:rsidRPr="00A83166" w:rsidRDefault="00A83166" w:rsidP="003534AD">
            <w:pPr>
              <w:spacing w:before="0" w:after="0"/>
              <w:rPr>
                <w:rFonts w:eastAsia="Times New Roman" w:cs="Times New Roman"/>
                <w:b/>
                <w:bCs/>
                <w:color w:val="000000"/>
                <w:szCs w:val="24"/>
                <w:lang w:val="en-AU" w:eastAsia="en-AU"/>
              </w:rPr>
            </w:pPr>
          </w:p>
        </w:tc>
        <w:tc>
          <w:tcPr>
            <w:tcW w:w="5220" w:type="dxa"/>
            <w:tcBorders>
              <w:top w:val="nil"/>
              <w:left w:val="nil"/>
              <w:bottom w:val="single" w:sz="4" w:space="0" w:color="auto"/>
              <w:right w:val="single" w:sz="4" w:space="0" w:color="auto"/>
            </w:tcBorders>
            <w:shd w:val="clear" w:color="000000" w:fill="FFFFFF"/>
            <w:noWrap/>
            <w:vAlign w:val="bottom"/>
            <w:hideMark/>
          </w:tcPr>
          <w:p w14:paraId="5451863D"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CAS number (if known)</w:t>
            </w:r>
          </w:p>
        </w:tc>
        <w:tc>
          <w:tcPr>
            <w:tcW w:w="1820" w:type="dxa"/>
            <w:tcBorders>
              <w:top w:val="nil"/>
              <w:left w:val="nil"/>
              <w:bottom w:val="single" w:sz="4" w:space="0" w:color="auto"/>
              <w:right w:val="single" w:sz="4" w:space="0" w:color="auto"/>
            </w:tcBorders>
            <w:shd w:val="clear" w:color="000000" w:fill="FFFFFF"/>
            <w:noWrap/>
            <w:vAlign w:val="bottom"/>
            <w:hideMark/>
          </w:tcPr>
          <w:p w14:paraId="5697B7B0"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 </w:t>
            </w:r>
          </w:p>
        </w:tc>
      </w:tr>
      <w:tr w:rsidR="00A83166" w:rsidRPr="00A83166" w14:paraId="7066F668" w14:textId="77777777" w:rsidTr="003534AD">
        <w:trPr>
          <w:trHeight w:val="315"/>
        </w:trPr>
        <w:tc>
          <w:tcPr>
            <w:tcW w:w="2380" w:type="dxa"/>
            <w:vMerge w:val="restart"/>
            <w:tcBorders>
              <w:top w:val="nil"/>
              <w:left w:val="single" w:sz="4" w:space="0" w:color="auto"/>
              <w:bottom w:val="single" w:sz="4" w:space="0" w:color="auto"/>
              <w:right w:val="single" w:sz="4" w:space="0" w:color="auto"/>
            </w:tcBorders>
            <w:shd w:val="clear" w:color="000000" w:fill="D9D9D9"/>
            <w:hideMark/>
          </w:tcPr>
          <w:p w14:paraId="53CF1FD1" w14:textId="77777777" w:rsidR="00A83166" w:rsidRPr="00A83166" w:rsidRDefault="00A83166" w:rsidP="003534AD">
            <w:pPr>
              <w:spacing w:before="0" w:after="0"/>
              <w:rPr>
                <w:rFonts w:eastAsia="Times New Roman" w:cs="Times New Roman"/>
                <w:b/>
                <w:bCs/>
                <w:color w:val="000000"/>
                <w:szCs w:val="24"/>
                <w:lang w:val="en-AU" w:eastAsia="en-AU"/>
              </w:rPr>
            </w:pPr>
            <w:r w:rsidRPr="00A83166">
              <w:rPr>
                <w:rFonts w:eastAsia="Times New Roman" w:cs="Times New Roman"/>
                <w:b/>
                <w:bCs/>
                <w:color w:val="000000"/>
                <w:szCs w:val="24"/>
                <w:lang w:val="en-AU" w:eastAsia="en-AU"/>
              </w:rPr>
              <w:t>Activity configuration (Step 1)</w:t>
            </w:r>
          </w:p>
        </w:tc>
        <w:tc>
          <w:tcPr>
            <w:tcW w:w="5220" w:type="dxa"/>
            <w:tcBorders>
              <w:top w:val="nil"/>
              <w:left w:val="nil"/>
              <w:bottom w:val="single" w:sz="4" w:space="0" w:color="auto"/>
              <w:right w:val="single" w:sz="4" w:space="0" w:color="auto"/>
            </w:tcBorders>
            <w:shd w:val="clear" w:color="000000" w:fill="D9D9D9"/>
            <w:noWrap/>
            <w:vAlign w:val="bottom"/>
            <w:hideMark/>
          </w:tcPr>
          <w:p w14:paraId="4C04773B"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Step Description</w:t>
            </w:r>
          </w:p>
        </w:tc>
        <w:tc>
          <w:tcPr>
            <w:tcW w:w="1820" w:type="dxa"/>
            <w:tcBorders>
              <w:top w:val="nil"/>
              <w:left w:val="nil"/>
              <w:bottom w:val="single" w:sz="4" w:space="0" w:color="auto"/>
              <w:right w:val="single" w:sz="4" w:space="0" w:color="auto"/>
            </w:tcBorders>
            <w:shd w:val="clear" w:color="000000" w:fill="D9D9D9"/>
            <w:noWrap/>
            <w:vAlign w:val="bottom"/>
            <w:hideMark/>
          </w:tcPr>
          <w:p w14:paraId="625EF842"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Free text</w:t>
            </w:r>
          </w:p>
        </w:tc>
      </w:tr>
      <w:tr w:rsidR="00A83166" w:rsidRPr="00A83166" w14:paraId="308454BC"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3907EC57" w14:textId="77777777" w:rsidR="00A83166" w:rsidRPr="00A83166" w:rsidRDefault="00A83166" w:rsidP="003534AD">
            <w:pPr>
              <w:spacing w:before="0" w:after="0"/>
              <w:rPr>
                <w:rFonts w:eastAsia="Times New Roman" w:cs="Times New Roman"/>
                <w:b/>
                <w:bCs/>
                <w:color w:val="000000"/>
                <w:szCs w:val="24"/>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0002A97D"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Step Duration</w:t>
            </w:r>
          </w:p>
        </w:tc>
        <w:tc>
          <w:tcPr>
            <w:tcW w:w="1820" w:type="dxa"/>
            <w:tcBorders>
              <w:top w:val="nil"/>
              <w:left w:val="nil"/>
              <w:bottom w:val="single" w:sz="4" w:space="0" w:color="auto"/>
              <w:right w:val="single" w:sz="4" w:space="0" w:color="auto"/>
            </w:tcBorders>
            <w:shd w:val="clear" w:color="000000" w:fill="D9D9D9"/>
            <w:noWrap/>
            <w:vAlign w:val="bottom"/>
            <w:hideMark/>
          </w:tcPr>
          <w:p w14:paraId="012CD8C3"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Quantitative</w:t>
            </w:r>
          </w:p>
        </w:tc>
      </w:tr>
      <w:tr w:rsidR="00A83166" w:rsidRPr="00A83166" w14:paraId="6B12476D"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5FB371D5" w14:textId="77777777" w:rsidR="00A83166" w:rsidRPr="00A83166" w:rsidRDefault="00A83166" w:rsidP="003534AD">
            <w:pPr>
              <w:spacing w:before="0" w:after="0"/>
              <w:rPr>
                <w:rFonts w:eastAsia="Times New Roman" w:cs="Times New Roman"/>
                <w:b/>
                <w:bCs/>
                <w:color w:val="000000"/>
                <w:szCs w:val="24"/>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0222D3D5"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Product type (i.e. powder, liquid, slurry)</w:t>
            </w:r>
          </w:p>
        </w:tc>
        <w:tc>
          <w:tcPr>
            <w:tcW w:w="1820" w:type="dxa"/>
            <w:tcBorders>
              <w:top w:val="nil"/>
              <w:left w:val="nil"/>
              <w:bottom w:val="single" w:sz="4" w:space="0" w:color="auto"/>
              <w:right w:val="single" w:sz="4" w:space="0" w:color="auto"/>
            </w:tcBorders>
            <w:shd w:val="clear" w:color="000000" w:fill="D9D9D9"/>
            <w:noWrap/>
            <w:vAlign w:val="bottom"/>
            <w:hideMark/>
          </w:tcPr>
          <w:p w14:paraId="0D254D47" w14:textId="77777777" w:rsidR="00A83166" w:rsidRPr="00A83166" w:rsidRDefault="00A83166" w:rsidP="003534AD">
            <w:pPr>
              <w:spacing w:before="0" w:after="0"/>
              <w:rPr>
                <w:rFonts w:eastAsia="Times New Roman" w:cs="Times New Roman"/>
                <w:color w:val="000000"/>
                <w:sz w:val="22"/>
                <w:lang w:val="en-AU" w:eastAsia="en-AU"/>
              </w:rPr>
            </w:pPr>
            <w:r w:rsidRPr="00A83166">
              <w:rPr>
                <w:rFonts w:eastAsia="Times New Roman" w:cs="Times New Roman"/>
                <w:color w:val="000000"/>
                <w:sz w:val="22"/>
                <w:lang w:val="en-AU" w:eastAsia="en-AU"/>
              </w:rPr>
              <w:t>Discrete options</w:t>
            </w:r>
          </w:p>
        </w:tc>
      </w:tr>
      <w:tr w:rsidR="00A83166" w:rsidRPr="00A83166" w14:paraId="6696FAE4" w14:textId="77777777" w:rsidTr="003534AD">
        <w:trPr>
          <w:trHeight w:val="315"/>
        </w:trPr>
        <w:tc>
          <w:tcPr>
            <w:tcW w:w="2380" w:type="dxa"/>
            <w:tcBorders>
              <w:top w:val="nil"/>
              <w:left w:val="single" w:sz="4" w:space="0" w:color="auto"/>
              <w:bottom w:val="single" w:sz="4" w:space="0" w:color="auto"/>
              <w:right w:val="single" w:sz="4" w:space="0" w:color="auto"/>
            </w:tcBorders>
            <w:shd w:val="clear" w:color="000000" w:fill="FFFFFF"/>
            <w:noWrap/>
            <w:hideMark/>
          </w:tcPr>
          <w:p w14:paraId="374B1EFE" w14:textId="77777777" w:rsidR="00A83166" w:rsidRPr="00A83166" w:rsidRDefault="00A83166" w:rsidP="003534AD">
            <w:pPr>
              <w:spacing w:before="0" w:after="0"/>
              <w:rPr>
                <w:rFonts w:eastAsia="Times New Roman" w:cs="Times New Roman"/>
                <w:b/>
                <w:bCs/>
                <w:color w:val="000000"/>
                <w:szCs w:val="24"/>
                <w:lang w:val="en-AU" w:eastAsia="en-AU"/>
              </w:rPr>
            </w:pPr>
            <w:r w:rsidRPr="00A83166">
              <w:rPr>
                <w:rFonts w:eastAsia="Times New Roman" w:cs="Times New Roman"/>
                <w:b/>
                <w:bCs/>
                <w:color w:val="000000"/>
                <w:szCs w:val="24"/>
                <w:lang w:val="en-AU" w:eastAsia="en-AU"/>
              </w:rPr>
              <w:t>For solids</w:t>
            </w:r>
          </w:p>
        </w:tc>
        <w:tc>
          <w:tcPr>
            <w:tcW w:w="5220" w:type="dxa"/>
            <w:tcBorders>
              <w:top w:val="nil"/>
              <w:left w:val="nil"/>
              <w:bottom w:val="single" w:sz="4" w:space="0" w:color="auto"/>
              <w:right w:val="single" w:sz="4" w:space="0" w:color="auto"/>
            </w:tcBorders>
            <w:shd w:val="clear" w:color="000000" w:fill="FFFFFF"/>
            <w:noWrap/>
            <w:vAlign w:val="bottom"/>
            <w:hideMark/>
          </w:tcPr>
          <w:p w14:paraId="57F0D14F"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Wood or Stone</w:t>
            </w:r>
          </w:p>
        </w:tc>
        <w:tc>
          <w:tcPr>
            <w:tcW w:w="1820" w:type="dxa"/>
            <w:tcBorders>
              <w:top w:val="nil"/>
              <w:left w:val="nil"/>
              <w:bottom w:val="single" w:sz="4" w:space="0" w:color="auto"/>
              <w:right w:val="single" w:sz="4" w:space="0" w:color="auto"/>
            </w:tcBorders>
            <w:shd w:val="clear" w:color="000000" w:fill="FFFFFF"/>
            <w:noWrap/>
            <w:vAlign w:val="bottom"/>
            <w:hideMark/>
          </w:tcPr>
          <w:p w14:paraId="4C9AB823" w14:textId="77777777" w:rsidR="00A83166" w:rsidRPr="00A83166" w:rsidRDefault="00A83166" w:rsidP="003534AD">
            <w:pPr>
              <w:spacing w:before="0" w:after="0"/>
              <w:rPr>
                <w:rFonts w:eastAsia="Times New Roman" w:cs="Times New Roman"/>
                <w:color w:val="000000"/>
                <w:sz w:val="22"/>
                <w:lang w:val="en-AU" w:eastAsia="en-AU"/>
              </w:rPr>
            </w:pPr>
            <w:r w:rsidRPr="00A83166">
              <w:rPr>
                <w:rFonts w:eastAsia="Times New Roman" w:cs="Times New Roman"/>
                <w:color w:val="000000"/>
                <w:sz w:val="22"/>
                <w:lang w:val="en-AU" w:eastAsia="en-AU"/>
              </w:rPr>
              <w:t> </w:t>
            </w:r>
          </w:p>
        </w:tc>
      </w:tr>
      <w:tr w:rsidR="00A83166" w:rsidRPr="00A83166" w14:paraId="57CBED8C" w14:textId="77777777" w:rsidTr="003534AD">
        <w:trPr>
          <w:trHeight w:val="315"/>
        </w:trPr>
        <w:tc>
          <w:tcPr>
            <w:tcW w:w="2380" w:type="dxa"/>
            <w:vMerge w:val="restart"/>
            <w:tcBorders>
              <w:top w:val="nil"/>
              <w:left w:val="single" w:sz="4" w:space="0" w:color="auto"/>
              <w:bottom w:val="single" w:sz="4" w:space="0" w:color="000000"/>
              <w:right w:val="single" w:sz="4" w:space="0" w:color="auto"/>
            </w:tcBorders>
            <w:shd w:val="clear" w:color="000000" w:fill="D9D9D9"/>
            <w:noWrap/>
            <w:hideMark/>
          </w:tcPr>
          <w:p w14:paraId="4923F769" w14:textId="77777777" w:rsidR="00A83166" w:rsidRPr="00A83166" w:rsidRDefault="00A83166" w:rsidP="003534AD">
            <w:pPr>
              <w:spacing w:before="0" w:after="0"/>
              <w:rPr>
                <w:rFonts w:eastAsia="Times New Roman" w:cs="Times New Roman"/>
                <w:b/>
                <w:bCs/>
                <w:color w:val="000000"/>
                <w:szCs w:val="24"/>
                <w:lang w:val="en-AU" w:eastAsia="en-AU"/>
              </w:rPr>
            </w:pPr>
            <w:r w:rsidRPr="00A83166">
              <w:rPr>
                <w:rFonts w:eastAsia="Times New Roman" w:cs="Times New Roman"/>
                <w:b/>
                <w:bCs/>
                <w:color w:val="000000"/>
                <w:szCs w:val="24"/>
                <w:lang w:val="en-AU" w:eastAsia="en-AU"/>
              </w:rPr>
              <w:t xml:space="preserve">For liquids </w:t>
            </w:r>
          </w:p>
        </w:tc>
        <w:tc>
          <w:tcPr>
            <w:tcW w:w="5220" w:type="dxa"/>
            <w:tcBorders>
              <w:top w:val="nil"/>
              <w:left w:val="nil"/>
              <w:bottom w:val="single" w:sz="4" w:space="0" w:color="auto"/>
              <w:right w:val="single" w:sz="4" w:space="0" w:color="auto"/>
            </w:tcBorders>
            <w:shd w:val="clear" w:color="000000" w:fill="D9D9D9"/>
            <w:noWrap/>
            <w:vAlign w:val="bottom"/>
            <w:hideMark/>
          </w:tcPr>
          <w:p w14:paraId="03D75748"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Temperature</w:t>
            </w:r>
          </w:p>
        </w:tc>
        <w:tc>
          <w:tcPr>
            <w:tcW w:w="1820" w:type="dxa"/>
            <w:tcBorders>
              <w:top w:val="nil"/>
              <w:left w:val="nil"/>
              <w:bottom w:val="single" w:sz="4" w:space="0" w:color="auto"/>
              <w:right w:val="single" w:sz="4" w:space="0" w:color="auto"/>
            </w:tcBorders>
            <w:shd w:val="clear" w:color="000000" w:fill="D9D9D9"/>
            <w:noWrap/>
            <w:vAlign w:val="bottom"/>
            <w:hideMark/>
          </w:tcPr>
          <w:p w14:paraId="773C1A5A"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Quant or Qual</w:t>
            </w:r>
          </w:p>
        </w:tc>
      </w:tr>
      <w:tr w:rsidR="00A83166" w:rsidRPr="00A83166" w14:paraId="46AE0E08" w14:textId="77777777" w:rsidTr="003534AD">
        <w:trPr>
          <w:trHeight w:val="315"/>
        </w:trPr>
        <w:tc>
          <w:tcPr>
            <w:tcW w:w="2380" w:type="dxa"/>
            <w:vMerge/>
            <w:tcBorders>
              <w:top w:val="nil"/>
              <w:left w:val="single" w:sz="4" w:space="0" w:color="auto"/>
              <w:bottom w:val="single" w:sz="4" w:space="0" w:color="000000"/>
              <w:right w:val="single" w:sz="4" w:space="0" w:color="auto"/>
            </w:tcBorders>
            <w:vAlign w:val="center"/>
            <w:hideMark/>
          </w:tcPr>
          <w:p w14:paraId="456501A1" w14:textId="77777777" w:rsidR="00A83166" w:rsidRPr="00A83166" w:rsidRDefault="00A83166" w:rsidP="003534AD">
            <w:pPr>
              <w:spacing w:before="0" w:after="0"/>
              <w:rPr>
                <w:rFonts w:eastAsia="Times New Roman" w:cs="Times New Roman"/>
                <w:b/>
                <w:bCs/>
                <w:color w:val="000000"/>
                <w:szCs w:val="24"/>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4EFC5B4C"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Vapour pressure</w:t>
            </w:r>
          </w:p>
        </w:tc>
        <w:tc>
          <w:tcPr>
            <w:tcW w:w="1820" w:type="dxa"/>
            <w:tcBorders>
              <w:top w:val="nil"/>
              <w:left w:val="nil"/>
              <w:bottom w:val="single" w:sz="4" w:space="0" w:color="auto"/>
              <w:right w:val="single" w:sz="4" w:space="0" w:color="auto"/>
            </w:tcBorders>
            <w:shd w:val="clear" w:color="000000" w:fill="D9D9D9"/>
            <w:noWrap/>
            <w:vAlign w:val="bottom"/>
            <w:hideMark/>
          </w:tcPr>
          <w:p w14:paraId="42475C55"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Quantitative</w:t>
            </w:r>
          </w:p>
        </w:tc>
      </w:tr>
      <w:tr w:rsidR="00A83166" w:rsidRPr="00A83166" w14:paraId="335B97B6" w14:textId="77777777" w:rsidTr="003534AD">
        <w:trPr>
          <w:trHeight w:val="315"/>
        </w:trPr>
        <w:tc>
          <w:tcPr>
            <w:tcW w:w="2380" w:type="dxa"/>
            <w:vMerge w:val="restart"/>
            <w:tcBorders>
              <w:top w:val="nil"/>
              <w:left w:val="single" w:sz="4" w:space="0" w:color="auto"/>
              <w:bottom w:val="single" w:sz="4" w:space="0" w:color="auto"/>
              <w:right w:val="single" w:sz="4" w:space="0" w:color="auto"/>
            </w:tcBorders>
            <w:shd w:val="clear" w:color="000000" w:fill="FFFFFF"/>
            <w:noWrap/>
            <w:hideMark/>
          </w:tcPr>
          <w:p w14:paraId="1E5D2AFD" w14:textId="77777777" w:rsidR="00A83166" w:rsidRPr="00A83166" w:rsidRDefault="00A83166" w:rsidP="003534AD">
            <w:pPr>
              <w:spacing w:before="0" w:after="0"/>
              <w:rPr>
                <w:rFonts w:eastAsia="Times New Roman" w:cs="Times New Roman"/>
                <w:b/>
                <w:bCs/>
                <w:color w:val="000000"/>
                <w:szCs w:val="24"/>
                <w:lang w:val="en-AU" w:eastAsia="en-AU"/>
              </w:rPr>
            </w:pPr>
            <w:r w:rsidRPr="00A83166">
              <w:rPr>
                <w:rFonts w:eastAsia="Times New Roman" w:cs="Times New Roman"/>
                <w:b/>
                <w:bCs/>
                <w:color w:val="000000"/>
                <w:szCs w:val="24"/>
                <w:lang w:val="en-AU" w:eastAsia="en-AU"/>
              </w:rPr>
              <w:t>For powders</w:t>
            </w:r>
          </w:p>
        </w:tc>
        <w:tc>
          <w:tcPr>
            <w:tcW w:w="5220" w:type="dxa"/>
            <w:tcBorders>
              <w:top w:val="nil"/>
              <w:left w:val="nil"/>
              <w:bottom w:val="single" w:sz="4" w:space="0" w:color="auto"/>
              <w:right w:val="single" w:sz="4" w:space="0" w:color="auto"/>
            </w:tcBorders>
            <w:shd w:val="clear" w:color="000000" w:fill="FFFFFF"/>
            <w:noWrap/>
            <w:vAlign w:val="bottom"/>
            <w:hideMark/>
          </w:tcPr>
          <w:p w14:paraId="7746FCD4"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Dustiness (for powders)</w:t>
            </w:r>
          </w:p>
        </w:tc>
        <w:tc>
          <w:tcPr>
            <w:tcW w:w="1820" w:type="dxa"/>
            <w:tcBorders>
              <w:top w:val="nil"/>
              <w:left w:val="nil"/>
              <w:bottom w:val="single" w:sz="4" w:space="0" w:color="auto"/>
              <w:right w:val="single" w:sz="4" w:space="0" w:color="auto"/>
            </w:tcBorders>
            <w:shd w:val="clear" w:color="000000" w:fill="FFFFFF"/>
            <w:noWrap/>
            <w:vAlign w:val="bottom"/>
            <w:hideMark/>
          </w:tcPr>
          <w:p w14:paraId="795E57CF"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Quant or Qual</w:t>
            </w:r>
          </w:p>
        </w:tc>
      </w:tr>
      <w:tr w:rsidR="00A83166" w:rsidRPr="00A83166" w14:paraId="56766D30"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5BD7F02A" w14:textId="77777777" w:rsidR="00A83166" w:rsidRPr="00A83166" w:rsidRDefault="00A83166" w:rsidP="003534AD">
            <w:pPr>
              <w:spacing w:before="0" w:after="0"/>
              <w:rPr>
                <w:rFonts w:eastAsia="Times New Roman" w:cs="Times New Roman"/>
                <w:b/>
                <w:bCs/>
                <w:color w:val="000000"/>
                <w:szCs w:val="24"/>
                <w:lang w:val="en-AU" w:eastAsia="en-AU"/>
              </w:rPr>
            </w:pPr>
          </w:p>
        </w:tc>
        <w:tc>
          <w:tcPr>
            <w:tcW w:w="5220" w:type="dxa"/>
            <w:tcBorders>
              <w:top w:val="nil"/>
              <w:left w:val="nil"/>
              <w:bottom w:val="single" w:sz="4" w:space="0" w:color="auto"/>
              <w:right w:val="single" w:sz="4" w:space="0" w:color="auto"/>
            </w:tcBorders>
            <w:shd w:val="clear" w:color="000000" w:fill="FFFFFF"/>
            <w:noWrap/>
            <w:vAlign w:val="bottom"/>
            <w:hideMark/>
          </w:tcPr>
          <w:p w14:paraId="06256D4D"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 xml:space="preserve">Moisture content </w:t>
            </w:r>
          </w:p>
        </w:tc>
        <w:tc>
          <w:tcPr>
            <w:tcW w:w="1820" w:type="dxa"/>
            <w:tcBorders>
              <w:top w:val="nil"/>
              <w:left w:val="nil"/>
              <w:bottom w:val="single" w:sz="4" w:space="0" w:color="auto"/>
              <w:right w:val="single" w:sz="4" w:space="0" w:color="auto"/>
            </w:tcBorders>
            <w:shd w:val="clear" w:color="000000" w:fill="FFFFFF"/>
            <w:noWrap/>
            <w:vAlign w:val="bottom"/>
            <w:hideMark/>
          </w:tcPr>
          <w:p w14:paraId="64DEE7FB" w14:textId="77777777" w:rsidR="00A83166" w:rsidRPr="00A83166" w:rsidRDefault="00A83166" w:rsidP="003534AD">
            <w:pPr>
              <w:spacing w:before="0" w:after="0"/>
              <w:rPr>
                <w:rFonts w:eastAsia="Times New Roman" w:cs="Times New Roman"/>
                <w:color w:val="000000"/>
                <w:sz w:val="22"/>
                <w:lang w:val="en-AU" w:eastAsia="en-AU"/>
              </w:rPr>
            </w:pPr>
            <w:r w:rsidRPr="00A83166">
              <w:rPr>
                <w:rFonts w:eastAsia="Times New Roman" w:cs="Times New Roman"/>
                <w:color w:val="000000"/>
                <w:sz w:val="22"/>
                <w:lang w:val="en-AU" w:eastAsia="en-AU"/>
              </w:rPr>
              <w:t>Discrete options</w:t>
            </w:r>
          </w:p>
        </w:tc>
      </w:tr>
      <w:tr w:rsidR="00A83166" w:rsidRPr="00A83166" w14:paraId="07C81995" w14:textId="77777777" w:rsidTr="003534AD">
        <w:trPr>
          <w:trHeight w:val="315"/>
        </w:trPr>
        <w:tc>
          <w:tcPr>
            <w:tcW w:w="2380" w:type="dxa"/>
            <w:tcBorders>
              <w:top w:val="nil"/>
              <w:left w:val="single" w:sz="4" w:space="0" w:color="auto"/>
              <w:bottom w:val="single" w:sz="4" w:space="0" w:color="auto"/>
              <w:right w:val="single" w:sz="4" w:space="0" w:color="auto"/>
            </w:tcBorders>
            <w:shd w:val="clear" w:color="000000" w:fill="D9D9D9"/>
            <w:noWrap/>
            <w:hideMark/>
          </w:tcPr>
          <w:p w14:paraId="18479E96" w14:textId="77777777" w:rsidR="00A83166" w:rsidRPr="00A83166" w:rsidRDefault="00A83166" w:rsidP="003534AD">
            <w:pPr>
              <w:spacing w:before="0" w:after="0"/>
              <w:rPr>
                <w:rFonts w:eastAsia="Times New Roman" w:cs="Times New Roman"/>
                <w:b/>
                <w:bCs/>
                <w:color w:val="000000"/>
                <w:szCs w:val="24"/>
                <w:lang w:val="en-AU" w:eastAsia="en-AU"/>
              </w:rPr>
            </w:pPr>
            <w:r w:rsidRPr="00A83166">
              <w:rPr>
                <w:rFonts w:eastAsia="Times New Roman" w:cs="Times New Roman"/>
                <w:b/>
                <w:bCs/>
                <w:color w:val="000000"/>
                <w:szCs w:val="24"/>
                <w:lang w:val="en-AU" w:eastAsia="en-AU"/>
              </w:rPr>
              <w:t>For paste/ slurry</w:t>
            </w:r>
          </w:p>
        </w:tc>
        <w:tc>
          <w:tcPr>
            <w:tcW w:w="5220" w:type="dxa"/>
            <w:tcBorders>
              <w:top w:val="nil"/>
              <w:left w:val="nil"/>
              <w:bottom w:val="single" w:sz="4" w:space="0" w:color="auto"/>
              <w:right w:val="single" w:sz="4" w:space="0" w:color="auto"/>
            </w:tcBorders>
            <w:shd w:val="clear" w:color="000000" w:fill="D9D9D9"/>
            <w:noWrap/>
            <w:vAlign w:val="bottom"/>
            <w:hideMark/>
          </w:tcPr>
          <w:p w14:paraId="0E9B934C"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Contamination with powdered material</w:t>
            </w:r>
          </w:p>
        </w:tc>
        <w:tc>
          <w:tcPr>
            <w:tcW w:w="1820" w:type="dxa"/>
            <w:tcBorders>
              <w:top w:val="nil"/>
              <w:left w:val="nil"/>
              <w:bottom w:val="single" w:sz="4" w:space="0" w:color="auto"/>
              <w:right w:val="single" w:sz="4" w:space="0" w:color="auto"/>
            </w:tcBorders>
            <w:shd w:val="clear" w:color="000000" w:fill="D9D9D9"/>
            <w:noWrap/>
            <w:vAlign w:val="bottom"/>
            <w:hideMark/>
          </w:tcPr>
          <w:p w14:paraId="016E83EF" w14:textId="77777777" w:rsidR="00A83166" w:rsidRPr="00A83166" w:rsidRDefault="00A83166" w:rsidP="003534AD">
            <w:pPr>
              <w:spacing w:before="0" w:after="0"/>
              <w:jc w:val="center"/>
              <w:rPr>
                <w:rFonts w:eastAsia="Times New Roman" w:cs="Times New Roman"/>
                <w:color w:val="000000"/>
                <w:sz w:val="22"/>
                <w:lang w:val="en-AU" w:eastAsia="en-AU"/>
              </w:rPr>
            </w:pPr>
            <w:r w:rsidRPr="00A83166">
              <w:rPr>
                <w:rFonts w:eastAsia="Times New Roman" w:cs="Times New Roman"/>
                <w:color w:val="000000"/>
                <w:sz w:val="22"/>
                <w:lang w:val="en-AU" w:eastAsia="en-AU"/>
              </w:rPr>
              <w:t>Yes / No</w:t>
            </w:r>
          </w:p>
        </w:tc>
      </w:tr>
      <w:tr w:rsidR="00A83166" w:rsidRPr="00A83166" w14:paraId="4C93B84A" w14:textId="77777777" w:rsidTr="003534AD">
        <w:trPr>
          <w:trHeight w:val="315"/>
        </w:trPr>
        <w:tc>
          <w:tcPr>
            <w:tcW w:w="2380" w:type="dxa"/>
            <w:tcBorders>
              <w:top w:val="nil"/>
              <w:left w:val="single" w:sz="4" w:space="0" w:color="auto"/>
              <w:bottom w:val="single" w:sz="4" w:space="0" w:color="auto"/>
              <w:right w:val="single" w:sz="4" w:space="0" w:color="auto"/>
            </w:tcBorders>
            <w:shd w:val="clear" w:color="000000" w:fill="D9D9D9"/>
            <w:noWrap/>
            <w:hideMark/>
          </w:tcPr>
          <w:p w14:paraId="228A0D9F" w14:textId="77777777" w:rsidR="00A83166" w:rsidRPr="00A83166" w:rsidRDefault="00A83166" w:rsidP="003534AD">
            <w:pPr>
              <w:spacing w:before="0" w:after="0"/>
              <w:jc w:val="center"/>
              <w:rPr>
                <w:rFonts w:eastAsia="Times New Roman" w:cs="Times New Roman"/>
                <w:b/>
                <w:bCs/>
                <w:color w:val="000000"/>
                <w:szCs w:val="24"/>
                <w:lang w:val="en-AU" w:eastAsia="en-AU"/>
              </w:rPr>
            </w:pPr>
            <w:r w:rsidRPr="00A83166">
              <w:rPr>
                <w:rFonts w:eastAsia="Times New Roman" w:cs="Times New Roman"/>
                <w:b/>
                <w:bCs/>
                <w:color w:val="000000"/>
                <w:szCs w:val="24"/>
                <w:lang w:val="en-AU" w:eastAsia="en-AU"/>
              </w:rPr>
              <w:t> </w:t>
            </w:r>
          </w:p>
        </w:tc>
        <w:tc>
          <w:tcPr>
            <w:tcW w:w="5220" w:type="dxa"/>
            <w:tcBorders>
              <w:top w:val="nil"/>
              <w:left w:val="nil"/>
              <w:bottom w:val="single" w:sz="4" w:space="0" w:color="auto"/>
              <w:right w:val="single" w:sz="4" w:space="0" w:color="auto"/>
            </w:tcBorders>
            <w:shd w:val="clear" w:color="000000" w:fill="D9D9D9"/>
            <w:noWrap/>
            <w:vAlign w:val="bottom"/>
            <w:hideMark/>
          </w:tcPr>
          <w:p w14:paraId="25395D59"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weight or mole fraction</w:t>
            </w:r>
          </w:p>
        </w:tc>
        <w:tc>
          <w:tcPr>
            <w:tcW w:w="1820" w:type="dxa"/>
            <w:tcBorders>
              <w:top w:val="nil"/>
              <w:left w:val="nil"/>
              <w:bottom w:val="single" w:sz="4" w:space="0" w:color="auto"/>
              <w:right w:val="single" w:sz="4" w:space="0" w:color="auto"/>
            </w:tcBorders>
            <w:shd w:val="clear" w:color="000000" w:fill="D9D9D9"/>
            <w:noWrap/>
            <w:vAlign w:val="bottom"/>
            <w:hideMark/>
          </w:tcPr>
          <w:p w14:paraId="24BEF397"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Quant or Qual</w:t>
            </w:r>
          </w:p>
        </w:tc>
      </w:tr>
      <w:tr w:rsidR="00A83166" w:rsidRPr="00A83166" w14:paraId="4E6DAF3B" w14:textId="77777777" w:rsidTr="003534AD">
        <w:trPr>
          <w:trHeight w:val="315"/>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A11DB91" w14:textId="77777777" w:rsidR="00A83166" w:rsidRPr="00A83166" w:rsidRDefault="00A83166" w:rsidP="003534AD">
            <w:pPr>
              <w:spacing w:before="0" w:after="0"/>
              <w:rPr>
                <w:rFonts w:eastAsia="Times New Roman" w:cs="Times New Roman"/>
                <w:b/>
                <w:bCs/>
                <w:color w:val="000000"/>
                <w:sz w:val="22"/>
                <w:lang w:val="en-AU" w:eastAsia="en-AU"/>
              </w:rPr>
            </w:pPr>
            <w:r w:rsidRPr="00A83166">
              <w:rPr>
                <w:rFonts w:eastAsia="Times New Roman" w:cs="Times New Roman"/>
                <w:b/>
                <w:bCs/>
                <w:color w:val="000000"/>
                <w:sz w:val="22"/>
                <w:lang w:val="en-AU" w:eastAsia="en-AU"/>
              </w:rPr>
              <w:t>Emission proximity</w:t>
            </w:r>
          </w:p>
        </w:tc>
        <w:tc>
          <w:tcPr>
            <w:tcW w:w="5220" w:type="dxa"/>
            <w:tcBorders>
              <w:top w:val="nil"/>
              <w:left w:val="nil"/>
              <w:bottom w:val="single" w:sz="4" w:space="0" w:color="auto"/>
              <w:right w:val="single" w:sz="4" w:space="0" w:color="auto"/>
            </w:tcBorders>
            <w:shd w:val="clear" w:color="000000" w:fill="FFFFFF"/>
            <w:noWrap/>
            <w:vAlign w:val="bottom"/>
            <w:hideMark/>
          </w:tcPr>
          <w:p w14:paraId="7A212263"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Worker breathing zone (less than 1m)</w:t>
            </w:r>
          </w:p>
        </w:tc>
        <w:tc>
          <w:tcPr>
            <w:tcW w:w="1820" w:type="dxa"/>
            <w:tcBorders>
              <w:top w:val="nil"/>
              <w:left w:val="nil"/>
              <w:bottom w:val="single" w:sz="4" w:space="0" w:color="auto"/>
              <w:right w:val="single" w:sz="4" w:space="0" w:color="auto"/>
            </w:tcBorders>
            <w:shd w:val="clear" w:color="auto" w:fill="auto"/>
            <w:noWrap/>
            <w:vAlign w:val="bottom"/>
            <w:hideMark/>
          </w:tcPr>
          <w:p w14:paraId="64313290" w14:textId="77777777" w:rsidR="00A83166" w:rsidRPr="00A83166" w:rsidRDefault="00A83166" w:rsidP="003534AD">
            <w:pPr>
              <w:spacing w:before="0" w:after="0"/>
              <w:jc w:val="center"/>
              <w:rPr>
                <w:rFonts w:eastAsia="Times New Roman" w:cs="Times New Roman"/>
                <w:color w:val="000000"/>
                <w:sz w:val="22"/>
                <w:lang w:val="en-AU" w:eastAsia="en-AU"/>
              </w:rPr>
            </w:pPr>
            <w:r w:rsidRPr="00A83166">
              <w:rPr>
                <w:rFonts w:eastAsia="Times New Roman" w:cs="Times New Roman"/>
                <w:color w:val="000000"/>
                <w:sz w:val="22"/>
                <w:lang w:val="en-AU" w:eastAsia="en-AU"/>
              </w:rPr>
              <w:t>Yes / No</w:t>
            </w:r>
          </w:p>
        </w:tc>
      </w:tr>
      <w:tr w:rsidR="00A83166" w:rsidRPr="00A83166" w14:paraId="79E8552F" w14:textId="77777777" w:rsidTr="003534AD">
        <w:trPr>
          <w:trHeight w:val="315"/>
        </w:trPr>
        <w:tc>
          <w:tcPr>
            <w:tcW w:w="2380" w:type="dxa"/>
            <w:vMerge w:val="restart"/>
            <w:tcBorders>
              <w:top w:val="nil"/>
              <w:left w:val="single" w:sz="4" w:space="0" w:color="auto"/>
              <w:bottom w:val="single" w:sz="4" w:space="0" w:color="auto"/>
              <w:right w:val="single" w:sz="4" w:space="0" w:color="auto"/>
            </w:tcBorders>
            <w:shd w:val="clear" w:color="000000" w:fill="D9D9D9"/>
            <w:noWrap/>
            <w:hideMark/>
          </w:tcPr>
          <w:p w14:paraId="60E83A01" w14:textId="77777777" w:rsidR="00A83166" w:rsidRPr="00A83166" w:rsidRDefault="00A83166" w:rsidP="003534AD">
            <w:pPr>
              <w:spacing w:before="0" w:after="0"/>
              <w:rPr>
                <w:rFonts w:eastAsia="Times New Roman" w:cs="Times New Roman"/>
                <w:b/>
                <w:bCs/>
                <w:color w:val="000000"/>
                <w:sz w:val="22"/>
                <w:lang w:val="en-AU" w:eastAsia="en-AU"/>
              </w:rPr>
            </w:pPr>
            <w:r w:rsidRPr="00A83166">
              <w:rPr>
                <w:rFonts w:eastAsia="Times New Roman" w:cs="Times New Roman"/>
                <w:b/>
                <w:bCs/>
                <w:color w:val="000000"/>
                <w:sz w:val="22"/>
                <w:lang w:val="en-AU" w:eastAsia="en-AU"/>
              </w:rPr>
              <w:t>Near field - Emission</w:t>
            </w:r>
          </w:p>
        </w:tc>
        <w:tc>
          <w:tcPr>
            <w:tcW w:w="5220" w:type="dxa"/>
            <w:tcBorders>
              <w:top w:val="nil"/>
              <w:left w:val="nil"/>
              <w:bottom w:val="single" w:sz="4" w:space="0" w:color="auto"/>
              <w:right w:val="single" w:sz="4" w:space="0" w:color="auto"/>
            </w:tcBorders>
            <w:shd w:val="clear" w:color="000000" w:fill="D9D9D9"/>
            <w:noWrap/>
            <w:vAlign w:val="bottom"/>
            <w:hideMark/>
          </w:tcPr>
          <w:p w14:paraId="480634D2"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Activity class (i.e. transfer, contaminated object etc)</w:t>
            </w:r>
          </w:p>
        </w:tc>
        <w:tc>
          <w:tcPr>
            <w:tcW w:w="1820" w:type="dxa"/>
            <w:tcBorders>
              <w:top w:val="nil"/>
              <w:left w:val="nil"/>
              <w:bottom w:val="single" w:sz="4" w:space="0" w:color="auto"/>
              <w:right w:val="single" w:sz="4" w:space="0" w:color="auto"/>
            </w:tcBorders>
            <w:shd w:val="clear" w:color="000000" w:fill="D9D9D9"/>
            <w:noWrap/>
            <w:vAlign w:val="bottom"/>
            <w:hideMark/>
          </w:tcPr>
          <w:p w14:paraId="31252AD1" w14:textId="77777777" w:rsidR="00A83166" w:rsidRPr="00A83166" w:rsidRDefault="00A83166" w:rsidP="003534AD">
            <w:pPr>
              <w:spacing w:before="0" w:after="0"/>
              <w:rPr>
                <w:rFonts w:eastAsia="Times New Roman" w:cs="Times New Roman"/>
                <w:color w:val="000000"/>
                <w:sz w:val="22"/>
                <w:lang w:val="en-AU" w:eastAsia="en-AU"/>
              </w:rPr>
            </w:pPr>
            <w:r w:rsidRPr="00A83166">
              <w:rPr>
                <w:rFonts w:eastAsia="Times New Roman" w:cs="Times New Roman"/>
                <w:color w:val="000000"/>
                <w:sz w:val="22"/>
                <w:lang w:val="en-AU" w:eastAsia="en-AU"/>
              </w:rPr>
              <w:t>Discrete options</w:t>
            </w:r>
          </w:p>
        </w:tc>
      </w:tr>
      <w:tr w:rsidR="00A83166" w:rsidRPr="00A83166" w14:paraId="0438AA78"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6118F44B" w14:textId="77777777" w:rsidR="00A83166" w:rsidRPr="00A83166" w:rsidRDefault="00A83166"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1560C3C8"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Activity subclass (if applicable)</w:t>
            </w:r>
          </w:p>
        </w:tc>
        <w:tc>
          <w:tcPr>
            <w:tcW w:w="1820" w:type="dxa"/>
            <w:tcBorders>
              <w:top w:val="nil"/>
              <w:left w:val="nil"/>
              <w:bottom w:val="single" w:sz="4" w:space="0" w:color="auto"/>
              <w:right w:val="single" w:sz="4" w:space="0" w:color="auto"/>
            </w:tcBorders>
            <w:shd w:val="clear" w:color="000000" w:fill="D9D9D9"/>
            <w:noWrap/>
            <w:vAlign w:val="bottom"/>
            <w:hideMark/>
          </w:tcPr>
          <w:p w14:paraId="3C437DAA" w14:textId="77777777" w:rsidR="00A83166" w:rsidRPr="00A83166" w:rsidRDefault="00A83166" w:rsidP="003534AD">
            <w:pPr>
              <w:spacing w:before="0" w:after="0"/>
              <w:rPr>
                <w:rFonts w:eastAsia="Times New Roman" w:cs="Times New Roman"/>
                <w:color w:val="000000"/>
                <w:sz w:val="22"/>
                <w:lang w:val="en-AU" w:eastAsia="en-AU"/>
              </w:rPr>
            </w:pPr>
            <w:r w:rsidRPr="00A83166">
              <w:rPr>
                <w:rFonts w:eastAsia="Times New Roman" w:cs="Times New Roman"/>
                <w:color w:val="000000"/>
                <w:sz w:val="22"/>
                <w:lang w:val="en-AU" w:eastAsia="en-AU"/>
              </w:rPr>
              <w:t>Discrete options</w:t>
            </w:r>
          </w:p>
        </w:tc>
      </w:tr>
      <w:tr w:rsidR="00A83166" w:rsidRPr="00A83166" w14:paraId="5A1C3F76"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0CF06A8E" w14:textId="77777777" w:rsidR="00A83166" w:rsidRPr="00A83166" w:rsidRDefault="00A83166"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7E347C75"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Activity emission descriptor (</w:t>
            </w:r>
            <w:proofErr w:type="spellStart"/>
            <w:r w:rsidRPr="00A83166">
              <w:rPr>
                <w:rFonts w:eastAsia="Times New Roman" w:cs="Times New Roman"/>
                <w:color w:val="000000"/>
                <w:szCs w:val="24"/>
                <w:lang w:val="en-AU" w:eastAsia="en-AU"/>
              </w:rPr>
              <w:t>ie</w:t>
            </w:r>
            <w:proofErr w:type="spellEnd"/>
            <w:r w:rsidRPr="00A83166">
              <w:rPr>
                <w:rFonts w:eastAsia="Times New Roman" w:cs="Times New Roman"/>
                <w:color w:val="000000"/>
                <w:szCs w:val="24"/>
                <w:lang w:val="en-AU" w:eastAsia="en-AU"/>
              </w:rPr>
              <w:t xml:space="preserve"> transfer rate)</w:t>
            </w:r>
          </w:p>
        </w:tc>
        <w:tc>
          <w:tcPr>
            <w:tcW w:w="1820" w:type="dxa"/>
            <w:tcBorders>
              <w:top w:val="nil"/>
              <w:left w:val="nil"/>
              <w:bottom w:val="single" w:sz="4" w:space="0" w:color="auto"/>
              <w:right w:val="single" w:sz="4" w:space="0" w:color="auto"/>
            </w:tcBorders>
            <w:shd w:val="clear" w:color="000000" w:fill="D9D9D9"/>
            <w:noWrap/>
            <w:vAlign w:val="bottom"/>
            <w:hideMark/>
          </w:tcPr>
          <w:p w14:paraId="3E97A185" w14:textId="77777777" w:rsidR="00A83166" w:rsidRPr="00A83166" w:rsidRDefault="00A83166" w:rsidP="003534AD">
            <w:pPr>
              <w:spacing w:before="0" w:after="0"/>
              <w:rPr>
                <w:rFonts w:eastAsia="Times New Roman" w:cs="Times New Roman"/>
                <w:color w:val="000000"/>
                <w:sz w:val="22"/>
                <w:lang w:val="en-AU" w:eastAsia="en-AU"/>
              </w:rPr>
            </w:pPr>
            <w:r w:rsidRPr="00A83166">
              <w:rPr>
                <w:rFonts w:eastAsia="Times New Roman" w:cs="Times New Roman"/>
                <w:color w:val="000000"/>
                <w:sz w:val="22"/>
                <w:lang w:val="en-AU" w:eastAsia="en-AU"/>
              </w:rPr>
              <w:t>Discrete options</w:t>
            </w:r>
          </w:p>
        </w:tc>
      </w:tr>
      <w:tr w:rsidR="00A83166" w:rsidRPr="00A83166" w14:paraId="127BEC50"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08BB6B09" w14:textId="77777777" w:rsidR="00A83166" w:rsidRPr="00A83166" w:rsidRDefault="00A83166"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1905F198"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Process containment</w:t>
            </w:r>
          </w:p>
        </w:tc>
        <w:tc>
          <w:tcPr>
            <w:tcW w:w="1820" w:type="dxa"/>
            <w:tcBorders>
              <w:top w:val="nil"/>
              <w:left w:val="nil"/>
              <w:bottom w:val="single" w:sz="4" w:space="0" w:color="auto"/>
              <w:right w:val="single" w:sz="4" w:space="0" w:color="auto"/>
            </w:tcBorders>
            <w:shd w:val="clear" w:color="000000" w:fill="D9D9D9"/>
            <w:noWrap/>
            <w:vAlign w:val="bottom"/>
            <w:hideMark/>
          </w:tcPr>
          <w:p w14:paraId="141205F9" w14:textId="77777777" w:rsidR="00A83166" w:rsidRPr="00A83166" w:rsidRDefault="00A83166" w:rsidP="003534AD">
            <w:pPr>
              <w:spacing w:before="0" w:after="0"/>
              <w:rPr>
                <w:rFonts w:eastAsia="Times New Roman" w:cs="Times New Roman"/>
                <w:color w:val="000000"/>
                <w:sz w:val="22"/>
                <w:lang w:val="en-AU" w:eastAsia="en-AU"/>
              </w:rPr>
            </w:pPr>
            <w:r w:rsidRPr="00A83166">
              <w:rPr>
                <w:rFonts w:eastAsia="Times New Roman" w:cs="Times New Roman"/>
                <w:color w:val="000000"/>
                <w:sz w:val="22"/>
                <w:lang w:val="en-AU" w:eastAsia="en-AU"/>
              </w:rPr>
              <w:t>Open or closed</w:t>
            </w:r>
          </w:p>
        </w:tc>
      </w:tr>
      <w:tr w:rsidR="00A83166" w:rsidRPr="00A83166" w14:paraId="1B7FC9F3"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37257E26" w14:textId="77777777" w:rsidR="00A83166" w:rsidRPr="00A83166" w:rsidRDefault="00A83166"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34653D6A"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Localised emission controls</w:t>
            </w:r>
          </w:p>
        </w:tc>
        <w:tc>
          <w:tcPr>
            <w:tcW w:w="1820" w:type="dxa"/>
            <w:tcBorders>
              <w:top w:val="nil"/>
              <w:left w:val="nil"/>
              <w:bottom w:val="single" w:sz="4" w:space="0" w:color="auto"/>
              <w:right w:val="single" w:sz="4" w:space="0" w:color="auto"/>
            </w:tcBorders>
            <w:shd w:val="clear" w:color="000000" w:fill="D9D9D9"/>
            <w:noWrap/>
            <w:vAlign w:val="bottom"/>
            <w:hideMark/>
          </w:tcPr>
          <w:p w14:paraId="2AF1DB88" w14:textId="77777777" w:rsidR="00A83166" w:rsidRPr="00A83166" w:rsidRDefault="00A83166" w:rsidP="003534AD">
            <w:pPr>
              <w:spacing w:before="0" w:after="0"/>
              <w:rPr>
                <w:rFonts w:eastAsia="Times New Roman" w:cs="Times New Roman"/>
                <w:color w:val="000000"/>
                <w:sz w:val="22"/>
                <w:lang w:val="en-AU" w:eastAsia="en-AU"/>
              </w:rPr>
            </w:pPr>
            <w:r w:rsidRPr="00A83166">
              <w:rPr>
                <w:rFonts w:eastAsia="Times New Roman" w:cs="Times New Roman"/>
                <w:color w:val="000000"/>
                <w:sz w:val="22"/>
                <w:lang w:val="en-AU" w:eastAsia="en-AU"/>
              </w:rPr>
              <w:t>Discrete options</w:t>
            </w:r>
          </w:p>
        </w:tc>
      </w:tr>
      <w:tr w:rsidR="00A83166" w:rsidRPr="00A83166" w14:paraId="32E467A8"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10732514" w14:textId="77777777" w:rsidR="00A83166" w:rsidRPr="00A83166" w:rsidRDefault="00A83166"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2C6233C7"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Fugitive emission potential</w:t>
            </w:r>
          </w:p>
        </w:tc>
        <w:tc>
          <w:tcPr>
            <w:tcW w:w="1820" w:type="dxa"/>
            <w:tcBorders>
              <w:top w:val="nil"/>
              <w:left w:val="nil"/>
              <w:bottom w:val="single" w:sz="4" w:space="0" w:color="auto"/>
              <w:right w:val="single" w:sz="4" w:space="0" w:color="auto"/>
            </w:tcBorders>
            <w:shd w:val="clear" w:color="000000" w:fill="D9D9D9"/>
            <w:noWrap/>
            <w:vAlign w:val="bottom"/>
            <w:hideMark/>
          </w:tcPr>
          <w:p w14:paraId="4E692605" w14:textId="77777777" w:rsidR="00A83166" w:rsidRPr="00A83166" w:rsidRDefault="00A83166" w:rsidP="003534AD">
            <w:pPr>
              <w:spacing w:before="0" w:after="0"/>
              <w:jc w:val="center"/>
              <w:rPr>
                <w:rFonts w:eastAsia="Times New Roman" w:cs="Times New Roman"/>
                <w:color w:val="000000"/>
                <w:sz w:val="22"/>
                <w:lang w:val="en-AU" w:eastAsia="en-AU"/>
              </w:rPr>
            </w:pPr>
            <w:r w:rsidRPr="00A83166">
              <w:rPr>
                <w:rFonts w:eastAsia="Times New Roman" w:cs="Times New Roman"/>
                <w:color w:val="000000"/>
                <w:sz w:val="22"/>
                <w:lang w:val="en-AU" w:eastAsia="en-AU"/>
              </w:rPr>
              <w:t>Yes / No</w:t>
            </w:r>
          </w:p>
        </w:tc>
      </w:tr>
      <w:tr w:rsidR="00A83166" w:rsidRPr="00A83166" w14:paraId="1B8466BA" w14:textId="77777777" w:rsidTr="003534AD">
        <w:trPr>
          <w:trHeight w:val="315"/>
        </w:trPr>
        <w:tc>
          <w:tcPr>
            <w:tcW w:w="2380" w:type="dxa"/>
            <w:vMerge/>
            <w:tcBorders>
              <w:top w:val="nil"/>
              <w:left w:val="single" w:sz="4" w:space="0" w:color="auto"/>
              <w:bottom w:val="single" w:sz="4" w:space="0" w:color="auto"/>
              <w:right w:val="single" w:sz="4" w:space="0" w:color="auto"/>
            </w:tcBorders>
            <w:vAlign w:val="center"/>
            <w:hideMark/>
          </w:tcPr>
          <w:p w14:paraId="7F6969B3" w14:textId="77777777" w:rsidR="00A83166" w:rsidRPr="00A83166" w:rsidRDefault="00A83166"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0A08F7C9"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 xml:space="preserve">Effective housekeeping </w:t>
            </w:r>
          </w:p>
        </w:tc>
        <w:tc>
          <w:tcPr>
            <w:tcW w:w="1820" w:type="dxa"/>
            <w:tcBorders>
              <w:top w:val="nil"/>
              <w:left w:val="nil"/>
              <w:bottom w:val="single" w:sz="4" w:space="0" w:color="auto"/>
              <w:right w:val="single" w:sz="4" w:space="0" w:color="auto"/>
            </w:tcBorders>
            <w:shd w:val="clear" w:color="000000" w:fill="D9D9D9"/>
            <w:noWrap/>
            <w:vAlign w:val="bottom"/>
            <w:hideMark/>
          </w:tcPr>
          <w:p w14:paraId="151681F6" w14:textId="77777777" w:rsidR="00A83166" w:rsidRPr="00A83166" w:rsidRDefault="00A83166" w:rsidP="003534AD">
            <w:pPr>
              <w:spacing w:before="0" w:after="0"/>
              <w:jc w:val="center"/>
              <w:rPr>
                <w:rFonts w:eastAsia="Times New Roman" w:cs="Times New Roman"/>
                <w:color w:val="000000"/>
                <w:sz w:val="22"/>
                <w:lang w:val="en-AU" w:eastAsia="en-AU"/>
              </w:rPr>
            </w:pPr>
            <w:r w:rsidRPr="00A83166">
              <w:rPr>
                <w:rFonts w:eastAsia="Times New Roman" w:cs="Times New Roman"/>
                <w:color w:val="000000"/>
                <w:sz w:val="22"/>
                <w:lang w:val="en-AU" w:eastAsia="en-AU"/>
              </w:rPr>
              <w:t>Yes / No</w:t>
            </w:r>
          </w:p>
        </w:tc>
      </w:tr>
      <w:tr w:rsidR="00A83166" w:rsidRPr="00A83166" w14:paraId="50F3F810" w14:textId="77777777" w:rsidTr="003534AD">
        <w:trPr>
          <w:trHeight w:val="315"/>
        </w:trPr>
        <w:tc>
          <w:tcPr>
            <w:tcW w:w="2380" w:type="dxa"/>
            <w:vMerge w:val="restart"/>
            <w:tcBorders>
              <w:top w:val="nil"/>
              <w:left w:val="single" w:sz="4" w:space="0" w:color="auto"/>
              <w:bottom w:val="single" w:sz="4" w:space="0" w:color="000000"/>
              <w:right w:val="single" w:sz="4" w:space="0" w:color="auto"/>
            </w:tcBorders>
            <w:shd w:val="clear" w:color="auto" w:fill="auto"/>
            <w:hideMark/>
          </w:tcPr>
          <w:p w14:paraId="4165B56D" w14:textId="77777777" w:rsidR="00A83166" w:rsidRPr="00A83166" w:rsidRDefault="00A83166" w:rsidP="003534AD">
            <w:pPr>
              <w:spacing w:before="0" w:after="0"/>
              <w:rPr>
                <w:rFonts w:eastAsia="Times New Roman" w:cs="Times New Roman"/>
                <w:b/>
                <w:bCs/>
                <w:color w:val="000000"/>
                <w:sz w:val="22"/>
                <w:lang w:val="en-AU" w:eastAsia="en-AU"/>
              </w:rPr>
            </w:pPr>
            <w:r w:rsidRPr="00A83166">
              <w:rPr>
                <w:rFonts w:eastAsia="Times New Roman" w:cs="Times New Roman"/>
                <w:b/>
                <w:bCs/>
                <w:color w:val="000000"/>
                <w:sz w:val="22"/>
                <w:lang w:val="en-AU" w:eastAsia="en-AU"/>
              </w:rPr>
              <w:t>Near Field - Dispersion</w:t>
            </w:r>
          </w:p>
        </w:tc>
        <w:tc>
          <w:tcPr>
            <w:tcW w:w="5220" w:type="dxa"/>
            <w:tcBorders>
              <w:top w:val="nil"/>
              <w:left w:val="nil"/>
              <w:bottom w:val="single" w:sz="4" w:space="0" w:color="auto"/>
              <w:right w:val="single" w:sz="4" w:space="0" w:color="auto"/>
            </w:tcBorders>
            <w:shd w:val="clear" w:color="000000" w:fill="FFFFFF"/>
            <w:noWrap/>
            <w:vAlign w:val="bottom"/>
            <w:hideMark/>
          </w:tcPr>
          <w:p w14:paraId="75EDF7DA"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Work area (i.e. indoors, outdoors, laminar flow)</w:t>
            </w:r>
          </w:p>
        </w:tc>
        <w:tc>
          <w:tcPr>
            <w:tcW w:w="1820" w:type="dxa"/>
            <w:tcBorders>
              <w:top w:val="nil"/>
              <w:left w:val="nil"/>
              <w:bottom w:val="single" w:sz="4" w:space="0" w:color="auto"/>
              <w:right w:val="single" w:sz="4" w:space="0" w:color="auto"/>
            </w:tcBorders>
            <w:shd w:val="clear" w:color="000000" w:fill="FFFFFF"/>
            <w:noWrap/>
            <w:vAlign w:val="bottom"/>
            <w:hideMark/>
          </w:tcPr>
          <w:p w14:paraId="454A5D8E" w14:textId="77777777" w:rsidR="00A83166" w:rsidRPr="00A83166" w:rsidRDefault="00A83166" w:rsidP="003534AD">
            <w:pPr>
              <w:spacing w:before="0" w:after="0"/>
              <w:rPr>
                <w:rFonts w:eastAsia="Times New Roman" w:cs="Times New Roman"/>
                <w:color w:val="000000"/>
                <w:sz w:val="22"/>
                <w:lang w:val="en-AU" w:eastAsia="en-AU"/>
              </w:rPr>
            </w:pPr>
            <w:r w:rsidRPr="00A83166">
              <w:rPr>
                <w:rFonts w:eastAsia="Times New Roman" w:cs="Times New Roman"/>
                <w:color w:val="000000"/>
                <w:sz w:val="22"/>
                <w:lang w:val="en-AU" w:eastAsia="en-AU"/>
              </w:rPr>
              <w:t>Discrete options</w:t>
            </w:r>
          </w:p>
        </w:tc>
      </w:tr>
      <w:tr w:rsidR="00A83166" w:rsidRPr="00A83166" w14:paraId="4D41A9D8" w14:textId="77777777" w:rsidTr="003534AD">
        <w:trPr>
          <w:trHeight w:val="315"/>
        </w:trPr>
        <w:tc>
          <w:tcPr>
            <w:tcW w:w="2380" w:type="dxa"/>
            <w:vMerge/>
            <w:tcBorders>
              <w:top w:val="nil"/>
              <w:left w:val="single" w:sz="4" w:space="0" w:color="auto"/>
              <w:bottom w:val="single" w:sz="4" w:space="0" w:color="000000"/>
              <w:right w:val="single" w:sz="4" w:space="0" w:color="auto"/>
            </w:tcBorders>
            <w:vAlign w:val="center"/>
            <w:hideMark/>
          </w:tcPr>
          <w:p w14:paraId="3A8051BC" w14:textId="77777777" w:rsidR="00A83166" w:rsidRPr="00A83166" w:rsidRDefault="00A83166"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FFFFFF"/>
            <w:noWrap/>
            <w:vAlign w:val="bottom"/>
            <w:hideMark/>
          </w:tcPr>
          <w:p w14:paraId="67CC5D8E"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Work area subclass description (i.e.  room size)</w:t>
            </w:r>
          </w:p>
        </w:tc>
        <w:tc>
          <w:tcPr>
            <w:tcW w:w="1820" w:type="dxa"/>
            <w:tcBorders>
              <w:top w:val="nil"/>
              <w:left w:val="nil"/>
              <w:bottom w:val="single" w:sz="4" w:space="0" w:color="auto"/>
              <w:right w:val="single" w:sz="4" w:space="0" w:color="auto"/>
            </w:tcBorders>
            <w:shd w:val="clear" w:color="000000" w:fill="FFFFFF"/>
            <w:noWrap/>
            <w:vAlign w:val="bottom"/>
            <w:hideMark/>
          </w:tcPr>
          <w:p w14:paraId="262DFCA2" w14:textId="77777777" w:rsidR="00A83166" w:rsidRPr="00A83166" w:rsidRDefault="00A83166" w:rsidP="003534AD">
            <w:pPr>
              <w:spacing w:before="0" w:after="0"/>
              <w:rPr>
                <w:rFonts w:eastAsia="Times New Roman" w:cs="Times New Roman"/>
                <w:color w:val="000000"/>
                <w:sz w:val="22"/>
                <w:lang w:val="en-AU" w:eastAsia="en-AU"/>
              </w:rPr>
            </w:pPr>
            <w:r w:rsidRPr="00A83166">
              <w:rPr>
                <w:rFonts w:eastAsia="Times New Roman" w:cs="Times New Roman"/>
                <w:color w:val="000000"/>
                <w:sz w:val="22"/>
                <w:lang w:val="en-AU" w:eastAsia="en-AU"/>
              </w:rPr>
              <w:t>Discrete options</w:t>
            </w:r>
          </w:p>
        </w:tc>
      </w:tr>
      <w:tr w:rsidR="00A83166" w:rsidRPr="00A83166" w14:paraId="2A306A0D" w14:textId="77777777" w:rsidTr="003534AD">
        <w:trPr>
          <w:trHeight w:val="315"/>
        </w:trPr>
        <w:tc>
          <w:tcPr>
            <w:tcW w:w="2380" w:type="dxa"/>
            <w:vMerge/>
            <w:tcBorders>
              <w:top w:val="nil"/>
              <w:left w:val="single" w:sz="4" w:space="0" w:color="auto"/>
              <w:bottom w:val="single" w:sz="4" w:space="0" w:color="000000"/>
              <w:right w:val="single" w:sz="4" w:space="0" w:color="auto"/>
            </w:tcBorders>
            <w:vAlign w:val="center"/>
            <w:hideMark/>
          </w:tcPr>
          <w:p w14:paraId="6B1D98E2" w14:textId="77777777" w:rsidR="00A83166" w:rsidRPr="00A83166" w:rsidRDefault="00A83166"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FFFFFF"/>
            <w:noWrap/>
            <w:vAlign w:val="bottom"/>
            <w:hideMark/>
          </w:tcPr>
          <w:p w14:paraId="697F1900"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Ventilation (room changes per hr)</w:t>
            </w:r>
          </w:p>
        </w:tc>
        <w:tc>
          <w:tcPr>
            <w:tcW w:w="1820" w:type="dxa"/>
            <w:tcBorders>
              <w:top w:val="nil"/>
              <w:left w:val="nil"/>
              <w:bottom w:val="single" w:sz="4" w:space="0" w:color="auto"/>
              <w:right w:val="single" w:sz="4" w:space="0" w:color="auto"/>
            </w:tcBorders>
            <w:shd w:val="clear" w:color="auto" w:fill="auto"/>
            <w:noWrap/>
            <w:vAlign w:val="bottom"/>
            <w:hideMark/>
          </w:tcPr>
          <w:p w14:paraId="4BEEFB6D" w14:textId="77777777" w:rsidR="00A83166" w:rsidRPr="00A83166" w:rsidRDefault="00A83166" w:rsidP="003534AD">
            <w:pPr>
              <w:spacing w:before="0" w:after="0"/>
              <w:rPr>
                <w:rFonts w:eastAsia="Times New Roman" w:cs="Times New Roman"/>
                <w:color w:val="000000"/>
                <w:sz w:val="22"/>
                <w:lang w:val="en-AU" w:eastAsia="en-AU"/>
              </w:rPr>
            </w:pPr>
            <w:r w:rsidRPr="00A83166">
              <w:rPr>
                <w:rFonts w:eastAsia="Times New Roman" w:cs="Times New Roman"/>
                <w:color w:val="000000"/>
                <w:sz w:val="22"/>
                <w:lang w:val="en-AU" w:eastAsia="en-AU"/>
              </w:rPr>
              <w:t>Discrete options</w:t>
            </w:r>
          </w:p>
        </w:tc>
      </w:tr>
      <w:tr w:rsidR="00A83166" w:rsidRPr="00A83166" w14:paraId="1132DE55" w14:textId="77777777" w:rsidTr="003534AD">
        <w:trPr>
          <w:trHeight w:val="256"/>
        </w:trPr>
        <w:tc>
          <w:tcPr>
            <w:tcW w:w="2380" w:type="dxa"/>
            <w:vMerge w:val="restart"/>
            <w:tcBorders>
              <w:top w:val="nil"/>
              <w:left w:val="single" w:sz="4" w:space="0" w:color="auto"/>
              <w:bottom w:val="single" w:sz="4" w:space="0" w:color="000000"/>
              <w:right w:val="single" w:sz="4" w:space="0" w:color="auto"/>
            </w:tcBorders>
            <w:shd w:val="clear" w:color="000000" w:fill="D9D9D9"/>
            <w:hideMark/>
          </w:tcPr>
          <w:p w14:paraId="1E614C51" w14:textId="77777777" w:rsidR="00A83166" w:rsidRPr="00A83166" w:rsidRDefault="00A83166" w:rsidP="003534AD">
            <w:pPr>
              <w:spacing w:before="0" w:after="0"/>
              <w:rPr>
                <w:rFonts w:eastAsia="Times New Roman" w:cs="Times New Roman"/>
                <w:b/>
                <w:bCs/>
                <w:color w:val="000000"/>
                <w:sz w:val="22"/>
                <w:lang w:val="en-AU" w:eastAsia="en-AU"/>
              </w:rPr>
            </w:pPr>
            <w:r w:rsidRPr="00A83166">
              <w:rPr>
                <w:rFonts w:eastAsia="Times New Roman" w:cs="Times New Roman"/>
                <w:b/>
                <w:bCs/>
                <w:color w:val="000000"/>
                <w:sz w:val="22"/>
                <w:lang w:val="en-AU" w:eastAsia="en-AU"/>
              </w:rPr>
              <w:t>Near field-secondary emission</w:t>
            </w:r>
          </w:p>
        </w:tc>
        <w:tc>
          <w:tcPr>
            <w:tcW w:w="5220" w:type="dxa"/>
            <w:tcBorders>
              <w:top w:val="nil"/>
              <w:left w:val="nil"/>
              <w:bottom w:val="single" w:sz="4" w:space="0" w:color="auto"/>
              <w:right w:val="single" w:sz="4" w:space="0" w:color="auto"/>
            </w:tcBorders>
            <w:shd w:val="clear" w:color="000000" w:fill="D9D9D9"/>
            <w:noWrap/>
            <w:vAlign w:val="bottom"/>
            <w:hideMark/>
          </w:tcPr>
          <w:p w14:paraId="15B97FDE"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 xml:space="preserve">Secondary emission source presence </w:t>
            </w:r>
          </w:p>
        </w:tc>
        <w:tc>
          <w:tcPr>
            <w:tcW w:w="1820" w:type="dxa"/>
            <w:tcBorders>
              <w:top w:val="nil"/>
              <w:left w:val="nil"/>
              <w:bottom w:val="single" w:sz="4" w:space="0" w:color="auto"/>
              <w:right w:val="single" w:sz="4" w:space="0" w:color="auto"/>
            </w:tcBorders>
            <w:shd w:val="clear" w:color="000000" w:fill="D9D9D9"/>
            <w:noWrap/>
            <w:vAlign w:val="bottom"/>
            <w:hideMark/>
          </w:tcPr>
          <w:p w14:paraId="086B2338" w14:textId="77777777" w:rsidR="00A83166" w:rsidRPr="00A83166" w:rsidRDefault="00A83166" w:rsidP="003534AD">
            <w:pPr>
              <w:spacing w:before="0" w:after="0"/>
              <w:jc w:val="center"/>
              <w:rPr>
                <w:rFonts w:eastAsia="Times New Roman" w:cs="Times New Roman"/>
                <w:color w:val="000000"/>
                <w:sz w:val="22"/>
                <w:lang w:val="en-AU" w:eastAsia="en-AU"/>
              </w:rPr>
            </w:pPr>
            <w:r w:rsidRPr="00A83166">
              <w:rPr>
                <w:rFonts w:eastAsia="Times New Roman" w:cs="Times New Roman"/>
                <w:color w:val="000000"/>
                <w:sz w:val="22"/>
                <w:lang w:val="en-AU" w:eastAsia="en-AU"/>
              </w:rPr>
              <w:t>Yes / No</w:t>
            </w:r>
          </w:p>
        </w:tc>
      </w:tr>
      <w:tr w:rsidR="00A83166" w:rsidRPr="00A83166" w14:paraId="6B53CB99" w14:textId="77777777" w:rsidTr="003534AD">
        <w:trPr>
          <w:trHeight w:val="315"/>
        </w:trPr>
        <w:tc>
          <w:tcPr>
            <w:tcW w:w="2380" w:type="dxa"/>
            <w:vMerge/>
            <w:tcBorders>
              <w:top w:val="nil"/>
              <w:left w:val="single" w:sz="4" w:space="0" w:color="auto"/>
              <w:bottom w:val="single" w:sz="4" w:space="0" w:color="000000"/>
              <w:right w:val="single" w:sz="4" w:space="0" w:color="auto"/>
            </w:tcBorders>
            <w:vAlign w:val="center"/>
            <w:hideMark/>
          </w:tcPr>
          <w:p w14:paraId="67882530" w14:textId="77777777" w:rsidR="00A83166" w:rsidRPr="00A83166" w:rsidRDefault="00A83166"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6D07991F"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(if yes, 2ndary source is processed as above</w:t>
            </w:r>
          </w:p>
        </w:tc>
        <w:tc>
          <w:tcPr>
            <w:tcW w:w="1820" w:type="dxa"/>
            <w:tcBorders>
              <w:top w:val="nil"/>
              <w:left w:val="nil"/>
              <w:bottom w:val="single" w:sz="4" w:space="0" w:color="auto"/>
              <w:right w:val="single" w:sz="4" w:space="0" w:color="auto"/>
            </w:tcBorders>
            <w:shd w:val="clear" w:color="000000" w:fill="D9D9D9"/>
            <w:noWrap/>
            <w:vAlign w:val="bottom"/>
            <w:hideMark/>
          </w:tcPr>
          <w:p w14:paraId="578A2FAC" w14:textId="77777777" w:rsidR="00A83166" w:rsidRPr="00A83166" w:rsidRDefault="00A83166" w:rsidP="003534AD">
            <w:pPr>
              <w:spacing w:before="0" w:after="0"/>
              <w:rPr>
                <w:rFonts w:eastAsia="Times New Roman" w:cs="Times New Roman"/>
                <w:color w:val="000000"/>
                <w:sz w:val="22"/>
                <w:lang w:val="en-AU" w:eastAsia="en-AU"/>
              </w:rPr>
            </w:pPr>
            <w:r w:rsidRPr="00A83166">
              <w:rPr>
                <w:rFonts w:eastAsia="Times New Roman" w:cs="Times New Roman"/>
                <w:color w:val="000000"/>
                <w:sz w:val="22"/>
                <w:lang w:val="en-AU" w:eastAsia="en-AU"/>
              </w:rPr>
              <w:t>Discrete options</w:t>
            </w:r>
          </w:p>
        </w:tc>
      </w:tr>
      <w:tr w:rsidR="00A83166" w:rsidRPr="00A83166" w14:paraId="08CD81CD" w14:textId="77777777" w:rsidTr="003534AD">
        <w:trPr>
          <w:trHeight w:val="315"/>
        </w:trPr>
        <w:tc>
          <w:tcPr>
            <w:tcW w:w="2380" w:type="dxa"/>
            <w:tcBorders>
              <w:top w:val="nil"/>
              <w:left w:val="single" w:sz="4" w:space="0" w:color="auto"/>
              <w:bottom w:val="single" w:sz="4" w:space="0" w:color="auto"/>
              <w:right w:val="single" w:sz="4" w:space="0" w:color="auto"/>
            </w:tcBorders>
            <w:shd w:val="clear" w:color="auto" w:fill="auto"/>
            <w:hideMark/>
          </w:tcPr>
          <w:p w14:paraId="08B69EED" w14:textId="77777777" w:rsidR="00A83166" w:rsidRPr="00A83166" w:rsidRDefault="00A83166" w:rsidP="003534AD">
            <w:pPr>
              <w:spacing w:before="0" w:after="0"/>
              <w:rPr>
                <w:rFonts w:eastAsia="Times New Roman" w:cs="Times New Roman"/>
                <w:b/>
                <w:bCs/>
                <w:color w:val="000000"/>
                <w:sz w:val="22"/>
                <w:lang w:val="en-AU" w:eastAsia="en-AU"/>
              </w:rPr>
            </w:pPr>
            <w:r w:rsidRPr="00A83166">
              <w:rPr>
                <w:rFonts w:eastAsia="Times New Roman" w:cs="Times New Roman"/>
                <w:b/>
                <w:bCs/>
                <w:color w:val="000000"/>
                <w:sz w:val="22"/>
                <w:lang w:val="en-AU" w:eastAsia="en-AU"/>
              </w:rPr>
              <w:t>Additional steps</w:t>
            </w:r>
          </w:p>
        </w:tc>
        <w:tc>
          <w:tcPr>
            <w:tcW w:w="5220" w:type="dxa"/>
            <w:tcBorders>
              <w:top w:val="nil"/>
              <w:left w:val="nil"/>
              <w:bottom w:val="single" w:sz="4" w:space="0" w:color="auto"/>
              <w:right w:val="single" w:sz="4" w:space="0" w:color="auto"/>
            </w:tcBorders>
            <w:shd w:val="clear" w:color="000000" w:fill="FFFFFF"/>
            <w:noWrap/>
            <w:vAlign w:val="bottom"/>
            <w:hideMark/>
          </w:tcPr>
          <w:p w14:paraId="60FBA4C4"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Above process repeats for each additional step</w:t>
            </w:r>
          </w:p>
        </w:tc>
        <w:tc>
          <w:tcPr>
            <w:tcW w:w="1820" w:type="dxa"/>
            <w:tcBorders>
              <w:top w:val="nil"/>
              <w:left w:val="nil"/>
              <w:bottom w:val="single" w:sz="4" w:space="0" w:color="auto"/>
              <w:right w:val="single" w:sz="4" w:space="0" w:color="auto"/>
            </w:tcBorders>
            <w:shd w:val="clear" w:color="000000" w:fill="FFFFFF"/>
            <w:noWrap/>
            <w:vAlign w:val="bottom"/>
            <w:hideMark/>
          </w:tcPr>
          <w:p w14:paraId="30ECD5A9" w14:textId="77777777" w:rsidR="00A83166" w:rsidRPr="00A83166" w:rsidRDefault="00A83166" w:rsidP="003534AD">
            <w:pPr>
              <w:spacing w:before="0" w:after="0"/>
              <w:rPr>
                <w:rFonts w:eastAsia="Times New Roman" w:cs="Times New Roman"/>
                <w:color w:val="000000"/>
                <w:sz w:val="22"/>
                <w:lang w:val="en-AU" w:eastAsia="en-AU"/>
              </w:rPr>
            </w:pPr>
            <w:r w:rsidRPr="00A83166">
              <w:rPr>
                <w:rFonts w:eastAsia="Times New Roman" w:cs="Times New Roman"/>
                <w:color w:val="000000"/>
                <w:sz w:val="22"/>
                <w:lang w:val="en-AU" w:eastAsia="en-AU"/>
              </w:rPr>
              <w:t>Discrete options</w:t>
            </w:r>
          </w:p>
        </w:tc>
      </w:tr>
      <w:tr w:rsidR="00A83166" w:rsidRPr="00A83166" w14:paraId="3D93EA6E" w14:textId="77777777" w:rsidTr="003534AD">
        <w:trPr>
          <w:trHeight w:val="315"/>
        </w:trPr>
        <w:tc>
          <w:tcPr>
            <w:tcW w:w="2380" w:type="dxa"/>
            <w:vMerge w:val="restart"/>
            <w:tcBorders>
              <w:top w:val="nil"/>
              <w:left w:val="single" w:sz="4" w:space="0" w:color="auto"/>
              <w:bottom w:val="single" w:sz="4" w:space="0" w:color="000000"/>
              <w:right w:val="single" w:sz="4" w:space="0" w:color="auto"/>
            </w:tcBorders>
            <w:shd w:val="clear" w:color="000000" w:fill="D9D9D9"/>
            <w:noWrap/>
            <w:hideMark/>
          </w:tcPr>
          <w:p w14:paraId="4EF93AF0" w14:textId="77777777" w:rsidR="00A83166" w:rsidRPr="00A83166" w:rsidRDefault="00A83166" w:rsidP="003534AD">
            <w:pPr>
              <w:spacing w:before="0" w:after="0"/>
              <w:rPr>
                <w:rFonts w:eastAsia="Times New Roman" w:cs="Times New Roman"/>
                <w:b/>
                <w:bCs/>
                <w:color w:val="000000"/>
                <w:sz w:val="22"/>
                <w:lang w:val="en-AU" w:eastAsia="en-AU"/>
              </w:rPr>
            </w:pPr>
            <w:r w:rsidRPr="00A83166">
              <w:rPr>
                <w:rFonts w:eastAsia="Times New Roman" w:cs="Times New Roman"/>
                <w:b/>
                <w:bCs/>
                <w:color w:val="000000"/>
                <w:sz w:val="22"/>
                <w:lang w:val="en-AU" w:eastAsia="en-AU"/>
              </w:rPr>
              <w:t>Exposure prediction</w:t>
            </w:r>
          </w:p>
        </w:tc>
        <w:tc>
          <w:tcPr>
            <w:tcW w:w="5220" w:type="dxa"/>
            <w:tcBorders>
              <w:top w:val="nil"/>
              <w:left w:val="nil"/>
              <w:bottom w:val="single" w:sz="4" w:space="0" w:color="auto"/>
              <w:right w:val="single" w:sz="4" w:space="0" w:color="auto"/>
            </w:tcBorders>
            <w:shd w:val="clear" w:color="000000" w:fill="D9D9D9"/>
            <w:noWrap/>
            <w:vAlign w:val="bottom"/>
            <w:hideMark/>
          </w:tcPr>
          <w:p w14:paraId="4A56DC22"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Exposure type (Full shift or long term)</w:t>
            </w:r>
          </w:p>
        </w:tc>
        <w:tc>
          <w:tcPr>
            <w:tcW w:w="1820" w:type="dxa"/>
            <w:tcBorders>
              <w:top w:val="nil"/>
              <w:left w:val="nil"/>
              <w:bottom w:val="single" w:sz="4" w:space="0" w:color="auto"/>
              <w:right w:val="single" w:sz="4" w:space="0" w:color="auto"/>
            </w:tcBorders>
            <w:shd w:val="clear" w:color="000000" w:fill="D9D9D9"/>
            <w:noWrap/>
            <w:vAlign w:val="bottom"/>
            <w:hideMark/>
          </w:tcPr>
          <w:p w14:paraId="0147E11E" w14:textId="77777777" w:rsidR="00A83166" w:rsidRPr="00A83166" w:rsidRDefault="00A83166" w:rsidP="003534AD">
            <w:pPr>
              <w:spacing w:before="0" w:after="0"/>
              <w:rPr>
                <w:rFonts w:eastAsia="Times New Roman" w:cs="Times New Roman"/>
                <w:color w:val="000000"/>
                <w:sz w:val="22"/>
                <w:lang w:val="en-AU" w:eastAsia="en-AU"/>
              </w:rPr>
            </w:pPr>
            <w:r w:rsidRPr="00A83166">
              <w:rPr>
                <w:rFonts w:eastAsia="Times New Roman" w:cs="Times New Roman"/>
                <w:color w:val="000000"/>
                <w:sz w:val="22"/>
                <w:lang w:val="en-AU" w:eastAsia="en-AU"/>
              </w:rPr>
              <w:t>Discrete options</w:t>
            </w:r>
          </w:p>
        </w:tc>
      </w:tr>
      <w:tr w:rsidR="00A83166" w:rsidRPr="00A83166" w14:paraId="3A081F11" w14:textId="77777777" w:rsidTr="003534AD">
        <w:trPr>
          <w:trHeight w:val="315"/>
        </w:trPr>
        <w:tc>
          <w:tcPr>
            <w:tcW w:w="2380" w:type="dxa"/>
            <w:vMerge/>
            <w:tcBorders>
              <w:top w:val="nil"/>
              <w:left w:val="single" w:sz="4" w:space="0" w:color="auto"/>
              <w:bottom w:val="single" w:sz="4" w:space="0" w:color="000000"/>
              <w:right w:val="single" w:sz="4" w:space="0" w:color="auto"/>
            </w:tcBorders>
            <w:vAlign w:val="center"/>
            <w:hideMark/>
          </w:tcPr>
          <w:p w14:paraId="6E955015" w14:textId="77777777" w:rsidR="00A83166" w:rsidRPr="00A83166" w:rsidRDefault="00A83166"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712E1DED"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Percentile (50, 75, 90, 95, 99)</w:t>
            </w:r>
          </w:p>
        </w:tc>
        <w:tc>
          <w:tcPr>
            <w:tcW w:w="1820" w:type="dxa"/>
            <w:tcBorders>
              <w:top w:val="nil"/>
              <w:left w:val="nil"/>
              <w:bottom w:val="single" w:sz="4" w:space="0" w:color="auto"/>
              <w:right w:val="single" w:sz="4" w:space="0" w:color="auto"/>
            </w:tcBorders>
            <w:shd w:val="clear" w:color="000000" w:fill="D9D9D9"/>
            <w:noWrap/>
            <w:vAlign w:val="bottom"/>
            <w:hideMark/>
          </w:tcPr>
          <w:p w14:paraId="113F074F" w14:textId="77777777" w:rsidR="00A83166" w:rsidRPr="00A83166" w:rsidRDefault="00A83166" w:rsidP="003534AD">
            <w:pPr>
              <w:spacing w:before="0" w:after="0"/>
              <w:rPr>
                <w:rFonts w:eastAsia="Times New Roman" w:cs="Times New Roman"/>
                <w:color w:val="000000"/>
                <w:sz w:val="22"/>
                <w:lang w:val="en-AU" w:eastAsia="en-AU"/>
              </w:rPr>
            </w:pPr>
            <w:r w:rsidRPr="00A83166">
              <w:rPr>
                <w:rFonts w:eastAsia="Times New Roman" w:cs="Times New Roman"/>
                <w:color w:val="000000"/>
                <w:sz w:val="22"/>
                <w:lang w:val="en-AU" w:eastAsia="en-AU"/>
              </w:rPr>
              <w:t>Discrete options</w:t>
            </w:r>
          </w:p>
        </w:tc>
      </w:tr>
      <w:tr w:rsidR="00A83166" w:rsidRPr="00A83166" w14:paraId="2081C025" w14:textId="77777777" w:rsidTr="003534AD">
        <w:trPr>
          <w:trHeight w:val="315"/>
        </w:trPr>
        <w:tc>
          <w:tcPr>
            <w:tcW w:w="2380" w:type="dxa"/>
            <w:vMerge/>
            <w:tcBorders>
              <w:top w:val="nil"/>
              <w:left w:val="single" w:sz="4" w:space="0" w:color="auto"/>
              <w:bottom w:val="single" w:sz="4" w:space="0" w:color="000000"/>
              <w:right w:val="single" w:sz="4" w:space="0" w:color="auto"/>
            </w:tcBorders>
            <w:vAlign w:val="center"/>
            <w:hideMark/>
          </w:tcPr>
          <w:p w14:paraId="649C9FF2" w14:textId="77777777" w:rsidR="00A83166" w:rsidRPr="00A83166" w:rsidRDefault="00A83166" w:rsidP="003534AD">
            <w:pPr>
              <w:spacing w:before="0" w:after="0"/>
              <w:rPr>
                <w:rFonts w:eastAsia="Times New Roman" w:cs="Times New Roman"/>
                <w:b/>
                <w:bCs/>
                <w:color w:val="000000"/>
                <w:sz w:val="22"/>
                <w:lang w:val="en-AU" w:eastAsia="en-AU"/>
              </w:rPr>
            </w:pPr>
          </w:p>
        </w:tc>
        <w:tc>
          <w:tcPr>
            <w:tcW w:w="5220" w:type="dxa"/>
            <w:tcBorders>
              <w:top w:val="nil"/>
              <w:left w:val="nil"/>
              <w:bottom w:val="single" w:sz="4" w:space="0" w:color="auto"/>
              <w:right w:val="single" w:sz="4" w:space="0" w:color="auto"/>
            </w:tcBorders>
            <w:shd w:val="clear" w:color="000000" w:fill="D9D9D9"/>
            <w:noWrap/>
            <w:vAlign w:val="bottom"/>
            <w:hideMark/>
          </w:tcPr>
          <w:p w14:paraId="67B0FFC5"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Confidence Interval 80, 90 or 95</w:t>
            </w:r>
          </w:p>
        </w:tc>
        <w:tc>
          <w:tcPr>
            <w:tcW w:w="1820" w:type="dxa"/>
            <w:tcBorders>
              <w:top w:val="nil"/>
              <w:left w:val="nil"/>
              <w:bottom w:val="single" w:sz="4" w:space="0" w:color="auto"/>
              <w:right w:val="single" w:sz="4" w:space="0" w:color="auto"/>
            </w:tcBorders>
            <w:shd w:val="clear" w:color="000000" w:fill="D9D9D9"/>
            <w:noWrap/>
            <w:vAlign w:val="bottom"/>
            <w:hideMark/>
          </w:tcPr>
          <w:p w14:paraId="0C51283F" w14:textId="77777777" w:rsidR="00A83166" w:rsidRPr="00A83166" w:rsidRDefault="00A83166" w:rsidP="003534AD">
            <w:pPr>
              <w:spacing w:before="0" w:after="0"/>
              <w:rPr>
                <w:rFonts w:eastAsia="Times New Roman" w:cs="Times New Roman"/>
                <w:color w:val="000000"/>
                <w:sz w:val="22"/>
                <w:lang w:val="en-AU" w:eastAsia="en-AU"/>
              </w:rPr>
            </w:pPr>
            <w:r w:rsidRPr="00A83166">
              <w:rPr>
                <w:rFonts w:eastAsia="Times New Roman" w:cs="Times New Roman"/>
                <w:color w:val="000000"/>
                <w:sz w:val="22"/>
                <w:lang w:val="en-AU" w:eastAsia="en-AU"/>
              </w:rPr>
              <w:t>Discrete options</w:t>
            </w:r>
          </w:p>
        </w:tc>
      </w:tr>
      <w:tr w:rsidR="00A83166" w:rsidRPr="00A83166" w14:paraId="1E898B0A" w14:textId="77777777" w:rsidTr="003534AD">
        <w:trPr>
          <w:trHeight w:val="315"/>
        </w:trPr>
        <w:tc>
          <w:tcPr>
            <w:tcW w:w="2380" w:type="dxa"/>
            <w:tcBorders>
              <w:top w:val="nil"/>
              <w:left w:val="single" w:sz="4" w:space="0" w:color="auto"/>
              <w:bottom w:val="single" w:sz="4" w:space="0" w:color="auto"/>
              <w:right w:val="single" w:sz="4" w:space="0" w:color="auto"/>
            </w:tcBorders>
            <w:shd w:val="clear" w:color="000000" w:fill="FFFFFF"/>
            <w:noWrap/>
            <w:vAlign w:val="bottom"/>
            <w:hideMark/>
          </w:tcPr>
          <w:p w14:paraId="2CB51B51" w14:textId="77777777" w:rsidR="00A83166" w:rsidRPr="00A83166" w:rsidRDefault="00A83166" w:rsidP="003534AD">
            <w:pPr>
              <w:spacing w:before="0" w:after="0"/>
              <w:rPr>
                <w:rFonts w:eastAsia="Times New Roman" w:cs="Times New Roman"/>
                <w:b/>
                <w:bCs/>
                <w:color w:val="000000"/>
                <w:szCs w:val="24"/>
                <w:lang w:val="en-AU" w:eastAsia="en-AU"/>
              </w:rPr>
            </w:pPr>
            <w:r w:rsidRPr="00A83166">
              <w:rPr>
                <w:rFonts w:eastAsia="Times New Roman" w:cs="Times New Roman"/>
                <w:b/>
                <w:bCs/>
                <w:color w:val="000000"/>
                <w:szCs w:val="24"/>
                <w:lang w:val="en-AU" w:eastAsia="en-AU"/>
              </w:rPr>
              <w:t>Exposure estimate</w:t>
            </w:r>
          </w:p>
        </w:tc>
        <w:tc>
          <w:tcPr>
            <w:tcW w:w="5220" w:type="dxa"/>
            <w:tcBorders>
              <w:top w:val="nil"/>
              <w:left w:val="nil"/>
              <w:bottom w:val="single" w:sz="4" w:space="0" w:color="auto"/>
              <w:right w:val="single" w:sz="4" w:space="0" w:color="auto"/>
            </w:tcBorders>
            <w:shd w:val="clear" w:color="000000" w:fill="FFFFFF"/>
            <w:noWrap/>
            <w:vAlign w:val="bottom"/>
            <w:hideMark/>
          </w:tcPr>
          <w:p w14:paraId="3AE5BE07"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Yes</w:t>
            </w:r>
          </w:p>
        </w:tc>
        <w:tc>
          <w:tcPr>
            <w:tcW w:w="1820" w:type="dxa"/>
            <w:tcBorders>
              <w:top w:val="nil"/>
              <w:left w:val="nil"/>
              <w:bottom w:val="single" w:sz="4" w:space="0" w:color="auto"/>
              <w:right w:val="single" w:sz="4" w:space="0" w:color="auto"/>
            </w:tcBorders>
            <w:shd w:val="clear" w:color="000000" w:fill="FFFFFF"/>
            <w:noWrap/>
            <w:vAlign w:val="bottom"/>
            <w:hideMark/>
          </w:tcPr>
          <w:p w14:paraId="1AB7F6F3"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 </w:t>
            </w:r>
          </w:p>
        </w:tc>
      </w:tr>
      <w:tr w:rsidR="00A83166" w:rsidRPr="00A83166" w14:paraId="18289D8B" w14:textId="77777777" w:rsidTr="003534AD">
        <w:trPr>
          <w:trHeight w:val="315"/>
        </w:trPr>
        <w:tc>
          <w:tcPr>
            <w:tcW w:w="2380" w:type="dxa"/>
            <w:tcBorders>
              <w:top w:val="nil"/>
              <w:left w:val="single" w:sz="4" w:space="0" w:color="auto"/>
              <w:bottom w:val="single" w:sz="4" w:space="0" w:color="auto"/>
              <w:right w:val="single" w:sz="4" w:space="0" w:color="auto"/>
            </w:tcBorders>
            <w:shd w:val="clear" w:color="000000" w:fill="FFFFFF"/>
            <w:noWrap/>
            <w:vAlign w:val="bottom"/>
            <w:hideMark/>
          </w:tcPr>
          <w:p w14:paraId="1DA7D268" w14:textId="77777777" w:rsidR="00A83166" w:rsidRPr="00A83166" w:rsidRDefault="00A83166" w:rsidP="003534AD">
            <w:pPr>
              <w:spacing w:before="0" w:after="0"/>
              <w:rPr>
                <w:rFonts w:eastAsia="Times New Roman" w:cs="Times New Roman"/>
                <w:b/>
                <w:bCs/>
                <w:color w:val="000000"/>
                <w:szCs w:val="24"/>
                <w:lang w:val="en-AU" w:eastAsia="en-AU"/>
              </w:rPr>
            </w:pPr>
            <w:r w:rsidRPr="00A83166">
              <w:rPr>
                <w:rFonts w:eastAsia="Times New Roman" w:cs="Times New Roman"/>
                <w:b/>
                <w:bCs/>
                <w:color w:val="000000"/>
                <w:szCs w:val="24"/>
                <w:lang w:val="en-AU" w:eastAsia="en-AU"/>
              </w:rPr>
              <w:lastRenderedPageBreak/>
              <w:t>Uncertainty measures</w:t>
            </w:r>
          </w:p>
        </w:tc>
        <w:tc>
          <w:tcPr>
            <w:tcW w:w="5220" w:type="dxa"/>
            <w:tcBorders>
              <w:top w:val="nil"/>
              <w:left w:val="nil"/>
              <w:bottom w:val="single" w:sz="4" w:space="0" w:color="auto"/>
              <w:right w:val="single" w:sz="4" w:space="0" w:color="auto"/>
            </w:tcBorders>
            <w:shd w:val="clear" w:color="000000" w:fill="FFFFFF"/>
            <w:noWrap/>
            <w:vAlign w:val="bottom"/>
            <w:hideMark/>
          </w:tcPr>
          <w:p w14:paraId="4A3F961B"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Yes (Confidence interval)</w:t>
            </w:r>
          </w:p>
        </w:tc>
        <w:tc>
          <w:tcPr>
            <w:tcW w:w="1820" w:type="dxa"/>
            <w:tcBorders>
              <w:top w:val="nil"/>
              <w:left w:val="nil"/>
              <w:bottom w:val="single" w:sz="4" w:space="0" w:color="auto"/>
              <w:right w:val="single" w:sz="4" w:space="0" w:color="auto"/>
            </w:tcBorders>
            <w:shd w:val="clear" w:color="000000" w:fill="FFFFFF"/>
            <w:noWrap/>
            <w:vAlign w:val="bottom"/>
            <w:hideMark/>
          </w:tcPr>
          <w:p w14:paraId="046E57BD" w14:textId="77777777" w:rsidR="00A83166" w:rsidRPr="00A83166" w:rsidRDefault="00A83166" w:rsidP="003534AD">
            <w:pPr>
              <w:spacing w:before="0" w:after="0"/>
              <w:rPr>
                <w:rFonts w:eastAsia="Times New Roman" w:cs="Times New Roman"/>
                <w:color w:val="000000"/>
                <w:szCs w:val="24"/>
                <w:lang w:val="en-AU" w:eastAsia="en-AU"/>
              </w:rPr>
            </w:pPr>
            <w:r w:rsidRPr="00A83166">
              <w:rPr>
                <w:rFonts w:eastAsia="Times New Roman" w:cs="Times New Roman"/>
                <w:color w:val="000000"/>
                <w:szCs w:val="24"/>
                <w:lang w:val="en-AU" w:eastAsia="en-AU"/>
              </w:rPr>
              <w:t> </w:t>
            </w:r>
          </w:p>
        </w:tc>
      </w:tr>
    </w:tbl>
    <w:p w14:paraId="4F8E6FD9" w14:textId="77777777" w:rsidR="00A83166" w:rsidRDefault="00A83166">
      <w:pPr>
        <w:spacing w:before="0" w:after="200" w:line="276" w:lineRule="auto"/>
        <w:rPr>
          <w:rFonts w:cs="Times New Roman"/>
        </w:rPr>
      </w:pPr>
    </w:p>
    <w:p w14:paraId="4750DE68" w14:textId="21C6C5FA" w:rsidR="00CE5E36" w:rsidRPr="00D96261" w:rsidRDefault="00A83166" w:rsidP="00A83166">
      <w:pPr>
        <w:spacing w:before="0" w:after="200" w:line="276" w:lineRule="auto"/>
        <w:rPr>
          <w:rFonts w:cs="Times New Roman"/>
        </w:rPr>
      </w:pPr>
      <w:r w:rsidRPr="00522330">
        <w:rPr>
          <w:b/>
          <w:bCs/>
        </w:rPr>
        <w:t>S</w:t>
      </w:r>
      <w:r>
        <w:rPr>
          <w:b/>
          <w:bCs/>
        </w:rPr>
        <w:t>13</w:t>
      </w:r>
      <w:r w:rsidRPr="00522330">
        <w:rPr>
          <w:b/>
          <w:bCs/>
        </w:rPr>
        <w:t xml:space="preserve"> Table: </w:t>
      </w:r>
      <w:r w:rsidR="00CE5E36" w:rsidRPr="00D96261">
        <w:rPr>
          <w:rFonts w:cs="Times New Roman"/>
          <w:lang w:eastAsia="en-AU"/>
        </w:rPr>
        <w:t>Output generated using ART for a model tank charging exposure assessment.</w:t>
      </w:r>
    </w:p>
    <w:p w14:paraId="047127E8" w14:textId="77777777" w:rsidR="00CE5E36" w:rsidRPr="00D96261" w:rsidRDefault="00CE5E36" w:rsidP="00CE5E36">
      <w:pPr>
        <w:rPr>
          <w:rFonts w:cs="Times New Roman"/>
          <w:lang w:eastAsia="en-AU"/>
        </w:rPr>
      </w:pPr>
      <w:r w:rsidRPr="00D96261">
        <w:rPr>
          <w:rFonts w:cs="Times New Roman"/>
          <w:noProof/>
          <w:lang w:eastAsia="en-AU"/>
        </w:rPr>
        <w:drawing>
          <wp:inline distT="0" distB="0" distL="0" distR="0" wp14:anchorId="46148003" wp14:editId="1B7FBED8">
            <wp:extent cx="3875503" cy="1709530"/>
            <wp:effectExtent l="0" t="0" r="0" b="5080"/>
            <wp:docPr id="71914345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43457" name="Picture 2"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7870" cy="1732629"/>
                    </a:xfrm>
                    <a:prstGeom prst="rect">
                      <a:avLst/>
                    </a:prstGeom>
                    <a:noFill/>
                  </pic:spPr>
                </pic:pic>
              </a:graphicData>
            </a:graphic>
          </wp:inline>
        </w:drawing>
      </w:r>
    </w:p>
    <w:p w14:paraId="0414A6E2" w14:textId="77777777" w:rsidR="00CE5E36" w:rsidRPr="00D96261" w:rsidRDefault="00CE5E36" w:rsidP="00CE5E36">
      <w:pPr>
        <w:rPr>
          <w:rFonts w:cs="Times New Roman"/>
          <w:lang w:eastAsia="en-AU"/>
        </w:rPr>
      </w:pPr>
      <w:r w:rsidRPr="00D96261">
        <w:rPr>
          <w:rFonts w:cs="Times New Roman"/>
          <w:noProof/>
          <w:lang w:eastAsia="en-AU"/>
        </w:rPr>
        <w:drawing>
          <wp:inline distT="0" distB="0" distL="0" distR="0" wp14:anchorId="0EC93073" wp14:editId="5754664C">
            <wp:extent cx="3829078" cy="4457733"/>
            <wp:effectExtent l="0" t="0" r="0" b="0"/>
            <wp:docPr id="1513073842"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73842" name="Picture 1" descr="A screenshot of a document&#10;&#10;Description automatically generated"/>
                    <pic:cNvPicPr/>
                  </pic:nvPicPr>
                  <pic:blipFill>
                    <a:blip r:embed="rId16"/>
                    <a:stretch>
                      <a:fillRect/>
                    </a:stretch>
                  </pic:blipFill>
                  <pic:spPr>
                    <a:xfrm>
                      <a:off x="0" y="0"/>
                      <a:ext cx="3829078" cy="4457733"/>
                    </a:xfrm>
                    <a:prstGeom prst="rect">
                      <a:avLst/>
                    </a:prstGeom>
                  </pic:spPr>
                </pic:pic>
              </a:graphicData>
            </a:graphic>
          </wp:inline>
        </w:drawing>
      </w:r>
    </w:p>
    <w:p w14:paraId="2752D70A" w14:textId="77777777" w:rsidR="00CE5E36" w:rsidRPr="00D96261" w:rsidRDefault="00CE5E36" w:rsidP="00CE5E36">
      <w:pPr>
        <w:rPr>
          <w:rFonts w:cs="Times New Roman"/>
          <w:lang w:eastAsia="en-AU"/>
        </w:rPr>
      </w:pPr>
      <w:r w:rsidRPr="00D96261">
        <w:rPr>
          <w:rFonts w:cs="Times New Roman"/>
          <w:noProof/>
          <w:lang w:eastAsia="en-AU"/>
        </w:rPr>
        <w:lastRenderedPageBreak/>
        <w:drawing>
          <wp:inline distT="0" distB="0" distL="0" distR="0" wp14:anchorId="5BE54621" wp14:editId="05C035A3">
            <wp:extent cx="3810028" cy="1200159"/>
            <wp:effectExtent l="0" t="0" r="0" b="0"/>
            <wp:docPr id="1370151664" name="Picture 1" descr="A screenshot of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51664" name="Picture 1" descr="A screenshot of a white paper&#10;&#10;Description automatically generated"/>
                    <pic:cNvPicPr/>
                  </pic:nvPicPr>
                  <pic:blipFill>
                    <a:blip r:embed="rId17"/>
                    <a:stretch>
                      <a:fillRect/>
                    </a:stretch>
                  </pic:blipFill>
                  <pic:spPr>
                    <a:xfrm>
                      <a:off x="0" y="0"/>
                      <a:ext cx="3810028" cy="1200159"/>
                    </a:xfrm>
                    <a:prstGeom prst="rect">
                      <a:avLst/>
                    </a:prstGeom>
                  </pic:spPr>
                </pic:pic>
              </a:graphicData>
            </a:graphic>
          </wp:inline>
        </w:drawing>
      </w:r>
    </w:p>
    <w:p w14:paraId="58F1AED1" w14:textId="46C597A3" w:rsidR="00DE23E8" w:rsidRPr="00A83166" w:rsidRDefault="00DE23E8" w:rsidP="00A83166">
      <w:pPr>
        <w:spacing w:before="0" w:after="200" w:line="276" w:lineRule="auto"/>
        <w:rPr>
          <w:rFonts w:eastAsia="Cambria" w:cs="Times New Roman"/>
          <w:b/>
          <w:szCs w:val="24"/>
          <w:lang w:eastAsia="en-AU"/>
        </w:rPr>
      </w:pPr>
    </w:p>
    <w:sectPr w:rsidR="00DE23E8" w:rsidRPr="00A83166"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7C2F5" w14:textId="77777777" w:rsidR="008648BE" w:rsidRDefault="008648BE" w:rsidP="00117666">
      <w:pPr>
        <w:spacing w:after="0"/>
      </w:pPr>
      <w:r>
        <w:separator/>
      </w:r>
    </w:p>
  </w:endnote>
  <w:endnote w:type="continuationSeparator" w:id="0">
    <w:p w14:paraId="3D3F3067" w14:textId="77777777" w:rsidR="008648BE" w:rsidRDefault="008648B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AB28" w14:textId="77777777" w:rsidR="00D94CB2"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D94CB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D94CB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FF27" w14:textId="77777777" w:rsidR="00D94CB2"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D94CB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D94CB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BC3E6" w14:textId="77777777" w:rsidR="008648BE" w:rsidRDefault="008648BE" w:rsidP="00117666">
      <w:pPr>
        <w:spacing w:after="0"/>
      </w:pPr>
      <w:r>
        <w:separator/>
      </w:r>
    </w:p>
  </w:footnote>
  <w:footnote w:type="continuationSeparator" w:id="0">
    <w:p w14:paraId="3C794470" w14:textId="77777777" w:rsidR="008648BE" w:rsidRDefault="008648B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EDBA" w14:textId="77777777" w:rsidR="00D94CB2"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1A5B" w14:textId="77777777" w:rsidR="00D94CB2"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7" w15:restartNumberingAfterBreak="0">
    <w:nsid w:val="7D18651E"/>
    <w:multiLevelType w:val="hybridMultilevel"/>
    <w:tmpl w:val="E5103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 w:numId="20" w16cid:durableId="17565916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56B5"/>
    <w:rsid w:val="00077D53"/>
    <w:rsid w:val="00097070"/>
    <w:rsid w:val="00103103"/>
    <w:rsid w:val="00105FD9"/>
    <w:rsid w:val="00117666"/>
    <w:rsid w:val="001549D3"/>
    <w:rsid w:val="00160065"/>
    <w:rsid w:val="00174D16"/>
    <w:rsid w:val="00177D84"/>
    <w:rsid w:val="00267D18"/>
    <w:rsid w:val="002868E2"/>
    <w:rsid w:val="002869C3"/>
    <w:rsid w:val="002936E4"/>
    <w:rsid w:val="002B4A57"/>
    <w:rsid w:val="002C28AE"/>
    <w:rsid w:val="002C74CA"/>
    <w:rsid w:val="002E75E6"/>
    <w:rsid w:val="003544FB"/>
    <w:rsid w:val="003B3B24"/>
    <w:rsid w:val="003B414F"/>
    <w:rsid w:val="003D2D47"/>
    <w:rsid w:val="003D2F2D"/>
    <w:rsid w:val="00401590"/>
    <w:rsid w:val="00443053"/>
    <w:rsid w:val="00447801"/>
    <w:rsid w:val="00452E9C"/>
    <w:rsid w:val="00466234"/>
    <w:rsid w:val="004735C8"/>
    <w:rsid w:val="004961FF"/>
    <w:rsid w:val="004C0E8D"/>
    <w:rsid w:val="00517A89"/>
    <w:rsid w:val="00522330"/>
    <w:rsid w:val="005250F2"/>
    <w:rsid w:val="005857E9"/>
    <w:rsid w:val="00593EEA"/>
    <w:rsid w:val="005A5EEE"/>
    <w:rsid w:val="005D2928"/>
    <w:rsid w:val="00614167"/>
    <w:rsid w:val="006375C7"/>
    <w:rsid w:val="00654E8F"/>
    <w:rsid w:val="00660D05"/>
    <w:rsid w:val="006820B1"/>
    <w:rsid w:val="00696513"/>
    <w:rsid w:val="006B7D14"/>
    <w:rsid w:val="006F44B4"/>
    <w:rsid w:val="00701727"/>
    <w:rsid w:val="0070566C"/>
    <w:rsid w:val="00714C50"/>
    <w:rsid w:val="00725A7D"/>
    <w:rsid w:val="007501BE"/>
    <w:rsid w:val="00790BB3"/>
    <w:rsid w:val="007C206C"/>
    <w:rsid w:val="007F44E7"/>
    <w:rsid w:val="00803D24"/>
    <w:rsid w:val="00817DD6"/>
    <w:rsid w:val="008648BE"/>
    <w:rsid w:val="00871586"/>
    <w:rsid w:val="00885156"/>
    <w:rsid w:val="008C2204"/>
    <w:rsid w:val="008E66D7"/>
    <w:rsid w:val="009151AA"/>
    <w:rsid w:val="0093429D"/>
    <w:rsid w:val="00943573"/>
    <w:rsid w:val="00970F7D"/>
    <w:rsid w:val="00972E9B"/>
    <w:rsid w:val="00994A3D"/>
    <w:rsid w:val="009B5200"/>
    <w:rsid w:val="009C2B12"/>
    <w:rsid w:val="009C70F3"/>
    <w:rsid w:val="009E7DDF"/>
    <w:rsid w:val="009F4052"/>
    <w:rsid w:val="00A1192D"/>
    <w:rsid w:val="00A14179"/>
    <w:rsid w:val="00A174D9"/>
    <w:rsid w:val="00A478C6"/>
    <w:rsid w:val="00A569CD"/>
    <w:rsid w:val="00A83166"/>
    <w:rsid w:val="00AB5EE2"/>
    <w:rsid w:val="00AB6715"/>
    <w:rsid w:val="00AF00A6"/>
    <w:rsid w:val="00B1671E"/>
    <w:rsid w:val="00B20EDA"/>
    <w:rsid w:val="00B25EB8"/>
    <w:rsid w:val="00B354E1"/>
    <w:rsid w:val="00B37F4D"/>
    <w:rsid w:val="00B55B8D"/>
    <w:rsid w:val="00C52A7B"/>
    <w:rsid w:val="00C56BAF"/>
    <w:rsid w:val="00C679AA"/>
    <w:rsid w:val="00C75972"/>
    <w:rsid w:val="00CC0A3A"/>
    <w:rsid w:val="00CC6D96"/>
    <w:rsid w:val="00CD066B"/>
    <w:rsid w:val="00CE4FEE"/>
    <w:rsid w:val="00CE5E36"/>
    <w:rsid w:val="00D33350"/>
    <w:rsid w:val="00D637CA"/>
    <w:rsid w:val="00D94CB2"/>
    <w:rsid w:val="00D96261"/>
    <w:rsid w:val="00DB59C3"/>
    <w:rsid w:val="00DC259A"/>
    <w:rsid w:val="00DD28B0"/>
    <w:rsid w:val="00DE23E8"/>
    <w:rsid w:val="00E52377"/>
    <w:rsid w:val="00E64E17"/>
    <w:rsid w:val="00E7438F"/>
    <w:rsid w:val="00E866C9"/>
    <w:rsid w:val="00EA1AF5"/>
    <w:rsid w:val="00EA3D3C"/>
    <w:rsid w:val="00EB0ADE"/>
    <w:rsid w:val="00EC1E41"/>
    <w:rsid w:val="00ED069B"/>
    <w:rsid w:val="00EE546F"/>
    <w:rsid w:val="00F46900"/>
    <w:rsid w:val="00F61D89"/>
    <w:rsid w:val="00FC1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19</Pages>
  <Words>3383</Words>
  <Characters>19286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Leonid Turczynowicz</cp:lastModifiedBy>
  <cp:revision>2</cp:revision>
  <cp:lastPrinted>2013-10-03T12:51:00Z</cp:lastPrinted>
  <dcterms:created xsi:type="dcterms:W3CDTF">2025-05-05T08:53:00Z</dcterms:created>
  <dcterms:modified xsi:type="dcterms:W3CDTF">2025-05-05T08:53:00Z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