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1E54AB" w14:textId="77777777" w:rsidR="00654E8F" w:rsidRPr="001549D3" w:rsidRDefault="00654E8F" w:rsidP="0001436A">
      <w:pPr>
        <w:pStyle w:val="SupplementaryMaterial"/>
        <w:rPr>
          <w:b w:val="0"/>
        </w:rPr>
      </w:pPr>
      <w:r w:rsidRPr="001549D3">
        <w:t>Supplementary Material</w:t>
      </w:r>
    </w:p>
    <w:p w14:paraId="7BBF2D06" w14:textId="3E7F7F7A" w:rsidR="00215DE5" w:rsidRPr="00215DE5" w:rsidRDefault="00654E8F" w:rsidP="00215DE5">
      <w:pPr>
        <w:pStyle w:val="Heading1"/>
      </w:pPr>
      <w:r w:rsidRPr="00994A3D">
        <w:t xml:space="preserve">Supplementary </w:t>
      </w:r>
      <w:r w:rsidR="00D747F0">
        <w:t>Methods</w:t>
      </w:r>
    </w:p>
    <w:p w14:paraId="25D57BA5" w14:textId="706402C9" w:rsidR="0085019E" w:rsidRDefault="0085019E" w:rsidP="00EF5E94">
      <w:pPr>
        <w:pStyle w:val="Heading2"/>
      </w:pPr>
      <w:r w:rsidRPr="007627A0">
        <w:t>Participant Recru</w:t>
      </w:r>
      <w:r w:rsidR="001D2E22">
        <w:t>i</w:t>
      </w:r>
      <w:r w:rsidRPr="007627A0">
        <w:t>tmen</w:t>
      </w:r>
      <w:r w:rsidR="00EF5E94">
        <w:t>t</w:t>
      </w:r>
    </w:p>
    <w:p w14:paraId="0A5CEFC6" w14:textId="6699F261" w:rsidR="00215DE5" w:rsidRPr="00215DE5" w:rsidRDefault="00215DE5" w:rsidP="0014063F">
      <w:pPr>
        <w:rPr>
          <w:rFonts w:cs="Times New Roman"/>
          <w:szCs w:val="24"/>
        </w:rPr>
      </w:pPr>
      <w:r w:rsidRPr="00F36636">
        <w:rPr>
          <w:rFonts w:cs="Times New Roman"/>
          <w:szCs w:val="24"/>
        </w:rPr>
        <w:t>Inclusion criteria for all study participants included being ≥ 18 years of age, English-speaking, and screening clear of MRI contraindications, history of brain tumor, neurodegenerative disease, or immune-mediated inflammatory disease (other</w:t>
      </w:r>
      <w:r>
        <w:rPr>
          <w:rFonts w:cs="Times New Roman"/>
          <w:szCs w:val="24"/>
        </w:rPr>
        <w:t xml:space="preserve"> than </w:t>
      </w:r>
      <w:r w:rsidRPr="00E2671C">
        <w:rPr>
          <w:rFonts w:cs="Times New Roman"/>
          <w:szCs w:val="24"/>
        </w:rPr>
        <w:t>Crohn’s disease</w:t>
      </w:r>
      <w:r>
        <w:rPr>
          <w:rFonts w:cs="Times New Roman"/>
          <w:szCs w:val="24"/>
        </w:rPr>
        <w:t xml:space="preserve"> for the patient group</w:t>
      </w:r>
      <w:r w:rsidRPr="00F36636">
        <w:rPr>
          <w:rFonts w:cs="Times New Roman"/>
          <w:szCs w:val="24"/>
        </w:rPr>
        <w:t xml:space="preserve">). Healthy controls were recruited via posters placed in hospital, university, and community settings in Winnipeg, direct mail, and word of mouth. In addition to the exclusion criteria for </w:t>
      </w:r>
      <w:r>
        <w:rPr>
          <w:rFonts w:cs="Times New Roman"/>
          <w:szCs w:val="24"/>
        </w:rPr>
        <w:t xml:space="preserve">participants with </w:t>
      </w:r>
      <w:r w:rsidRPr="00E2671C">
        <w:rPr>
          <w:rFonts w:cs="Times New Roman"/>
          <w:szCs w:val="24"/>
        </w:rPr>
        <w:t>Crohn’s disease</w:t>
      </w:r>
      <w:r w:rsidRPr="00F36636">
        <w:rPr>
          <w:rFonts w:cs="Times New Roman"/>
          <w:szCs w:val="24"/>
        </w:rPr>
        <w:t xml:space="preserve"> recruitment, </w:t>
      </w:r>
      <w:r>
        <w:rPr>
          <w:rFonts w:cs="Times New Roman"/>
          <w:szCs w:val="24"/>
        </w:rPr>
        <w:t>healthy controls</w:t>
      </w:r>
      <w:r w:rsidRPr="00F36636">
        <w:rPr>
          <w:rFonts w:cs="Times New Roman"/>
          <w:szCs w:val="24"/>
        </w:rPr>
        <w:t xml:space="preserve"> were additionally screened for history of traumatic brain injury with loss of consciousness or amnesia, chronic medical conditions including hypertension, intellectual disability or cognitive impairment, psychiatric disorders on the Structured Clinical Interview for DSM-IV, and any chronic medication use other than contraceptives or hormone replacement therapy</w:t>
      </w:r>
      <w:r>
        <w:rPr>
          <w:rFonts w:cs="Times New Roman"/>
          <w:szCs w:val="24"/>
        </w:rPr>
        <w:t xml:space="preserve">, as </w:t>
      </w:r>
      <w:r w:rsidRPr="00F47D77">
        <w:rPr>
          <w:rFonts w:cs="Times New Roman"/>
          <w:szCs w:val="24"/>
        </w:rPr>
        <w:t>detailed previously</w:t>
      </w:r>
      <w:sdt>
        <w:sdtPr>
          <w:rPr>
            <w:rFonts w:cs="Times New Roman"/>
            <w:color w:val="000000"/>
            <w:szCs w:val="24"/>
          </w:rPr>
          <w:tag w:val="MENDELEY_CITATION_v3_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"/>
          <w:id w:val="1332793101"/>
          <w:placeholder>
            <w:docPart w:val="BE026008D0F34B9FA073F690F9B3C63C"/>
          </w:placeholder>
        </w:sdtPr>
        <w:sdtEndPr/>
        <w:sdtContent>
          <w:r w:rsidR="002436CB" w:rsidRPr="002436CB">
            <w:rPr>
              <w:rFonts w:cs="Times New Roman"/>
              <w:color w:val="000000"/>
              <w:szCs w:val="24"/>
            </w:rPr>
            <w:t>(1)</w:t>
          </w:r>
        </w:sdtContent>
      </w:sdt>
      <w:r w:rsidRPr="00F47D77">
        <w:rPr>
          <w:rFonts w:cs="Times New Roman"/>
          <w:color w:val="000000"/>
          <w:szCs w:val="24"/>
          <w:vertAlign w:val="superscript"/>
        </w:rPr>
        <w:t xml:space="preserve"> </w:t>
      </w:r>
      <w:sdt>
        <w:sdtPr>
          <w:rPr>
            <w:rFonts w:cs="Times New Roman"/>
            <w:color w:val="000000"/>
            <w:szCs w:val="24"/>
          </w:rPr>
          <w:tag w:val="MENDELEY_CITATION_v3_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"/>
          <w:id w:val="132682522"/>
          <w:placeholder>
            <w:docPart w:val="AA9D457B15B64E00B8BDFA9A30F11E99"/>
          </w:placeholder>
        </w:sdtPr>
        <w:sdtEndPr/>
        <w:sdtContent>
          <w:r w:rsidR="002436CB" w:rsidRPr="002436CB">
            <w:rPr>
              <w:rFonts w:eastAsia="Times New Roman" w:cs="Times New Roman"/>
              <w:color w:val="000000"/>
              <w:szCs w:val="24"/>
            </w:rPr>
            <w:t>(2)</w:t>
          </w:r>
        </w:sdtContent>
      </w:sdt>
      <w:r w:rsidRPr="00F47D77">
        <w:rPr>
          <w:rFonts w:cs="Times New Roman"/>
          <w:szCs w:val="24"/>
        </w:rPr>
        <w:t>.</w:t>
      </w:r>
    </w:p>
    <w:p w14:paraId="620AD473" w14:textId="36C3F084" w:rsidR="00EA519D" w:rsidRDefault="00EA519D" w:rsidP="00EA519D">
      <w:pPr>
        <w:pStyle w:val="Heading2"/>
      </w:pPr>
      <w:r>
        <w:t>Scanning Parameters</w:t>
      </w:r>
    </w:p>
    <w:p w14:paraId="2B347ECD" w14:textId="77777777" w:rsidR="00E939F2" w:rsidRDefault="00E939F2" w:rsidP="00E939F2">
      <w:r>
        <w:t xml:space="preserve">High resolution anatomical, whole-brain T1-weighted (T1w) images were acquired using a 3D magnetization prepared rapid acquisition gradient-echo (MPRAGE) sequence with the following scan parameters: repetition time [TR] = 1,900 </w:t>
      </w:r>
      <w:proofErr w:type="spellStart"/>
      <w:r>
        <w:t>ms</w:t>
      </w:r>
      <w:proofErr w:type="spellEnd"/>
      <w:r>
        <w:t xml:space="preserve">, echo time [TE] = 2.47 </w:t>
      </w:r>
      <w:proofErr w:type="spellStart"/>
      <w:r>
        <w:t>ms</w:t>
      </w:r>
      <w:proofErr w:type="spellEnd"/>
      <w:r>
        <w:t xml:space="preserve">, inversion time [TI] = 900 </w:t>
      </w:r>
      <w:proofErr w:type="spellStart"/>
      <w:r>
        <w:t>ms</w:t>
      </w:r>
      <w:proofErr w:type="spellEnd"/>
      <w:r>
        <w:t>, flip angle = 9◦, GRAPPA = 2, matrix size = 256 × 256, field of view [FOV] = 250 × 250 mm</w:t>
      </w:r>
      <w:r w:rsidRPr="0014063F">
        <w:rPr>
          <w:vertAlign w:val="superscript"/>
        </w:rPr>
        <w:t>2</w:t>
      </w:r>
      <w:r>
        <w:t>, number of slices = 176, slice thickness = 1.00 mm, number of averages = 1, bandwidth [BW] = 170 Hz/</w:t>
      </w:r>
      <w:proofErr w:type="spellStart"/>
      <w:r>
        <w:t>Px</w:t>
      </w:r>
      <w:proofErr w:type="spellEnd"/>
      <w:r>
        <w:t xml:space="preserve">, echo spacing [ESP] = 7.3 </w:t>
      </w:r>
      <w:proofErr w:type="spellStart"/>
      <w:r>
        <w:t>ms</w:t>
      </w:r>
      <w:proofErr w:type="spellEnd"/>
      <w:r>
        <w:t>, spatial resolution = 0.98 × 0.98 × 1.00 mm</w:t>
      </w:r>
      <w:r w:rsidRPr="0014063F">
        <w:rPr>
          <w:vertAlign w:val="superscript"/>
        </w:rPr>
        <w:t>3</w:t>
      </w:r>
      <w:r>
        <w:t xml:space="preserve">, acquisition time [TA] = 4:26 min. </w:t>
      </w:r>
    </w:p>
    <w:p w14:paraId="5B99E588" w14:textId="17F13E8A" w:rsidR="00215DE5" w:rsidRPr="00215DE5" w:rsidRDefault="00E939F2" w:rsidP="00E939F2">
      <w:r>
        <w:t xml:space="preserve">Resting state fMRI data were acquired using a gradient-echo MB-EPI sequence with the following imaging parameters: TR = 1,000 </w:t>
      </w:r>
      <w:proofErr w:type="spellStart"/>
      <w:r>
        <w:t>ms</w:t>
      </w:r>
      <w:proofErr w:type="spellEnd"/>
      <w:r>
        <w:t xml:space="preserve">, TE = 38.6 </w:t>
      </w:r>
      <w:proofErr w:type="spellStart"/>
      <w:r>
        <w:t>ms</w:t>
      </w:r>
      <w:proofErr w:type="spellEnd"/>
      <w:r>
        <w:t>, flip angle = 61◦, matrix size = 100 × 78; FOV = 220 × 171.6 mm</w:t>
      </w:r>
      <w:r w:rsidRPr="004B57BB">
        <w:rPr>
          <w:vertAlign w:val="superscript"/>
        </w:rPr>
        <w:t>2</w:t>
      </w:r>
      <w:r>
        <w:t>, number of slices = 80, slice thickness = 2.20 mm, MB factor = 8, number of volumes = 420, BW = 2,272 Hz/</w:t>
      </w:r>
      <w:proofErr w:type="spellStart"/>
      <w:r>
        <w:t>Px</w:t>
      </w:r>
      <w:proofErr w:type="spellEnd"/>
      <w:r>
        <w:t xml:space="preserve">, ESP = 0.78 </w:t>
      </w:r>
      <w:proofErr w:type="spellStart"/>
      <w:r>
        <w:t>ms</w:t>
      </w:r>
      <w:proofErr w:type="spellEnd"/>
      <w:r>
        <w:t>, EPI factor = 78, spatial resolution = 2.20 × 2.20 × 2.20 mm</w:t>
      </w:r>
      <w:r w:rsidRPr="004B57BB">
        <w:rPr>
          <w:vertAlign w:val="superscript"/>
        </w:rPr>
        <w:t>3</w:t>
      </w:r>
      <w:r>
        <w:t>, TA = 7:12 min.</w:t>
      </w:r>
    </w:p>
    <w:p w14:paraId="373992DD" w14:textId="460DB2AD" w:rsidR="00EA519D" w:rsidRDefault="006D78D5" w:rsidP="006D78D5">
      <w:pPr>
        <w:pStyle w:val="Heading2"/>
      </w:pPr>
      <w:r>
        <w:t>Neuroimaging Preprocessing</w:t>
      </w:r>
    </w:p>
    <w:p w14:paraId="23EE9C2F" w14:textId="45E80418" w:rsidR="000C0D81" w:rsidRPr="002436CB" w:rsidRDefault="002436CB" w:rsidP="0014063F">
      <w:pPr>
        <w:rPr>
          <w:rFonts w:cs="Times New Roman"/>
          <w:szCs w:val="24"/>
        </w:rPr>
      </w:pPr>
      <w:r w:rsidRPr="009A2B6E">
        <w:rPr>
          <w:rFonts w:cs="Times New Roman"/>
          <w:szCs w:val="24"/>
        </w:rPr>
        <w:t>The first 10 scans in each functional run were removed. Functional data were realigned using SPM realign &amp; unwarp procedure</w:t>
      </w:r>
      <w:sdt>
        <w:sdtPr>
          <w:rPr>
            <w:rFonts w:cs="Times New Roman"/>
            <w:color w:val="000000"/>
            <w:szCs w:val="24"/>
          </w:rPr>
          <w:tag w:val="MENDELEY_CITATION_v3_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"/>
          <w:id w:val="-1031346544"/>
          <w:placeholder>
            <w:docPart w:val="05DE8812556C4315AF17ECEB620077B5"/>
          </w:placeholder>
        </w:sdtPr>
        <w:sdtEndPr/>
        <w:sdtContent>
          <w:r w:rsidRPr="002436CB">
            <w:rPr>
              <w:rFonts w:cs="Times New Roman"/>
              <w:color w:val="000000"/>
              <w:szCs w:val="24"/>
            </w:rPr>
            <w:t>(3)</w:t>
          </w:r>
        </w:sdtContent>
      </w:sdt>
      <w:r w:rsidRPr="009A2B6E">
        <w:rPr>
          <w:rFonts w:cs="Times New Roman"/>
          <w:szCs w:val="24"/>
        </w:rPr>
        <w:t xml:space="preserve">, where all scans were </w:t>
      </w:r>
      <w:proofErr w:type="spellStart"/>
      <w:r w:rsidRPr="009A2B6E">
        <w:rPr>
          <w:rFonts w:cs="Times New Roman"/>
          <w:szCs w:val="24"/>
        </w:rPr>
        <w:t>coregistered</w:t>
      </w:r>
      <w:proofErr w:type="spellEnd"/>
      <w:r w:rsidRPr="009A2B6E">
        <w:rPr>
          <w:rFonts w:cs="Times New Roman"/>
          <w:szCs w:val="24"/>
        </w:rPr>
        <w:t xml:space="preserve"> to a reference image (first scan of the first session) using a least squares approach and a 6 parameter (rigid body) transformation</w:t>
      </w:r>
      <w:sdt>
        <w:sdtPr>
          <w:rPr>
            <w:rFonts w:cs="Times New Roman"/>
            <w:color w:val="000000"/>
            <w:szCs w:val="24"/>
          </w:rPr>
          <w:tag w:val="MENDELEY_CITATION_v3_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"/>
          <w:id w:val="1285316785"/>
          <w:placeholder>
            <w:docPart w:val="05DE8812556C4315AF17ECEB620077B5"/>
          </w:placeholder>
        </w:sdtPr>
        <w:sdtEndPr/>
        <w:sdtContent>
          <w:r w:rsidRPr="002436CB">
            <w:rPr>
              <w:rFonts w:cs="Times New Roman"/>
              <w:color w:val="000000"/>
              <w:szCs w:val="24"/>
            </w:rPr>
            <w:t>(4)</w:t>
          </w:r>
        </w:sdtContent>
      </w:sdt>
      <w:r w:rsidRPr="009A2B6E">
        <w:rPr>
          <w:rFonts w:cs="Times New Roman"/>
          <w:szCs w:val="24"/>
        </w:rPr>
        <w:t>, and resampled using b-spline interpolation to correct for motion and magnetic susceptibility interactions. Potential outlier scans were identified using ART</w:t>
      </w:r>
      <w:sdt>
        <w:sdtPr>
          <w:rPr>
            <w:rFonts w:cs="Times New Roman"/>
            <w:color w:val="000000"/>
            <w:szCs w:val="24"/>
          </w:rPr>
          <w:tag w:val="MENDELEY_CITATION_v3_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"/>
          <w:id w:val="-1711719684"/>
          <w:placeholder>
            <w:docPart w:val="05DE8812556C4315AF17ECEB620077B5"/>
          </w:placeholder>
        </w:sdtPr>
        <w:sdtEndPr/>
        <w:sdtContent>
          <w:r w:rsidRPr="002436CB">
            <w:rPr>
              <w:rFonts w:cs="Times New Roman"/>
              <w:color w:val="000000"/>
              <w:szCs w:val="24"/>
            </w:rPr>
            <w:t>(5)</w:t>
          </w:r>
        </w:sdtContent>
      </w:sdt>
      <w:r w:rsidRPr="009A2B6E">
        <w:rPr>
          <w:rFonts w:cs="Times New Roman"/>
          <w:szCs w:val="24"/>
        </w:rPr>
        <w:t xml:space="preserve"> as acquisitions with framewise displacement above 0.9 mm or global BOLD signal changes above 5 standard deviations</w:t>
      </w:r>
      <w:sdt>
        <w:sdtPr>
          <w:rPr>
            <w:rFonts w:cs="Times New Roman"/>
            <w:color w:val="000000"/>
            <w:szCs w:val="24"/>
          </w:rPr>
          <w:tag w:val="MENDELEY_CITATION_v3_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"/>
          <w:id w:val="2024750272"/>
          <w:placeholder>
            <w:docPart w:val="05DE8812556C4315AF17ECEB620077B5"/>
          </w:placeholder>
        </w:sdtPr>
        <w:sdtEndPr/>
        <w:sdtContent>
          <w:r w:rsidRPr="002436CB">
            <w:rPr>
              <w:rFonts w:cs="Times New Roman"/>
              <w:color w:val="000000"/>
              <w:szCs w:val="24"/>
            </w:rPr>
            <w:t>(6)</w:t>
          </w:r>
        </w:sdtContent>
      </w:sdt>
      <w:r w:rsidRPr="009A2B6E">
        <w:rPr>
          <w:rFonts w:cs="Times New Roman"/>
          <w:szCs w:val="24"/>
        </w:rPr>
        <w:t>, and a reference BOLD image was computed for each subject by averaging all scans excluding outliers. Functional and anatomical data were normalized into standard MNI space, segmented into grey matter, white matter, and CSF tissue classes, and resampled to 2 mm isotropic voxels following a direct normalization procedure</w:t>
      </w:r>
      <w:sdt>
        <w:sdtPr>
          <w:rPr>
            <w:rFonts w:cs="Times New Roman"/>
            <w:color w:val="000000"/>
            <w:szCs w:val="24"/>
          </w:rPr>
          <w:tag w:val="MENDELEY_CITATION_v3_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"/>
          <w:id w:val="-1779860424"/>
          <w:placeholder>
            <w:docPart w:val="05DE8812556C4315AF17ECEB620077B5"/>
          </w:placeholder>
        </w:sdtPr>
        <w:sdtEndPr/>
        <w:sdtContent>
          <w:r w:rsidRPr="002436CB">
            <w:rPr>
              <w:rFonts w:cs="Times New Roman"/>
              <w:color w:val="000000"/>
              <w:szCs w:val="24"/>
            </w:rPr>
            <w:t>(7)</w:t>
          </w:r>
        </w:sdtContent>
      </w:sdt>
      <w:r w:rsidRPr="009A2B6E">
        <w:rPr>
          <w:rFonts w:cs="Times New Roman"/>
          <w:szCs w:val="24"/>
        </w:rPr>
        <w:t xml:space="preserve"> using SPM unified segmentation and normalization algorithm</w:t>
      </w:r>
      <w:sdt>
        <w:sdtPr>
          <w:rPr>
            <w:rFonts w:cs="Times New Roman"/>
            <w:color w:val="000000"/>
            <w:szCs w:val="24"/>
          </w:rPr>
          <w:tag w:val="MENDELEY_CITATION_v3_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"/>
          <w:id w:val="1165361952"/>
          <w:placeholder>
            <w:docPart w:val="05DE8812556C4315AF17ECEB620077B5"/>
          </w:placeholder>
        </w:sdtPr>
        <w:sdtEndPr/>
        <w:sdtContent>
          <w:r w:rsidRPr="002436CB">
            <w:rPr>
              <w:rFonts w:cs="Times New Roman"/>
              <w:color w:val="000000"/>
              <w:szCs w:val="24"/>
            </w:rPr>
            <w:t>(8,9)</w:t>
          </w:r>
        </w:sdtContent>
      </w:sdt>
      <w:r w:rsidRPr="009A2B6E">
        <w:rPr>
          <w:rFonts w:cs="Times New Roman"/>
          <w:szCs w:val="24"/>
        </w:rPr>
        <w:t xml:space="preserve"> with the default IXI-549 tissue probability map template.  Last, functional data were smoothed using spatial convolution </w:t>
      </w:r>
      <w:r w:rsidRPr="009A2B6E">
        <w:rPr>
          <w:rFonts w:cs="Times New Roman"/>
          <w:szCs w:val="24"/>
        </w:rPr>
        <w:lastRenderedPageBreak/>
        <w:t>with a Gaussian kernel of 8 mm full width half maximum (FWHM). In addition, functional data were denoised using a standard denoising pipeline</w:t>
      </w:r>
      <w:sdt>
        <w:sdtPr>
          <w:rPr>
            <w:rFonts w:cs="Times New Roman"/>
            <w:color w:val="000000"/>
            <w:szCs w:val="24"/>
          </w:rPr>
          <w:tag w:val="MENDELEY_CITATION_v3_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"/>
          <w:id w:val="-202560601"/>
          <w:placeholder>
            <w:docPart w:val="05DE8812556C4315AF17ECEB620077B5"/>
          </w:placeholder>
        </w:sdtPr>
        <w:sdtEndPr/>
        <w:sdtContent>
          <w:r w:rsidRPr="002436CB">
            <w:rPr>
              <w:rFonts w:cs="Times New Roman"/>
              <w:color w:val="000000"/>
              <w:szCs w:val="24"/>
            </w:rPr>
            <w:t>(10)</w:t>
          </w:r>
        </w:sdtContent>
      </w:sdt>
      <w:r w:rsidRPr="009A2B6E">
        <w:rPr>
          <w:rFonts w:cs="Times New Roman"/>
          <w:szCs w:val="24"/>
        </w:rPr>
        <w:t xml:space="preserve"> including the regression of potential confounding effects characterized by white matter timeseries (5 </w:t>
      </w:r>
      <w:proofErr w:type="spellStart"/>
      <w:r w:rsidRPr="009A2B6E">
        <w:rPr>
          <w:rFonts w:cs="Times New Roman"/>
          <w:szCs w:val="24"/>
        </w:rPr>
        <w:t>CompCor</w:t>
      </w:r>
      <w:proofErr w:type="spellEnd"/>
      <w:r w:rsidRPr="009A2B6E">
        <w:rPr>
          <w:rFonts w:cs="Times New Roman"/>
          <w:szCs w:val="24"/>
        </w:rPr>
        <w:t xml:space="preserve"> noise components), CSF timeseries (5 </w:t>
      </w:r>
      <w:proofErr w:type="spellStart"/>
      <w:r w:rsidRPr="009A2B6E">
        <w:rPr>
          <w:rFonts w:cs="Times New Roman"/>
          <w:szCs w:val="24"/>
        </w:rPr>
        <w:t>CompCor</w:t>
      </w:r>
      <w:proofErr w:type="spellEnd"/>
      <w:r w:rsidRPr="009A2B6E">
        <w:rPr>
          <w:rFonts w:cs="Times New Roman"/>
          <w:szCs w:val="24"/>
        </w:rPr>
        <w:t xml:space="preserve"> noise components), motion parameters and their first order derivatives (12 factors)</w:t>
      </w:r>
      <w:sdt>
        <w:sdtPr>
          <w:rPr>
            <w:rFonts w:cs="Times New Roman"/>
            <w:color w:val="000000"/>
            <w:szCs w:val="24"/>
          </w:rPr>
          <w:tag w:val="MENDELEY_CITATION_v3_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"/>
          <w:id w:val="1053043302"/>
          <w:placeholder>
            <w:docPart w:val="05DE8812556C4315AF17ECEB620077B5"/>
          </w:placeholder>
        </w:sdtPr>
        <w:sdtEndPr/>
        <w:sdtContent>
          <w:r w:rsidRPr="002436CB">
            <w:rPr>
              <w:rFonts w:cs="Times New Roman"/>
              <w:color w:val="000000"/>
              <w:szCs w:val="24"/>
            </w:rPr>
            <w:t>(11)</w:t>
          </w:r>
        </w:sdtContent>
      </w:sdt>
      <w:r w:rsidRPr="009A2B6E">
        <w:rPr>
          <w:rFonts w:cs="Times New Roman"/>
          <w:szCs w:val="24"/>
        </w:rPr>
        <w:t>, outlier scans (below 82 factors)</w:t>
      </w:r>
      <w:sdt>
        <w:sdtPr>
          <w:rPr>
            <w:rFonts w:cs="Times New Roman"/>
            <w:color w:val="000000"/>
            <w:szCs w:val="24"/>
          </w:rPr>
          <w:tag w:val="MENDELEY_CITATION_v3_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"/>
          <w:id w:val="1040327912"/>
          <w:placeholder>
            <w:docPart w:val="05DE8812556C4315AF17ECEB620077B5"/>
          </w:placeholder>
        </w:sdtPr>
        <w:sdtEndPr/>
        <w:sdtContent>
          <w:r w:rsidRPr="002436CB">
            <w:rPr>
              <w:rFonts w:cs="Times New Roman"/>
              <w:color w:val="000000"/>
              <w:szCs w:val="24"/>
            </w:rPr>
            <w:t>(6)</w:t>
          </w:r>
        </w:sdtContent>
      </w:sdt>
      <w:r w:rsidRPr="009A2B6E">
        <w:rPr>
          <w:rFonts w:cs="Times New Roman"/>
          <w:szCs w:val="24"/>
        </w:rPr>
        <w:t>, session effects and their first order derivatives (2 factors), and linear trends (2 factors) within each functional run, followed by bandpass frequency filtering of the BOLD timeseries</w:t>
      </w:r>
      <w:sdt>
        <w:sdtPr>
          <w:rPr>
            <w:rFonts w:cs="Times New Roman"/>
            <w:color w:val="000000"/>
            <w:szCs w:val="24"/>
          </w:rPr>
          <w:tag w:val="MENDELEY_CITATION_v3_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"/>
          <w:id w:val="-1314481055"/>
          <w:placeholder>
            <w:docPart w:val="05DE8812556C4315AF17ECEB620077B5"/>
          </w:placeholder>
        </w:sdtPr>
        <w:sdtEndPr/>
        <w:sdtContent>
          <w:r w:rsidRPr="002436CB">
            <w:rPr>
              <w:rFonts w:cs="Times New Roman"/>
              <w:color w:val="000000"/>
              <w:szCs w:val="24"/>
            </w:rPr>
            <w:t>(12)</w:t>
          </w:r>
        </w:sdtContent>
      </w:sdt>
      <w:r w:rsidRPr="009A2B6E">
        <w:rPr>
          <w:rFonts w:cs="Times New Roman"/>
          <w:szCs w:val="24"/>
        </w:rPr>
        <w:t xml:space="preserve"> between 0.008 Hz and 0.09 Hz. </w:t>
      </w:r>
      <w:proofErr w:type="spellStart"/>
      <w:r w:rsidRPr="009A2B6E">
        <w:rPr>
          <w:rFonts w:cs="Times New Roman"/>
          <w:szCs w:val="24"/>
        </w:rPr>
        <w:t>CompCor</w:t>
      </w:r>
      <w:proofErr w:type="spellEnd"/>
      <w:sdt>
        <w:sdtPr>
          <w:rPr>
            <w:rFonts w:cs="Times New Roman"/>
            <w:color w:val="000000"/>
            <w:szCs w:val="24"/>
          </w:rPr>
          <w:tag w:val="MENDELEY_CITATION_v3_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"/>
          <w:id w:val="1050967895"/>
          <w:placeholder>
            <w:docPart w:val="05DE8812556C4315AF17ECEB620077B5"/>
          </w:placeholder>
        </w:sdtPr>
        <w:sdtEndPr/>
        <w:sdtContent>
          <w:r w:rsidRPr="002436CB">
            <w:rPr>
              <w:rFonts w:cs="Times New Roman"/>
              <w:color w:val="000000"/>
              <w:szCs w:val="24"/>
            </w:rPr>
            <w:t>(13,14)</w:t>
          </w:r>
        </w:sdtContent>
      </w:sdt>
      <w:r w:rsidRPr="009A2B6E">
        <w:rPr>
          <w:rFonts w:cs="Times New Roman"/>
          <w:szCs w:val="24"/>
        </w:rPr>
        <w:t xml:space="preserve"> noise components within white matter and CSF were estimated by computing the average BOLD signal as well as the largest principal components orthogonal to the BOLD average, motion parameters, and outlier scans within each subject's eroded segmentation masks.</w:t>
      </w:r>
    </w:p>
    <w:p w14:paraId="592C0FFB" w14:textId="76F28DAE" w:rsidR="00215DE5" w:rsidRPr="0014063F" w:rsidRDefault="00215DE5" w:rsidP="00EA519D">
      <w:pPr>
        <w:rPr>
          <w:b/>
          <w:bCs/>
        </w:rPr>
      </w:pPr>
      <w:r w:rsidRPr="0014063F">
        <w:rPr>
          <w:b/>
          <w:bCs/>
        </w:rPr>
        <w:t>2     Results</w:t>
      </w:r>
    </w:p>
    <w:p w14:paraId="1F045B47" w14:textId="73464483" w:rsidR="0085019E" w:rsidRDefault="00737B4E" w:rsidP="00737B4E">
      <w:pPr>
        <w:spacing w:line="480" w:lineRule="auto"/>
        <w:rPr>
          <w:b/>
          <w:bCs/>
        </w:rPr>
      </w:pPr>
      <w:r w:rsidRPr="00737B4E">
        <w:rPr>
          <w:b/>
          <w:bCs/>
        </w:rPr>
        <w:t>2. 1 Medication Use</w:t>
      </w:r>
    </w:p>
    <w:p w14:paraId="59BB305E" w14:textId="0F5C4CA5" w:rsidR="00ED7F8B" w:rsidRPr="00ED7F8B" w:rsidRDefault="00ED7F8B" w:rsidP="00ED7F8B">
      <w:pPr>
        <w:rPr>
          <w:rFonts w:cs="Times New Roman"/>
          <w:szCs w:val="24"/>
        </w:rPr>
      </w:pPr>
      <w:r>
        <w:rPr>
          <w:rFonts w:cs="Times New Roman"/>
          <w:szCs w:val="24"/>
        </w:rPr>
        <w:t xml:space="preserve">Medication use among participants with </w:t>
      </w:r>
      <w:r w:rsidRPr="00E2671C">
        <w:rPr>
          <w:rFonts w:cs="Times New Roman"/>
          <w:szCs w:val="24"/>
        </w:rPr>
        <w:t>Crohn’s disease</w:t>
      </w:r>
      <w:r>
        <w:rPr>
          <w:rFonts w:cs="Times New Roman"/>
          <w:szCs w:val="24"/>
        </w:rPr>
        <w:t xml:space="preserve"> included 5-ASA|5-ASA oral (n=1|5), thiopurines (n=13), methotrexate (n=2), antibodies to TNF (n=19), Ustekinumab (n=6), vedolizumab (n=1). Fifteen participants with </w:t>
      </w:r>
      <w:r w:rsidRPr="00E2671C">
        <w:rPr>
          <w:rFonts w:cs="Times New Roman"/>
          <w:szCs w:val="24"/>
        </w:rPr>
        <w:t>Crohn’s disease</w:t>
      </w:r>
      <w:r>
        <w:rPr>
          <w:rFonts w:cs="Times New Roman"/>
          <w:szCs w:val="24"/>
        </w:rPr>
        <w:t xml:space="preserve"> were not using any IBD medication. </w:t>
      </w:r>
    </w:p>
    <w:p w14:paraId="26D76CE2" w14:textId="16254A17" w:rsidR="00B5541F" w:rsidRDefault="00B5541F" w:rsidP="00737B4E">
      <w:pPr>
        <w:spacing w:line="480" w:lineRule="auto"/>
        <w:rPr>
          <w:b/>
          <w:bCs/>
        </w:rPr>
      </w:pPr>
      <w:r>
        <w:rPr>
          <w:b/>
          <w:bCs/>
        </w:rPr>
        <w:t>2.2 Supplementary Figures</w:t>
      </w:r>
      <w:r w:rsidR="00ED7F8B">
        <w:rPr>
          <w:b/>
          <w:bCs/>
        </w:rPr>
        <w:t xml:space="preserve"> &amp; Figure Captions</w:t>
      </w:r>
    </w:p>
    <w:p w14:paraId="2F700C7C" w14:textId="638906A6" w:rsidR="00ED7F8B" w:rsidRDefault="00ED7F8B" w:rsidP="00ED7F8B">
      <w:pPr>
        <w:rPr>
          <w:rFonts w:cs="Times New Roman"/>
          <w:szCs w:val="24"/>
        </w:rPr>
      </w:pPr>
      <w:r w:rsidRPr="00ED7F8B">
        <w:rPr>
          <w:rFonts w:cs="Times New Roman"/>
          <w:b/>
          <w:bCs/>
          <w:szCs w:val="24"/>
        </w:rPr>
        <w:t>Supplementary Figure 1.</w:t>
      </w:r>
      <w:r w:rsidRPr="00AE3B33">
        <w:rPr>
          <w:rFonts w:cs="Times New Roman"/>
          <w:szCs w:val="24"/>
        </w:rPr>
        <w:t xml:space="preserve"> </w:t>
      </w:r>
      <w:r w:rsidRPr="00C95F4C">
        <w:rPr>
          <w:rFonts w:cs="Times New Roman"/>
          <w:b/>
          <w:bCs/>
          <w:szCs w:val="24"/>
        </w:rPr>
        <w:t xml:space="preserve">Scatterplots displaying the negative association between </w:t>
      </w:r>
      <w:proofErr w:type="spellStart"/>
      <w:r w:rsidRPr="00C95F4C">
        <w:rPr>
          <w:rFonts w:cs="Times New Roman"/>
          <w:b/>
          <w:bCs/>
          <w:szCs w:val="24"/>
        </w:rPr>
        <w:t>FIS_Physical</w:t>
      </w:r>
      <w:proofErr w:type="spellEnd"/>
      <w:r w:rsidRPr="00C95F4C">
        <w:rPr>
          <w:rFonts w:cs="Times New Roman"/>
          <w:b/>
          <w:bCs/>
          <w:szCs w:val="24"/>
        </w:rPr>
        <w:t xml:space="preserve"> scores and functional connectivity</w:t>
      </w:r>
      <w:r>
        <w:rPr>
          <w:rFonts w:cs="Times New Roman"/>
          <w:b/>
          <w:bCs/>
          <w:szCs w:val="24"/>
        </w:rPr>
        <w:t xml:space="preserve"> for the CD group</w:t>
      </w:r>
      <w:r w:rsidRPr="00C95F4C">
        <w:rPr>
          <w:rFonts w:cs="Times New Roman"/>
          <w:b/>
          <w:bCs/>
          <w:szCs w:val="24"/>
        </w:rPr>
        <w:t xml:space="preserve">. </w:t>
      </w:r>
      <w:r w:rsidRPr="00B371BD">
        <w:rPr>
          <w:rFonts w:cs="Times New Roman"/>
          <w:szCs w:val="24"/>
        </w:rPr>
        <w:t xml:space="preserve">Functional connectivity from </w:t>
      </w:r>
      <w:proofErr w:type="gramStart"/>
      <w:r w:rsidRPr="00B371BD">
        <w:rPr>
          <w:rFonts w:cs="Times New Roman"/>
          <w:szCs w:val="24"/>
        </w:rPr>
        <w:t>all of</w:t>
      </w:r>
      <w:proofErr w:type="gramEnd"/>
      <w:r w:rsidRPr="00B371BD">
        <w:rPr>
          <w:rFonts w:cs="Times New Roman"/>
          <w:szCs w:val="24"/>
        </w:rPr>
        <w:t xml:space="preserve"> the same ROI-pairings were found to be significantly </w:t>
      </w:r>
      <w:r>
        <w:rPr>
          <w:rFonts w:cs="Times New Roman"/>
          <w:szCs w:val="24"/>
        </w:rPr>
        <w:t xml:space="preserve">negatively </w:t>
      </w:r>
      <w:r w:rsidRPr="00B371BD">
        <w:rPr>
          <w:rFonts w:cs="Times New Roman"/>
          <w:szCs w:val="24"/>
        </w:rPr>
        <w:t xml:space="preserve">related to the </w:t>
      </w:r>
      <w:proofErr w:type="spellStart"/>
      <w:r w:rsidRPr="00B371BD">
        <w:rPr>
          <w:rFonts w:cs="Times New Roman"/>
          <w:szCs w:val="24"/>
        </w:rPr>
        <w:t>FIS_Cognitive</w:t>
      </w:r>
      <w:proofErr w:type="spellEnd"/>
      <w:r w:rsidRPr="00B371BD">
        <w:rPr>
          <w:rFonts w:cs="Times New Roman"/>
          <w:szCs w:val="24"/>
        </w:rPr>
        <w:t xml:space="preserve"> and </w:t>
      </w:r>
      <w:proofErr w:type="spellStart"/>
      <w:r w:rsidRPr="00B371BD">
        <w:rPr>
          <w:rFonts w:cs="Times New Roman"/>
          <w:szCs w:val="24"/>
        </w:rPr>
        <w:t>FIS_Total</w:t>
      </w:r>
      <w:proofErr w:type="spellEnd"/>
      <w:r w:rsidRPr="00B371BD">
        <w:rPr>
          <w:rFonts w:cs="Times New Roman"/>
          <w:szCs w:val="24"/>
        </w:rPr>
        <w:t xml:space="preserve"> (i.e. as the impact of fatigue increases, functional connectivity between these ROI-pairings decreases, from positive to negative connectivity)</w:t>
      </w:r>
      <w:r>
        <w:rPr>
          <w:rFonts w:cs="Times New Roman"/>
          <w:szCs w:val="24"/>
        </w:rPr>
        <w:t xml:space="preserve">, </w:t>
      </w:r>
      <w:r w:rsidRPr="00B371BD">
        <w:rPr>
          <w:rFonts w:cs="Times New Roman"/>
          <w:szCs w:val="24"/>
        </w:rPr>
        <w:t xml:space="preserve">except the right anterior Supramarginal Gyrus – left posterior </w:t>
      </w:r>
      <w:proofErr w:type="spellStart"/>
      <w:r w:rsidRPr="00B371BD">
        <w:rPr>
          <w:rFonts w:cs="Times New Roman"/>
          <w:szCs w:val="24"/>
        </w:rPr>
        <w:t>Parahippocampal</w:t>
      </w:r>
      <w:proofErr w:type="spellEnd"/>
      <w:r w:rsidRPr="00B371BD">
        <w:rPr>
          <w:rFonts w:cs="Times New Roman"/>
          <w:szCs w:val="24"/>
        </w:rPr>
        <w:t xml:space="preserve"> gyrus (red box outline).</w:t>
      </w:r>
    </w:p>
    <w:p w14:paraId="789BB1B5" w14:textId="77777777" w:rsidR="00ED7F8B" w:rsidRDefault="00ED7F8B" w:rsidP="00ED7F8B">
      <w:pPr>
        <w:rPr>
          <w:rFonts w:cs="Times New Roman"/>
          <w:szCs w:val="24"/>
        </w:rPr>
      </w:pPr>
      <w:r w:rsidRPr="00187614">
        <w:rPr>
          <w:rFonts w:cs="Times New Roman"/>
          <w:szCs w:val="24"/>
          <w:u w:val="single"/>
        </w:rPr>
        <w:t>Alt text:</w:t>
      </w:r>
      <w:r>
        <w:rPr>
          <w:rFonts w:cs="Times New Roman"/>
          <w:szCs w:val="24"/>
        </w:rPr>
        <w:t xml:space="preserve"> Six scatterplots are displayed, one for each of the ROI-pairs between which functional connectivity was found to be significantly, negative correlated with </w:t>
      </w:r>
      <w:proofErr w:type="spellStart"/>
      <w:r>
        <w:rPr>
          <w:rFonts w:cs="Times New Roman"/>
          <w:szCs w:val="24"/>
        </w:rPr>
        <w:t>FIS_Physical</w:t>
      </w:r>
      <w:proofErr w:type="spellEnd"/>
      <w:r>
        <w:rPr>
          <w:rFonts w:cs="Times New Roman"/>
          <w:szCs w:val="24"/>
        </w:rPr>
        <w:t xml:space="preserve"> scores. Each graph shows fatigue scores plotted on the x-axis and functional connectivity values plotted on the y-axis, with a line of best fit displayed through the individual data points. </w:t>
      </w:r>
    </w:p>
    <w:p w14:paraId="228FA959" w14:textId="163CDC7B" w:rsidR="00ED7F8B" w:rsidRPr="00F90852" w:rsidRDefault="00ED7F8B" w:rsidP="00ED7F8B">
      <w:pPr>
        <w:rPr>
          <w:rFonts w:cs="Times New Roman"/>
          <w:b/>
          <w:bCs/>
          <w:szCs w:val="24"/>
        </w:rPr>
      </w:pPr>
      <w:r w:rsidRPr="00F90852">
        <w:rPr>
          <w:rFonts w:cs="Times New Roman"/>
          <w:b/>
          <w:bCs/>
          <w:szCs w:val="24"/>
        </w:rPr>
        <w:t xml:space="preserve">Supplementary Figure 2. </w:t>
      </w:r>
    </w:p>
    <w:p w14:paraId="70579ED2" w14:textId="79ABC4C5" w:rsidR="00F90852" w:rsidRDefault="00F90852" w:rsidP="00F90852">
      <w:pPr>
        <w:rPr>
          <w:rFonts w:cs="Times New Roman"/>
          <w:szCs w:val="24"/>
        </w:rPr>
      </w:pPr>
      <w:r w:rsidRPr="00C95F4C">
        <w:rPr>
          <w:rFonts w:cs="Times New Roman"/>
          <w:b/>
          <w:bCs/>
          <w:szCs w:val="24"/>
        </w:rPr>
        <w:t xml:space="preserve">Visualization of the moderating role for resting state functional </w:t>
      </w:r>
      <w:r>
        <w:rPr>
          <w:rFonts w:cs="Times New Roman"/>
          <w:b/>
          <w:bCs/>
          <w:szCs w:val="24"/>
        </w:rPr>
        <w:t xml:space="preserve">connectivity </w:t>
      </w:r>
      <w:r w:rsidRPr="00C95F4C">
        <w:rPr>
          <w:rFonts w:cs="Times New Roman"/>
          <w:b/>
          <w:bCs/>
          <w:szCs w:val="24"/>
        </w:rPr>
        <w:t xml:space="preserve">on the positive association between disease activity (HBI scores) and </w:t>
      </w:r>
      <w:r>
        <w:rPr>
          <w:rFonts w:cs="Times New Roman"/>
          <w:b/>
          <w:bCs/>
          <w:szCs w:val="24"/>
        </w:rPr>
        <w:t>total</w:t>
      </w:r>
      <w:r w:rsidRPr="00C95F4C">
        <w:rPr>
          <w:rFonts w:cs="Times New Roman"/>
          <w:b/>
          <w:bCs/>
          <w:szCs w:val="24"/>
        </w:rPr>
        <w:t xml:space="preserve"> impact of fatigue (</w:t>
      </w:r>
      <w:proofErr w:type="spellStart"/>
      <w:r w:rsidRPr="00C95F4C">
        <w:rPr>
          <w:rFonts w:cs="Times New Roman"/>
          <w:b/>
          <w:bCs/>
          <w:szCs w:val="24"/>
        </w:rPr>
        <w:t>FIS_Total</w:t>
      </w:r>
      <w:proofErr w:type="spellEnd"/>
      <w:r w:rsidRPr="00C95F4C">
        <w:rPr>
          <w:rFonts w:cs="Times New Roman"/>
          <w:b/>
          <w:bCs/>
          <w:szCs w:val="24"/>
        </w:rPr>
        <w:t xml:space="preserve">). </w:t>
      </w:r>
      <w:r w:rsidRPr="00B371BD">
        <w:rPr>
          <w:rFonts w:cs="Times New Roman"/>
          <w:szCs w:val="24"/>
        </w:rPr>
        <w:t xml:space="preserve">A) Model representing the hypothesized moderation of the relationship between disease activity and the impact of fatigue by resting state functional connectivity. B) Graph displaying the correlation between standardized scores for HBI and </w:t>
      </w:r>
      <w:proofErr w:type="spellStart"/>
      <w:r w:rsidRPr="00B371BD">
        <w:rPr>
          <w:rFonts w:cs="Times New Roman"/>
          <w:szCs w:val="24"/>
        </w:rPr>
        <w:t>FIS_</w:t>
      </w:r>
      <w:r>
        <w:rPr>
          <w:rFonts w:cs="Times New Roman"/>
          <w:szCs w:val="24"/>
        </w:rPr>
        <w:t>T</w:t>
      </w:r>
      <w:r w:rsidRPr="00B371BD">
        <w:rPr>
          <w:rFonts w:cs="Times New Roman"/>
          <w:szCs w:val="24"/>
        </w:rPr>
        <w:t>otal</w:t>
      </w:r>
      <w:proofErr w:type="spellEnd"/>
      <w:r w:rsidRPr="00B371BD">
        <w:rPr>
          <w:rFonts w:cs="Times New Roman"/>
          <w:szCs w:val="24"/>
        </w:rPr>
        <w:t xml:space="preserve"> at low, medium, and high levels of functional connectivity between the right SPL – left </w:t>
      </w:r>
      <w:proofErr w:type="spellStart"/>
      <w:r w:rsidRPr="00B371BD">
        <w:rPr>
          <w:rFonts w:cs="Times New Roman"/>
          <w:szCs w:val="24"/>
        </w:rPr>
        <w:t>aPHG</w:t>
      </w:r>
      <w:proofErr w:type="spellEnd"/>
      <w:r w:rsidRPr="00B371BD">
        <w:rPr>
          <w:rFonts w:cs="Times New Roman"/>
          <w:szCs w:val="24"/>
        </w:rPr>
        <w:t xml:space="preserve"> (represented by Fisher-transformed correlation coefficients). The low level represents the 16th percentile (where </w:t>
      </w:r>
      <w:r>
        <w:rPr>
          <w:rFonts w:cs="Times New Roman"/>
          <w:szCs w:val="24"/>
        </w:rPr>
        <w:t>functional connectivity</w:t>
      </w:r>
      <w:r w:rsidRPr="00B371BD">
        <w:rPr>
          <w:rFonts w:cs="Times New Roman"/>
          <w:szCs w:val="24"/>
        </w:rPr>
        <w:t xml:space="preserve"> was negative</w:t>
      </w:r>
      <w:r>
        <w:rPr>
          <w:rFonts w:cs="Times New Roman"/>
          <w:szCs w:val="24"/>
        </w:rPr>
        <w:t xml:space="preserve"> at </w:t>
      </w:r>
      <w:r w:rsidRPr="00FD334E">
        <w:rPr>
          <w:rFonts w:eastAsia="Times New Roman" w:cs="Times New Roman"/>
          <w:i/>
          <w:szCs w:val="24"/>
        </w:rPr>
        <w:t>r</w:t>
      </w:r>
      <w:r>
        <w:rPr>
          <w:rFonts w:eastAsia="Times New Roman" w:cs="Times New Roman"/>
          <w:szCs w:val="24"/>
        </w:rPr>
        <w:t xml:space="preserve"> = -0.149</w:t>
      </w:r>
      <w:r w:rsidRPr="00B371BD">
        <w:rPr>
          <w:rFonts w:cs="Times New Roman"/>
          <w:szCs w:val="24"/>
        </w:rPr>
        <w:t>); the medium level represents the 50th percentile (</w:t>
      </w:r>
      <w:r>
        <w:rPr>
          <w:rFonts w:cs="Times New Roman"/>
          <w:szCs w:val="24"/>
        </w:rPr>
        <w:t>functional connectivity</w:t>
      </w:r>
      <w:r w:rsidRPr="00B371BD">
        <w:rPr>
          <w:rFonts w:cs="Times New Roman"/>
          <w:szCs w:val="24"/>
        </w:rPr>
        <w:t xml:space="preserve"> was near zero</w:t>
      </w:r>
      <w:r>
        <w:rPr>
          <w:rFonts w:cs="Times New Roman"/>
          <w:szCs w:val="24"/>
        </w:rPr>
        <w:t xml:space="preserve"> at </w:t>
      </w:r>
      <w:r w:rsidRPr="00FD334E">
        <w:rPr>
          <w:rFonts w:eastAsia="Times New Roman" w:cs="Times New Roman"/>
          <w:i/>
          <w:szCs w:val="24"/>
        </w:rPr>
        <w:t>r</w:t>
      </w:r>
      <w:r>
        <w:rPr>
          <w:rFonts w:eastAsia="Times New Roman" w:cs="Times New Roman"/>
          <w:szCs w:val="24"/>
        </w:rPr>
        <w:t xml:space="preserve"> = +0.082</w:t>
      </w:r>
      <w:r w:rsidRPr="00B371BD">
        <w:rPr>
          <w:rFonts w:cs="Times New Roman"/>
          <w:szCs w:val="24"/>
        </w:rPr>
        <w:t>); and the high level represents the 84th percentile (</w:t>
      </w:r>
      <w:r>
        <w:rPr>
          <w:rFonts w:cs="Times New Roman"/>
          <w:szCs w:val="24"/>
        </w:rPr>
        <w:t>functional connectivity</w:t>
      </w:r>
      <w:r w:rsidRPr="00B371BD">
        <w:rPr>
          <w:rFonts w:cs="Times New Roman"/>
          <w:szCs w:val="24"/>
        </w:rPr>
        <w:t xml:space="preserve"> was stronger positive</w:t>
      </w:r>
      <w:r>
        <w:rPr>
          <w:rFonts w:cs="Times New Roman"/>
          <w:szCs w:val="24"/>
        </w:rPr>
        <w:t xml:space="preserve"> at </w:t>
      </w:r>
      <w:r w:rsidRPr="008F49DA">
        <w:rPr>
          <w:rFonts w:eastAsia="Times New Roman" w:cs="Times New Roman"/>
          <w:i/>
          <w:iCs/>
          <w:szCs w:val="24"/>
        </w:rPr>
        <w:t>r</w:t>
      </w:r>
      <w:r>
        <w:rPr>
          <w:rFonts w:eastAsia="Times New Roman" w:cs="Times New Roman"/>
          <w:szCs w:val="24"/>
        </w:rPr>
        <w:t xml:space="preserve"> = +0.294</w:t>
      </w:r>
      <w:r w:rsidRPr="00B371BD">
        <w:rPr>
          <w:rFonts w:cs="Times New Roman"/>
          <w:szCs w:val="24"/>
        </w:rPr>
        <w:t xml:space="preserve">). C) Graph displaying the correlation between standardized scores for HBI and </w:t>
      </w:r>
      <w:proofErr w:type="spellStart"/>
      <w:r w:rsidRPr="00B371BD">
        <w:rPr>
          <w:rFonts w:cs="Times New Roman"/>
          <w:szCs w:val="24"/>
        </w:rPr>
        <w:t>FIS_</w:t>
      </w:r>
      <w:r>
        <w:rPr>
          <w:rFonts w:cs="Times New Roman"/>
          <w:szCs w:val="24"/>
        </w:rPr>
        <w:t>T</w:t>
      </w:r>
      <w:r w:rsidRPr="00B371BD">
        <w:rPr>
          <w:rFonts w:cs="Times New Roman"/>
          <w:szCs w:val="24"/>
        </w:rPr>
        <w:t>otal</w:t>
      </w:r>
      <w:proofErr w:type="spellEnd"/>
      <w:r w:rsidRPr="00B371BD">
        <w:rPr>
          <w:rFonts w:cs="Times New Roman"/>
          <w:szCs w:val="24"/>
        </w:rPr>
        <w:t xml:space="preserve"> at low, medium, and high levels of functional connectivity between the right </w:t>
      </w:r>
      <w:r w:rsidRPr="00B371BD">
        <w:rPr>
          <w:rFonts w:cs="Times New Roman"/>
          <w:szCs w:val="24"/>
        </w:rPr>
        <w:lastRenderedPageBreak/>
        <w:t xml:space="preserve">SPL – left Hipp The low level represents the 16th percentile (where </w:t>
      </w:r>
      <w:r>
        <w:rPr>
          <w:rFonts w:cs="Times New Roman"/>
          <w:szCs w:val="24"/>
        </w:rPr>
        <w:t>functional connectivity</w:t>
      </w:r>
      <w:r w:rsidRPr="00B371BD">
        <w:rPr>
          <w:rFonts w:cs="Times New Roman"/>
          <w:szCs w:val="24"/>
        </w:rPr>
        <w:t xml:space="preserve"> was negative</w:t>
      </w:r>
      <w:r>
        <w:rPr>
          <w:rFonts w:cs="Times New Roman"/>
          <w:szCs w:val="24"/>
        </w:rPr>
        <w:t xml:space="preserve"> at </w:t>
      </w:r>
      <w:r w:rsidRPr="008F49DA">
        <w:rPr>
          <w:rFonts w:eastAsia="Times New Roman" w:cs="Times New Roman"/>
          <w:bCs/>
          <w:i/>
          <w:iCs/>
          <w:szCs w:val="24"/>
        </w:rPr>
        <w:t>r</w:t>
      </w:r>
      <w:r w:rsidRPr="004651B6">
        <w:rPr>
          <w:rFonts w:eastAsia="Times New Roman" w:cs="Times New Roman"/>
          <w:bCs/>
          <w:szCs w:val="24"/>
        </w:rPr>
        <w:t xml:space="preserve"> = -0.</w:t>
      </w:r>
      <w:r>
        <w:rPr>
          <w:rFonts w:eastAsia="Times New Roman" w:cs="Times New Roman"/>
          <w:bCs/>
          <w:szCs w:val="24"/>
        </w:rPr>
        <w:t>280</w:t>
      </w:r>
      <w:r w:rsidRPr="00B371BD">
        <w:rPr>
          <w:rFonts w:cs="Times New Roman"/>
          <w:szCs w:val="24"/>
        </w:rPr>
        <w:t>); the medium level represents the 50th percentile (</w:t>
      </w:r>
      <w:r>
        <w:rPr>
          <w:rFonts w:cs="Times New Roman"/>
          <w:szCs w:val="24"/>
        </w:rPr>
        <w:t>functional connectivity</w:t>
      </w:r>
      <w:r w:rsidRPr="00B371BD">
        <w:rPr>
          <w:rFonts w:cs="Times New Roman"/>
          <w:szCs w:val="24"/>
        </w:rPr>
        <w:t xml:space="preserve"> was near zero</w:t>
      </w:r>
      <w:r>
        <w:rPr>
          <w:rFonts w:cs="Times New Roman"/>
          <w:szCs w:val="24"/>
        </w:rPr>
        <w:t xml:space="preserve"> at </w:t>
      </w:r>
      <w:r w:rsidRPr="008F49DA">
        <w:rPr>
          <w:rFonts w:eastAsia="Times New Roman" w:cs="Times New Roman"/>
          <w:bCs/>
          <w:i/>
          <w:iCs/>
          <w:szCs w:val="24"/>
        </w:rPr>
        <w:t>r</w:t>
      </w:r>
      <w:r w:rsidRPr="004651B6">
        <w:rPr>
          <w:rFonts w:eastAsia="Times New Roman" w:cs="Times New Roman"/>
          <w:bCs/>
          <w:szCs w:val="24"/>
        </w:rPr>
        <w:t xml:space="preserve"> = </w:t>
      </w:r>
      <w:r>
        <w:rPr>
          <w:rFonts w:eastAsia="Times New Roman" w:cs="Times New Roman"/>
          <w:bCs/>
          <w:szCs w:val="24"/>
        </w:rPr>
        <w:t>-</w:t>
      </w:r>
      <w:r w:rsidRPr="004651B6">
        <w:rPr>
          <w:rFonts w:eastAsia="Times New Roman" w:cs="Times New Roman"/>
          <w:bCs/>
          <w:szCs w:val="24"/>
        </w:rPr>
        <w:t>0.</w:t>
      </w:r>
      <w:r>
        <w:rPr>
          <w:rFonts w:eastAsia="Times New Roman" w:cs="Times New Roman"/>
          <w:bCs/>
          <w:szCs w:val="24"/>
        </w:rPr>
        <w:t>069</w:t>
      </w:r>
      <w:r w:rsidRPr="00B371BD">
        <w:rPr>
          <w:rFonts w:cs="Times New Roman"/>
          <w:szCs w:val="24"/>
        </w:rPr>
        <w:t>); and the high level represents the 84th percentile (</w:t>
      </w:r>
      <w:r>
        <w:rPr>
          <w:rFonts w:cs="Times New Roman"/>
          <w:szCs w:val="24"/>
        </w:rPr>
        <w:t>functional connectivity was</w:t>
      </w:r>
      <w:r w:rsidRPr="00B371BD">
        <w:rPr>
          <w:rFonts w:cs="Times New Roman"/>
          <w:szCs w:val="24"/>
        </w:rPr>
        <w:t xml:space="preserve"> stronger positive</w:t>
      </w:r>
      <w:r>
        <w:rPr>
          <w:rFonts w:cs="Times New Roman"/>
          <w:szCs w:val="24"/>
        </w:rPr>
        <w:t xml:space="preserve"> at </w:t>
      </w:r>
      <w:r w:rsidRPr="008F49DA">
        <w:rPr>
          <w:rFonts w:eastAsia="Times New Roman" w:cs="Times New Roman"/>
          <w:bCs/>
          <w:i/>
          <w:iCs/>
          <w:szCs w:val="24"/>
        </w:rPr>
        <w:t>r</w:t>
      </w:r>
      <w:r w:rsidRPr="004651B6">
        <w:rPr>
          <w:rFonts w:eastAsia="Times New Roman" w:cs="Times New Roman"/>
          <w:bCs/>
          <w:szCs w:val="24"/>
        </w:rPr>
        <w:t xml:space="preserve"> = 0.</w:t>
      </w:r>
      <w:r>
        <w:rPr>
          <w:rFonts w:eastAsia="Times New Roman" w:cs="Times New Roman"/>
          <w:bCs/>
          <w:szCs w:val="24"/>
        </w:rPr>
        <w:t>2714</w:t>
      </w:r>
      <w:r w:rsidRPr="00B371BD">
        <w:rPr>
          <w:rFonts w:cs="Times New Roman"/>
          <w:szCs w:val="24"/>
        </w:rPr>
        <w:t xml:space="preserve">). </w:t>
      </w:r>
    </w:p>
    <w:p w14:paraId="6C74C085" w14:textId="77777777" w:rsidR="00F90852" w:rsidRPr="00B371BD" w:rsidRDefault="00F90852" w:rsidP="00F90852">
      <w:pPr>
        <w:rPr>
          <w:rFonts w:cs="Times New Roman"/>
          <w:szCs w:val="24"/>
        </w:rPr>
      </w:pPr>
      <w:r w:rsidRPr="00187614">
        <w:rPr>
          <w:rFonts w:cs="Times New Roman"/>
          <w:szCs w:val="24"/>
          <w:u w:val="single"/>
        </w:rPr>
        <w:t>Alt Text:</w:t>
      </w:r>
      <w:r>
        <w:rPr>
          <w:rFonts w:cs="Times New Roman"/>
          <w:szCs w:val="24"/>
        </w:rPr>
        <w:t xml:space="preserve"> A) A theoretical model for the moderating effect of resting state functional connectivity on the relationship between disease activity and fatigue is shown at the top of the multi-panel figure. B) Three lines of varying slopes are displayed, representing the relationship between HBI scores and </w:t>
      </w:r>
      <w:proofErr w:type="spellStart"/>
      <w:r>
        <w:rPr>
          <w:rFonts w:cs="Times New Roman"/>
          <w:szCs w:val="24"/>
        </w:rPr>
        <w:t>FIS_Total</w:t>
      </w:r>
      <w:proofErr w:type="spellEnd"/>
      <w:r>
        <w:rPr>
          <w:rFonts w:cs="Times New Roman"/>
          <w:szCs w:val="24"/>
        </w:rPr>
        <w:t xml:space="preserve"> scores at varying values for functional connectivity between the </w:t>
      </w:r>
      <w:r w:rsidRPr="00B371BD">
        <w:rPr>
          <w:rFonts w:cs="Times New Roman"/>
          <w:szCs w:val="24"/>
        </w:rPr>
        <w:t xml:space="preserve">right SPL – left </w:t>
      </w:r>
      <w:proofErr w:type="spellStart"/>
      <w:r w:rsidRPr="00B371BD">
        <w:rPr>
          <w:rFonts w:cs="Times New Roman"/>
          <w:szCs w:val="24"/>
        </w:rPr>
        <w:t>aPHG</w:t>
      </w:r>
      <w:proofErr w:type="spellEnd"/>
      <w:r>
        <w:rPr>
          <w:rFonts w:cs="Times New Roman"/>
          <w:szCs w:val="24"/>
        </w:rPr>
        <w:t xml:space="preserve">. C) Three lines of varying slopes are displayed, representing the relationship between HBI scores and </w:t>
      </w:r>
      <w:proofErr w:type="spellStart"/>
      <w:r>
        <w:rPr>
          <w:rFonts w:cs="Times New Roman"/>
          <w:szCs w:val="24"/>
        </w:rPr>
        <w:t>FIS_Total</w:t>
      </w:r>
      <w:proofErr w:type="spellEnd"/>
      <w:r>
        <w:rPr>
          <w:rFonts w:cs="Times New Roman"/>
          <w:szCs w:val="24"/>
        </w:rPr>
        <w:t xml:space="preserve"> scores at varying values for functional connectivity between the </w:t>
      </w:r>
      <w:r w:rsidRPr="00B371BD">
        <w:rPr>
          <w:rFonts w:cs="Times New Roman"/>
          <w:szCs w:val="24"/>
        </w:rPr>
        <w:t xml:space="preserve">right SPL – left </w:t>
      </w:r>
      <w:r>
        <w:rPr>
          <w:rFonts w:cs="Times New Roman"/>
          <w:szCs w:val="24"/>
        </w:rPr>
        <w:t xml:space="preserve">Hipp. </w:t>
      </w:r>
    </w:p>
    <w:p w14:paraId="560A8D40" w14:textId="77777777" w:rsidR="00F90852" w:rsidRDefault="00F90852" w:rsidP="00F90852">
      <w:pPr>
        <w:rPr>
          <w:rFonts w:cs="Times New Roman"/>
          <w:szCs w:val="24"/>
        </w:rPr>
      </w:pPr>
    </w:p>
    <w:p w14:paraId="6DD9AF7B" w14:textId="6CB7C1F1" w:rsidR="00F90852" w:rsidRDefault="001A4D54" w:rsidP="00F90852">
      <w:pPr>
        <w:rPr>
          <w:rFonts w:cs="Times New Roman"/>
          <w:b/>
          <w:bCs/>
          <w:szCs w:val="24"/>
        </w:rPr>
      </w:pPr>
      <w:r w:rsidRPr="00ED7F8B">
        <w:rPr>
          <w:rFonts w:cs="Times New Roman"/>
          <w:b/>
          <w:bCs/>
          <w:szCs w:val="24"/>
        </w:rPr>
        <w:t>Supplementary Figure 1.</w:t>
      </w:r>
    </w:p>
    <w:p w14:paraId="7AAB1624" w14:textId="3200D964" w:rsidR="001A4D54" w:rsidRPr="0088513A" w:rsidRDefault="001A4D54" w:rsidP="00F90852">
      <w:pPr>
        <w:rPr>
          <w:rFonts w:cs="Times New Roman"/>
          <w:szCs w:val="24"/>
        </w:rPr>
      </w:pPr>
      <w:r>
        <w:rPr>
          <w:rFonts w:cs="Times New Roman"/>
          <w:noProof/>
          <w:szCs w:val="24"/>
        </w:rPr>
        <w:drawing>
          <wp:inline distT="0" distB="0" distL="0" distR="0" wp14:anchorId="65A08E9E" wp14:editId="071C213C">
            <wp:extent cx="5586153" cy="5422669"/>
            <wp:effectExtent l="0" t="0" r="0" b="6985"/>
            <wp:docPr id="706983262" name="Picture 3" descr="A group of graphs showing the results of a long term lo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983262" name="Picture 3" descr="A group of graphs showing the results of a long term loss&#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86153" cy="5422669"/>
                    </a:xfrm>
                    <a:prstGeom prst="rect">
                      <a:avLst/>
                    </a:prstGeom>
                  </pic:spPr>
                </pic:pic>
              </a:graphicData>
            </a:graphic>
          </wp:inline>
        </w:drawing>
      </w:r>
    </w:p>
    <w:p w14:paraId="12F209CD" w14:textId="77777777" w:rsidR="002436CB" w:rsidRDefault="002436CB" w:rsidP="00737B4E">
      <w:pPr>
        <w:spacing w:line="480" w:lineRule="auto"/>
        <w:rPr>
          <w:rFonts w:cs="Times New Roman"/>
          <w:b/>
          <w:bCs/>
          <w:szCs w:val="24"/>
        </w:rPr>
      </w:pPr>
    </w:p>
    <w:p w14:paraId="6169F280" w14:textId="4CCDEC60" w:rsidR="00737B4E" w:rsidRDefault="00AE76CF" w:rsidP="00737B4E">
      <w:pPr>
        <w:spacing w:line="480" w:lineRule="auto"/>
        <w:rPr>
          <w:rFonts w:cs="Times New Roman"/>
          <w:b/>
          <w:bCs/>
          <w:szCs w:val="24"/>
        </w:rPr>
      </w:pPr>
      <w:r w:rsidRPr="00ED7F8B">
        <w:rPr>
          <w:rFonts w:cs="Times New Roman"/>
          <w:b/>
          <w:bCs/>
          <w:szCs w:val="24"/>
        </w:rPr>
        <w:lastRenderedPageBreak/>
        <w:t xml:space="preserve">Supplementary Figure </w:t>
      </w:r>
      <w:r>
        <w:rPr>
          <w:rFonts w:cs="Times New Roman"/>
          <w:b/>
          <w:bCs/>
          <w:szCs w:val="24"/>
        </w:rPr>
        <w:t>2</w:t>
      </w:r>
      <w:r w:rsidRPr="00ED7F8B">
        <w:rPr>
          <w:rFonts w:cs="Times New Roman"/>
          <w:b/>
          <w:bCs/>
          <w:szCs w:val="24"/>
        </w:rPr>
        <w:t>.</w:t>
      </w:r>
    </w:p>
    <w:p w14:paraId="0F9A9201" w14:textId="22658A17" w:rsidR="00AE76CF" w:rsidRPr="00CC1B17" w:rsidRDefault="00AE76CF" w:rsidP="00737B4E">
      <w:pPr>
        <w:spacing w:line="480" w:lineRule="auto"/>
        <w:rPr>
          <w:rFonts w:cs="Times New Roman"/>
          <w:b/>
          <w:bCs/>
          <w:szCs w:val="24"/>
        </w:rPr>
      </w:pPr>
      <w:r>
        <w:rPr>
          <w:rFonts w:cs="Times New Roman"/>
          <w:b/>
          <w:bCs/>
          <w:noProof/>
          <w:szCs w:val="24"/>
        </w:rPr>
        <w:drawing>
          <wp:inline distT="0" distB="0" distL="0" distR="0" wp14:anchorId="2C6F638E" wp14:editId="00BFA75E">
            <wp:extent cx="5012862" cy="7749540"/>
            <wp:effectExtent l="0" t="0" r="0" b="3810"/>
            <wp:docPr id="1220900036" name="Picture 4" descr="A graph on a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900036" name="Picture 4" descr="A graph on a paper&#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2895" cy="7780510"/>
                    </a:xfrm>
                    <a:prstGeom prst="rect">
                      <a:avLst/>
                    </a:prstGeom>
                  </pic:spPr>
                </pic:pic>
              </a:graphicData>
            </a:graphic>
          </wp:inline>
        </w:drawing>
      </w:r>
    </w:p>
    <w:p w14:paraId="375C9404" w14:textId="337AA7DE" w:rsidR="0085019E" w:rsidRPr="00737B4E" w:rsidRDefault="0085019E" w:rsidP="0085019E">
      <w:pPr>
        <w:spacing w:line="480" w:lineRule="auto"/>
        <w:rPr>
          <w:rFonts w:cs="Times New Roman"/>
          <w:b/>
          <w:bCs/>
          <w:szCs w:val="24"/>
        </w:rPr>
      </w:pPr>
      <w:r w:rsidRPr="00737B4E">
        <w:rPr>
          <w:rFonts w:cs="Times New Roman"/>
          <w:b/>
          <w:bCs/>
          <w:szCs w:val="24"/>
        </w:rPr>
        <w:lastRenderedPageBreak/>
        <w:t>References</w:t>
      </w:r>
    </w:p>
    <w:sdt>
      <w:sdtPr>
        <w:rPr>
          <w:rFonts w:cs="Times New Roman"/>
          <w:color w:val="000000"/>
          <w:szCs w:val="24"/>
        </w:rPr>
        <w:tag w:val="MENDELEY_BIBLIOGRAPHY"/>
        <w:id w:val="-1241717099"/>
        <w:placeholder>
          <w:docPart w:val="675A4D7B1C7041B6A8512869EB37BEC1"/>
        </w:placeholder>
      </w:sdtPr>
      <w:sdtEndPr/>
      <w:sdtContent>
        <w:p w14:paraId="11601596" w14:textId="77777777" w:rsidR="002436CB" w:rsidRDefault="002436CB">
          <w:pPr>
            <w:autoSpaceDE w:val="0"/>
            <w:autoSpaceDN w:val="0"/>
            <w:ind w:hanging="640"/>
            <w:divId w:val="1344162938"/>
            <w:rPr>
              <w:rFonts w:eastAsia="Times New Roman"/>
              <w:szCs w:val="24"/>
            </w:rPr>
          </w:pPr>
          <w:r>
            <w:rPr>
              <w:rFonts w:eastAsia="Times New Roman"/>
            </w:rPr>
            <w:t>1.</w:t>
          </w:r>
          <w:r>
            <w:rPr>
              <w:rFonts w:eastAsia="Times New Roman"/>
            </w:rPr>
            <w:tab/>
            <w:t xml:space="preserve">Marrie RA, Graff L, Walker JR, Fisk JD, Patten SB, </w:t>
          </w:r>
          <w:proofErr w:type="spellStart"/>
          <w:r>
            <w:rPr>
              <w:rFonts w:eastAsia="Times New Roman"/>
            </w:rPr>
            <w:t>Hitchon</w:t>
          </w:r>
          <w:proofErr w:type="spellEnd"/>
          <w:r>
            <w:rPr>
              <w:rFonts w:eastAsia="Times New Roman"/>
            </w:rPr>
            <w:t xml:space="preserve"> CA, et al. Effects of Psychiatric Comorbidity in Immune-Mediated Inflammatory Disease: Protocol for a Prospective Study. JMIR Res </w:t>
          </w:r>
          <w:proofErr w:type="spellStart"/>
          <w:r>
            <w:rPr>
              <w:rFonts w:eastAsia="Times New Roman"/>
            </w:rPr>
            <w:t>Protoc</w:t>
          </w:r>
          <w:proofErr w:type="spellEnd"/>
          <w:r>
            <w:rPr>
              <w:rFonts w:eastAsia="Times New Roman"/>
            </w:rPr>
            <w:t>. 2018 Jan;7(1</w:t>
          </w:r>
          <w:proofErr w:type="gramStart"/>
          <w:r>
            <w:rPr>
              <w:rFonts w:eastAsia="Times New Roman"/>
            </w:rPr>
            <w:t>):e</w:t>
          </w:r>
          <w:proofErr w:type="gramEnd"/>
          <w:r>
            <w:rPr>
              <w:rFonts w:eastAsia="Times New Roman"/>
            </w:rPr>
            <w:t xml:space="preserve">15. </w:t>
          </w:r>
        </w:p>
        <w:p w14:paraId="2E28E632" w14:textId="77777777" w:rsidR="002436CB" w:rsidRDefault="002436CB">
          <w:pPr>
            <w:autoSpaceDE w:val="0"/>
            <w:autoSpaceDN w:val="0"/>
            <w:ind w:hanging="640"/>
            <w:divId w:val="113520800"/>
            <w:rPr>
              <w:rFonts w:eastAsia="Times New Roman"/>
            </w:rPr>
          </w:pPr>
          <w:r>
            <w:rPr>
              <w:rFonts w:eastAsia="Times New Roman"/>
            </w:rPr>
            <w:t>2.</w:t>
          </w:r>
          <w:r>
            <w:rPr>
              <w:rFonts w:eastAsia="Times New Roman"/>
            </w:rPr>
            <w:tab/>
            <w:t xml:space="preserve">Uddin MN, Figley TD, Kornelsen J, Mazerolle EL, Helmick CA, O’Grady CB, et al. The comorbidity and cognition in multiple sclerosis (CCOMS) neuroimaging protocol: Study rationale, MRI acquisition, and minimal image processing pipelines. Frontiers in Neuroimaging. 2022 Aug 24;1. </w:t>
          </w:r>
        </w:p>
        <w:p w14:paraId="7213E9AC" w14:textId="77777777" w:rsidR="002436CB" w:rsidRDefault="002436CB">
          <w:pPr>
            <w:autoSpaceDE w:val="0"/>
            <w:autoSpaceDN w:val="0"/>
            <w:ind w:hanging="640"/>
            <w:divId w:val="1825585629"/>
            <w:rPr>
              <w:rFonts w:eastAsia="Times New Roman"/>
            </w:rPr>
          </w:pPr>
          <w:r>
            <w:rPr>
              <w:rFonts w:eastAsia="Times New Roman"/>
            </w:rPr>
            <w:t>3.</w:t>
          </w:r>
          <w:r>
            <w:rPr>
              <w:rFonts w:eastAsia="Times New Roman"/>
            </w:rPr>
            <w:tab/>
            <w:t xml:space="preserve">Andersson JLR, Hutton C, Ashburner J, Turner R, Friston K. Modeling geometric deformations in EPI time series. Neuroimage. 2001;13(5):903–19. </w:t>
          </w:r>
        </w:p>
        <w:p w14:paraId="00F85FB4" w14:textId="77777777" w:rsidR="002436CB" w:rsidRDefault="002436CB">
          <w:pPr>
            <w:autoSpaceDE w:val="0"/>
            <w:autoSpaceDN w:val="0"/>
            <w:ind w:hanging="640"/>
            <w:divId w:val="516038297"/>
            <w:rPr>
              <w:rFonts w:eastAsia="Times New Roman"/>
            </w:rPr>
          </w:pPr>
          <w:r>
            <w:rPr>
              <w:rFonts w:eastAsia="Times New Roman"/>
            </w:rPr>
            <w:t>4.</w:t>
          </w:r>
          <w:r>
            <w:rPr>
              <w:rFonts w:eastAsia="Times New Roman"/>
            </w:rPr>
            <w:tab/>
            <w:t xml:space="preserve">Friston KJ, Ashburner J, Frith CD, Poline JB, Heather JD, Frackowiak RSJ. Spatial Registration and Normalization of Images. Human Brain Mapping. 1995. </w:t>
          </w:r>
        </w:p>
        <w:p w14:paraId="537C2560" w14:textId="77777777" w:rsidR="002436CB" w:rsidRDefault="002436CB">
          <w:pPr>
            <w:autoSpaceDE w:val="0"/>
            <w:autoSpaceDN w:val="0"/>
            <w:ind w:hanging="640"/>
            <w:divId w:val="541092389"/>
            <w:rPr>
              <w:rFonts w:eastAsia="Times New Roman"/>
            </w:rPr>
          </w:pPr>
          <w:r>
            <w:rPr>
              <w:rFonts w:eastAsia="Times New Roman"/>
            </w:rPr>
            <w:t>5.</w:t>
          </w:r>
          <w:r>
            <w:rPr>
              <w:rFonts w:eastAsia="Times New Roman"/>
            </w:rPr>
            <w:tab/>
            <w:t xml:space="preserve">Whitfield-Gabrieli S, Nieto-Castanon A, Ghosh S. Artifact detection tools (ART). Release Version 7 (19), 11. Cambridge, MA; 2011. </w:t>
          </w:r>
        </w:p>
        <w:p w14:paraId="5CB2BB6D" w14:textId="77777777" w:rsidR="002436CB" w:rsidRDefault="002436CB">
          <w:pPr>
            <w:autoSpaceDE w:val="0"/>
            <w:autoSpaceDN w:val="0"/>
            <w:ind w:hanging="640"/>
            <w:divId w:val="1434670556"/>
            <w:rPr>
              <w:rFonts w:eastAsia="Times New Roman"/>
            </w:rPr>
          </w:pPr>
          <w:r>
            <w:rPr>
              <w:rFonts w:eastAsia="Times New Roman"/>
            </w:rPr>
            <w:t>6.</w:t>
          </w:r>
          <w:r>
            <w:rPr>
              <w:rFonts w:eastAsia="Times New Roman"/>
            </w:rPr>
            <w:tab/>
            <w:t xml:space="preserve">Power JD, Mitra A, Laumann TO, Snyder AZ, </w:t>
          </w:r>
          <w:proofErr w:type="spellStart"/>
          <w:r>
            <w:rPr>
              <w:rFonts w:eastAsia="Times New Roman"/>
            </w:rPr>
            <w:t>Schlaggar</w:t>
          </w:r>
          <w:proofErr w:type="spellEnd"/>
          <w:r>
            <w:rPr>
              <w:rFonts w:eastAsia="Times New Roman"/>
            </w:rPr>
            <w:t xml:space="preserve"> BL, Petersen SE. Methods to detect, characterize, and remove motion artifact in resting state fMRI. Neuroimage. 2014 Jan </w:t>
          </w:r>
          <w:proofErr w:type="gramStart"/>
          <w:r>
            <w:rPr>
              <w:rFonts w:eastAsia="Times New Roman"/>
            </w:rPr>
            <w:t>1;84:320</w:t>
          </w:r>
          <w:proofErr w:type="gramEnd"/>
          <w:r>
            <w:rPr>
              <w:rFonts w:eastAsia="Times New Roman"/>
            </w:rPr>
            <w:t xml:space="preserve">–41. </w:t>
          </w:r>
        </w:p>
        <w:p w14:paraId="4FCD2AF3" w14:textId="77777777" w:rsidR="002436CB" w:rsidRDefault="002436CB">
          <w:pPr>
            <w:autoSpaceDE w:val="0"/>
            <w:autoSpaceDN w:val="0"/>
            <w:ind w:hanging="640"/>
            <w:divId w:val="778257715"/>
            <w:rPr>
              <w:rFonts w:eastAsia="Times New Roman"/>
            </w:rPr>
          </w:pPr>
          <w:r>
            <w:rPr>
              <w:rFonts w:eastAsia="Times New Roman"/>
            </w:rPr>
            <w:t>7.</w:t>
          </w:r>
          <w:r>
            <w:rPr>
              <w:rFonts w:eastAsia="Times New Roman"/>
            </w:rPr>
            <w:tab/>
            <w:t xml:space="preserve">Calhoun VD, Wager TD, Krishnan A, Rosch KS, Seymour KE, Nebel MB, et al. The impact of T1 versus EPI spatial normalization templates for fMRI data analyses. Hum Brain Mapp. 2017 Nov 1;38(11):5331–42. </w:t>
          </w:r>
        </w:p>
        <w:p w14:paraId="0CF58AC4" w14:textId="77777777" w:rsidR="002436CB" w:rsidRDefault="002436CB">
          <w:pPr>
            <w:autoSpaceDE w:val="0"/>
            <w:autoSpaceDN w:val="0"/>
            <w:ind w:hanging="640"/>
            <w:divId w:val="1458639743"/>
            <w:rPr>
              <w:rFonts w:eastAsia="Times New Roman"/>
            </w:rPr>
          </w:pPr>
          <w:r>
            <w:rPr>
              <w:rFonts w:eastAsia="Times New Roman"/>
            </w:rPr>
            <w:t>8.</w:t>
          </w:r>
          <w:r>
            <w:rPr>
              <w:rFonts w:eastAsia="Times New Roman"/>
            </w:rPr>
            <w:tab/>
            <w:t xml:space="preserve">Ashburner J, Friston KJ. Unified segmentation. Neuroimage. 2005 Jul 1;26(3):839–51. </w:t>
          </w:r>
        </w:p>
        <w:p w14:paraId="42D9368D" w14:textId="77777777" w:rsidR="002436CB" w:rsidRDefault="002436CB">
          <w:pPr>
            <w:autoSpaceDE w:val="0"/>
            <w:autoSpaceDN w:val="0"/>
            <w:ind w:hanging="640"/>
            <w:divId w:val="486479462"/>
            <w:rPr>
              <w:rFonts w:eastAsia="Times New Roman"/>
            </w:rPr>
          </w:pPr>
          <w:r>
            <w:rPr>
              <w:rFonts w:eastAsia="Times New Roman"/>
            </w:rPr>
            <w:t>9.</w:t>
          </w:r>
          <w:r>
            <w:rPr>
              <w:rFonts w:eastAsia="Times New Roman"/>
            </w:rPr>
            <w:tab/>
            <w:t xml:space="preserve">Ashburner J. A fast diffeomorphic image registration algorithm. Neuroimage. 2007 Oct 15;38(1):95–113. </w:t>
          </w:r>
        </w:p>
        <w:p w14:paraId="220EA5A7" w14:textId="77777777" w:rsidR="002436CB" w:rsidRDefault="002436CB">
          <w:pPr>
            <w:autoSpaceDE w:val="0"/>
            <w:autoSpaceDN w:val="0"/>
            <w:ind w:hanging="640"/>
            <w:divId w:val="674695687"/>
            <w:rPr>
              <w:rFonts w:eastAsia="Times New Roman"/>
            </w:rPr>
          </w:pPr>
          <w:r>
            <w:rPr>
              <w:rFonts w:eastAsia="Times New Roman"/>
            </w:rPr>
            <w:t>10.</w:t>
          </w:r>
          <w:r>
            <w:rPr>
              <w:rFonts w:eastAsia="Times New Roman"/>
            </w:rPr>
            <w:tab/>
            <w:t xml:space="preserve">Nieto-Castanon A. FMRI denoising pipeline. In: Handbook of functional connectivity Magnetic Resonance Imaging methods in CONN. Hilbert Press; 2020. p. 17–25. </w:t>
          </w:r>
        </w:p>
        <w:p w14:paraId="26F5B6C2" w14:textId="77777777" w:rsidR="002436CB" w:rsidRDefault="002436CB">
          <w:pPr>
            <w:autoSpaceDE w:val="0"/>
            <w:autoSpaceDN w:val="0"/>
            <w:ind w:hanging="640"/>
            <w:divId w:val="1147093184"/>
            <w:rPr>
              <w:rFonts w:eastAsia="Times New Roman"/>
            </w:rPr>
          </w:pPr>
          <w:r>
            <w:rPr>
              <w:rFonts w:eastAsia="Times New Roman"/>
            </w:rPr>
            <w:t>11.</w:t>
          </w:r>
          <w:r>
            <w:rPr>
              <w:rFonts w:eastAsia="Times New Roman"/>
            </w:rPr>
            <w:tab/>
            <w:t xml:space="preserve">Friston KJ, Williams S, Howard R, Frackowiak RSJ, Turner R. Movement-related effects in fMRI time-series. Magn </w:t>
          </w:r>
          <w:proofErr w:type="spellStart"/>
          <w:r>
            <w:rPr>
              <w:rFonts w:eastAsia="Times New Roman"/>
            </w:rPr>
            <w:t>Reson</w:t>
          </w:r>
          <w:proofErr w:type="spellEnd"/>
          <w:r>
            <w:rPr>
              <w:rFonts w:eastAsia="Times New Roman"/>
            </w:rPr>
            <w:t xml:space="preserve"> Med. 1996;35(3):346–55. </w:t>
          </w:r>
        </w:p>
        <w:p w14:paraId="3B710811" w14:textId="77777777" w:rsidR="002436CB" w:rsidRPr="002436CB" w:rsidRDefault="002436CB">
          <w:pPr>
            <w:autoSpaceDE w:val="0"/>
            <w:autoSpaceDN w:val="0"/>
            <w:ind w:hanging="640"/>
            <w:divId w:val="1193151492"/>
            <w:rPr>
              <w:rFonts w:eastAsia="Times New Roman"/>
              <w:lang w:val="fr-CA"/>
            </w:rPr>
          </w:pPr>
          <w:r>
            <w:rPr>
              <w:rFonts w:eastAsia="Times New Roman"/>
            </w:rPr>
            <w:t>12.</w:t>
          </w:r>
          <w:r>
            <w:rPr>
              <w:rFonts w:eastAsia="Times New Roman"/>
            </w:rPr>
            <w:tab/>
            <w:t xml:space="preserve">Hallquist MN, Hwang K, Luna B. The nuisance of nuisance regression: Spectral misspecification in a common approach to resting-state fMRI preprocessing reintroduces noise and obscures functional connectivity. </w:t>
          </w:r>
          <w:r w:rsidRPr="002436CB">
            <w:rPr>
              <w:rFonts w:eastAsia="Times New Roman"/>
              <w:lang w:val="fr-CA"/>
            </w:rPr>
            <w:t xml:space="preserve">Neuroimage. 2013 Nov 5;82:208–25. </w:t>
          </w:r>
        </w:p>
        <w:p w14:paraId="7A4F5AF9" w14:textId="77777777" w:rsidR="002436CB" w:rsidRDefault="002436CB">
          <w:pPr>
            <w:autoSpaceDE w:val="0"/>
            <w:autoSpaceDN w:val="0"/>
            <w:ind w:hanging="640"/>
            <w:divId w:val="1480224216"/>
            <w:rPr>
              <w:rFonts w:eastAsia="Times New Roman"/>
            </w:rPr>
          </w:pPr>
          <w:r w:rsidRPr="006F7F95">
            <w:rPr>
              <w:rFonts w:eastAsia="Times New Roman"/>
              <w:lang w:val="en-GB"/>
            </w:rPr>
            <w:t>13.</w:t>
          </w:r>
          <w:r w:rsidRPr="006F7F95">
            <w:rPr>
              <w:rFonts w:eastAsia="Times New Roman"/>
              <w:lang w:val="en-GB"/>
            </w:rPr>
            <w:tab/>
            <w:t xml:space="preserve">Behzadi Y, Restom K, Liau J, Liu TT. </w:t>
          </w:r>
          <w:r>
            <w:rPr>
              <w:rFonts w:eastAsia="Times New Roman"/>
            </w:rPr>
            <w:t xml:space="preserve">A </w:t>
          </w:r>
          <w:proofErr w:type="gramStart"/>
          <w:r>
            <w:rPr>
              <w:rFonts w:eastAsia="Times New Roman"/>
            </w:rPr>
            <w:t>component based</w:t>
          </w:r>
          <w:proofErr w:type="gramEnd"/>
          <w:r>
            <w:rPr>
              <w:rFonts w:eastAsia="Times New Roman"/>
            </w:rPr>
            <w:t xml:space="preserve"> noise correction method (</w:t>
          </w:r>
          <w:proofErr w:type="spellStart"/>
          <w:r>
            <w:rPr>
              <w:rFonts w:eastAsia="Times New Roman"/>
            </w:rPr>
            <w:t>CompCor</w:t>
          </w:r>
          <w:proofErr w:type="spellEnd"/>
          <w:r>
            <w:rPr>
              <w:rFonts w:eastAsia="Times New Roman"/>
            </w:rPr>
            <w:t xml:space="preserve">) for BOLD and perfusion based fMRI. Neuroimage. 2007 Aug 1;37(1):90–101. </w:t>
          </w:r>
        </w:p>
        <w:p w14:paraId="51620AC0" w14:textId="77777777" w:rsidR="002436CB" w:rsidRDefault="002436CB">
          <w:pPr>
            <w:autoSpaceDE w:val="0"/>
            <w:autoSpaceDN w:val="0"/>
            <w:ind w:hanging="640"/>
            <w:divId w:val="497575828"/>
            <w:rPr>
              <w:rFonts w:eastAsia="Times New Roman"/>
            </w:rPr>
          </w:pPr>
          <w:r>
            <w:rPr>
              <w:rFonts w:eastAsia="Times New Roman"/>
            </w:rPr>
            <w:lastRenderedPageBreak/>
            <w:t>14.</w:t>
          </w:r>
          <w:r>
            <w:rPr>
              <w:rFonts w:eastAsia="Times New Roman"/>
            </w:rPr>
            <w:tab/>
            <w:t xml:space="preserve">Chai XJ, </w:t>
          </w:r>
          <w:proofErr w:type="spellStart"/>
          <w:r>
            <w:rPr>
              <w:rFonts w:eastAsia="Times New Roman"/>
            </w:rPr>
            <w:t>Castañán</w:t>
          </w:r>
          <w:proofErr w:type="spellEnd"/>
          <w:r>
            <w:rPr>
              <w:rFonts w:eastAsia="Times New Roman"/>
            </w:rPr>
            <w:t xml:space="preserve"> AN, </w:t>
          </w:r>
          <w:proofErr w:type="spellStart"/>
          <w:r>
            <w:rPr>
              <w:rFonts w:eastAsia="Times New Roman"/>
            </w:rPr>
            <w:t>Öngür</w:t>
          </w:r>
          <w:proofErr w:type="spellEnd"/>
          <w:r>
            <w:rPr>
              <w:rFonts w:eastAsia="Times New Roman"/>
            </w:rPr>
            <w:t xml:space="preserve"> D, Whitfield-Gabrieli S. Anticorrelations in resting state networks without global signal regression. Neuroimage. 2012 Jan 16;59(2):1420–8. </w:t>
          </w:r>
        </w:p>
        <w:p w14:paraId="4F6BE3DD" w14:textId="3943512D" w:rsidR="0085019E" w:rsidRPr="00F86F53" w:rsidRDefault="002436CB" w:rsidP="00F86F53">
          <w:pPr>
            <w:spacing w:line="480" w:lineRule="auto"/>
            <w:ind w:left="640"/>
            <w:divId w:val="1654600011"/>
            <w:rPr>
              <w:rFonts w:cs="Times New Roman"/>
              <w:color w:val="000000"/>
              <w:szCs w:val="24"/>
            </w:rPr>
          </w:pPr>
          <w:r>
            <w:rPr>
              <w:rFonts w:eastAsia="Times New Roman"/>
            </w:rPr>
            <w:t> </w:t>
          </w:r>
        </w:p>
      </w:sdtContent>
    </w:sdt>
    <w:p w14:paraId="4916FCC9" w14:textId="77777777" w:rsidR="00994A3D" w:rsidRPr="001549D3" w:rsidRDefault="00994A3D" w:rsidP="00994A3D">
      <w:pPr>
        <w:keepNext/>
        <w:rPr>
          <w:rFonts w:cs="Times New Roman"/>
          <w:szCs w:val="24"/>
        </w:rPr>
      </w:pPr>
    </w:p>
    <w:p w14:paraId="11EC8DA1" w14:textId="77777777" w:rsidR="00994A3D" w:rsidRPr="001549D3" w:rsidRDefault="00994A3D" w:rsidP="00994A3D">
      <w:pPr>
        <w:keepNext/>
        <w:jc w:val="center"/>
        <w:rPr>
          <w:rFonts w:cs="Times New Roman"/>
          <w:szCs w:val="24"/>
        </w:rPr>
      </w:pPr>
      <w:r w:rsidRPr="001549D3">
        <w:rPr>
          <w:b/>
          <w:noProof/>
          <w:lang w:val="en-GB" w:eastAsia="en-GB"/>
        </w:rPr>
        <w:drawing>
          <wp:inline distT="0" distB="0" distL="0" distR="0" wp14:anchorId="4ACC5B9F" wp14:editId="1CE3B87B">
            <wp:extent cx="4051121" cy="1456582"/>
            <wp:effectExtent l="0" t="0" r="6985"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22491" cy="1733928"/>
                    </a:xfrm>
                    <a:prstGeom prst="rect">
                      <a:avLst/>
                    </a:prstGeom>
                    <a:noFill/>
                    <a:ln>
                      <a:noFill/>
                    </a:ln>
                  </pic:spPr>
                </pic:pic>
              </a:graphicData>
            </a:graphic>
          </wp:inline>
        </w:drawing>
      </w:r>
    </w:p>
    <w:p w14:paraId="58F1AED1" w14:textId="77777777" w:rsidR="00DE23E8" w:rsidRPr="001549D3" w:rsidRDefault="00DE23E8" w:rsidP="00654E8F">
      <w:pPr>
        <w:spacing w:before="240"/>
      </w:pPr>
    </w:p>
    <w:sectPr w:rsidR="00DE23E8" w:rsidRPr="001549D3" w:rsidSect="0093429D">
      <w:headerReference w:type="even"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D5C4CD" w14:textId="77777777" w:rsidR="00FC13D0" w:rsidRDefault="00FC13D0" w:rsidP="00117666">
      <w:pPr>
        <w:spacing w:after="0"/>
      </w:pPr>
      <w:r>
        <w:separator/>
      </w:r>
    </w:p>
  </w:endnote>
  <w:endnote w:type="continuationSeparator" w:id="0">
    <w:p w14:paraId="78B4244E" w14:textId="77777777" w:rsidR="00FC13D0" w:rsidRDefault="00FC13D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4AB28" w14:textId="77777777" w:rsidR="00377BEF"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377BEF"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377BEF"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2FF27" w14:textId="77777777" w:rsidR="00377BEF"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377BEF"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377BEF"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B68C4A" w14:textId="77777777" w:rsidR="00FC13D0" w:rsidRDefault="00FC13D0" w:rsidP="00117666">
      <w:pPr>
        <w:spacing w:after="0"/>
      </w:pPr>
      <w:r>
        <w:separator/>
      </w:r>
    </w:p>
  </w:footnote>
  <w:footnote w:type="continuationSeparator" w:id="0">
    <w:p w14:paraId="3E7B7A47" w14:textId="77777777" w:rsidR="00FC13D0" w:rsidRDefault="00FC13D0"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1EDBA" w14:textId="77777777" w:rsidR="00377BEF"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11A5B" w14:textId="77777777" w:rsidR="00377BEF"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7D53"/>
    <w:rsid w:val="00083F13"/>
    <w:rsid w:val="000C0D81"/>
    <w:rsid w:val="00105FD9"/>
    <w:rsid w:val="00117666"/>
    <w:rsid w:val="0014063F"/>
    <w:rsid w:val="001549D3"/>
    <w:rsid w:val="00160065"/>
    <w:rsid w:val="00177D84"/>
    <w:rsid w:val="001A4D54"/>
    <w:rsid w:val="001D2E22"/>
    <w:rsid w:val="00215DE5"/>
    <w:rsid w:val="002436CB"/>
    <w:rsid w:val="00267D18"/>
    <w:rsid w:val="00274D17"/>
    <w:rsid w:val="002868E2"/>
    <w:rsid w:val="002869C3"/>
    <w:rsid w:val="002936E4"/>
    <w:rsid w:val="002B4A57"/>
    <w:rsid w:val="002C74CA"/>
    <w:rsid w:val="002E5EBF"/>
    <w:rsid w:val="00301BAF"/>
    <w:rsid w:val="003544FB"/>
    <w:rsid w:val="00377BEF"/>
    <w:rsid w:val="003A4BF1"/>
    <w:rsid w:val="003B6818"/>
    <w:rsid w:val="003D2D47"/>
    <w:rsid w:val="003D2F2D"/>
    <w:rsid w:val="00401590"/>
    <w:rsid w:val="004376A7"/>
    <w:rsid w:val="00447801"/>
    <w:rsid w:val="00452E9C"/>
    <w:rsid w:val="004735C8"/>
    <w:rsid w:val="004961FF"/>
    <w:rsid w:val="004B57BB"/>
    <w:rsid w:val="00517A89"/>
    <w:rsid w:val="005250F2"/>
    <w:rsid w:val="00534797"/>
    <w:rsid w:val="00593EEA"/>
    <w:rsid w:val="005A5EEE"/>
    <w:rsid w:val="00606615"/>
    <w:rsid w:val="006375C7"/>
    <w:rsid w:val="00654E8F"/>
    <w:rsid w:val="00660D05"/>
    <w:rsid w:val="006626CF"/>
    <w:rsid w:val="006820B1"/>
    <w:rsid w:val="00690CE9"/>
    <w:rsid w:val="006B7D14"/>
    <w:rsid w:val="006D78D5"/>
    <w:rsid w:val="006F7F95"/>
    <w:rsid w:val="00701727"/>
    <w:rsid w:val="0070566C"/>
    <w:rsid w:val="00714C50"/>
    <w:rsid w:val="00717B68"/>
    <w:rsid w:val="00725A7D"/>
    <w:rsid w:val="00737B4E"/>
    <w:rsid w:val="007501BE"/>
    <w:rsid w:val="00790BB3"/>
    <w:rsid w:val="007C206C"/>
    <w:rsid w:val="00803D24"/>
    <w:rsid w:val="00817DD6"/>
    <w:rsid w:val="0082567D"/>
    <w:rsid w:val="0085019E"/>
    <w:rsid w:val="00885156"/>
    <w:rsid w:val="008F3F6D"/>
    <w:rsid w:val="009151AA"/>
    <w:rsid w:val="0093429D"/>
    <w:rsid w:val="00943573"/>
    <w:rsid w:val="00970F7D"/>
    <w:rsid w:val="0098313C"/>
    <w:rsid w:val="00994A3D"/>
    <w:rsid w:val="009C2B12"/>
    <w:rsid w:val="009C70F3"/>
    <w:rsid w:val="00A174D9"/>
    <w:rsid w:val="00A32C25"/>
    <w:rsid w:val="00A569CD"/>
    <w:rsid w:val="00AB5EE2"/>
    <w:rsid w:val="00AB6715"/>
    <w:rsid w:val="00AE76CF"/>
    <w:rsid w:val="00B1671E"/>
    <w:rsid w:val="00B25EB8"/>
    <w:rsid w:val="00B354E1"/>
    <w:rsid w:val="00B37F4D"/>
    <w:rsid w:val="00B5541F"/>
    <w:rsid w:val="00C52A7B"/>
    <w:rsid w:val="00C56BAF"/>
    <w:rsid w:val="00C679AA"/>
    <w:rsid w:val="00C75972"/>
    <w:rsid w:val="00CC0A3A"/>
    <w:rsid w:val="00CD066B"/>
    <w:rsid w:val="00CE4FEE"/>
    <w:rsid w:val="00CE656A"/>
    <w:rsid w:val="00D747F0"/>
    <w:rsid w:val="00DB59C3"/>
    <w:rsid w:val="00DC259A"/>
    <w:rsid w:val="00DE23E8"/>
    <w:rsid w:val="00E10097"/>
    <w:rsid w:val="00E52377"/>
    <w:rsid w:val="00E64E17"/>
    <w:rsid w:val="00E866C9"/>
    <w:rsid w:val="00E939F2"/>
    <w:rsid w:val="00EA3D3C"/>
    <w:rsid w:val="00EA519D"/>
    <w:rsid w:val="00ED7F8B"/>
    <w:rsid w:val="00EF5E94"/>
    <w:rsid w:val="00F07C5C"/>
    <w:rsid w:val="00F10748"/>
    <w:rsid w:val="00F46900"/>
    <w:rsid w:val="00F61D89"/>
    <w:rsid w:val="00F86F53"/>
    <w:rsid w:val="00F90852"/>
    <w:rsid w:val="00FC13D0"/>
    <w:rsid w:val="00FF0C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467630062">
      <w:bodyDiv w:val="1"/>
      <w:marLeft w:val="0"/>
      <w:marRight w:val="0"/>
      <w:marTop w:val="0"/>
      <w:marBottom w:val="0"/>
      <w:divBdr>
        <w:top w:val="none" w:sz="0" w:space="0" w:color="auto"/>
        <w:left w:val="none" w:sz="0" w:space="0" w:color="auto"/>
        <w:bottom w:val="none" w:sz="0" w:space="0" w:color="auto"/>
        <w:right w:val="none" w:sz="0" w:space="0" w:color="auto"/>
      </w:divBdr>
      <w:divsChild>
        <w:div w:id="1654600011">
          <w:marLeft w:val="640"/>
          <w:marRight w:val="0"/>
          <w:marTop w:val="0"/>
          <w:marBottom w:val="0"/>
          <w:divBdr>
            <w:top w:val="none" w:sz="0" w:space="0" w:color="auto"/>
            <w:left w:val="none" w:sz="0" w:space="0" w:color="auto"/>
            <w:bottom w:val="none" w:sz="0" w:space="0" w:color="auto"/>
            <w:right w:val="none" w:sz="0" w:space="0" w:color="auto"/>
          </w:divBdr>
          <w:divsChild>
            <w:div w:id="1492991079">
              <w:marLeft w:val="0"/>
              <w:marRight w:val="0"/>
              <w:marTop w:val="0"/>
              <w:marBottom w:val="0"/>
              <w:divBdr>
                <w:top w:val="none" w:sz="0" w:space="0" w:color="auto"/>
                <w:left w:val="none" w:sz="0" w:space="0" w:color="auto"/>
                <w:bottom w:val="none" w:sz="0" w:space="0" w:color="auto"/>
                <w:right w:val="none" w:sz="0" w:space="0" w:color="auto"/>
              </w:divBdr>
              <w:divsChild>
                <w:div w:id="670714254">
                  <w:marLeft w:val="640"/>
                  <w:marRight w:val="0"/>
                  <w:marTop w:val="0"/>
                  <w:marBottom w:val="0"/>
                  <w:divBdr>
                    <w:top w:val="none" w:sz="0" w:space="0" w:color="auto"/>
                    <w:left w:val="none" w:sz="0" w:space="0" w:color="auto"/>
                    <w:bottom w:val="none" w:sz="0" w:space="0" w:color="auto"/>
                    <w:right w:val="none" w:sz="0" w:space="0" w:color="auto"/>
                  </w:divBdr>
                </w:div>
                <w:div w:id="1821461892">
                  <w:marLeft w:val="640"/>
                  <w:marRight w:val="0"/>
                  <w:marTop w:val="0"/>
                  <w:marBottom w:val="0"/>
                  <w:divBdr>
                    <w:top w:val="none" w:sz="0" w:space="0" w:color="auto"/>
                    <w:left w:val="none" w:sz="0" w:space="0" w:color="auto"/>
                    <w:bottom w:val="none" w:sz="0" w:space="0" w:color="auto"/>
                    <w:right w:val="none" w:sz="0" w:space="0" w:color="auto"/>
                  </w:divBdr>
                </w:div>
              </w:divsChild>
            </w:div>
            <w:div w:id="1107231850">
              <w:marLeft w:val="0"/>
              <w:marRight w:val="0"/>
              <w:marTop w:val="0"/>
              <w:marBottom w:val="0"/>
              <w:divBdr>
                <w:top w:val="none" w:sz="0" w:space="0" w:color="auto"/>
                <w:left w:val="none" w:sz="0" w:space="0" w:color="auto"/>
                <w:bottom w:val="none" w:sz="0" w:space="0" w:color="auto"/>
                <w:right w:val="none" w:sz="0" w:space="0" w:color="auto"/>
              </w:divBdr>
              <w:divsChild>
                <w:div w:id="1863586765">
                  <w:marLeft w:val="640"/>
                  <w:marRight w:val="0"/>
                  <w:marTop w:val="0"/>
                  <w:marBottom w:val="0"/>
                  <w:divBdr>
                    <w:top w:val="none" w:sz="0" w:space="0" w:color="auto"/>
                    <w:left w:val="none" w:sz="0" w:space="0" w:color="auto"/>
                    <w:bottom w:val="none" w:sz="0" w:space="0" w:color="auto"/>
                    <w:right w:val="none" w:sz="0" w:space="0" w:color="auto"/>
                  </w:divBdr>
                </w:div>
                <w:div w:id="536505721">
                  <w:marLeft w:val="640"/>
                  <w:marRight w:val="0"/>
                  <w:marTop w:val="0"/>
                  <w:marBottom w:val="0"/>
                  <w:divBdr>
                    <w:top w:val="none" w:sz="0" w:space="0" w:color="auto"/>
                    <w:left w:val="none" w:sz="0" w:space="0" w:color="auto"/>
                    <w:bottom w:val="none" w:sz="0" w:space="0" w:color="auto"/>
                    <w:right w:val="none" w:sz="0" w:space="0" w:color="auto"/>
                  </w:divBdr>
                </w:div>
              </w:divsChild>
            </w:div>
            <w:div w:id="1983584514">
              <w:marLeft w:val="0"/>
              <w:marRight w:val="0"/>
              <w:marTop w:val="0"/>
              <w:marBottom w:val="0"/>
              <w:divBdr>
                <w:top w:val="none" w:sz="0" w:space="0" w:color="auto"/>
                <w:left w:val="none" w:sz="0" w:space="0" w:color="auto"/>
                <w:bottom w:val="none" w:sz="0" w:space="0" w:color="auto"/>
                <w:right w:val="none" w:sz="0" w:space="0" w:color="auto"/>
              </w:divBdr>
              <w:divsChild>
                <w:div w:id="1704743007">
                  <w:marLeft w:val="640"/>
                  <w:marRight w:val="0"/>
                  <w:marTop w:val="0"/>
                  <w:marBottom w:val="0"/>
                  <w:divBdr>
                    <w:top w:val="none" w:sz="0" w:space="0" w:color="auto"/>
                    <w:left w:val="none" w:sz="0" w:space="0" w:color="auto"/>
                    <w:bottom w:val="none" w:sz="0" w:space="0" w:color="auto"/>
                    <w:right w:val="none" w:sz="0" w:space="0" w:color="auto"/>
                  </w:divBdr>
                </w:div>
                <w:div w:id="1029644113">
                  <w:marLeft w:val="640"/>
                  <w:marRight w:val="0"/>
                  <w:marTop w:val="0"/>
                  <w:marBottom w:val="0"/>
                  <w:divBdr>
                    <w:top w:val="none" w:sz="0" w:space="0" w:color="auto"/>
                    <w:left w:val="none" w:sz="0" w:space="0" w:color="auto"/>
                    <w:bottom w:val="none" w:sz="0" w:space="0" w:color="auto"/>
                    <w:right w:val="none" w:sz="0" w:space="0" w:color="auto"/>
                  </w:divBdr>
                </w:div>
              </w:divsChild>
            </w:div>
            <w:div w:id="368341734">
              <w:marLeft w:val="0"/>
              <w:marRight w:val="0"/>
              <w:marTop w:val="0"/>
              <w:marBottom w:val="0"/>
              <w:divBdr>
                <w:top w:val="none" w:sz="0" w:space="0" w:color="auto"/>
                <w:left w:val="none" w:sz="0" w:space="0" w:color="auto"/>
                <w:bottom w:val="none" w:sz="0" w:space="0" w:color="auto"/>
                <w:right w:val="none" w:sz="0" w:space="0" w:color="auto"/>
              </w:divBdr>
              <w:divsChild>
                <w:div w:id="1279875345">
                  <w:marLeft w:val="640"/>
                  <w:marRight w:val="0"/>
                  <w:marTop w:val="0"/>
                  <w:marBottom w:val="0"/>
                  <w:divBdr>
                    <w:top w:val="none" w:sz="0" w:space="0" w:color="auto"/>
                    <w:left w:val="none" w:sz="0" w:space="0" w:color="auto"/>
                    <w:bottom w:val="none" w:sz="0" w:space="0" w:color="auto"/>
                    <w:right w:val="none" w:sz="0" w:space="0" w:color="auto"/>
                  </w:divBdr>
                </w:div>
                <w:div w:id="2174263">
                  <w:marLeft w:val="640"/>
                  <w:marRight w:val="0"/>
                  <w:marTop w:val="0"/>
                  <w:marBottom w:val="0"/>
                  <w:divBdr>
                    <w:top w:val="none" w:sz="0" w:space="0" w:color="auto"/>
                    <w:left w:val="none" w:sz="0" w:space="0" w:color="auto"/>
                    <w:bottom w:val="none" w:sz="0" w:space="0" w:color="auto"/>
                    <w:right w:val="none" w:sz="0" w:space="0" w:color="auto"/>
                  </w:divBdr>
                </w:div>
              </w:divsChild>
            </w:div>
            <w:div w:id="1647541323">
              <w:marLeft w:val="0"/>
              <w:marRight w:val="0"/>
              <w:marTop w:val="0"/>
              <w:marBottom w:val="0"/>
              <w:divBdr>
                <w:top w:val="none" w:sz="0" w:space="0" w:color="auto"/>
                <w:left w:val="none" w:sz="0" w:space="0" w:color="auto"/>
                <w:bottom w:val="none" w:sz="0" w:space="0" w:color="auto"/>
                <w:right w:val="none" w:sz="0" w:space="0" w:color="auto"/>
              </w:divBdr>
              <w:divsChild>
                <w:div w:id="368721236">
                  <w:marLeft w:val="640"/>
                  <w:marRight w:val="0"/>
                  <w:marTop w:val="0"/>
                  <w:marBottom w:val="0"/>
                  <w:divBdr>
                    <w:top w:val="none" w:sz="0" w:space="0" w:color="auto"/>
                    <w:left w:val="none" w:sz="0" w:space="0" w:color="auto"/>
                    <w:bottom w:val="none" w:sz="0" w:space="0" w:color="auto"/>
                    <w:right w:val="none" w:sz="0" w:space="0" w:color="auto"/>
                  </w:divBdr>
                </w:div>
                <w:div w:id="1347443008">
                  <w:marLeft w:val="640"/>
                  <w:marRight w:val="0"/>
                  <w:marTop w:val="0"/>
                  <w:marBottom w:val="0"/>
                  <w:divBdr>
                    <w:top w:val="none" w:sz="0" w:space="0" w:color="auto"/>
                    <w:left w:val="none" w:sz="0" w:space="0" w:color="auto"/>
                    <w:bottom w:val="none" w:sz="0" w:space="0" w:color="auto"/>
                    <w:right w:val="none" w:sz="0" w:space="0" w:color="auto"/>
                  </w:divBdr>
                </w:div>
              </w:divsChild>
            </w:div>
            <w:div w:id="379135044">
              <w:marLeft w:val="0"/>
              <w:marRight w:val="0"/>
              <w:marTop w:val="0"/>
              <w:marBottom w:val="0"/>
              <w:divBdr>
                <w:top w:val="none" w:sz="0" w:space="0" w:color="auto"/>
                <w:left w:val="none" w:sz="0" w:space="0" w:color="auto"/>
                <w:bottom w:val="none" w:sz="0" w:space="0" w:color="auto"/>
                <w:right w:val="none" w:sz="0" w:space="0" w:color="auto"/>
              </w:divBdr>
              <w:divsChild>
                <w:div w:id="2095859446">
                  <w:marLeft w:val="640"/>
                  <w:marRight w:val="0"/>
                  <w:marTop w:val="0"/>
                  <w:marBottom w:val="0"/>
                  <w:divBdr>
                    <w:top w:val="none" w:sz="0" w:space="0" w:color="auto"/>
                    <w:left w:val="none" w:sz="0" w:space="0" w:color="auto"/>
                    <w:bottom w:val="none" w:sz="0" w:space="0" w:color="auto"/>
                    <w:right w:val="none" w:sz="0" w:space="0" w:color="auto"/>
                  </w:divBdr>
                </w:div>
                <w:div w:id="1840000987">
                  <w:marLeft w:val="640"/>
                  <w:marRight w:val="0"/>
                  <w:marTop w:val="0"/>
                  <w:marBottom w:val="0"/>
                  <w:divBdr>
                    <w:top w:val="none" w:sz="0" w:space="0" w:color="auto"/>
                    <w:left w:val="none" w:sz="0" w:space="0" w:color="auto"/>
                    <w:bottom w:val="none" w:sz="0" w:space="0" w:color="auto"/>
                    <w:right w:val="none" w:sz="0" w:space="0" w:color="auto"/>
                  </w:divBdr>
                </w:div>
                <w:div w:id="1311061072">
                  <w:marLeft w:val="640"/>
                  <w:marRight w:val="0"/>
                  <w:marTop w:val="0"/>
                  <w:marBottom w:val="0"/>
                  <w:divBdr>
                    <w:top w:val="none" w:sz="0" w:space="0" w:color="auto"/>
                    <w:left w:val="none" w:sz="0" w:space="0" w:color="auto"/>
                    <w:bottom w:val="none" w:sz="0" w:space="0" w:color="auto"/>
                    <w:right w:val="none" w:sz="0" w:space="0" w:color="auto"/>
                  </w:divBdr>
                </w:div>
                <w:div w:id="1757022174">
                  <w:marLeft w:val="640"/>
                  <w:marRight w:val="0"/>
                  <w:marTop w:val="0"/>
                  <w:marBottom w:val="0"/>
                  <w:divBdr>
                    <w:top w:val="none" w:sz="0" w:space="0" w:color="auto"/>
                    <w:left w:val="none" w:sz="0" w:space="0" w:color="auto"/>
                    <w:bottom w:val="none" w:sz="0" w:space="0" w:color="auto"/>
                    <w:right w:val="none" w:sz="0" w:space="0" w:color="auto"/>
                  </w:divBdr>
                </w:div>
                <w:div w:id="257952307">
                  <w:marLeft w:val="640"/>
                  <w:marRight w:val="0"/>
                  <w:marTop w:val="0"/>
                  <w:marBottom w:val="0"/>
                  <w:divBdr>
                    <w:top w:val="none" w:sz="0" w:space="0" w:color="auto"/>
                    <w:left w:val="none" w:sz="0" w:space="0" w:color="auto"/>
                    <w:bottom w:val="none" w:sz="0" w:space="0" w:color="auto"/>
                    <w:right w:val="none" w:sz="0" w:space="0" w:color="auto"/>
                  </w:divBdr>
                </w:div>
                <w:div w:id="593901784">
                  <w:marLeft w:val="640"/>
                  <w:marRight w:val="0"/>
                  <w:marTop w:val="0"/>
                  <w:marBottom w:val="0"/>
                  <w:divBdr>
                    <w:top w:val="none" w:sz="0" w:space="0" w:color="auto"/>
                    <w:left w:val="none" w:sz="0" w:space="0" w:color="auto"/>
                    <w:bottom w:val="none" w:sz="0" w:space="0" w:color="auto"/>
                    <w:right w:val="none" w:sz="0" w:space="0" w:color="auto"/>
                  </w:divBdr>
                </w:div>
                <w:div w:id="2122603148">
                  <w:marLeft w:val="640"/>
                  <w:marRight w:val="0"/>
                  <w:marTop w:val="0"/>
                  <w:marBottom w:val="0"/>
                  <w:divBdr>
                    <w:top w:val="none" w:sz="0" w:space="0" w:color="auto"/>
                    <w:left w:val="none" w:sz="0" w:space="0" w:color="auto"/>
                    <w:bottom w:val="none" w:sz="0" w:space="0" w:color="auto"/>
                    <w:right w:val="none" w:sz="0" w:space="0" w:color="auto"/>
                  </w:divBdr>
                </w:div>
                <w:div w:id="121508168">
                  <w:marLeft w:val="640"/>
                  <w:marRight w:val="0"/>
                  <w:marTop w:val="0"/>
                  <w:marBottom w:val="0"/>
                  <w:divBdr>
                    <w:top w:val="none" w:sz="0" w:space="0" w:color="auto"/>
                    <w:left w:val="none" w:sz="0" w:space="0" w:color="auto"/>
                    <w:bottom w:val="none" w:sz="0" w:space="0" w:color="auto"/>
                    <w:right w:val="none" w:sz="0" w:space="0" w:color="auto"/>
                  </w:divBdr>
                </w:div>
                <w:div w:id="1824735600">
                  <w:marLeft w:val="640"/>
                  <w:marRight w:val="0"/>
                  <w:marTop w:val="0"/>
                  <w:marBottom w:val="0"/>
                  <w:divBdr>
                    <w:top w:val="none" w:sz="0" w:space="0" w:color="auto"/>
                    <w:left w:val="none" w:sz="0" w:space="0" w:color="auto"/>
                    <w:bottom w:val="none" w:sz="0" w:space="0" w:color="auto"/>
                    <w:right w:val="none" w:sz="0" w:space="0" w:color="auto"/>
                  </w:divBdr>
                </w:div>
                <w:div w:id="2009747298">
                  <w:marLeft w:val="640"/>
                  <w:marRight w:val="0"/>
                  <w:marTop w:val="0"/>
                  <w:marBottom w:val="0"/>
                  <w:divBdr>
                    <w:top w:val="none" w:sz="0" w:space="0" w:color="auto"/>
                    <w:left w:val="none" w:sz="0" w:space="0" w:color="auto"/>
                    <w:bottom w:val="none" w:sz="0" w:space="0" w:color="auto"/>
                    <w:right w:val="none" w:sz="0" w:space="0" w:color="auto"/>
                  </w:divBdr>
                </w:div>
                <w:div w:id="10380494">
                  <w:marLeft w:val="640"/>
                  <w:marRight w:val="0"/>
                  <w:marTop w:val="0"/>
                  <w:marBottom w:val="0"/>
                  <w:divBdr>
                    <w:top w:val="none" w:sz="0" w:space="0" w:color="auto"/>
                    <w:left w:val="none" w:sz="0" w:space="0" w:color="auto"/>
                    <w:bottom w:val="none" w:sz="0" w:space="0" w:color="auto"/>
                    <w:right w:val="none" w:sz="0" w:space="0" w:color="auto"/>
                  </w:divBdr>
                </w:div>
                <w:div w:id="1494376066">
                  <w:marLeft w:val="640"/>
                  <w:marRight w:val="0"/>
                  <w:marTop w:val="0"/>
                  <w:marBottom w:val="0"/>
                  <w:divBdr>
                    <w:top w:val="none" w:sz="0" w:space="0" w:color="auto"/>
                    <w:left w:val="none" w:sz="0" w:space="0" w:color="auto"/>
                    <w:bottom w:val="none" w:sz="0" w:space="0" w:color="auto"/>
                    <w:right w:val="none" w:sz="0" w:space="0" w:color="auto"/>
                  </w:divBdr>
                </w:div>
                <w:div w:id="865750621">
                  <w:marLeft w:val="640"/>
                  <w:marRight w:val="0"/>
                  <w:marTop w:val="0"/>
                  <w:marBottom w:val="0"/>
                  <w:divBdr>
                    <w:top w:val="none" w:sz="0" w:space="0" w:color="auto"/>
                    <w:left w:val="none" w:sz="0" w:space="0" w:color="auto"/>
                    <w:bottom w:val="none" w:sz="0" w:space="0" w:color="auto"/>
                    <w:right w:val="none" w:sz="0" w:space="0" w:color="auto"/>
                  </w:divBdr>
                </w:div>
                <w:div w:id="1531187757">
                  <w:marLeft w:val="640"/>
                  <w:marRight w:val="0"/>
                  <w:marTop w:val="0"/>
                  <w:marBottom w:val="0"/>
                  <w:divBdr>
                    <w:top w:val="none" w:sz="0" w:space="0" w:color="auto"/>
                    <w:left w:val="none" w:sz="0" w:space="0" w:color="auto"/>
                    <w:bottom w:val="none" w:sz="0" w:space="0" w:color="auto"/>
                    <w:right w:val="none" w:sz="0" w:space="0" w:color="auto"/>
                  </w:divBdr>
                </w:div>
              </w:divsChild>
            </w:div>
            <w:div w:id="420681474">
              <w:marLeft w:val="0"/>
              <w:marRight w:val="0"/>
              <w:marTop w:val="0"/>
              <w:marBottom w:val="0"/>
              <w:divBdr>
                <w:top w:val="none" w:sz="0" w:space="0" w:color="auto"/>
                <w:left w:val="none" w:sz="0" w:space="0" w:color="auto"/>
                <w:bottom w:val="none" w:sz="0" w:space="0" w:color="auto"/>
                <w:right w:val="none" w:sz="0" w:space="0" w:color="auto"/>
              </w:divBdr>
              <w:divsChild>
                <w:div w:id="1344162938">
                  <w:marLeft w:val="640"/>
                  <w:marRight w:val="0"/>
                  <w:marTop w:val="0"/>
                  <w:marBottom w:val="0"/>
                  <w:divBdr>
                    <w:top w:val="none" w:sz="0" w:space="0" w:color="auto"/>
                    <w:left w:val="none" w:sz="0" w:space="0" w:color="auto"/>
                    <w:bottom w:val="none" w:sz="0" w:space="0" w:color="auto"/>
                    <w:right w:val="none" w:sz="0" w:space="0" w:color="auto"/>
                  </w:divBdr>
                </w:div>
                <w:div w:id="113520800">
                  <w:marLeft w:val="640"/>
                  <w:marRight w:val="0"/>
                  <w:marTop w:val="0"/>
                  <w:marBottom w:val="0"/>
                  <w:divBdr>
                    <w:top w:val="none" w:sz="0" w:space="0" w:color="auto"/>
                    <w:left w:val="none" w:sz="0" w:space="0" w:color="auto"/>
                    <w:bottom w:val="none" w:sz="0" w:space="0" w:color="auto"/>
                    <w:right w:val="none" w:sz="0" w:space="0" w:color="auto"/>
                  </w:divBdr>
                </w:div>
                <w:div w:id="1825585629">
                  <w:marLeft w:val="640"/>
                  <w:marRight w:val="0"/>
                  <w:marTop w:val="0"/>
                  <w:marBottom w:val="0"/>
                  <w:divBdr>
                    <w:top w:val="none" w:sz="0" w:space="0" w:color="auto"/>
                    <w:left w:val="none" w:sz="0" w:space="0" w:color="auto"/>
                    <w:bottom w:val="none" w:sz="0" w:space="0" w:color="auto"/>
                    <w:right w:val="none" w:sz="0" w:space="0" w:color="auto"/>
                  </w:divBdr>
                </w:div>
                <w:div w:id="516038297">
                  <w:marLeft w:val="640"/>
                  <w:marRight w:val="0"/>
                  <w:marTop w:val="0"/>
                  <w:marBottom w:val="0"/>
                  <w:divBdr>
                    <w:top w:val="none" w:sz="0" w:space="0" w:color="auto"/>
                    <w:left w:val="none" w:sz="0" w:space="0" w:color="auto"/>
                    <w:bottom w:val="none" w:sz="0" w:space="0" w:color="auto"/>
                    <w:right w:val="none" w:sz="0" w:space="0" w:color="auto"/>
                  </w:divBdr>
                </w:div>
                <w:div w:id="541092389">
                  <w:marLeft w:val="640"/>
                  <w:marRight w:val="0"/>
                  <w:marTop w:val="0"/>
                  <w:marBottom w:val="0"/>
                  <w:divBdr>
                    <w:top w:val="none" w:sz="0" w:space="0" w:color="auto"/>
                    <w:left w:val="none" w:sz="0" w:space="0" w:color="auto"/>
                    <w:bottom w:val="none" w:sz="0" w:space="0" w:color="auto"/>
                    <w:right w:val="none" w:sz="0" w:space="0" w:color="auto"/>
                  </w:divBdr>
                </w:div>
                <w:div w:id="1434670556">
                  <w:marLeft w:val="640"/>
                  <w:marRight w:val="0"/>
                  <w:marTop w:val="0"/>
                  <w:marBottom w:val="0"/>
                  <w:divBdr>
                    <w:top w:val="none" w:sz="0" w:space="0" w:color="auto"/>
                    <w:left w:val="none" w:sz="0" w:space="0" w:color="auto"/>
                    <w:bottom w:val="none" w:sz="0" w:space="0" w:color="auto"/>
                    <w:right w:val="none" w:sz="0" w:space="0" w:color="auto"/>
                  </w:divBdr>
                </w:div>
                <w:div w:id="778257715">
                  <w:marLeft w:val="640"/>
                  <w:marRight w:val="0"/>
                  <w:marTop w:val="0"/>
                  <w:marBottom w:val="0"/>
                  <w:divBdr>
                    <w:top w:val="none" w:sz="0" w:space="0" w:color="auto"/>
                    <w:left w:val="none" w:sz="0" w:space="0" w:color="auto"/>
                    <w:bottom w:val="none" w:sz="0" w:space="0" w:color="auto"/>
                    <w:right w:val="none" w:sz="0" w:space="0" w:color="auto"/>
                  </w:divBdr>
                </w:div>
                <w:div w:id="1458639743">
                  <w:marLeft w:val="640"/>
                  <w:marRight w:val="0"/>
                  <w:marTop w:val="0"/>
                  <w:marBottom w:val="0"/>
                  <w:divBdr>
                    <w:top w:val="none" w:sz="0" w:space="0" w:color="auto"/>
                    <w:left w:val="none" w:sz="0" w:space="0" w:color="auto"/>
                    <w:bottom w:val="none" w:sz="0" w:space="0" w:color="auto"/>
                    <w:right w:val="none" w:sz="0" w:space="0" w:color="auto"/>
                  </w:divBdr>
                </w:div>
                <w:div w:id="486479462">
                  <w:marLeft w:val="640"/>
                  <w:marRight w:val="0"/>
                  <w:marTop w:val="0"/>
                  <w:marBottom w:val="0"/>
                  <w:divBdr>
                    <w:top w:val="none" w:sz="0" w:space="0" w:color="auto"/>
                    <w:left w:val="none" w:sz="0" w:space="0" w:color="auto"/>
                    <w:bottom w:val="none" w:sz="0" w:space="0" w:color="auto"/>
                    <w:right w:val="none" w:sz="0" w:space="0" w:color="auto"/>
                  </w:divBdr>
                </w:div>
                <w:div w:id="674695687">
                  <w:marLeft w:val="640"/>
                  <w:marRight w:val="0"/>
                  <w:marTop w:val="0"/>
                  <w:marBottom w:val="0"/>
                  <w:divBdr>
                    <w:top w:val="none" w:sz="0" w:space="0" w:color="auto"/>
                    <w:left w:val="none" w:sz="0" w:space="0" w:color="auto"/>
                    <w:bottom w:val="none" w:sz="0" w:space="0" w:color="auto"/>
                    <w:right w:val="none" w:sz="0" w:space="0" w:color="auto"/>
                  </w:divBdr>
                </w:div>
                <w:div w:id="1147093184">
                  <w:marLeft w:val="640"/>
                  <w:marRight w:val="0"/>
                  <w:marTop w:val="0"/>
                  <w:marBottom w:val="0"/>
                  <w:divBdr>
                    <w:top w:val="none" w:sz="0" w:space="0" w:color="auto"/>
                    <w:left w:val="none" w:sz="0" w:space="0" w:color="auto"/>
                    <w:bottom w:val="none" w:sz="0" w:space="0" w:color="auto"/>
                    <w:right w:val="none" w:sz="0" w:space="0" w:color="auto"/>
                  </w:divBdr>
                </w:div>
                <w:div w:id="1193151492">
                  <w:marLeft w:val="640"/>
                  <w:marRight w:val="0"/>
                  <w:marTop w:val="0"/>
                  <w:marBottom w:val="0"/>
                  <w:divBdr>
                    <w:top w:val="none" w:sz="0" w:space="0" w:color="auto"/>
                    <w:left w:val="none" w:sz="0" w:space="0" w:color="auto"/>
                    <w:bottom w:val="none" w:sz="0" w:space="0" w:color="auto"/>
                    <w:right w:val="none" w:sz="0" w:space="0" w:color="auto"/>
                  </w:divBdr>
                </w:div>
                <w:div w:id="1480224216">
                  <w:marLeft w:val="640"/>
                  <w:marRight w:val="0"/>
                  <w:marTop w:val="0"/>
                  <w:marBottom w:val="0"/>
                  <w:divBdr>
                    <w:top w:val="none" w:sz="0" w:space="0" w:color="auto"/>
                    <w:left w:val="none" w:sz="0" w:space="0" w:color="auto"/>
                    <w:bottom w:val="none" w:sz="0" w:space="0" w:color="auto"/>
                    <w:right w:val="none" w:sz="0" w:space="0" w:color="auto"/>
                  </w:divBdr>
                </w:div>
                <w:div w:id="49757582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847795503">
          <w:marLeft w:val="640"/>
          <w:marRight w:val="0"/>
          <w:marTop w:val="0"/>
          <w:marBottom w:val="0"/>
          <w:divBdr>
            <w:top w:val="none" w:sz="0" w:space="0" w:color="auto"/>
            <w:left w:val="none" w:sz="0" w:space="0" w:color="auto"/>
            <w:bottom w:val="none" w:sz="0" w:space="0" w:color="auto"/>
            <w:right w:val="none" w:sz="0" w:space="0" w:color="auto"/>
          </w:divBdr>
        </w:div>
      </w:divsChild>
    </w:div>
    <w:div w:id="652637436">
      <w:bodyDiv w:val="1"/>
      <w:marLeft w:val="0"/>
      <w:marRight w:val="0"/>
      <w:marTop w:val="0"/>
      <w:marBottom w:val="0"/>
      <w:divBdr>
        <w:top w:val="none" w:sz="0" w:space="0" w:color="auto"/>
        <w:left w:val="none" w:sz="0" w:space="0" w:color="auto"/>
        <w:bottom w:val="none" w:sz="0" w:space="0" w:color="auto"/>
        <w:right w:val="none" w:sz="0" w:space="0" w:color="auto"/>
      </w:divBdr>
      <w:divsChild>
        <w:div w:id="1535995811">
          <w:marLeft w:val="640"/>
          <w:marRight w:val="0"/>
          <w:marTop w:val="0"/>
          <w:marBottom w:val="0"/>
          <w:divBdr>
            <w:top w:val="none" w:sz="0" w:space="0" w:color="auto"/>
            <w:left w:val="none" w:sz="0" w:space="0" w:color="auto"/>
            <w:bottom w:val="none" w:sz="0" w:space="0" w:color="auto"/>
            <w:right w:val="none" w:sz="0" w:space="0" w:color="auto"/>
          </w:divBdr>
        </w:div>
        <w:div w:id="2049525677">
          <w:marLeft w:val="640"/>
          <w:marRight w:val="0"/>
          <w:marTop w:val="0"/>
          <w:marBottom w:val="0"/>
          <w:divBdr>
            <w:top w:val="none" w:sz="0" w:space="0" w:color="auto"/>
            <w:left w:val="none" w:sz="0" w:space="0" w:color="auto"/>
            <w:bottom w:val="none" w:sz="0" w:space="0" w:color="auto"/>
            <w:right w:val="none" w:sz="0" w:space="0" w:color="auto"/>
          </w:divBdr>
        </w:div>
      </w:divsChild>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680739309">
      <w:bodyDiv w:val="1"/>
      <w:marLeft w:val="0"/>
      <w:marRight w:val="0"/>
      <w:marTop w:val="0"/>
      <w:marBottom w:val="0"/>
      <w:divBdr>
        <w:top w:val="none" w:sz="0" w:space="0" w:color="auto"/>
        <w:left w:val="none" w:sz="0" w:space="0" w:color="auto"/>
        <w:bottom w:val="none" w:sz="0" w:space="0" w:color="auto"/>
        <w:right w:val="none" w:sz="0" w:space="0" w:color="auto"/>
      </w:divBdr>
      <w:divsChild>
        <w:div w:id="988676854">
          <w:marLeft w:val="640"/>
          <w:marRight w:val="0"/>
          <w:marTop w:val="0"/>
          <w:marBottom w:val="0"/>
          <w:divBdr>
            <w:top w:val="none" w:sz="0" w:space="0" w:color="auto"/>
            <w:left w:val="none" w:sz="0" w:space="0" w:color="auto"/>
            <w:bottom w:val="none" w:sz="0" w:space="0" w:color="auto"/>
            <w:right w:val="none" w:sz="0" w:space="0" w:color="auto"/>
          </w:divBdr>
        </w:div>
        <w:div w:id="1479299655">
          <w:marLeft w:val="640"/>
          <w:marRight w:val="0"/>
          <w:marTop w:val="0"/>
          <w:marBottom w:val="0"/>
          <w:divBdr>
            <w:top w:val="none" w:sz="0" w:space="0" w:color="auto"/>
            <w:left w:val="none" w:sz="0" w:space="0" w:color="auto"/>
            <w:bottom w:val="none" w:sz="0" w:space="0" w:color="auto"/>
            <w:right w:val="none" w:sz="0" w:space="0" w:color="auto"/>
          </w:divBdr>
        </w:div>
      </w:divsChild>
    </w:div>
    <w:div w:id="1916166935">
      <w:bodyDiv w:val="1"/>
      <w:marLeft w:val="0"/>
      <w:marRight w:val="0"/>
      <w:marTop w:val="0"/>
      <w:marBottom w:val="0"/>
      <w:divBdr>
        <w:top w:val="none" w:sz="0" w:space="0" w:color="auto"/>
        <w:left w:val="none" w:sz="0" w:space="0" w:color="auto"/>
        <w:bottom w:val="none" w:sz="0" w:space="0" w:color="auto"/>
        <w:right w:val="none" w:sz="0" w:space="0" w:color="auto"/>
      </w:divBdr>
      <w:divsChild>
        <w:div w:id="159590456">
          <w:marLeft w:val="640"/>
          <w:marRight w:val="0"/>
          <w:marTop w:val="0"/>
          <w:marBottom w:val="0"/>
          <w:divBdr>
            <w:top w:val="none" w:sz="0" w:space="0" w:color="auto"/>
            <w:left w:val="none" w:sz="0" w:space="0" w:color="auto"/>
            <w:bottom w:val="none" w:sz="0" w:space="0" w:color="auto"/>
            <w:right w:val="none" w:sz="0" w:space="0" w:color="auto"/>
          </w:divBdr>
        </w:div>
        <w:div w:id="1853062503">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75A4D7B1C7041B6A8512869EB37BEC1"/>
        <w:category>
          <w:name w:val="General"/>
          <w:gallery w:val="placeholder"/>
        </w:category>
        <w:types>
          <w:type w:val="bbPlcHdr"/>
        </w:types>
        <w:behaviors>
          <w:behavior w:val="content"/>
        </w:behaviors>
        <w:guid w:val="{64E689F6-934F-4FDB-8C9E-8CA1434CD375}"/>
      </w:docPartPr>
      <w:docPartBody>
        <w:p w:rsidR="003373AA" w:rsidRDefault="002C1AF0" w:rsidP="002C1AF0">
          <w:pPr>
            <w:pStyle w:val="675A4D7B1C7041B6A8512869EB37BEC1"/>
          </w:pPr>
          <w:r w:rsidRPr="008B18A5">
            <w:rPr>
              <w:rStyle w:val="PlaceholderText"/>
            </w:rPr>
            <w:t>Click or tap here to enter text.</w:t>
          </w:r>
        </w:p>
      </w:docPartBody>
    </w:docPart>
    <w:docPart>
      <w:docPartPr>
        <w:name w:val="BE026008D0F34B9FA073F690F9B3C63C"/>
        <w:category>
          <w:name w:val="General"/>
          <w:gallery w:val="placeholder"/>
        </w:category>
        <w:types>
          <w:type w:val="bbPlcHdr"/>
        </w:types>
        <w:behaviors>
          <w:behavior w:val="content"/>
        </w:behaviors>
        <w:guid w:val="{D5647972-5C19-4BBE-951A-8217CC5A792A}"/>
      </w:docPartPr>
      <w:docPartBody>
        <w:p w:rsidR="003373AA" w:rsidRDefault="002C1AF0" w:rsidP="002C1AF0">
          <w:pPr>
            <w:pStyle w:val="BE026008D0F34B9FA073F690F9B3C63C"/>
          </w:pPr>
          <w:r w:rsidRPr="009F0288">
            <w:rPr>
              <w:rStyle w:val="PlaceholderText"/>
            </w:rPr>
            <w:t>Click or tap here to enter text.</w:t>
          </w:r>
        </w:p>
      </w:docPartBody>
    </w:docPart>
    <w:docPart>
      <w:docPartPr>
        <w:name w:val="AA9D457B15B64E00B8BDFA9A30F11E99"/>
        <w:category>
          <w:name w:val="General"/>
          <w:gallery w:val="placeholder"/>
        </w:category>
        <w:types>
          <w:type w:val="bbPlcHdr"/>
        </w:types>
        <w:behaviors>
          <w:behavior w:val="content"/>
        </w:behaviors>
        <w:guid w:val="{558AFB56-FFE8-4EA6-858B-6BB3E52D8FE3}"/>
      </w:docPartPr>
      <w:docPartBody>
        <w:p w:rsidR="003373AA" w:rsidRDefault="002C1AF0" w:rsidP="002C1AF0">
          <w:pPr>
            <w:pStyle w:val="AA9D457B15B64E00B8BDFA9A30F11E99"/>
          </w:pPr>
          <w:r w:rsidRPr="009F0288">
            <w:rPr>
              <w:rStyle w:val="PlaceholderText"/>
            </w:rPr>
            <w:t>Click or tap here to enter text.</w:t>
          </w:r>
        </w:p>
      </w:docPartBody>
    </w:docPart>
    <w:docPart>
      <w:docPartPr>
        <w:name w:val="05DE8812556C4315AF17ECEB620077B5"/>
        <w:category>
          <w:name w:val="General"/>
          <w:gallery w:val="placeholder"/>
        </w:category>
        <w:types>
          <w:type w:val="bbPlcHdr"/>
        </w:types>
        <w:behaviors>
          <w:behavior w:val="content"/>
        </w:behaviors>
        <w:guid w:val="{D050EBE6-8D83-42BF-A400-21DE9E9DB562}"/>
      </w:docPartPr>
      <w:docPartBody>
        <w:p w:rsidR="00990C1D" w:rsidRDefault="00990C1D" w:rsidP="00990C1D">
          <w:pPr>
            <w:pStyle w:val="05DE8812556C4315AF17ECEB620077B5"/>
          </w:pPr>
          <w:r w:rsidRPr="009F028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AF0"/>
    <w:rsid w:val="00221F7D"/>
    <w:rsid w:val="00274D17"/>
    <w:rsid w:val="002C1AF0"/>
    <w:rsid w:val="003373AA"/>
    <w:rsid w:val="003A4BF1"/>
    <w:rsid w:val="005B27AF"/>
    <w:rsid w:val="00990C1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0C1D"/>
    <w:rPr>
      <w:color w:val="666666"/>
    </w:rPr>
  </w:style>
  <w:style w:type="paragraph" w:customStyle="1" w:styleId="675A4D7B1C7041B6A8512869EB37BEC1">
    <w:name w:val="675A4D7B1C7041B6A8512869EB37BEC1"/>
    <w:rsid w:val="002C1AF0"/>
  </w:style>
  <w:style w:type="paragraph" w:customStyle="1" w:styleId="BE026008D0F34B9FA073F690F9B3C63C">
    <w:name w:val="BE026008D0F34B9FA073F690F9B3C63C"/>
    <w:rsid w:val="002C1AF0"/>
  </w:style>
  <w:style w:type="paragraph" w:customStyle="1" w:styleId="AA9D457B15B64E00B8BDFA9A30F11E99">
    <w:name w:val="AA9D457B15B64E00B8BDFA9A30F11E99"/>
    <w:rsid w:val="002C1AF0"/>
  </w:style>
  <w:style w:type="paragraph" w:customStyle="1" w:styleId="05DE8812556C4315AF17ECEB620077B5">
    <w:name w:val="05DE8812556C4315AF17ECEB620077B5"/>
    <w:rsid w:val="00990C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9BDA2AC-B481-4C11-A9A9-7BE31A8AEE0A}">
  <we:reference id="wa104382081" version="1.55.1.0" store="en-US" storeType="OMEX"/>
  <we:alternateReferences>
    <we:reference id="WA104382081" version="1.55.1.0" store="" storeType="OMEX"/>
  </we:alternateReferences>
  <we:properties>
    <we:property name="MENDELEY_CITATIONS" value="[{&quot;citationID&quot;:&quot;MENDELEY_CITATION_9b969969-c9b5-4049-93c9-d553cb831cdb&quot;,&quot;properties&quot;:{&quot;noteIndex&quot;:0},&quot;isEdited&quot;:false,&quot;manualOverride&quot;:{&quot;isManuallyOverridden&quot;:false,&quot;citeprocText&quot;:&quot;(1)&quot;,&quot;manualOverrideText&quot;:&quot;&quot;},&quot;citationTag&quot;:&quot;MENDELEY_CITATION_v3_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&quot;,&quot;citationItems&quot;:[{&quot;id&quot;:&quot;ce65de63-a9ba-3cae-a404-496a4dd3696b&quot;,&quot;itemData&quot;:{&quot;type&quot;:&quot;article-journal&quot;,&quot;id&quot;:&quot;ce65de63-a9ba-3cae-a404-496a4dd3696b&quot;,&quot;title&quot;:&quot;Effects of Psychiatric Comorbidity in Immune-Mediated Inflammatory Disease: Protocol for a Prospective Study.&quot;,&quot;groupId&quot;:&quot;7c50e4d6-a1dd-3ff3-aecc-1d697c3f8271&quot;,&quot;author&quot;:[{&quot;family&quot;:&quot;Marrie&quot;,&quot;given&quot;:&quot;Ruth Ann&quot;,&quot;parse-names&quot;:false,&quot;dropping-particle&quot;:&quot;&quot;,&quot;non-dropping-particle&quot;:&quot;&quot;},{&quot;family&quot;:&quot;Graff&quot;,&quot;given&quot;:&quot;Lesley&quot;,&quot;parse-names&quot;:false,&quot;dropping-particle&quot;:&quot;&quot;,&quot;non-dropping-particle&quot;:&quot;&quot;},{&quot;family&quot;:&quot;Walker&quot;,&quot;given&quot;:&quot;John R&quot;,&quot;parse-names&quot;:false,&quot;dropping-particle&quot;:&quot;&quot;,&quot;non-dropping-particle&quot;:&quot;&quot;},{&quot;family&quot;:&quot;Fisk&quot;,&quot;given&quot;:&quot;John D&quot;,&quot;parse-names&quot;:false,&quot;dropping-particle&quot;:&quot;&quot;,&quot;non-dropping-particle&quot;:&quot;&quot;},{&quot;family&quot;:&quot;Patten&quot;,&quot;given&quot;:&quot;Scott B&quot;,&quot;parse-names&quot;:false,&quot;dropping-particle&quot;:&quot;&quot;,&quot;non-dropping-particle&quot;:&quot;&quot;},{&quot;family&quot;:&quot;Hitchon&quot;,&quot;given&quot;:&quot;Carol A&quot;,&quot;parse-names&quot;:false,&quot;dropping-particle&quot;:&quot;&quot;,&quot;non-dropping-particle&quot;:&quot;&quot;},{&quot;family&quot;:&quot;Lix&quot;,&quot;given&quot;:&quot;Lisa M&quot;,&quot;parse-names&quot;:false,&quot;dropping-particle&quot;:&quot;&quot;,&quot;non-dropping-particle&quot;:&quot;&quot;},{&quot;family&quot;:&quot;Bolton&quot;,&quot;given&quot;:&quot;James&quot;,&quot;parse-names&quot;:false,&quot;dropping-particle&quot;:&quot;&quot;,&quot;non-dropping-particle&quot;:&quot;&quot;},{&quot;family&quot;:&quot;Sareen&quot;,&quot;given&quot;:&quot;Jitender&quot;,&quot;parse-names&quot;:false,&quot;dropping-particle&quot;:&quot;&quot;,&quot;non-dropping-particle&quot;:&quot;&quot;},{&quot;family&quot;:&quot;Katz&quot;,&quot;given&quot;:&quot;Alan&quot;,&quot;parse-names&quot;:false,&quot;dropping-particle&quot;:&quot;&quot;,&quot;non-dropping-particle&quot;:&quot;&quot;},{&quot;family&quot;:&quot;Berrigan&quot;,&quot;given&quot;:&quot;Lindsay I&quot;,&quot;parse-names&quot;:false,&quot;dropping-particle&quot;:&quot;&quot;,&quot;non-dropping-particle&quot;:&quot;&quot;},{&quot;family&quot;:&quot;Marriott&quot;,&quot;given&quot;:&quot;James J&quot;,&quot;parse-names&quot;:false,&quot;dropping-particle&quot;:&quot;&quot;,&quot;non-dropping-particle&quot;:&quot;&quot;},{&quot;family&quot;:&quot;Singer&quot;,&quot;given&quot;:&quot;Alexander&quot;,&quot;parse-names&quot;:false,&quot;dropping-particle&quot;:&quot;&quot;,&quot;non-dropping-particle&quot;:&quot;&quot;},{&quot;family&quot;:&quot;El-Gabalawy&quot;,&quot;given&quot;:&quot;Renée&quot;,&quot;parse-names&quot;:false,&quot;dropping-particle&quot;:&quot;&quot;,&quot;non-dropping-particle&quot;:&quot;&quot;},{&quot;family&quot;:&quot;Peschken&quot;,&quot;given&quot;:&quot;Christine A&quot;,&quot;parse-names&quot;:false,&quot;dropping-particle&quot;:&quot;&quot;,&quot;non-dropping-particle&quot;:&quot;&quot;},{&quot;family&quot;:&quot;Zarychanski&quot;,&quot;given&quot;:&quot;Ryan&quot;,&quot;parse-names&quot;:false,&quot;dropping-particle&quot;:&quot;&quot;,&quot;non-dropping-particle&quot;:&quot;&quot;},{&quot;family&quot;:&quot;Bernstein&quot;,&quot;given&quot;:&quot;Charles N&quot;,&quot;parse-names&quot;:false,&quot;dropping-particle&quot;:&quot;&quot;,&quot;non-dropping-particle&quot;:&quot;&quot;}],&quot;container-title&quot;:&quot;JMIR research protocols&quot;,&quot;DOI&quot;:&quot;10.2196/resprot.8794&quot;,&quot;ISSN&quot;:&quot;1929-0748&quot;,&quot;PMID&quot;:&quot;29343461&quot;,&quot;issued&quot;:{&quot;date-parts&quot;:[[2018,1]]},&quot;page&quot;:&quot;e15&quot;,&quot;abstract&quot;:&quot;BACKGROUND Immune-mediated inflammatory diseases (IMID), such as inflammatory bowel disease (IBD), multiple sclerosis (MS), and rheumatoid arthritis (RA), are highly prevalent in Canada and the United States and result in substantial personal and societal burden. The prevalence of psychiatric comorbidities, primarily depression and anxiety, in IMID exceeds those in the general population by two- to threefold, but remains underdiagnosed and undertreated. Furthermore, the effects of psychiatric comorbidity on IMID are not well understood. OBJECTIVE The objectives of this study were (1) to compare health-related quality of life and work ability in persons with IMID and psychiatric comorbidity with those of persons with IMID without psychiatric comorbidity and with those of persons with depression and anxiety disorders alone, and (2) to validate existing case identification tools for depression and anxiety in persons with IMID to facilitate improved identification of depression and anxiety by clinicians. To achieve these objectives, we designed a prospective 3-year longitudinal study. In this paper, we aim to describe the study rationale and design and the characteristics of study participants. METHODS Between November 2014 and July 2016, we recruited 982 individuals from multiple clinic and community sources; 18 were withdrawn due to protocol violations. RESULTS The final study sample included 247 participants with IBD, 255 with MS, 154 with RA, and 308 with depression or anxiety. The majority were white, with the proportion ranging from 85.4% (IBD [210/246]; MS [217/254]) to 74.5% (114/153, RA; P=.01). There was a female predominance in all groups, which was highest in the RA cohort (84.4%, 130/154) and least marked in the IBD cohort (62.7%, 155/247). Participants with depression or anxiety were more likely to be single (36.0%, 111/308) than participants in any other group (11.8% [30/255]-22.7% [56/247], P&lt;.001). CONCLUSIONS This paper presents the rationale for this study, describes study procedures, and characterizes the cohort enrolled. Ultimately, the aim is improved care for individuals affected by IMID.&quot;,&quot;issue&quot;:&quot;1&quot;,&quot;volume&quot;:&quot;7&quot;,&quot;container-title-short&quot;:&quot;JMIR Res Protoc&quot;},&quot;isTemporary&quot;:false}]},{&quot;citationID&quot;:&quot;MENDELEY_CITATION_6963c0a1-3c5d-4265-975a-4c5d11c30c11&quot;,&quot;properties&quot;:{&quot;noteIndex&quot;:0},&quot;isEdited&quot;:false,&quot;manualOverride&quot;:{&quot;isManuallyOverridden&quot;:false,&quot;citeprocText&quot;:&quot;(2)&quot;,&quot;manualOverrideText&quot;:&quot;&quot;},&quot;citationTag&quot;:&quot;MENDELEY_CITATION_v3_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&quot;,&quot;citationItems&quot;:[{&quot;id&quot;:&quot;3f520fce-c74e-3a7b-a6f2-458e3067cdb6&quot;,&quot;itemData&quot;:{&quot;type&quot;:&quot;article-journal&quot;,&quot;id&quot;:&quot;3f520fce-c74e-3a7b-a6f2-458e3067cdb6&quot;,&quot;title&quot;:&quot;The comorbidity and cognition in multiple sclerosis (CCOMS) neuroimaging protocol: Study rationale, MRI acquisition, and minimal image processing pipelines&quot;,&quot;author&quot;:[{&quot;family&quot;:&quot;Uddin&quot;,&quot;given&quot;:&quot;Md Nasir&quot;,&quot;parse-names&quot;:false,&quot;dropping-particle&quot;:&quot;&quot;,&quot;non-dropping-particle&quot;:&quot;&quot;},{&quot;family&quot;:&quot;Figley&quot;,&quot;given&quot;:&quot;Teresa D.&quot;,&quot;parse-names&quot;:false,&quot;dropping-particle&quot;:&quot;&quot;,&quot;non-dropping-particle&quot;:&quot;&quot;},{&quot;family&quot;:&quot;Kornelsen&quot;,&quot;given&quot;:&quot;Jennifer&quot;,&quot;parse-names&quot;:false,&quot;dropping-particle&quot;:&quot;&quot;,&quot;non-dropping-particle&quot;:&quot;&quot;},{&quot;family&quot;:&quot;Mazerolle&quot;,&quot;given&quot;:&quot;Erin L.&quot;,&quot;parse-names&quot;:false,&quot;dropping-particle&quot;:&quot;&quot;,&quot;non-dropping-particle&quot;:&quot;&quot;},{&quot;family&quot;:&quot;Helmick&quot;,&quot;given&quot;:&quot;Carl A.&quot;,&quot;parse-names&quot;:false,&quot;dropping-particle&quot;:&quot;&quot;,&quot;non-dropping-particle&quot;:&quot;&quot;},{&quot;family&quot;:&quot;O'Grady&quot;,&quot;given&quot;:&quot;Christopher B.&quot;,&quot;parse-names&quot;:false,&quot;dropping-particle&quot;:&quot;&quot;,&quot;non-dropping-particle&quot;:&quot;&quot;},{&quot;family&quot;:&quot;Pirzada&quot;,&quot;given&quot;:&quot;Salina&quot;,&quot;parse-names&quot;:false,&quot;dropping-particle&quot;:&quot;&quot;,&quot;non-dropping-particle&quot;:&quot;&quot;},{&quot;family&quot;:&quot;Patel&quot;,&quot;given&quot;:&quot;Ronak&quot;,&quot;parse-names&quot;:false,&quot;dropping-particle&quot;:&quot;&quot;,&quot;non-dropping-particle&quot;:&quot;&quot;},{&quot;family&quot;:&quot;Carter&quot;,&quot;given&quot;:&quot;Sean&quot;,&quot;parse-names&quot;:false,&quot;dropping-particle&quot;:&quot;&quot;,&quot;non-dropping-particle&quot;:&quot;&quot;},{&quot;family&quot;:&quot;Wong&quot;,&quot;given&quot;:&quot;Kaihim&quot;,&quot;parse-names&quot;:false,&quot;dropping-particle&quot;:&quot;&quot;,&quot;non-dropping-particle&quot;:&quot;&quot;},{&quot;family&quot;:&quot;Essig&quot;,&quot;given&quot;:&quot;Marco R.&quot;,&quot;parse-names&quot;:false,&quot;dropping-particle&quot;:&quot;&quot;,&quot;non-dropping-particle&quot;:&quot;&quot;},{&quot;family&quot;:&quot;Graff&quot;,&quot;given&quot;:&quot;Lesley A.&quot;,&quot;parse-names&quot;:false,&quot;dropping-particle&quot;:&quot;&quot;,&quot;non-dropping-particle&quot;:&quot;&quot;},{&quot;family&quot;:&quot;Bolton&quot;,&quot;given&quot;:&quot;James M.&quot;,&quot;parse-names&quot;:false,&quot;dropping-particle&quot;:&quot;&quot;,&quot;non-dropping-particle&quot;:&quot;&quot;},{&quot;family&quot;:&quot;Marriott&quot;,&quot;given&quot;:&quot;James J.&quot;,&quot;parse-names&quot;:false,&quot;dropping-particle&quot;:&quot;&quot;,&quot;non-dropping-particle&quot;:&quot;&quot;},{&quot;family&quot;:&quot;Bernstein&quot;,&quot;given&quot;:&quot;Charles N.&quot;,&quot;parse-names&quot;:false,&quot;dropping-particle&quot;:&quot;&quot;,&quot;non-dropping-particle&quot;:&quot;&quot;},{&quot;family&quot;:&quot;Fisk&quot;,&quot;given&quot;:&quot;John D.&quot;,&quot;parse-names&quot;:false,&quot;dropping-particle&quot;:&quot;&quot;,&quot;non-dropping-particle&quot;:&quot;&quot;},{&quot;family&quot;:&quot;Marrie&quot;,&quot;given&quot;:&quot;Ruth Ann&quot;,&quot;parse-names&quot;:false,&quot;dropping-particle&quot;:&quot;&quot;,&quot;non-dropping-particle&quot;:&quot;&quot;},{&quot;family&quot;:&quot;Figley&quot;,&quot;given&quot;:&quot;Chase R.&quot;,&quot;parse-names&quot;:false,&quot;dropping-particle&quot;:&quot;&quot;,&quot;non-dropping-particle&quot;:&quot;&quot;}],&quot;container-title&quot;:&quot;Frontiers in Neuroimaging&quot;,&quot;DOI&quot;:&quot;10.3389/fnimg.2022.970385&quot;,&quot;ISSN&quot;:&quot;2813-1193&quot;,&quot;issued&quot;:{&quot;date-parts&quot;:[[2022,8,24]]},&quot;abstract&quot;:&quot;&lt;p&gt;The Comorbidity and Cognition in Multiple Sclerosis (CCOMS) study represents a coordinated effort by a team of clinicians, neuropsychologists, and neuroimaging experts to investigate the neural basis of cognitive changes and their association with comorbidities among persons with multiple sclerosis (MS). The objectives are to determine the relationships among psychiatric (e.g., depression or anxiety) and vascular (e.g., diabetes, hypertension, etc.) comorbidities, cognitive performance, and MRI measures of brain structure and function, including changes over time. Because neuroimaging forms the basis for several investigations of specific neural correlates that will be reported in future publications, the goal of the current manuscript is to briefly review the CCOMS study design and baseline characteristics for participants enrolled in the three study cohorts (MS, psychiatric control, and healthy control), and provide a detailed description of the MRI hardware, neuroimaging acquisition parameters, and image processing pipelines for the volumetric, microstructural, functional, and perfusion MRI data.&lt;/p&gt;&quot;,&quot;volume&quot;:&quot;1&quot;,&quot;container-title-short&quot;:&quot;&quot;},&quot;isTemporary&quot;:false}]},{&quot;citationID&quot;:&quot;MENDELEY_CITATION_2eebd573-7238-497d-b672-52dbd537272a&quot;,&quot;properties&quot;:{&quot;noteIndex&quot;:0},&quot;isEdited&quot;:false,&quot;manualOverride&quot;:{&quot;isManuallyOverridden&quot;:false,&quot;citeprocText&quot;:&quot;(3)&quot;,&quot;manualOverrideText&quot;:&quot;&quot;},&quot;citationItems&quot;:[{&quot;id&quot;:&quot;72e6f9b3-7383-3e05-92a5-569d10555173&quot;,&quot;itemData&quot;:{&quot;type&quot;:&quot;article-journal&quot;,&quot;id&quot;:&quot;72e6f9b3-7383-3e05-92a5-569d10555173&quot;,&quot;title&quot;:&quot;Modeling geometric deformations in EPI time series&quot;,&quot;author&quot;:[{&quot;family&quot;:&quot;Andersson&quot;,&quot;given&quot;:&quot;Jesper L.R.&quot;,&quot;parse-names&quot;:false,&quot;dropping-particle&quot;:&quot;&quot;,&quot;non-dropping-particle&quot;:&quot;&quot;},{&quot;family&quot;:&quot;Hutton&quot;,&quot;given&quot;:&quot;Chloe&quot;,&quot;parse-names&quot;:false,&quot;dropping-particle&quot;:&quot;&quot;,&quot;non-dropping-particle&quot;:&quot;&quot;},{&quot;family&quot;:&quot;Ashburner&quot;,&quot;given&quot;:&quot;John&quot;,&quot;parse-names&quot;:false,&quot;dropping-particle&quot;:&quot;&quot;,&quot;non-dropping-particle&quot;:&quot;&quot;},{&quot;family&quot;:&quot;Turner&quot;,&quot;given&quot;:&quot;Robert&quot;,&quot;parse-names&quot;:false,&quot;dropping-particle&quot;:&quot;&quot;,&quot;non-dropping-particle&quot;:&quot;&quot;},{&quot;family&quot;:&quot;Friston&quot;,&quot;given&quot;:&quot;Karl&quot;,&quot;parse-names&quot;:false,&quot;dropping-particle&quot;:&quot;&quot;,&quot;non-dropping-particle&quot;:&quot;&quot;}],&quot;container-title&quot;:&quot;NeuroImage&quot;,&quot;container-title-short&quot;:&quot;Neuroimage&quot;,&quot;DOI&quot;:&quot;10.1006/nimg.2001.0746&quot;,&quot;ISSN&quot;:&quot;10538119&quot;,&quot;PMID&quot;:&quot;11304086&quot;,&quot;issued&quot;:{&quot;date-parts&quot;:[[2001]]},&quot;page&quot;:&quot;903-919&quot;,&quot;abstract&quot;:&quot;Even after realignment there is residual movement-related variance present in fMRI time-series, causing loss of sensitivity and, potentially, also specificity. One cause is the differential deformation of the sampling matrix, by field inhomogeneities, at different object positions, i.e., a movement-by-inhomogeneity interaction. This has been addressed previously by using empirical field measurements. In the present paper we suggest a forward model of how data is affected by an inhomogeneous field at different object positions. From this model we derive a method to solve the inverse problem of estimating the field inhomogeneities and their derivatives with respect to object position, directly from the EPI data and estimated realignment parameters. The field is modeled as a linear combination of cosine basis fields, which facilitates a fast way of implementing the necessary matrix operations. Simulations suggest that the solution is tractable and that the fields are estimable given the deformed images and knowledge of the relative positions at which they have been acquired. An experiment on a subject performing voluntary movements in the scanner yielded plausible estimates of the deformation fields and their application to \&quot;unwarp\&quot; the time series significantly reduced movement-related variance. © 2001 Academic Press.&quot;,&quot;issue&quot;:&quot;5&quot;,&quot;volume&quot;:&quot;13&quot;},&quot;isTemporary&quot;:false}],&quot;citationTag&quot;:&quot;MENDELEY_CITATION_v3_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&quot;},{&quot;citationID&quot;:&quot;MENDELEY_CITATION_5c529450-d589-4eec-b625-633ee1c2293d&quot;,&quot;properties&quot;:{&quot;noteIndex&quot;:0},&quot;isEdited&quot;:false,&quot;manualOverride&quot;:{&quot;isManuallyOverridden&quot;:false,&quot;citeprocText&quot;:&quot;(4)&quot;,&quot;manualOverrideText&quot;:&quot;&quot;},&quot;citationItems&quot;:[{&quot;id&quot;:&quot;5aefba79-69b6-35ee-a754-3c25e571988b&quot;,&quot;itemData&quot;:{&quot;type&quot;:&quot;report&quot;,&quot;id&quot;:&quot;5aefba79-69b6-35ee-a754-3c25e571988b&quot;,&quot;title&quot;:&quot;Spatial Registration and Normalization of Images&quot;,&quot;author&quot;:[{&quot;family&quot;:&quot;Friston&quot;,&quot;given&quot;:&quot;K J&quot;,&quot;parse-names&quot;:false,&quot;dropping-particle&quot;:&quot;&quot;,&quot;non-dropping-particle&quot;:&quot;&quot;},{&quot;family&quot;:&quot;Ashburner&quot;,&quot;given&quot;:&quot;J&quot;,&quot;parse-names&quot;:false,&quot;dropping-particle&quot;:&quot;&quot;,&quot;non-dropping-particle&quot;:&quot;&quot;},{&quot;family&quot;:&quot;Frith&quot;,&quot;given&quot;:&quot;C D&quot;,&quot;parse-names&quot;:false,&quot;dropping-particle&quot;:&quot;&quot;,&quot;non-dropping-particle&quot;:&quot;&quot;},{&quot;family&quot;:&quot;Poline&quot;,&quot;given&quot;:&quot;J.-B&quot;,&quot;parse-names&quot;:false,&quot;dropping-particle&quot;:&quot;&quot;,&quot;non-dropping-particle&quot;:&quot;&quot;},{&quot;family&quot;:&quot;Heather&quot;,&quot;given&quot;:&quot;J D&quot;,&quot;parse-names&quot;:false,&quot;dropping-particle&quot;:&quot;&quot;,&quot;non-dropping-particle&quot;:&quot;&quot;},{&quot;family&quot;:&quot;Frackowiak&quot;,&quot;given&quot;:&quot;R S J&quot;,&quot;parse-names&quot;:false,&quot;dropping-particle&quot;:&quot;&quot;,&quot;non-dropping-particle&quot;:&quot;&quot;}],&quot;container-title&quot;:&quot;Human Brain Mapping&quot;,&quot;container-title-short&quot;:&quot;Hum Brain Mapp&quot;,&quot;issued&quot;:{&quot;date-parts&quot;:[[1995]]},&quot;number-of-pages&quot;:&quot;2965-189&quot;,&quot;abstract&quot;:&quot;This paper concerns the spatial and intensity transformations that map one image onto another. We present a general technique that facilitates nonlinear spatial (stereotactic) normalization and image realignment. This technique minimizes the sum of squares between two images following nonlinear spatial deformations and transformations of the voxel (intensity) values. The spatial and intensity transformations are obtained simultaneously, and explicitly, using a least squares solution and a series of linearising devices. The approach is completely noninteractive (automatic), nonlinear, and noniterative. It can be applied in any number of dimensions. Various applications are considered, including the realignment of functional magnetic resonance imaging (MRI) time-series, the linear (affine) and nonlinear spatial normalization of positron emission tomography (PET) and structural MRI images, the coregistration of PET to structural MRI, and, implicitly, the conjoining of PET and MRI to obtain high resolution functional images.&quot;},&quot;isTemporary&quot;:false}],&quot;citationTag&quot;:&quot;MENDELEY_CITATION_v3_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&quot;},{&quot;citationID&quot;:&quot;MENDELEY_CITATION_7939b579-e012-4592-8a95-3b0476f53cd7&quot;,&quot;properties&quot;:{&quot;noteIndex&quot;:0},&quot;isEdited&quot;:false,&quot;manualOverride&quot;:{&quot;isManuallyOverridden&quot;:false,&quot;citeprocText&quot;:&quot;(5)&quot;,&quot;manualOverrideText&quot;:&quot;&quot;},&quot;citationItems&quot;:[{&quot;id&quot;:&quot;4b3a240b-4350-38da-aeb0-0cfac462c18a&quot;,&quot;itemData&quot;:{&quot;type&quot;:&quot;report&quot;,&quot;id&quot;:&quot;4b3a240b-4350-38da-aeb0-0cfac462c18a&quot;,&quot;title&quot;:&quot;Artifact detection tools (ART). Release Version 7 (19), 11&quot;,&quot;author&quot;:[{&quot;family&quot;:&quot;Whitfield-Gabrieli&quot;,&quot;given&quot;:&quot;S.&quot;,&quot;parse-names&quot;:false,&quot;dropping-particle&quot;:&quot;&quot;,&quot;non-dropping-particle&quot;:&quot;&quot;},{&quot;family&quot;:&quot;Nieto-Castanon&quot;,&quot;given&quot;:&quot;A.&quot;,&quot;parse-names&quot;:false,&quot;dropping-particle&quot;:&quot;&quot;,&quot;non-dropping-particle&quot;:&quot;&quot;},{&quot;family&quot;:&quot;Ghosh&quot;,&quot;given&quot;:&quot;S.&quot;,&quot;parse-names&quot;:false,&quot;dropping-particle&quot;:&quot;&quot;,&quot;non-dropping-particle&quot;:&quot;&quot;}],&quot;issued&quot;:{&quot;date-parts&quot;:[[2011]]},&quot;publisher-place&quot;:&quot;Cambridge, MA&quot;,&quot;container-title-short&quot;:&quot;&quot;},&quot;isTemporary&quot;:false}],&quot;citationTag&quot;:&quot;MENDELEY_CITATION_v3_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&quot;},{&quot;citationID&quot;:&quot;MENDELEY_CITATION_9450b95f-532b-472b-802a-961a12a630a3&quot;,&quot;properties&quot;:{&quot;noteIndex&quot;:0},&quot;isEdited&quot;:false,&quot;manualOverride&quot;:{&quot;isManuallyOverridden&quot;:false,&quot;citeprocText&quot;:&quot;(6)&quot;,&quot;manualOverrideText&quot;:&quot;&quot;},&quot;citationItems&quot;:[{&quot;id&quot;:&quot;1b63672a-2cb0-3f8f-9618-f3e023c58f62&quot;,&quot;itemData&quot;:{&quot;type&quot;:&quot;article-journal&quot;,&quot;id&quot;:&quot;1b63672a-2cb0-3f8f-9618-f3e023c58f62&quot;,&quot;title&quot;:&quot;Methods to detect, characterize, and remove motion artifact in resting state fMRI&quot;,&quot;author&quot;:[{&quot;family&quot;:&quot;Power&quot;,&quot;given&quot;:&quot;Jonathan D.&quot;,&quot;parse-names&quot;:false,&quot;dropping-particle&quot;:&quot;&quot;,&quot;non-dropping-particle&quot;:&quot;&quot;},{&quot;family&quot;:&quot;Mitra&quot;,&quot;given&quot;:&quot;Anish&quot;,&quot;parse-names&quot;:false,&quot;dropping-particle&quot;:&quot;&quot;,&quot;non-dropping-particle&quot;:&quot;&quot;},{&quot;family&quot;:&quot;Laumann&quot;,&quot;given&quot;:&quot;Timothy O.&quot;,&quot;parse-names&quot;:false,&quot;dropping-particle&quot;:&quot;&quot;,&quot;non-dropping-particle&quot;:&quot;&quot;},{&quot;family&quot;:&quot;Snyder&quot;,&quot;given&quot;:&quot;Abraham Z.&quot;,&quot;parse-names&quot;:false,&quot;dropping-particle&quot;:&quot;&quot;,&quot;non-dropping-particle&quot;:&quot;&quot;},{&quot;family&quot;:&quot;Schlaggar&quot;,&quot;given&quot;:&quot;Bradley L.&quot;,&quot;parse-names&quot;:false,&quot;dropping-particle&quot;:&quot;&quot;,&quot;non-dropping-particle&quot;:&quot;&quot;},{&quot;family&quot;:&quot;Petersen&quot;,&quot;given&quot;:&quot;Steven E.&quot;,&quot;parse-names&quot;:false,&quot;dropping-particle&quot;:&quot;&quot;,&quot;non-dropping-particle&quot;:&quot;&quot;}],&quot;container-title&quot;:&quot;NeuroImage&quot;,&quot;container-title-short&quot;:&quot;Neuroimage&quot;,&quot;DOI&quot;:&quot;10.1016/j.neuroimage.2013.08.048&quot;,&quot;ISSN&quot;:&quot;10538119&quot;,&quot;PMID&quot;:&quot;23994314&quot;,&quot;issued&quot;:{&quot;date-parts&quot;:[[2014,1,1]]},&quot;page&quot;:&quot;320-341&quot;,&quot;abstract&quot;:&quot;Head motion systematically alters correlations in resting state functional connectivity fMRI (RSFC). In this report we examine impact of motion on signal intensity and RSFC correlations. We find that motion-induced signal changes (1) are often complex and variable waveforms, (2) are often shared across nearly all brain voxels, and (3) often persist more than 10. s after motion ceases. These signal changes, both during and after motion, increase observed RSFC correlations in a distance-dependent manner. Motion-related signal changes are not removed by a variety of motion-based regressors, but are effectively reduced by global signal regression. We link several measures of data quality to motion, changes in signal intensity, and changes in RSFC correlations. We demonstrate that improvements in data quality measures during processing may represent cosmetic improvements rather than true correction of the data. We demonstrate a within-subject, censoring-based artifact removal strategy based on volume censoring that reduces group differences due to motion to chance levels. We note conditions under which group-level regressions do and do not correct motion-related effects. © 2013 Elsevier Inc.&quot;,&quot;volume&quot;:&quot;84&quot;},&quot;isTemporary&quot;:false}],&quot;citationTag&quot;:&quot;MENDELEY_CITATION_v3_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&quot;},{&quot;citationID&quot;:&quot;MENDELEY_CITATION_35658833-1730-4e0e-b4c4-62ce2b68d3c5&quot;,&quot;properties&quot;:{&quot;noteIndex&quot;:0},&quot;isEdited&quot;:false,&quot;manualOverride&quot;:{&quot;isManuallyOverridden&quot;:false,&quot;citeprocText&quot;:&quot;(7)&quot;,&quot;manualOverrideText&quot;:&quot;&quot;},&quot;citationItems&quot;:[{&quot;id&quot;:&quot;15e7d25f-7e83-309a-a830-5a06f7596856&quot;,&quot;itemData&quot;:{&quot;type&quot;:&quot;article-journal&quot;,&quot;id&quot;:&quot;15e7d25f-7e83-309a-a830-5a06f7596856&quot;,&quot;title&quot;:&quot;The impact of T1 versus EPI spatial normalization templates for fMRI data analyses&quot;,&quot;author&quot;:[{&quot;family&quot;:&quot;Calhoun&quot;,&quot;given&quot;:&quot;Vince D.&quot;,&quot;parse-names&quot;:false,&quot;dropping-particle&quot;:&quot;&quot;,&quot;non-dropping-particle&quot;:&quot;&quot;},{&quot;family&quot;:&quot;Wager&quot;,&quot;given&quot;:&quot;Tor D.&quot;,&quot;parse-names&quot;:false,&quot;dropping-particle&quot;:&quot;&quot;,&quot;non-dropping-particle&quot;:&quot;&quot;},{&quot;family&quot;:&quot;Krishnan&quot;,&quot;given&quot;:&quot;Anjali&quot;,&quot;parse-names&quot;:false,&quot;dropping-particle&quot;:&quot;&quot;,&quot;non-dropping-particle&quot;:&quot;&quot;},{&quot;family&quot;:&quot;Rosch&quot;,&quot;given&quot;:&quot;Keri S.&quot;,&quot;parse-names&quot;:false,&quot;dropping-particle&quot;:&quot;&quot;,&quot;non-dropping-particle&quot;:&quot;&quot;},{&quot;family&quot;:&quot;Seymour&quot;,&quot;given&quot;:&quot;Karen E.&quot;,&quot;parse-names&quot;:false,&quot;dropping-particle&quot;:&quot;&quot;,&quot;non-dropping-particle&quot;:&quot;&quot;},{&quot;family&quot;:&quot;Nebel&quot;,&quot;given&quot;:&quot;Mary Beth&quot;,&quot;parse-names&quot;:false,&quot;dropping-particle&quot;:&quot;&quot;,&quot;non-dropping-particle&quot;:&quot;&quot;},{&quot;family&quot;:&quot;Mostofsky&quot;,&quot;given&quot;:&quot;Stewart H.&quot;,&quot;parse-names&quot;:false,&quot;dropping-particle&quot;:&quot;&quot;,&quot;non-dropping-particle&quot;:&quot;&quot;},{&quot;family&quot;:&quot;Nyalakanai&quot;,&quot;given&quot;:&quot;Prashanth&quot;,&quot;parse-names&quot;:false,&quot;dropping-particle&quot;:&quot;&quot;,&quot;non-dropping-particle&quot;:&quot;&quot;},{&quot;family&quot;:&quot;Kiehl&quot;,&quot;given&quot;:&quot;Kent&quot;,&quot;parse-names&quot;:false,&quot;dropping-particle&quot;:&quot;&quot;,&quot;non-dropping-particle&quot;:&quot;&quot;}],&quot;container-title&quot;:&quot;Human Brain Mapping&quot;,&quot;container-title-short&quot;:&quot;Hum Brain Mapp&quot;,&quot;DOI&quot;:&quot;10.1002/hbm.23737&quot;,&quot;ISSN&quot;:&quot;10970193&quot;,&quot;PMID&quot;:&quot;28745021&quot;,&quot;issued&quot;:{&quot;date-parts&quot;:[[2017,11,1]]},&quot;page&quot;:&quot;5331-5342&quot;,&quot;abstract&quot;:&quot;Spatial normalization of brains to a standardized space is a widely used approach for group studies in functional magnetic resonance imaging (fMRI) data. Commonly used template-based approaches are complicated by signal dropout and distortions in echo planar imaging (EPI) data. The most widely used software packages implement two common template-based strategies: (1) affine transformation of the EPI data to an EPI template followed by nonlinear registration to an EPI template (EPInorm) and (2) affine transformation of the EPI data to the anatomic image for a given subject, followed by nonlinear registration of the anatomic data to an anatomic template, which produces a transformation that is applied to the EPI data (T1norm). EPI distortion correction can be used to adjust for geometric distortion of EPI relative to the T1 images. However, in practice, this EPI distortion correction step is often skipped. We compare these template-based strategies empirically in four large datasets. We find that the EPInorm approach consistently shows reduced variability across subjects, especially in the case when distortion correction is not applied. EPInorm also shows lower estimates for coregistration distances among subjects (i.e., within-dataset similarity is higher). Finally, the EPInorm approach shows higher T values in a task-based dataset. Thus, the EPInorm approach appears to amplify the power of the sample compared to the T1norm approach when not using distortion correction (i.e., the EPInorm boosts the effective sample size by 12–25%). In sum, these results argue for the use of EPInorm over the T1norm when no distortion correction is used. Hum Brain Mapp 38:5331–5342, 2017. © 2017 The Authors Human Brain Mapping Published by Wiley Periodicals, Inc.&quot;,&quot;publisher&quot;:&quot;John Wiley and Sons Inc.&quot;,&quot;issue&quot;:&quot;11&quot;,&quot;volume&quot;:&quot;38&quot;},&quot;isTemporary&quot;:false}],&quot;citationTag&quot;:&quot;MENDELEY_CITATION_v3_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&quot;},{&quot;citationID&quot;:&quot;MENDELEY_CITATION_38142f2d-ce21-48b7-93ec-e3a7ac809956&quot;,&quot;properties&quot;:{&quot;noteIndex&quot;:0},&quot;isEdited&quot;:false,&quot;manualOverride&quot;:{&quot;isManuallyOverridden&quot;:false,&quot;citeprocText&quot;:&quot;(8,9)&quot;,&quot;manualOverrideText&quot;:&quot;&quot;},&quot;citationItems&quot;:[{&quot;id&quot;:&quot;f4749d27-f832-3b64-af7c-715a64f6a983&quot;,&quot;itemData&quot;:{&quot;type&quot;:&quot;article-journal&quot;,&quot;id&quot;:&quot;f4749d27-f832-3b64-af7c-715a64f6a983&quot;,&quot;title&quot;:&quot;Unified segmentation&quot;,&quot;author&quot;:[{&quot;family&quot;:&quot;Ashburner&quot;,&quot;given&quot;:&quot;John&quot;,&quot;parse-names&quot;:false,&quot;dropping-particle&quot;:&quot;&quot;,&quot;non-dropping-particle&quot;:&quot;&quot;},{&quot;family&quot;:&quot;Friston&quot;,&quot;given&quot;:&quot;Karl J.&quot;,&quot;parse-names&quot;:false,&quot;dropping-particle&quot;:&quot;&quot;,&quot;non-dropping-particle&quot;:&quot;&quot;}],&quot;container-title&quot;:&quot;NeuroImage&quot;,&quot;container-title-short&quot;:&quot;Neuroimage&quot;,&quot;DOI&quot;:&quot;10.1016/j.neuroimage.2005.02.018&quot;,&quot;ISSN&quot;:&quot;10538119&quot;,&quot;PMID&quot;:&quot;15955494&quot;,&quot;issued&quot;:{&quot;date-parts&quot;:[[2005,7,1]]},&quot;page&quot;:&quot;839-851&quot;,&quot;abstract&quot;:&quot;A probabilistic framework is presented that enables image registration, tissue classification, and bias correction to be combined within the same generative model. A derivation of a log-likelihood objective function for the unified model is provided. The model is based on a mixture of Gaussians and is extended to incorporate a smooth intensity variation and nonlinear registration with tissue probability maps. A strategy for optimising the model parameters is described, along with the requisite partial derivatives of the objective function. © 2005 Elsevier Inc. All rights reserved.&quot;,&quot;issue&quot;:&quot;3&quot;,&quot;volume&quot;:&quot;26&quot;},&quot;isTemporary&quot;:false},{&quot;id&quot;:&quot;57d220ed-12ef-38c3-b1bb-6d953a98d7de&quot;,&quot;itemData&quot;:{&quot;type&quot;:&quot;article-journal&quot;,&quot;id&quot;:&quot;57d220ed-12ef-38c3-b1bb-6d953a98d7de&quot;,&quot;title&quot;:&quot;A fast diffeomorphic image registration algorithm&quot;,&quot;author&quot;:[{&quot;family&quot;:&quot;Ashburner&quot;,&quot;given&quot;:&quot;John&quot;,&quot;parse-names&quot;:false,&quot;dropping-particle&quot;:&quot;&quot;,&quot;non-dropping-particle&quot;:&quot;&quot;}],&quot;container-title&quot;:&quot;NeuroImage&quot;,&quot;container-title-short&quot;:&quot;Neuroimage&quot;,&quot;DOI&quot;:&quot;10.1016/j.neuroimage.2007.07.007&quot;,&quot;ISSN&quot;:&quot;10538119&quot;,&quot;PMID&quot;:&quot;17761438&quot;,&quot;issued&quot;:{&quot;date-parts&quot;:[[2007,10,15]]},&quot;page&quot;:&quot;95-113&quot;,&quot;abstract&quot;:&quot;This paper describes DARTEL, which is an algorithm for diffeomorphic image registration. It is implemented for both 2D and 3D image registration and has been formulated to include an option for estimating inverse consistent deformations. Nonlinear registration is considered as a local optimisation problem, which is solved using a Levenberg-Marquardt strategy. The necessary matrix solutions are obtained in reasonable time using a multigrid method. A constant Eulerian velocity framework is used, which allows a rapid scaling and squaring method to be used in the computations. DARTEL has been applied to intersubject registration of 471 whole brain images, and the resulting deformations were evaluated in terms of how well they encode the shape information necessary to separate male and female subjects and to predict the ages of the subjects. © 2007 Elsevier Inc. All rights reserved.&quot;,&quot;issue&quot;:&quot;1&quot;,&quot;volume&quot;:&quot;38&quot;},&quot;isTemporary&quot;:false}],&quot;citationTag&quot;:&quot;MENDELEY_CITATION_v3_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&quot;},{&quot;citationID&quot;:&quot;MENDELEY_CITATION_d6573269-0fe6-4374-8b52-c97d87919ffe&quot;,&quot;properties&quot;:{&quot;noteIndex&quot;:0},&quot;isEdited&quot;:false,&quot;manualOverride&quot;:{&quot;isManuallyOverridden&quot;:false,&quot;citeprocText&quot;:&quot;(10)&quot;,&quot;manualOverrideText&quot;:&quot;&quot;},&quot;citationItems&quot;:[{&quot;id&quot;:&quot;514aa87b-aede-33b2-8bba-3b4083c8373c&quot;,&quot;itemData&quot;:{&quot;type&quot;:&quot;chapter&quot;,&quot;id&quot;:&quot;514aa87b-aede-33b2-8bba-3b4083c8373c&quot;,&quot;title&quot;:&quot;FMRI denoising pipeline&quot;,&quot;author&quot;:[{&quot;family&quot;:&quot;Nieto-Castanon&quot;,&quot;given&quot;:&quot;A.&quot;,&quot;parse-names&quot;:false,&quot;dropping-particle&quot;:&quot;&quot;,&quot;non-dropping-particle&quot;:&quot;&quot;}],&quot;container-title&quot;:&quot;Handbook of functional connectivity Magnetic Resonance Imaging methods in CONN&quot;,&quot;issued&quot;:{&quot;date-parts&quot;:[[2020]]},&quot;page&quot;:&quot;17-25&quot;,&quot;publisher&quot;:&quot;Hilbert Press&quot;,&quot;container-title-short&quot;:&quot;&quot;},&quot;isTemporary&quot;:false}],&quot;citationTag&quot;:&quot;MENDELEY_CITATION_v3_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&quot;},{&quot;citationID&quot;:&quot;MENDELEY_CITATION_ffa1f486-223a-4ed2-a2f5-f186764b1adc&quot;,&quot;properties&quot;:{&quot;noteIndex&quot;:0},&quot;isEdited&quot;:false,&quot;manualOverride&quot;:{&quot;isManuallyOverridden&quot;:false,&quot;citeprocText&quot;:&quot;(11)&quot;,&quot;manualOverrideText&quot;:&quot;&quot;},&quot;citationItems&quot;:[{&quot;id&quot;:&quot;c0b77d37-904a-35bb-8eb4-485ee726c7af&quot;,&quot;itemData&quot;:{&quot;type&quot;:&quot;article-journal&quot;,&quot;id&quot;:&quot;c0b77d37-904a-35bb-8eb4-485ee726c7af&quot;,&quot;title&quot;:&quot;Movement-related effects in fMRI time-series&quot;,&quot;author&quot;:[{&quot;family&quot;:&quot;Friston&quot;,&quot;given&quot;:&quot;Karl J.&quot;,&quot;parse-names&quot;:false,&quot;dropping-particle&quot;:&quot;&quot;,&quot;non-dropping-particle&quot;:&quot;&quot;},{&quot;family&quot;:&quot;Williams&quot;,&quot;given&quot;:&quot;Steven&quot;,&quot;parse-names&quot;:false,&quot;dropping-particle&quot;:&quot;&quot;,&quot;non-dropping-particle&quot;:&quot;&quot;},{&quot;family&quot;:&quot;Howard&quot;,&quot;given&quot;:&quot;Robert&quot;,&quot;parse-names&quot;:false,&quot;dropping-particle&quot;:&quot;&quot;,&quot;non-dropping-particle&quot;:&quot;&quot;},{&quot;family&quot;:&quot;Frackowiak&quot;,&quot;given&quot;:&quot;Richard S.J.&quot;,&quot;parse-names&quot;:false,&quot;dropping-particle&quot;:&quot;&quot;,&quot;non-dropping-particle&quot;:&quot;&quot;},{&quot;family&quot;:&quot;Turner&quot;,&quot;given&quot;:&quot;Robert&quot;,&quot;parse-names&quot;:false,&quot;dropping-particle&quot;:&quot;&quot;,&quot;non-dropping-particle&quot;:&quot;&quot;}],&quot;container-title&quot;:&quot;Magnetic Resonance in Medicine&quot;,&quot;container-title-short&quot;:&quot;Magn Reson Med&quot;,&quot;DOI&quot;:&quot;10.1002/mrm.1910350312&quot;,&quot;ISSN&quot;:&quot;07403194&quot;,&quot;PMID&quot;:&quot;8699946&quot;,&quot;issued&quot;:{&quot;date-parts&quot;:[[1996]]},&quot;page&quot;:&quot;346-355&quot;,&quot;abstract&quot;:&quot;This paper concerns the spatial and intensity transformations that are required to adjust for the confounding effects of subject movement during functional MRI (fMRI) activation studies. An approach is presented that models, and removes, movement-related artifacts from fMRI time-series. This approach is predicated on the observation that movement-related effects are extant even after perfect realignment. Movement-related effects can be divided into those that are a function of position of the object in the frame of reference of the scanner and those that are due to movement in previous scans. This second component depends on the history of excitation experienced by spins in a small volume and consequent differences in local saturation. The spin excitation history thus will itself be a function of previous positions, suggesting an autoregression-moving average model for the effects of previous displacements on the current signal. A model is described as well as the adjustments for movement-related components that ensue. The empirical analyses suggest that (in extreme situations) over 90% of fMRI signal can be attributed to movement, and that this artifactual component can be successfully removed.&quot;,&quot;publisher&quot;:&quot;John Wiley and Sons Inc&quot;,&quot;issue&quot;:&quot;3&quot;,&quot;volume&quot;:&quot;35&quot;},&quot;isTemporary&quot;:false}],&quot;citationTag&quot;:&quot;MENDELEY_CITATION_v3_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&quot;},{&quot;citationID&quot;:&quot;MENDELEY_CITATION_5009186c-52ea-4250-9dfb-009742576a90&quot;,&quot;properties&quot;:{&quot;noteIndex&quot;:0},&quot;isEdited&quot;:false,&quot;manualOverride&quot;:{&quot;isManuallyOverridden&quot;:false,&quot;citeprocText&quot;:&quot;(6)&quot;,&quot;manualOverrideText&quot;:&quot;&quot;},&quot;citationItems&quot;:[{&quot;id&quot;:&quot;1b63672a-2cb0-3f8f-9618-f3e023c58f62&quot;,&quot;itemData&quot;:{&quot;type&quot;:&quot;article-journal&quot;,&quot;id&quot;:&quot;1b63672a-2cb0-3f8f-9618-f3e023c58f62&quot;,&quot;title&quot;:&quot;Methods to detect, characterize, and remove motion artifact in resting state fMRI&quot;,&quot;author&quot;:[{&quot;family&quot;:&quot;Power&quot;,&quot;given&quot;:&quot;Jonathan D.&quot;,&quot;parse-names&quot;:false,&quot;dropping-particle&quot;:&quot;&quot;,&quot;non-dropping-particle&quot;:&quot;&quot;},{&quot;family&quot;:&quot;Mitra&quot;,&quot;given&quot;:&quot;Anish&quot;,&quot;parse-names&quot;:false,&quot;dropping-particle&quot;:&quot;&quot;,&quot;non-dropping-particle&quot;:&quot;&quot;},{&quot;family&quot;:&quot;Laumann&quot;,&quot;given&quot;:&quot;Timothy O.&quot;,&quot;parse-names&quot;:false,&quot;dropping-particle&quot;:&quot;&quot;,&quot;non-dropping-particle&quot;:&quot;&quot;},{&quot;family&quot;:&quot;Snyder&quot;,&quot;given&quot;:&quot;Abraham Z.&quot;,&quot;parse-names&quot;:false,&quot;dropping-particle&quot;:&quot;&quot;,&quot;non-dropping-particle&quot;:&quot;&quot;},{&quot;family&quot;:&quot;Schlaggar&quot;,&quot;given&quot;:&quot;Bradley L.&quot;,&quot;parse-names&quot;:false,&quot;dropping-particle&quot;:&quot;&quot;,&quot;non-dropping-particle&quot;:&quot;&quot;},{&quot;family&quot;:&quot;Petersen&quot;,&quot;given&quot;:&quot;Steven E.&quot;,&quot;parse-names&quot;:false,&quot;dropping-particle&quot;:&quot;&quot;,&quot;non-dropping-particle&quot;:&quot;&quot;}],&quot;container-title&quot;:&quot;NeuroImage&quot;,&quot;container-title-short&quot;:&quot;Neuroimage&quot;,&quot;DOI&quot;:&quot;10.1016/j.neuroimage.2013.08.048&quot;,&quot;ISSN&quot;:&quot;10538119&quot;,&quot;PMID&quot;:&quot;23994314&quot;,&quot;issued&quot;:{&quot;date-parts&quot;:[[2014,1,1]]},&quot;page&quot;:&quot;320-341&quot;,&quot;abstract&quot;:&quot;Head motion systematically alters correlations in resting state functional connectivity fMRI (RSFC). In this report we examine impact of motion on signal intensity and RSFC correlations. We find that motion-induced signal changes (1) are often complex and variable waveforms, (2) are often shared across nearly all brain voxels, and (3) often persist more than 10. s after motion ceases. These signal changes, both during and after motion, increase observed RSFC correlations in a distance-dependent manner. Motion-related signal changes are not removed by a variety of motion-based regressors, but are effectively reduced by global signal regression. We link several measures of data quality to motion, changes in signal intensity, and changes in RSFC correlations. We demonstrate that improvements in data quality measures during processing may represent cosmetic improvements rather than true correction of the data. We demonstrate a within-subject, censoring-based artifact removal strategy based on volume censoring that reduces group differences due to motion to chance levels. We note conditions under which group-level regressions do and do not correct motion-related effects. © 2013 Elsevier Inc.&quot;,&quot;volume&quot;:&quot;84&quot;},&quot;isTemporary&quot;:false}],&quot;citationTag&quot;:&quot;MENDELEY_CITATION_v3_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&quot;},{&quot;citationID&quot;:&quot;MENDELEY_CITATION_345bbc47-bf65-4db0-b124-8414d30e256d&quot;,&quot;properties&quot;:{&quot;noteIndex&quot;:0},&quot;isEdited&quot;:false,&quot;manualOverride&quot;:{&quot;isManuallyOverridden&quot;:false,&quot;citeprocText&quot;:&quot;(12)&quot;,&quot;manualOverrideText&quot;:&quot;&quot;},&quot;citationItems&quot;:[{&quot;id&quot;:&quot;b92637a7-12a3-30cb-8574-6d461c241ba2&quot;,&quot;itemData&quot;:{&quot;type&quot;:&quot;article-journal&quot;,&quot;id&quot;:&quot;b92637a7-12a3-30cb-8574-6d461c241ba2&quot;,&quot;title&quot;:&quot;The nuisance of nuisance regression: Spectral misspecification in a common approach to resting-state fMRI preprocessing reintroduces noise and obscures functional connectivity&quot;,&quot;author&quot;:[{&quot;family&quot;:&quot;Hallquist&quot;,&quot;given&quot;:&quot;Michael N.&quot;,&quot;parse-names&quot;:false,&quot;dropping-particle&quot;:&quot;&quot;,&quot;non-dropping-particle&quot;:&quot;&quot;},{&quot;family&quot;:&quot;Hwang&quot;,&quot;given&quot;:&quot;Kai&quot;,&quot;parse-names&quot;:false,&quot;dropping-particle&quot;:&quot;&quot;,&quot;non-dropping-particle&quot;:&quot;&quot;},{&quot;family&quot;:&quot;Luna&quot;,&quot;given&quot;:&quot;Beatriz&quot;,&quot;parse-names&quot;:false,&quot;dropping-particle&quot;:&quot;&quot;,&quot;non-dropping-particle&quot;:&quot;&quot;}],&quot;container-title&quot;:&quot;NeuroImage&quot;,&quot;container-title-short&quot;:&quot;Neuroimage&quot;,&quot;DOI&quot;:&quot;10.1016/j.neuroimage.2013.05.116&quot;,&quot;ISSN&quot;:&quot;10538119&quot;,&quot;PMID&quot;:&quot;23747457&quot;,&quot;issued&quot;:{&quot;date-parts&quot;:[[2013,11,5]]},&quot;page&quot;:&quot;208-225&quot;,&quot;abstract&quot;:&quot;Recent resting-state functional connectivity fMRI (RS-fcMRI) research has demonstrated that head motion during fMRI acquisition systematically influences connectivity estimates despite bandpass filtering and nuisance regression, which are intended to reduce such nuisance variability. We provide evidence that the effects of head motion and other nuisance signals are poorly controlled when the fMRI time series are bandpass-filtered but the regressors are unfiltered, resulting in the inadvertent reintroduction of nuisance-related variation into frequencies previously suppressed by the bandpass filter, as well as suboptimal correction for noise signals in the frequencies of interest. This is important because many RS-fcMRI studies, including some focusing on motion-related artifacts, have applied this approach. In two cohorts of individuals (n=. 117 and 22) who completed resting-state fMRI scans, we found that the bandpass-regress approach consistently overestimated functional connectivity across the brain, typically on the order of r=. .10-.35, relative to a simultaneous bandpass filtering and nuisance regression approach. Inflated correlations under the bandpass-regress approach were associated with head motion and cardiac artifacts. Furthermore, distance-related differences in the association of head motion and connectivity estimates were much weaker for the simultaneous filtering approach. We recommend that future RS-fcMRI studies ensure that the frequencies of nuisance regressors and fMRI data match prior to nuisance regression, and we advocate a simultaneous bandpass filtering and nuisance regression strategy that better controls nuisance-related variability. © 2013 Elsevier Inc.&quot;,&quot;volume&quot;:&quot;82&quot;},&quot;isTemporary&quot;:false}],&quot;citationTag&quot;:&quot;MENDELEY_CITATION_v3_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&quot;},{&quot;citationID&quot;:&quot;MENDELEY_CITATION_dfd9d630-44af-4be6-900f-eb0dd222ea6f&quot;,&quot;properties&quot;:{&quot;noteIndex&quot;:0},&quot;isEdited&quot;:false,&quot;manualOverride&quot;:{&quot;isManuallyOverridden&quot;:false,&quot;citeprocText&quot;:&quot;(13,14)&quot;,&quot;manualOverrideText&quot;:&quot;&quot;},&quot;citationItems&quot;:[{&quot;id&quot;:&quot;f6b19531-e076-341e-9d5f-4cd16f49afd8&quot;,&quot;itemData&quot;:{&quot;type&quot;:&quot;article-journal&quot;,&quot;id&quot;:&quot;f6b19531-e076-341e-9d5f-4cd16f49afd8&quot;,&quot;title&quot;:&quot;A component based noise correction method (CompCor) for BOLD and perfusion based fMRI&quot;,&quot;author&quot;:[{&quot;family&quot;:&quot;Behzadi&quot;,&quot;given&quot;:&quot;Yashar&quot;,&quot;parse-names&quot;:false,&quot;dropping-particle&quot;:&quot;&quot;,&quot;non-dropping-particle&quot;:&quot;&quot;},{&quot;family&quot;:&quot;Restom&quot;,&quot;given&quot;:&quot;Khaled&quot;,&quot;parse-names&quot;:false,&quot;dropping-particle&quot;:&quot;&quot;,&quot;non-dropping-particle&quot;:&quot;&quot;},{&quot;family&quot;:&quot;Liau&quot;,&quot;given&quot;:&quot;Joy&quot;,&quot;parse-names&quot;:false,&quot;dropping-particle&quot;:&quot;&quot;,&quot;non-dropping-particle&quot;:&quot;&quot;},{&quot;family&quot;:&quot;Liu&quot;,&quot;given&quot;:&quot;Thomas T.&quot;,&quot;parse-names&quot;:false,&quot;dropping-particle&quot;:&quot;&quot;,&quot;non-dropping-particle&quot;:&quot;&quot;}],&quot;container-title&quot;:&quot;NeuroImage&quot;,&quot;container-title-short&quot;:&quot;Neuroimage&quot;,&quot;DOI&quot;:&quot;10.1016/j.neuroimage.2007.04.042&quot;,&quot;ISSN&quot;:&quot;10538119&quot;,&quot;PMID&quot;:&quot;17560126&quot;,&quot;issued&quot;:{&quot;date-parts&quot;:[[2007,8,1]]},&quot;page&quot;:&quot;90-101&quot;,&quot;abstract&quot;:&quot;A component based method (CompCor) for the reduction of noise in both blood oxygenation level-dependent (BOLD) and perfusion-based functional magnetic resonance imaging (fMRI) data is presented. In the proposed method, significant principal components are derived from noise regions-of-interest (ROI) in which the time series data are unlikely to be modulated by neural activity. These components are then included as nuisance parameters within general linear models for BOLD and perfusion-based fMRI time series data. Two approaches for the determination of the noise ROI are considered. The first method uses high-resolution anatomical data to define a region of interest composed primarily of white matter and cerebrospinal fluid, while the second method defines a region based upon the temporal standard deviation of the time series data. With the application of CompCor, the temporal standard deviation of resting-state perfusion and BOLD data in gray matter regions was significantly reduced as compared to either no correction or the application of a previously described retrospective image based correction scheme (RETROICOR). For both functional perfusion and BOLD data, the application of CompCor significantly increased the number of activated voxels as compared to no correction. In addition, for functional BOLD data, there were significantly more activated voxels detected with CompCor as compared to RETROICOR. In comparison to RETROICOR, CompCor has the advantage of not requiring external monitoring of physiological fluctuations. © 2007 Elsevier Inc. All rights reserved.&quot;,&quot;issue&quot;:&quot;1&quot;,&quot;volume&quot;:&quot;37&quot;},&quot;isTemporary&quot;:false},{&quot;id&quot;:&quot;d77582da-9631-3470-b4fb-af5dc2e409f0&quot;,&quot;itemData&quot;:{&quot;type&quot;:&quot;article-journal&quot;,&quot;id&quot;:&quot;d77582da-9631-3470-b4fb-af5dc2e409f0&quot;,&quot;title&quot;:&quot;Anticorrelations in resting state networks without global signal regression&quot;,&quot;author&quot;:[{&quot;family&quot;:&quot;Chai&quot;,&quot;given&quot;:&quot;Xiaoqian J.&quot;,&quot;parse-names&quot;:false,&quot;dropping-particle&quot;:&quot;&quot;,&quot;non-dropping-particle&quot;:&quot;&quot;},{&quot;family&quot;:&quot;Castañán&quot;,&quot;given&quot;:&quot;Alfonso Nieto&quot;,&quot;parse-names&quot;:false,&quot;dropping-particle&quot;:&quot;&quot;,&quot;non-dropping-particle&quot;:&quot;&quot;},{&quot;family&quot;:&quot;Öngür&quot;,&quot;given&quot;:&quot;Dost&quot;,&quot;parse-names&quot;:false,&quot;dropping-particle&quot;:&quot;&quot;,&quot;non-dropping-particle&quot;:&quot;&quot;},{&quot;family&quot;:&quot;Whitfield-Gabrieli&quot;,&quot;given&quot;:&quot;Susan&quot;,&quot;parse-names&quot;:false,&quot;dropping-particle&quot;:&quot;&quot;,&quot;non-dropping-particle&quot;:&quot;&quot;}],&quot;container-title&quot;:&quot;NeuroImage&quot;,&quot;container-title-short&quot;:&quot;Neuroimage&quot;,&quot;DOI&quot;:&quot;10.1016/j.neuroimage.2011.08.048&quot;,&quot;ISSN&quot;:&quot;10538119&quot;,&quot;PMID&quot;:&quot;21889994&quot;,&quot;issued&quot;:{&quot;date-parts&quot;:[[2012,1,16]]},&quot;page&quot;:&quot;1420-1428&quot;,&quot;abstract&quot;:&quot;Anticorrelated relationships in spontaneous signal fluctuation have been previously observed in resting-state functional magnetic resonance imaging (fMRI). In particular, it was proposed that there exists two systems in the brain that are intrinsically organized into anticorrelated networks, the default mode network, which usually exhibits task-related deactivations, and the task-positive network, which usually exhibits task-related activations during tasks that demands external attention. However, it is currently under debate whether the anticorrelations observed in resting state fMRI were valid or were instead artificially introduced by global signal regression, a common preprocessing technique to remove physiological and other noise in resting-state fMRI signal. We examined positive and negative correlations in resting-state connectivity using two different preprocessing methods: a component base noise reduction method (CompCor, Behzadi et al., 2007), in which principal components from noise regions-of-interest were removed, and the global signal regression method. Robust anticorrelations between a default mode network seed region in the medial prefrontal cortex and regions of the task-positive network were observed under both methods. Specificity of the anticorrelations was similar between the two methods. Specificity and sensitivity for positive correlations were higher under CompCor compared to the global regression method. Our results suggest that anticorrelations observed in resting-state connectivity are not an artifact introduced by global signal regression and might have biological origins, and that the CompCor method can be used to examine valid anticorrelations during rest. © 2011 Elsevier Inc.&quot;,&quot;issue&quot;:&quot;2&quot;,&quot;volume&quot;:&quot;59&quot;},&quot;isTemporary&quot;:false}],&quot;citationTag&quot;:&quot;MENDELEY_CITATION_v3_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&quot;}]"/>
    <we:property name="MENDELEY_CITATIONS_LOCALE_CODE" value="&quot;en-US&quot;"/>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2.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3.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4.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5.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TotalTime>
  <Pages>6</Pages>
  <Words>1473</Words>
  <Characters>8398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Joyce Adjekum-Tolno</cp:lastModifiedBy>
  <cp:revision>3</cp:revision>
  <cp:lastPrinted>2013-10-03T12:51:00Z</cp:lastPrinted>
  <dcterms:created xsi:type="dcterms:W3CDTF">2025-04-07T16:58:00Z</dcterms:created>
  <dcterms:modified xsi:type="dcterms:W3CDTF">2025-04-07T16:59:00Z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