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70C74F">
      <w:pPr>
        <w:pStyle w:val="30"/>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eastAsiaTheme="minorHAnsi"/>
          <w:kern w:val="0"/>
          <w:lang w:eastAsia="en-US"/>
        </w:rPr>
      </w:pPr>
      <w:r>
        <w:rPr>
          <w:rFonts w:ascii="Times New Roman" w:hAnsi="Times New Roman" w:cs="Times New Roman" w:eastAsiaTheme="minorHAnsi"/>
          <w:kern w:val="0"/>
          <w:lang w:eastAsia="en-US"/>
        </w:rPr>
        <w:t>Supplementary Material</w:t>
      </w:r>
    </w:p>
    <w:p w14:paraId="7E2D7CEF">
      <w:pPr>
        <w:pStyle w:val="13"/>
        <w:keepNext w:val="0"/>
        <w:keepLines w:val="0"/>
        <w:pageBreakBefore w:val="0"/>
        <w:kinsoku/>
        <w:wordWrap/>
        <w:overflowPunct/>
        <w:topLinePunct w:val="0"/>
        <w:autoSpaceDE/>
        <w:autoSpaceDN/>
        <w:bidi w:val="0"/>
        <w:adjustRightInd/>
        <w:snapToGrid/>
        <w:spacing w:before="0" w:after="0" w:line="240" w:lineRule="auto"/>
        <w:textAlignment w:val="auto"/>
        <w:rPr>
          <w:sz w:val="2"/>
          <w:szCs w:val="2"/>
        </w:rPr>
      </w:pPr>
    </w:p>
    <w:p w14:paraId="782457F6">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1.</w:t>
      </w:r>
      <w:r>
        <w:rPr>
          <w:rFonts w:ascii="Times New Roman" w:hAnsi="Times New Roman" w:cs="Times New Roman"/>
          <w:sz w:val="24"/>
        </w:rPr>
        <w:t xml:space="preserve"> </w:t>
      </w:r>
      <w:r>
        <w:rPr>
          <w:rFonts w:hint="eastAsia" w:ascii="Times New Roman" w:hAnsi="Times New Roman" w:cs="Times New Roman"/>
          <w:sz w:val="24"/>
        </w:rPr>
        <w:t>Network plots for the efficacy outcomes.</w:t>
      </w:r>
    </w:p>
    <w:p w14:paraId="71EC5EC2">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w:t>
      </w:r>
      <w:r>
        <w:rPr>
          <w:rFonts w:hint="eastAsia" w:ascii="Times New Roman" w:hAnsi="Times New Roman" w:cs="Times New Roman"/>
          <w:b/>
          <w:bCs/>
          <w:sz w:val="24"/>
        </w:rPr>
        <w:t>2</w:t>
      </w:r>
      <w:r>
        <w:rPr>
          <w:rFonts w:ascii="Times New Roman" w:hAnsi="Times New Roman" w:cs="Times New Roman"/>
          <w:b/>
          <w:bCs/>
          <w:sz w:val="24"/>
        </w:rPr>
        <w:t>.</w:t>
      </w:r>
      <w:r>
        <w:rPr>
          <w:rFonts w:hint="eastAsia" w:ascii="Times New Roman" w:hAnsi="Times New Roman" w:cs="Times New Roman"/>
          <w:b/>
          <w:bCs/>
          <w:sz w:val="24"/>
        </w:rPr>
        <w:t xml:space="preserve"> </w:t>
      </w:r>
      <w:r>
        <w:rPr>
          <w:rFonts w:hint="eastAsia" w:ascii="Times New Roman" w:hAnsi="Times New Roman" w:cs="Times New Roman"/>
          <w:sz w:val="24"/>
        </w:rPr>
        <w:t>Network plots for th</w:t>
      </w:r>
      <w:bookmarkStart w:id="63" w:name="_GoBack"/>
      <w:bookmarkEnd w:id="63"/>
      <w:r>
        <w:rPr>
          <w:rFonts w:hint="eastAsia" w:ascii="Times New Roman" w:hAnsi="Times New Roman" w:cs="Times New Roman"/>
          <w:sz w:val="24"/>
        </w:rPr>
        <w:t xml:space="preserve">e safety outcomes. </w:t>
      </w:r>
    </w:p>
    <w:p w14:paraId="26D2E952">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w:t>
      </w:r>
      <w:r>
        <w:rPr>
          <w:rFonts w:hint="eastAsia" w:ascii="Times New Roman" w:hAnsi="Times New Roman" w:cs="Times New Roman"/>
          <w:b/>
          <w:bCs/>
          <w:sz w:val="24"/>
        </w:rPr>
        <w:t>3</w:t>
      </w:r>
      <w:r>
        <w:rPr>
          <w:rFonts w:ascii="Times New Roman" w:hAnsi="Times New Roman" w:cs="Times New Roman"/>
          <w:b/>
          <w:bCs/>
          <w:sz w:val="24"/>
        </w:rPr>
        <w:t>.</w:t>
      </w:r>
      <w:r>
        <w:rPr>
          <w:rFonts w:ascii="Times New Roman" w:hAnsi="Times New Roman" w:cs="Times New Roman"/>
          <w:sz w:val="24"/>
        </w:rPr>
        <w:t xml:space="preserve"> Risk of bias</w:t>
      </w:r>
      <w:r>
        <w:rPr>
          <w:rFonts w:hint="eastAsia" w:ascii="Times New Roman" w:hAnsi="Times New Roman" w:cs="Times New Roman"/>
          <w:sz w:val="24"/>
        </w:rPr>
        <w:t xml:space="preserve"> of</w:t>
      </w:r>
      <w:r>
        <w:rPr>
          <w:rFonts w:ascii="Times New Roman" w:hAnsi="Times New Roman" w:cs="Times New Roman"/>
          <w:sz w:val="24"/>
        </w:rPr>
        <w:t xml:space="preserve"> randomized clinical trials</w:t>
      </w:r>
      <w:r>
        <w:rPr>
          <w:rFonts w:hint="eastAsia" w:ascii="Times New Roman" w:hAnsi="Times New Roman" w:cs="Times New Roman"/>
          <w:sz w:val="24"/>
        </w:rPr>
        <w:t>.</w:t>
      </w:r>
    </w:p>
    <w:p w14:paraId="252DF9AB">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w:t>
      </w:r>
      <w:r>
        <w:rPr>
          <w:rFonts w:hint="eastAsia" w:ascii="Times New Roman" w:hAnsi="Times New Roman" w:cs="Times New Roman"/>
          <w:b/>
          <w:bCs/>
          <w:sz w:val="24"/>
        </w:rPr>
        <w:t>4</w:t>
      </w:r>
      <w:r>
        <w:rPr>
          <w:rFonts w:ascii="Times New Roman" w:hAnsi="Times New Roman" w:cs="Times New Roman"/>
          <w:b/>
          <w:bCs/>
          <w:sz w:val="24"/>
        </w:rPr>
        <w:t>.</w:t>
      </w:r>
      <w:r>
        <w:rPr>
          <w:rFonts w:ascii="Times New Roman" w:hAnsi="Times New Roman" w:cs="Times New Roman"/>
          <w:sz w:val="24"/>
        </w:rPr>
        <w:t xml:space="preserve"> Risk of bias</w:t>
      </w:r>
      <w:r>
        <w:rPr>
          <w:rFonts w:hint="eastAsia" w:ascii="Times New Roman" w:hAnsi="Times New Roman" w:cs="Times New Roman"/>
          <w:sz w:val="24"/>
        </w:rPr>
        <w:t xml:space="preserve"> of</w:t>
      </w:r>
      <w:r>
        <w:rPr>
          <w:rFonts w:ascii="Times New Roman" w:hAnsi="Times New Roman" w:cs="Times New Roman"/>
          <w:sz w:val="24"/>
        </w:rPr>
        <w:t xml:space="preserve"> </w:t>
      </w:r>
      <w:r>
        <w:rPr>
          <w:rFonts w:hint="eastAsia" w:ascii="Times New Roman" w:hAnsi="Times New Roman" w:cs="Times New Roman"/>
          <w:sz w:val="24"/>
        </w:rPr>
        <w:t>non-</w:t>
      </w:r>
      <w:r>
        <w:rPr>
          <w:rFonts w:ascii="Times New Roman" w:hAnsi="Times New Roman" w:cs="Times New Roman"/>
          <w:sz w:val="24"/>
        </w:rPr>
        <w:t>randomized clinical trials</w:t>
      </w:r>
      <w:r>
        <w:rPr>
          <w:rFonts w:hint="eastAsia" w:ascii="Times New Roman" w:hAnsi="Times New Roman" w:cs="Times New Roman"/>
          <w:sz w:val="24"/>
        </w:rPr>
        <w:t>.</w:t>
      </w:r>
      <w:r>
        <w:rPr>
          <w:rFonts w:ascii="Times New Roman" w:hAnsi="Times New Roman" w:cs="Times New Roman"/>
          <w:sz w:val="24"/>
        </w:rPr>
        <w:t xml:space="preserve"> </w:t>
      </w:r>
    </w:p>
    <w:p w14:paraId="01AC844A">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5.</w:t>
      </w:r>
      <w:r>
        <w:rPr>
          <w:rFonts w:hint="eastAsia" w:ascii="Times New Roman" w:hAnsi="Times New Roman" w:cs="Times New Roman"/>
          <w:b/>
          <w:bCs/>
          <w:sz w:val="24"/>
        </w:rPr>
        <w:t xml:space="preserve"> </w:t>
      </w:r>
      <w:r>
        <w:rPr>
          <w:rFonts w:hint="eastAsia" w:ascii="Times New Roman" w:hAnsi="Times New Roman" w:cs="Times New Roman"/>
          <w:sz w:val="24"/>
        </w:rPr>
        <w:t>Forest plots for the network meta-analysis of s</w:t>
      </w:r>
      <w:r>
        <w:rPr>
          <w:rFonts w:ascii="Times New Roman" w:hAnsi="Times New Roman" w:cs="Times New Roman"/>
          <w:sz w:val="24"/>
        </w:rPr>
        <w:t xml:space="preserve">econdary </w:t>
      </w:r>
      <w:r>
        <w:rPr>
          <w:rFonts w:hint="eastAsia" w:ascii="Times New Roman" w:hAnsi="Times New Roman" w:cs="Times New Roman"/>
          <w:sz w:val="24"/>
        </w:rPr>
        <w:t>efficacy</w:t>
      </w:r>
      <w:r>
        <w:rPr>
          <w:rFonts w:ascii="Times New Roman" w:hAnsi="Times New Roman" w:cs="Times New Roman"/>
          <w:sz w:val="24"/>
        </w:rPr>
        <w:t xml:space="preserve"> outcomes</w:t>
      </w:r>
      <w:r>
        <w:rPr>
          <w:rFonts w:hint="eastAsia" w:ascii="Times New Roman" w:hAnsi="Times New Roman" w:cs="Times New Roman"/>
          <w:sz w:val="24"/>
        </w:rPr>
        <w:t>.</w:t>
      </w:r>
    </w:p>
    <w:p w14:paraId="7DD80787">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6.</w:t>
      </w:r>
      <w:r>
        <w:rPr>
          <w:rFonts w:hint="eastAsia" w:ascii="Times New Roman" w:hAnsi="Times New Roman" w:cs="Times New Roman"/>
          <w:b/>
          <w:bCs/>
          <w:sz w:val="24"/>
        </w:rPr>
        <w:t xml:space="preserve"> </w:t>
      </w:r>
      <w:r>
        <w:rPr>
          <w:rFonts w:hint="eastAsia" w:ascii="Times New Roman" w:hAnsi="Times New Roman" w:cs="Times New Roman"/>
          <w:sz w:val="24"/>
        </w:rPr>
        <w:t>Forest plots for the network meta-analysis of s</w:t>
      </w:r>
      <w:r>
        <w:rPr>
          <w:rFonts w:ascii="Times New Roman" w:hAnsi="Times New Roman" w:cs="Times New Roman"/>
          <w:sz w:val="24"/>
        </w:rPr>
        <w:t>econdary safty outcomes</w:t>
      </w:r>
      <w:r>
        <w:rPr>
          <w:rFonts w:hint="eastAsia" w:ascii="Times New Roman" w:hAnsi="Times New Roman" w:cs="Times New Roman"/>
          <w:sz w:val="24"/>
        </w:rPr>
        <w:t xml:space="preserve">. </w:t>
      </w:r>
    </w:p>
    <w:p w14:paraId="1D7B09BE">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D0D0D" w:themeColor="text1" w:themeTint="F2"/>
          <w:sz w:val="24"/>
          <w14:textFill>
            <w14:solidFill>
              <w14:schemeClr w14:val="tx1">
                <w14:lumMod w14:val="95000"/>
                <w14:lumOff w14:val="5000"/>
              </w14:schemeClr>
            </w14:solidFill>
          </w14:textFill>
        </w:rPr>
      </w:pPr>
      <w:r>
        <w:rPr>
          <w:rFonts w:ascii="Times New Roman" w:hAnsi="Times New Roman" w:cs="Times New Roman"/>
          <w:b/>
          <w:bCs/>
          <w:color w:val="0D0D0D" w:themeColor="text1" w:themeTint="F2"/>
          <w:sz w:val="24"/>
          <w14:textFill>
            <w14:solidFill>
              <w14:schemeClr w14:val="tx1">
                <w14:lumMod w14:val="95000"/>
                <w14:lumOff w14:val="5000"/>
              </w14:schemeClr>
            </w14:solidFill>
          </w14:textFill>
        </w:rPr>
        <w:t>Supplemental Figure 7.</w:t>
      </w:r>
      <w:r>
        <w:rPr>
          <w:rFonts w:hint="eastAsia" w:ascii="Times New Roman" w:hAnsi="Times New Roman" w:cs="Times New Roman"/>
          <w:b/>
          <w:bCs/>
          <w:color w:val="0D0D0D" w:themeColor="text1" w:themeTint="F2"/>
          <w:sz w:val="24"/>
          <w14:textFill>
            <w14:solidFill>
              <w14:schemeClr w14:val="tx1">
                <w14:lumMod w14:val="95000"/>
                <w14:lumOff w14:val="5000"/>
              </w14:schemeClr>
            </w14:solidFill>
          </w14:textFill>
        </w:rPr>
        <w:t xml:space="preserve"> </w:t>
      </w:r>
      <w:r>
        <w:rPr>
          <w:rFonts w:ascii="Times New Roman" w:hAnsi="Times New Roman" w:cs="Times New Roman"/>
          <w:color w:val="0D0D0D" w:themeColor="text1" w:themeTint="F2"/>
          <w:sz w:val="24"/>
          <w14:textFill>
            <w14:solidFill>
              <w14:schemeClr w14:val="tx1">
                <w14:lumMod w14:val="95000"/>
                <w14:lumOff w14:val="5000"/>
              </w14:schemeClr>
            </w14:solidFill>
          </w14:textFill>
        </w:rPr>
        <w:t xml:space="preserve">Heterogeneity of results for efficacy outcomes. </w:t>
      </w:r>
    </w:p>
    <w:p w14:paraId="13DD75BF">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4"/>
        </w:rPr>
      </w:pPr>
      <w:r>
        <w:rPr>
          <w:rFonts w:ascii="Times New Roman" w:hAnsi="Times New Roman" w:cs="Times New Roman"/>
          <w:b/>
          <w:bCs/>
          <w:sz w:val="24"/>
        </w:rPr>
        <w:t>Supplemental Figure 8.</w:t>
      </w:r>
      <w:r>
        <w:rPr>
          <w:rFonts w:hint="eastAsia" w:ascii="Times New Roman" w:hAnsi="Times New Roman" w:cs="Times New Roman"/>
          <w:b/>
          <w:bCs/>
          <w:sz w:val="24"/>
        </w:rPr>
        <w:t xml:space="preserve"> </w:t>
      </w:r>
      <w:r>
        <w:rPr>
          <w:rFonts w:ascii="Times New Roman" w:hAnsi="Times New Roman" w:cs="Times New Roman"/>
          <w:sz w:val="24"/>
        </w:rPr>
        <w:t>Heterogeneity of results for safety outcomes.</w:t>
      </w:r>
    </w:p>
    <w:p w14:paraId="2BF1F196">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9.</w:t>
      </w:r>
      <w:r>
        <w:rPr>
          <w:rFonts w:hint="eastAsia" w:ascii="Times New Roman" w:hAnsi="Times New Roman" w:cs="Times New Roman"/>
        </w:rPr>
        <w:t xml:space="preserve"> </w:t>
      </w:r>
      <w:r>
        <w:rPr>
          <w:rFonts w:hint="eastAsia" w:ascii="Times New Roman" w:hAnsi="Times New Roman" w:cs="Times New Roman"/>
          <w:sz w:val="24"/>
        </w:rPr>
        <w:t>L</w:t>
      </w:r>
      <w:r>
        <w:rPr>
          <w:rFonts w:ascii="Times New Roman" w:hAnsi="Times New Roman" w:cs="Times New Roman"/>
          <w:sz w:val="24"/>
        </w:rPr>
        <w:t>everage plot</w:t>
      </w:r>
      <w:r>
        <w:rPr>
          <w:rFonts w:hint="eastAsia" w:ascii="Times New Roman" w:hAnsi="Times New Roman" w:cs="Times New Roman"/>
          <w:sz w:val="24"/>
        </w:rPr>
        <w:t xml:space="preserve"> of efficacy outcomes.</w:t>
      </w:r>
    </w:p>
    <w:p w14:paraId="6AD9DCA6">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w:t>
      </w:r>
      <w:r>
        <w:rPr>
          <w:rFonts w:hint="eastAsia" w:ascii="Times New Roman" w:hAnsi="Times New Roman" w:cs="Times New Roman"/>
          <w:b/>
          <w:bCs/>
          <w:sz w:val="24"/>
        </w:rPr>
        <w:t>1</w:t>
      </w:r>
      <w:r>
        <w:rPr>
          <w:rFonts w:ascii="Times New Roman" w:hAnsi="Times New Roman" w:cs="Times New Roman"/>
          <w:b/>
          <w:bCs/>
          <w:sz w:val="24"/>
        </w:rPr>
        <w:t>0.</w:t>
      </w:r>
      <w:r>
        <w:rPr>
          <w:rFonts w:hint="eastAsia" w:ascii="Times New Roman" w:hAnsi="Times New Roman" w:cs="Times New Roman"/>
        </w:rPr>
        <w:t xml:space="preserve"> </w:t>
      </w:r>
      <w:r>
        <w:rPr>
          <w:rFonts w:hint="eastAsia" w:ascii="Times New Roman" w:hAnsi="Times New Roman" w:cs="Times New Roman"/>
          <w:sz w:val="24"/>
        </w:rPr>
        <w:t>L</w:t>
      </w:r>
      <w:r>
        <w:rPr>
          <w:rFonts w:ascii="Times New Roman" w:hAnsi="Times New Roman" w:cs="Times New Roman"/>
          <w:sz w:val="24"/>
        </w:rPr>
        <w:t>everage plot</w:t>
      </w:r>
      <w:r>
        <w:rPr>
          <w:rFonts w:hint="eastAsia" w:ascii="Times New Roman" w:hAnsi="Times New Roman" w:cs="Times New Roman"/>
          <w:sz w:val="24"/>
        </w:rPr>
        <w:t xml:space="preserve"> of safety outcomes.</w:t>
      </w:r>
    </w:p>
    <w:p w14:paraId="588530AE">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w:t>
      </w:r>
      <w:r>
        <w:rPr>
          <w:rFonts w:hint="eastAsia" w:ascii="Times New Roman" w:hAnsi="Times New Roman" w:cs="Times New Roman"/>
          <w:b/>
          <w:bCs/>
          <w:sz w:val="24"/>
        </w:rPr>
        <w:t xml:space="preserve"> 1</w:t>
      </w:r>
      <w:r>
        <w:rPr>
          <w:rFonts w:ascii="Times New Roman" w:hAnsi="Times New Roman" w:cs="Times New Roman"/>
          <w:b/>
          <w:bCs/>
          <w:sz w:val="24"/>
        </w:rPr>
        <w:t>1.</w:t>
      </w:r>
      <w:r>
        <w:rPr>
          <w:rFonts w:hint="eastAsia" w:ascii="Times New Roman" w:hAnsi="Times New Roman" w:cs="Times New Roman"/>
          <w:sz w:val="24"/>
        </w:rPr>
        <w:t xml:space="preserve"> The trace and density plots of </w:t>
      </w:r>
      <w:bookmarkStart w:id="0" w:name="OLE_LINK29"/>
      <w:r>
        <w:rPr>
          <w:rFonts w:hint="eastAsia" w:ascii="Times New Roman" w:hAnsi="Times New Roman" w:cs="Times New Roman"/>
          <w:sz w:val="24"/>
        </w:rPr>
        <w:t>safet</w:t>
      </w:r>
      <w:bookmarkEnd w:id="0"/>
      <w:r>
        <w:rPr>
          <w:rFonts w:hint="eastAsia" w:ascii="Times New Roman" w:hAnsi="Times New Roman" w:cs="Times New Roman"/>
          <w:sz w:val="24"/>
        </w:rPr>
        <w:t xml:space="preserve">y outcomes. </w:t>
      </w:r>
    </w:p>
    <w:p w14:paraId="30D1DF69">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b/>
          <w:bCs/>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w:t>
      </w:r>
      <w:r>
        <w:rPr>
          <w:rFonts w:hint="eastAsia" w:ascii="Times New Roman" w:hAnsi="Times New Roman" w:cs="Times New Roman"/>
          <w:b/>
          <w:bCs/>
          <w:sz w:val="24"/>
        </w:rPr>
        <w:t>1</w:t>
      </w:r>
      <w:r>
        <w:rPr>
          <w:rFonts w:ascii="Times New Roman" w:hAnsi="Times New Roman" w:cs="Times New Roman"/>
          <w:b/>
          <w:bCs/>
          <w:sz w:val="24"/>
        </w:rPr>
        <w:t>2.</w:t>
      </w:r>
      <w:r>
        <w:rPr>
          <w:rFonts w:hint="eastAsia" w:ascii="Times New Roman" w:hAnsi="Times New Roman" w:cs="Times New Roman"/>
          <w:sz w:val="24"/>
        </w:rPr>
        <w:t xml:space="preserve"> The trace and density plots of efficacy outcomes.</w:t>
      </w:r>
    </w:p>
    <w:p w14:paraId="3D816C53">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b/>
          <w:bCs/>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w:t>
      </w:r>
      <w:r>
        <w:rPr>
          <w:rFonts w:hint="eastAsia" w:ascii="Times New Roman" w:hAnsi="Times New Roman" w:cs="Times New Roman"/>
          <w:b/>
          <w:bCs/>
          <w:sz w:val="24"/>
        </w:rPr>
        <w:t>1</w:t>
      </w:r>
      <w:r>
        <w:rPr>
          <w:rFonts w:ascii="Times New Roman" w:hAnsi="Times New Roman" w:cs="Times New Roman"/>
          <w:b/>
          <w:bCs/>
          <w:sz w:val="24"/>
        </w:rPr>
        <w:t>3.</w:t>
      </w:r>
      <w:r>
        <w:rPr>
          <w:rFonts w:hint="eastAsia" w:ascii="Times New Roman" w:hAnsi="Times New Roman" w:cs="Times New Roman"/>
          <w:sz w:val="24"/>
        </w:rPr>
        <w:t xml:space="preserve"> Nodes-splitting analysis of efficacy outcomes. </w:t>
      </w:r>
    </w:p>
    <w:p w14:paraId="43176415">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b/>
          <w:bCs/>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w:t>
      </w:r>
      <w:r>
        <w:rPr>
          <w:rFonts w:hint="eastAsia" w:ascii="Times New Roman" w:hAnsi="Times New Roman" w:cs="Times New Roman"/>
          <w:b/>
          <w:bCs/>
          <w:sz w:val="24"/>
        </w:rPr>
        <w:t>1</w:t>
      </w:r>
      <w:r>
        <w:rPr>
          <w:rFonts w:ascii="Times New Roman" w:hAnsi="Times New Roman" w:cs="Times New Roman"/>
          <w:b/>
          <w:bCs/>
          <w:sz w:val="24"/>
        </w:rPr>
        <w:t>4.</w:t>
      </w:r>
      <w:r>
        <w:rPr>
          <w:rFonts w:hint="eastAsia" w:ascii="Times New Roman" w:hAnsi="Times New Roman" w:cs="Times New Roman"/>
          <w:sz w:val="24"/>
        </w:rPr>
        <w:t xml:space="preserve"> Nodes-splitting analysis of safety outcomes. </w:t>
      </w:r>
    </w:p>
    <w:p w14:paraId="30C7E124">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b/>
          <w:bCs/>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w:t>
      </w:r>
      <w:r>
        <w:rPr>
          <w:rFonts w:hint="eastAsia" w:ascii="Times New Roman" w:hAnsi="Times New Roman" w:cs="Times New Roman"/>
          <w:b/>
          <w:bCs/>
          <w:sz w:val="24"/>
        </w:rPr>
        <w:t>1</w:t>
      </w:r>
      <w:r>
        <w:rPr>
          <w:rFonts w:ascii="Times New Roman" w:hAnsi="Times New Roman" w:cs="Times New Roman"/>
          <w:b/>
          <w:bCs/>
          <w:sz w:val="24"/>
        </w:rPr>
        <w:t>5.</w:t>
      </w:r>
      <w:r>
        <w:rPr>
          <w:rFonts w:hint="eastAsia" w:ascii="Times New Roman" w:hAnsi="Times New Roman" w:cs="Times New Roman"/>
          <w:sz w:val="24"/>
        </w:rPr>
        <w:t xml:space="preserve"> Publication Bias Assessment of efficacy outcomes.</w:t>
      </w:r>
    </w:p>
    <w:p w14:paraId="210385E4">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w:t>
      </w:r>
      <w:r>
        <w:rPr>
          <w:rFonts w:hint="eastAsia" w:ascii="Times New Roman" w:hAnsi="Times New Roman" w:cs="Times New Roman"/>
          <w:b/>
          <w:bCs/>
          <w:sz w:val="24"/>
        </w:rPr>
        <w:t>1</w:t>
      </w:r>
      <w:r>
        <w:rPr>
          <w:rFonts w:ascii="Times New Roman" w:hAnsi="Times New Roman" w:cs="Times New Roman"/>
          <w:b/>
          <w:bCs/>
          <w:sz w:val="24"/>
        </w:rPr>
        <w:t>6.</w:t>
      </w:r>
      <w:r>
        <w:rPr>
          <w:rFonts w:hint="eastAsia" w:ascii="Times New Roman" w:hAnsi="Times New Roman" w:cs="Times New Roman"/>
          <w:sz w:val="24"/>
        </w:rPr>
        <w:t xml:space="preserve"> Publication Bias Assessment of safety outcomes.</w:t>
      </w:r>
    </w:p>
    <w:p w14:paraId="5E04FD79">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4"/>
          <w:lang w:val="en-GB"/>
        </w:rPr>
      </w:pPr>
      <w:r>
        <w:rPr>
          <w:rFonts w:hint="eastAsia" w:ascii="Times New Roman" w:hAnsi="Times New Roman" w:cs="Times New Roman"/>
          <w:b/>
          <w:bCs/>
          <w:sz w:val="24"/>
          <w:lang w:val="en-GB"/>
        </w:rPr>
        <w:t>Supplemental</w:t>
      </w:r>
      <w:r>
        <w:rPr>
          <w:rFonts w:hint="eastAsia" w:ascii="Times New Roman" w:hAnsi="Times New Roman" w:cs="Times New Roman"/>
          <w:b/>
          <w:bCs/>
          <w:sz w:val="24"/>
        </w:rPr>
        <w:t xml:space="preserve"> </w:t>
      </w:r>
      <w:r>
        <w:rPr>
          <w:rFonts w:ascii="Times New Roman" w:hAnsi="Times New Roman" w:cs="Times New Roman"/>
          <w:b/>
          <w:bCs/>
          <w:sz w:val="24"/>
          <w:lang w:val="en-GB"/>
        </w:rPr>
        <w:t xml:space="preserve">Table </w:t>
      </w:r>
      <w:r>
        <w:rPr>
          <w:rFonts w:hint="eastAsia" w:ascii="Times New Roman" w:hAnsi="Times New Roman" w:cs="Times New Roman"/>
          <w:b/>
          <w:bCs/>
          <w:sz w:val="24"/>
        </w:rPr>
        <w:t>1</w:t>
      </w:r>
      <w:r>
        <w:rPr>
          <w:rFonts w:ascii="Times New Roman" w:hAnsi="Times New Roman" w:cs="Times New Roman"/>
          <w:b/>
          <w:bCs/>
          <w:sz w:val="24"/>
        </w:rPr>
        <w:t>.</w:t>
      </w:r>
      <w:r>
        <w:rPr>
          <w:rFonts w:hint="eastAsia" w:ascii="Times New Roman" w:hAnsi="Times New Roman" w:cs="Times New Roman"/>
          <w:sz w:val="24"/>
        </w:rPr>
        <w:t xml:space="preserve"> </w:t>
      </w:r>
      <w:r>
        <w:rPr>
          <w:rFonts w:ascii="Times New Roman" w:hAnsi="Times New Roman" w:cs="Times New Roman"/>
          <w:sz w:val="24"/>
          <w:lang w:val="en-GB"/>
        </w:rPr>
        <w:t>Search Strategy</w:t>
      </w:r>
    </w:p>
    <w:p w14:paraId="158B91CC">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4"/>
          <w:lang w:val="en-GB"/>
        </w:rPr>
      </w:pPr>
      <w:r>
        <w:rPr>
          <w:rFonts w:hint="eastAsia" w:ascii="Times New Roman" w:hAnsi="Times New Roman" w:cs="Times New Roman"/>
          <w:b/>
          <w:bCs/>
          <w:sz w:val="24"/>
          <w:lang w:val="en-GB"/>
        </w:rPr>
        <w:t xml:space="preserve">Supplemental Table </w:t>
      </w:r>
      <w:r>
        <w:rPr>
          <w:rFonts w:hint="eastAsia" w:ascii="Times New Roman" w:hAnsi="Times New Roman" w:cs="Times New Roman"/>
          <w:b/>
          <w:bCs/>
          <w:sz w:val="24"/>
        </w:rPr>
        <w:t>2</w:t>
      </w:r>
      <w:r>
        <w:rPr>
          <w:rFonts w:ascii="Times New Roman" w:hAnsi="Times New Roman" w:cs="Times New Roman"/>
          <w:b/>
          <w:bCs/>
          <w:sz w:val="24"/>
        </w:rPr>
        <w:t>.</w:t>
      </w:r>
      <w:r>
        <w:rPr>
          <w:rFonts w:ascii="Times New Roman" w:hAnsi="Times New Roman" w:cs="Times New Roman"/>
          <w:sz w:val="24"/>
        </w:rPr>
        <w:t xml:space="preserve"> Characteristics of the included trials</w:t>
      </w:r>
    </w:p>
    <w:p w14:paraId="58CDB2D2">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4"/>
        </w:rPr>
      </w:pPr>
      <w:r>
        <w:rPr>
          <w:rFonts w:hint="eastAsia" w:ascii="Times New Roman" w:hAnsi="Times New Roman" w:cs="Times New Roman"/>
          <w:b/>
          <w:bCs/>
          <w:sz w:val="24"/>
          <w:lang w:val="en-GB"/>
        </w:rPr>
        <w:t>Supplemental</w:t>
      </w:r>
      <w:r>
        <w:rPr>
          <w:rFonts w:hint="eastAsia" w:ascii="Times New Roman" w:hAnsi="Times New Roman" w:cs="Times New Roman"/>
          <w:b/>
          <w:bCs/>
          <w:sz w:val="24"/>
        </w:rPr>
        <w:t xml:space="preserve"> </w:t>
      </w:r>
      <w:r>
        <w:rPr>
          <w:rFonts w:ascii="Times New Roman" w:hAnsi="Times New Roman" w:cs="Times New Roman"/>
          <w:b/>
          <w:bCs/>
          <w:sz w:val="24"/>
          <w:lang w:val="en-GB"/>
        </w:rPr>
        <w:t xml:space="preserve">Table </w:t>
      </w:r>
      <w:r>
        <w:rPr>
          <w:rFonts w:hint="eastAsia" w:ascii="Times New Roman" w:hAnsi="Times New Roman" w:cs="Times New Roman"/>
          <w:b/>
          <w:bCs/>
          <w:sz w:val="24"/>
        </w:rPr>
        <w:t>3</w:t>
      </w:r>
      <w:r>
        <w:rPr>
          <w:rFonts w:ascii="Times New Roman" w:hAnsi="Times New Roman" w:cs="Times New Roman"/>
          <w:b/>
          <w:bCs/>
          <w:sz w:val="24"/>
        </w:rPr>
        <w:t>.</w:t>
      </w:r>
      <w:r>
        <w:rPr>
          <w:rFonts w:hint="eastAsia" w:ascii="Times New Roman" w:hAnsi="Times New Roman" w:cs="Times New Roman"/>
          <w:sz w:val="24"/>
        </w:rPr>
        <w:t xml:space="preserve"> </w:t>
      </w:r>
      <w:r>
        <w:rPr>
          <w:rFonts w:ascii="Times New Roman" w:hAnsi="Times New Roman" w:cs="Times New Roman"/>
          <w:sz w:val="24"/>
        </w:rPr>
        <w:t>All-cause mortality</w:t>
      </w:r>
      <w:r>
        <w:rPr>
          <w:rFonts w:hint="eastAsia" w:ascii="Times New Roman" w:hAnsi="Times New Roman" w:cs="Times New Roman"/>
          <w:sz w:val="24"/>
        </w:rPr>
        <w:t xml:space="preserve"> outcomes in each study</w:t>
      </w:r>
    </w:p>
    <w:p w14:paraId="66623904">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4"/>
        </w:rPr>
      </w:pPr>
      <w:r>
        <w:rPr>
          <w:rFonts w:hint="eastAsia" w:ascii="Times New Roman" w:hAnsi="Times New Roman" w:cs="Times New Roman"/>
          <w:b/>
          <w:bCs/>
          <w:sz w:val="24"/>
          <w:lang w:val="en-GB"/>
        </w:rPr>
        <w:t>Supplemental</w:t>
      </w:r>
      <w:r>
        <w:rPr>
          <w:rFonts w:hint="eastAsia" w:ascii="Times New Roman" w:hAnsi="Times New Roman" w:cs="Times New Roman"/>
          <w:b/>
          <w:bCs/>
          <w:sz w:val="24"/>
        </w:rPr>
        <w:t xml:space="preserve"> </w:t>
      </w:r>
      <w:r>
        <w:rPr>
          <w:rFonts w:ascii="Times New Roman" w:hAnsi="Times New Roman" w:cs="Times New Roman"/>
          <w:b/>
          <w:bCs/>
          <w:sz w:val="24"/>
          <w:lang w:val="en-GB"/>
        </w:rPr>
        <w:t xml:space="preserve">Table </w:t>
      </w:r>
      <w:r>
        <w:rPr>
          <w:rFonts w:hint="eastAsia" w:ascii="Times New Roman" w:hAnsi="Times New Roman" w:cs="Times New Roman"/>
          <w:b/>
          <w:bCs/>
          <w:sz w:val="24"/>
        </w:rPr>
        <w:t>4</w:t>
      </w:r>
      <w:r>
        <w:rPr>
          <w:rFonts w:ascii="Times New Roman" w:hAnsi="Times New Roman" w:cs="Times New Roman"/>
          <w:b/>
          <w:bCs/>
          <w:sz w:val="24"/>
        </w:rPr>
        <w:t>.</w:t>
      </w:r>
      <w:r>
        <w:rPr>
          <w:rFonts w:ascii="Times New Roman" w:hAnsi="Times New Roman" w:cs="Times New Roman"/>
          <w:sz w:val="24"/>
        </w:rPr>
        <w:t xml:space="preserve"> Bleeding definitions</w:t>
      </w:r>
    </w:p>
    <w:p w14:paraId="1FBC1967">
      <w:pPr>
        <w:keepNext w:val="0"/>
        <w:keepLines w:val="0"/>
        <w:pageBreakBefore w:val="0"/>
        <w:widowControl/>
        <w:kinsoku/>
        <w:wordWrap/>
        <w:overflowPunct/>
        <w:topLinePunct w:val="0"/>
        <w:autoSpaceDE/>
        <w:autoSpaceDN/>
        <w:bidi w:val="0"/>
        <w:adjustRightInd/>
        <w:snapToGrid/>
        <w:spacing w:before="120" w:after="240" w:line="360" w:lineRule="auto"/>
        <w:jc w:val="left"/>
        <w:textAlignment w:val="auto"/>
        <w:rPr>
          <w:rFonts w:ascii="Times New Roman" w:hAnsi="Times New Roman" w:cs="Times New Roman"/>
          <w:sz w:val="24"/>
        </w:rPr>
      </w:pPr>
      <w:r>
        <w:rPr>
          <w:rFonts w:hint="eastAsia" w:ascii="Times New Roman" w:hAnsi="Times New Roman" w:cs="Times New Roman"/>
          <w:b/>
          <w:bCs/>
          <w:sz w:val="24"/>
          <w:lang w:val="en-GB"/>
        </w:rPr>
        <w:t>Supplemental</w:t>
      </w:r>
      <w:r>
        <w:rPr>
          <w:rFonts w:hint="eastAsia" w:ascii="Times New Roman" w:hAnsi="Times New Roman" w:cs="Times New Roman"/>
          <w:b/>
          <w:bCs/>
          <w:sz w:val="24"/>
        </w:rPr>
        <w:t xml:space="preserve"> </w:t>
      </w:r>
      <w:r>
        <w:rPr>
          <w:rFonts w:ascii="Times New Roman" w:hAnsi="Times New Roman" w:cs="Times New Roman"/>
          <w:b/>
          <w:bCs/>
          <w:sz w:val="24"/>
          <w:lang w:val="en-GB"/>
        </w:rPr>
        <w:t xml:space="preserve">Table </w:t>
      </w:r>
      <w:r>
        <w:rPr>
          <w:rFonts w:hint="eastAsia" w:ascii="Times New Roman" w:hAnsi="Times New Roman" w:cs="Times New Roman"/>
          <w:b/>
          <w:bCs/>
          <w:sz w:val="24"/>
        </w:rPr>
        <w:t>5</w:t>
      </w:r>
      <w:r>
        <w:rPr>
          <w:rFonts w:ascii="Times New Roman" w:hAnsi="Times New Roman" w:cs="Times New Roman"/>
          <w:b/>
          <w:bCs/>
          <w:sz w:val="24"/>
        </w:rPr>
        <w:t>.</w:t>
      </w:r>
      <w:r>
        <w:rPr>
          <w:rFonts w:hint="eastAsia" w:ascii="Times New Roman" w:hAnsi="Times New Roman" w:cs="Times New Roman"/>
          <w:sz w:val="24"/>
        </w:rPr>
        <w:t xml:space="preserve"> </w:t>
      </w:r>
      <w:r>
        <w:rPr>
          <w:rFonts w:ascii="Times New Roman" w:hAnsi="Times New Roman" w:cs="Times New Roman"/>
          <w:sz w:val="24"/>
        </w:rPr>
        <w:t>Major vascular events definitions</w:t>
      </w:r>
    </w:p>
    <w:p w14:paraId="37ED36A8">
      <w:pPr>
        <w:keepNext w:val="0"/>
        <w:keepLines w:val="0"/>
        <w:pageBreakBefore w:val="0"/>
        <w:widowControl/>
        <w:kinsoku/>
        <w:wordWrap/>
        <w:overflowPunct/>
        <w:topLinePunct w:val="0"/>
        <w:autoSpaceDE/>
        <w:autoSpaceDN/>
        <w:bidi w:val="0"/>
        <w:adjustRightInd/>
        <w:snapToGrid/>
        <w:spacing w:before="120" w:after="240" w:line="240" w:lineRule="auto"/>
        <w:jc w:val="left"/>
        <w:textAlignment w:val="auto"/>
        <w:rPr>
          <w:rFonts w:hint="eastAsia" w:ascii="Times New Roman" w:hAnsi="Times New Roman" w:cs="Times New Roman" w:eastAsiaTheme="minorHAnsi"/>
          <w:b/>
          <w:bCs/>
          <w:kern w:val="0"/>
          <w:sz w:val="24"/>
          <w:szCs w:val="22"/>
          <w:lang w:val="en-GB" w:eastAsia="en-US"/>
        </w:rPr>
      </w:pPr>
    </w:p>
    <w:p w14:paraId="59360EA3">
      <w:pPr>
        <w:keepNext w:val="0"/>
        <w:keepLines w:val="0"/>
        <w:pageBreakBefore w:val="0"/>
        <w:widowControl/>
        <w:kinsoku/>
        <w:wordWrap/>
        <w:overflowPunct/>
        <w:topLinePunct w:val="0"/>
        <w:autoSpaceDE/>
        <w:autoSpaceDN/>
        <w:bidi w:val="0"/>
        <w:adjustRightInd/>
        <w:snapToGrid/>
        <w:spacing w:before="120" w:after="240" w:line="240" w:lineRule="auto"/>
        <w:jc w:val="left"/>
        <w:textAlignment w:val="auto"/>
        <w:rPr>
          <w:rFonts w:hint="eastAsia" w:ascii="Times New Roman" w:hAnsi="Times New Roman" w:cs="Times New Roman" w:eastAsiaTheme="minorHAnsi"/>
          <w:b/>
          <w:bCs/>
          <w:kern w:val="0"/>
          <w:sz w:val="24"/>
          <w:szCs w:val="22"/>
          <w:lang w:val="en-GB" w:eastAsia="en-US"/>
        </w:rPr>
      </w:pPr>
    </w:p>
    <w:p w14:paraId="571CC520">
      <w:pPr>
        <w:keepNext w:val="0"/>
        <w:keepLines w:val="0"/>
        <w:pageBreakBefore w:val="0"/>
        <w:widowControl/>
        <w:kinsoku/>
        <w:wordWrap/>
        <w:overflowPunct/>
        <w:topLinePunct w:val="0"/>
        <w:autoSpaceDE/>
        <w:autoSpaceDN/>
        <w:bidi w:val="0"/>
        <w:adjustRightInd/>
        <w:snapToGrid/>
        <w:spacing w:before="120" w:after="240" w:line="240" w:lineRule="auto"/>
        <w:jc w:val="left"/>
        <w:textAlignment w:val="auto"/>
        <w:rPr>
          <w:rFonts w:hint="eastAsia" w:ascii="Times New Roman" w:hAnsi="Times New Roman" w:cs="Times New Roman" w:eastAsiaTheme="minorHAnsi"/>
          <w:b/>
          <w:bCs/>
          <w:kern w:val="0"/>
          <w:sz w:val="24"/>
          <w:szCs w:val="22"/>
          <w:lang w:val="en-GB" w:eastAsia="en-US"/>
        </w:rPr>
      </w:pPr>
    </w:p>
    <w:p w14:paraId="16BDCE72">
      <w:pPr>
        <w:keepNext w:val="0"/>
        <w:keepLines w:val="0"/>
        <w:pageBreakBefore w:val="0"/>
        <w:widowControl/>
        <w:kinsoku/>
        <w:wordWrap/>
        <w:overflowPunct/>
        <w:topLinePunct w:val="0"/>
        <w:autoSpaceDE/>
        <w:autoSpaceDN/>
        <w:bidi w:val="0"/>
        <w:adjustRightInd/>
        <w:snapToGrid/>
        <w:spacing w:before="120" w:after="240" w:line="240" w:lineRule="auto"/>
        <w:jc w:val="left"/>
        <w:textAlignment w:val="auto"/>
        <w:rPr>
          <w:rFonts w:ascii="Times New Roman" w:hAnsi="Times New Roman" w:cs="Times New Roman"/>
          <w:bCs/>
          <w:sz w:val="24"/>
          <w:lang w:val="en-GB"/>
        </w:rPr>
      </w:pPr>
      <w:r>
        <w:rPr>
          <w:rFonts w:hint="eastAsia" w:ascii="Times New Roman" w:hAnsi="Times New Roman" w:cs="Times New Roman" w:eastAsiaTheme="minorHAnsi"/>
          <w:b/>
          <w:bCs/>
          <w:kern w:val="0"/>
          <w:sz w:val="24"/>
          <w:szCs w:val="22"/>
          <w:lang w:val="en-GB" w:eastAsia="en-US"/>
        </w:rPr>
        <w:t>Supplemental</w:t>
      </w:r>
      <w:r>
        <w:rPr>
          <w:rFonts w:hint="eastAsia" w:ascii="Times New Roman" w:hAnsi="Times New Roman" w:cs="Times New Roman" w:eastAsiaTheme="minorHAnsi"/>
          <w:b/>
          <w:bCs/>
          <w:kern w:val="0"/>
          <w:sz w:val="24"/>
          <w:szCs w:val="22"/>
          <w:lang w:eastAsia="en-US"/>
        </w:rPr>
        <w:t xml:space="preserve"> </w:t>
      </w:r>
      <w:r>
        <w:rPr>
          <w:rFonts w:hint="eastAsia" w:ascii="Times New Roman" w:hAnsi="Times New Roman" w:cs="Times New Roman" w:eastAsiaTheme="minorHAnsi"/>
          <w:b/>
          <w:bCs/>
          <w:kern w:val="0"/>
          <w:sz w:val="24"/>
          <w:szCs w:val="22"/>
          <w:lang w:val="en-GB" w:eastAsia="en-US"/>
        </w:rPr>
        <w:t xml:space="preserve">Table </w:t>
      </w:r>
      <w:r>
        <w:rPr>
          <w:rFonts w:hint="eastAsia" w:ascii="Times New Roman" w:hAnsi="Times New Roman" w:cs="Times New Roman" w:eastAsiaTheme="minorHAnsi"/>
          <w:b/>
          <w:bCs/>
          <w:kern w:val="0"/>
          <w:sz w:val="24"/>
          <w:szCs w:val="22"/>
          <w:lang w:eastAsia="en-US"/>
        </w:rPr>
        <w:t xml:space="preserve">1. </w:t>
      </w:r>
      <w:r>
        <w:rPr>
          <w:rFonts w:hint="eastAsia" w:ascii="Times New Roman" w:hAnsi="Times New Roman" w:cs="Times New Roman" w:eastAsiaTheme="minorHAnsi"/>
          <w:b/>
          <w:bCs/>
          <w:kern w:val="0"/>
          <w:sz w:val="24"/>
          <w:szCs w:val="22"/>
          <w:lang w:val="en-GB" w:eastAsia="en-US"/>
        </w:rPr>
        <w:t>Search Strategy</w:t>
      </w:r>
    </w:p>
    <w:tbl>
      <w:tblPr>
        <w:tblStyle w:val="24"/>
        <w:tblW w:w="10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8198"/>
        <w:gridCol w:w="1165"/>
      </w:tblGrid>
      <w:tr w14:paraId="108A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174" w:type="dxa"/>
            <w:gridSpan w:val="3"/>
          </w:tcPr>
          <w:p w14:paraId="0AA5AA82">
            <w:pPr>
              <w:spacing w:before="60" w:after="160"/>
              <w:rPr>
                <w:rFonts w:ascii="Times New Roman" w:hAnsi="Times New Roman" w:eastAsia="宋体" w:cs="Times New Roman"/>
                <w:b/>
                <w:szCs w:val="21"/>
              </w:rPr>
            </w:pPr>
            <w:r>
              <w:rPr>
                <w:rFonts w:ascii="Times New Roman" w:hAnsi="Times New Roman" w:eastAsia="宋体" w:cs="Times New Roman"/>
                <w:b/>
                <w:szCs w:val="21"/>
              </w:rPr>
              <w:t>PubMed</w:t>
            </w:r>
            <w:bookmarkStart w:id="1" w:name="OLE_LINK48"/>
            <w:r>
              <w:rPr>
                <w:rFonts w:ascii="Times New Roman" w:hAnsi="Times New Roman" w:eastAsia="宋体" w:cs="Times New Roman"/>
                <w:b/>
                <w:szCs w:val="21"/>
              </w:rPr>
              <w:t xml:space="preserve"> (September 12, 2024)</w:t>
            </w:r>
            <w:bookmarkEnd w:id="1"/>
          </w:p>
        </w:tc>
      </w:tr>
      <w:tr w14:paraId="1242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7" w:hRule="atLeast"/>
          <w:jc w:val="center"/>
        </w:trPr>
        <w:tc>
          <w:tcPr>
            <w:tcW w:w="811" w:type="dxa"/>
          </w:tcPr>
          <w:p w14:paraId="3CEABEF1">
            <w:pPr>
              <w:spacing w:before="60" w:after="160"/>
              <w:rPr>
                <w:rFonts w:ascii="Times New Roman" w:hAnsi="Times New Roman" w:eastAsia="Times New Roman" w:cs="Times New Roman"/>
                <w:b/>
                <w:szCs w:val="21"/>
              </w:rPr>
            </w:pPr>
            <w:r>
              <w:rPr>
                <w:rFonts w:ascii="Times New Roman" w:hAnsi="Times New Roman" w:eastAsia="Times New Roman" w:cs="Times New Roman"/>
                <w:b/>
                <w:szCs w:val="21"/>
              </w:rPr>
              <w:t>#1</w:t>
            </w:r>
          </w:p>
        </w:tc>
        <w:tc>
          <w:tcPr>
            <w:tcW w:w="8198" w:type="dxa"/>
            <w:vAlign w:val="center"/>
          </w:tcPr>
          <w:p w14:paraId="14AC057C">
            <w:pPr>
              <w:widowControl/>
              <w:spacing w:before="60"/>
              <w:textAlignment w:val="bottom"/>
              <w:rPr>
                <w:rFonts w:ascii="Times New Roman" w:hAnsi="Times New Roman" w:eastAsia="宋体" w:cs="Times New Roman"/>
                <w:color w:val="000000"/>
                <w:szCs w:val="21"/>
                <w:lang w:val="en-GB"/>
              </w:rPr>
            </w:pPr>
            <w:bookmarkStart w:id="2" w:name="OLE_LINK6"/>
            <w:r>
              <w:rPr>
                <w:rFonts w:ascii="Times New Roman" w:hAnsi="Times New Roman" w:eastAsia="Times New Roman" w:cs="Times New Roman"/>
                <w:kern w:val="0"/>
                <w:szCs w:val="21"/>
              </w:rPr>
              <w:t>(((((((((((((((((((((((((((Ischemic Strokes[MeSH Terms])) OR Ischemic Stroke*[Title/Abstract]) OR (Stroke, Ischemic[Title/Abstract])) OR (Ischaemic Stroke[Title/Abstract])) OR (Ischaemic Strokes[Title/Abstract])) OR (Stroke, Ischaemic[Title/Abstract])) OR (Cryptogenic Ischemic Stroke[Title/Abstract])) OR (Cryptogenic Ischemic Strokes[Title/Abstract])) OR (Ischemic Stroke, Cryptogenic[Title/Abstract])) OR (Stroke, Cryptogenic Ischemic[Title/Abstract])) OR (Cryptogenic Stroke[Title/Abstract])) OR (Cryptogenic Strokes[Title/Abstract])) OR (Stroke, Cryptogenic[Title/Abstract])) OR (Cryptogenic Embolism Stroke[Title/Abstract])) OR (Cryptogenic Embolism Strokes[Title/Abstract])) OR (Embolism Stroke, Cryptogenic[Title/Abstract])) OR (Stroke, Cryptogenic Embolism[Title/Abstract])) OR (Wake-up Stroke[Title/Abstract])) OR (Stroke, Wake-up[Title/Abstract])) OR (Wake up Stroke[Title/Abstract])) OR (Wake-up Strokes[Title/Abstract])) OR (Acute Ischemic Stroke[Title/Abstract])) OR (Acute Ischemic Strokes[Title/Abstract])) OR (Ischemic Stroke, Acute[Title/Abstract])) OR (Stroke, Acute Ischemic[Title/Abstract])) OR (cerebral arterial thrombosis[Title/Abstract])) OR (ischemic cerebral apoplexy[Title/Abstract])</w:t>
            </w:r>
            <w:bookmarkEnd w:id="2"/>
          </w:p>
        </w:tc>
        <w:tc>
          <w:tcPr>
            <w:tcW w:w="1165" w:type="dxa"/>
            <w:vAlign w:val="center"/>
          </w:tcPr>
          <w:p w14:paraId="265B2909">
            <w:pPr>
              <w:widowControl/>
              <w:spacing w:before="60"/>
              <w:jc w:val="left"/>
              <w:textAlignment w:val="center"/>
              <w:rPr>
                <w:rFonts w:ascii="Times New Roman" w:hAnsi="Times New Roman" w:eastAsia="宋体" w:cs="Times New Roman"/>
                <w:color w:val="000000"/>
                <w:kern w:val="0"/>
                <w:szCs w:val="21"/>
                <w:lang w:eastAsia="en-US" w:bidi="ar"/>
              </w:rPr>
            </w:pPr>
            <w:r>
              <w:rPr>
                <w:rFonts w:ascii="Times New Roman" w:hAnsi="Times New Roman" w:eastAsia="宋体" w:cs="Times New Roman"/>
                <w:color w:val="000000"/>
                <w:kern w:val="0"/>
                <w:szCs w:val="21"/>
                <w:lang w:eastAsia="en-US" w:bidi="ar"/>
              </w:rPr>
              <w:t>86,939</w:t>
            </w:r>
          </w:p>
        </w:tc>
      </w:tr>
      <w:tr w14:paraId="3035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11" w:type="dxa"/>
          </w:tcPr>
          <w:p w14:paraId="091D2475">
            <w:pPr>
              <w:spacing w:before="60" w:after="160"/>
              <w:rPr>
                <w:rFonts w:ascii="Times New Roman" w:hAnsi="Times New Roman" w:eastAsia="宋体" w:cs="Times New Roman"/>
                <w:b/>
                <w:szCs w:val="21"/>
              </w:rPr>
            </w:pPr>
            <w:r>
              <w:rPr>
                <w:rFonts w:ascii="Times New Roman" w:hAnsi="Times New Roman" w:eastAsia="Times New Roman" w:cs="Times New Roman"/>
                <w:b/>
                <w:szCs w:val="21"/>
              </w:rPr>
              <w:t>#</w:t>
            </w:r>
            <w:r>
              <w:rPr>
                <w:rFonts w:hint="eastAsia" w:ascii="Times New Roman" w:hAnsi="Times New Roman" w:eastAsia="宋体" w:cs="Times New Roman"/>
                <w:b/>
                <w:szCs w:val="21"/>
              </w:rPr>
              <w:t>2</w:t>
            </w:r>
          </w:p>
        </w:tc>
        <w:tc>
          <w:tcPr>
            <w:tcW w:w="8198" w:type="dxa"/>
          </w:tcPr>
          <w:p w14:paraId="3E0C4531">
            <w:pPr>
              <w:spacing w:before="60" w:after="160"/>
              <w:rPr>
                <w:rFonts w:ascii="Times New Roman" w:hAnsi="Times New Roman" w:eastAsia="Times New Roman" w:cs="Times New Roman"/>
                <w:szCs w:val="21"/>
              </w:rPr>
            </w:pPr>
            <w:r>
              <w:rPr>
                <w:rFonts w:ascii="Times New Roman" w:hAnsi="Times New Roman" w:eastAsia="Times New Roman" w:cs="Times New Roman"/>
                <w:szCs w:val="21"/>
              </w:rPr>
              <w:t>(((((((((((((((((((((((("Platelet Aggregation Inhibitors"[Mesh]) OR (Platelet Antiaggregant[Title/Abstract])) OR (Blood Platelet Aggregation Inhibitor[Title/Abstract])) OR (Blood Platelet Antiaggregant[Title/Abstract])) OR (Platelet Aggregation Inhibitor[Title/Abstract])) OR (Platelet Antiaggregants[Title/Abstract])) OR (Platelet Inhibitor[Title/Abstract])) OR (Antiplatelet Agent[Title/Abstract])) OR (Antiplatelet Drug[Title/Abstract])) OR (Blood Platelet Antagonist[Title/Abstract])) OR (Platelet Antagonist[Title/Abstract])) OR ((("Aspirin"[Mesh]) OR (Aspirin[Title/Abstract])) OR (Acetylsalicylic Acid[Title/Abstract]))) OR ("Clopidogrel"[Mesh])) OR (Clopidogrel[Title/Abstract])) OR (P2Y12 inhibitors[Title/Abstract])) OR ("Ticagrelor"[Mesh])) OR (Ticagrelor[Title/Abstract])) OR (Brilique[Title/Abstract])) OR (Brilinta[Title/Abstract])) OR ("Cilostazol"[Mesh])) OR (Cilostazol[Title/Abstract])) OR (Pletal[Title/Abstract])) OR (Indobufen[Title/Abstract])) OR ("Prasugrel Hydrochloride"[Mesh])) OR (Prasugrel[Title/Abstract])</w:t>
            </w:r>
          </w:p>
        </w:tc>
        <w:tc>
          <w:tcPr>
            <w:tcW w:w="1165" w:type="dxa"/>
            <w:vAlign w:val="center"/>
          </w:tcPr>
          <w:p w14:paraId="77C7347A">
            <w:pPr>
              <w:widowControl/>
              <w:spacing w:before="60"/>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rPr>
              <w:t>110,019</w:t>
            </w:r>
          </w:p>
        </w:tc>
      </w:tr>
      <w:tr w14:paraId="150A0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11" w:type="dxa"/>
          </w:tcPr>
          <w:p w14:paraId="7FDAC660">
            <w:pPr>
              <w:spacing w:before="60" w:after="160"/>
              <w:rPr>
                <w:rFonts w:ascii="Times New Roman" w:hAnsi="Times New Roman" w:eastAsia="宋体" w:cs="Times New Roman"/>
                <w:b/>
                <w:szCs w:val="21"/>
              </w:rPr>
            </w:pPr>
            <w:r>
              <w:rPr>
                <w:rFonts w:ascii="Times New Roman" w:hAnsi="Times New Roman" w:eastAsia="Times New Roman" w:cs="Times New Roman"/>
                <w:b/>
                <w:szCs w:val="21"/>
              </w:rPr>
              <w:t>#</w:t>
            </w:r>
            <w:r>
              <w:rPr>
                <w:rFonts w:hint="eastAsia" w:ascii="Times New Roman" w:hAnsi="Times New Roman" w:eastAsia="宋体" w:cs="Times New Roman"/>
                <w:b/>
                <w:szCs w:val="21"/>
              </w:rPr>
              <w:t>3</w:t>
            </w:r>
          </w:p>
        </w:tc>
        <w:tc>
          <w:tcPr>
            <w:tcW w:w="8198" w:type="dxa"/>
          </w:tcPr>
          <w:p w14:paraId="06F9525B">
            <w:pPr>
              <w:spacing w:before="60" w:after="160"/>
              <w:rPr>
                <w:rFonts w:ascii="Times New Roman" w:hAnsi="Times New Roman" w:eastAsia="Times New Roman" w:cs="Times New Roman"/>
                <w:szCs w:val="21"/>
              </w:rPr>
            </w:pPr>
            <w:r>
              <w:rPr>
                <w:rFonts w:ascii="Times New Roman" w:hAnsi="Times New Roman" w:eastAsia="Times New Roman" w:cs="Times New Roman"/>
                <w:szCs w:val="21"/>
              </w:rPr>
              <w:t>(((((((randomized controlled trial[Publication Type]) OR (controlled clinical trial[Publication Type])) OR (randomized[Title/Abstract])) OR (placebo[Title/Abstract])) OR ("Clinical Trials as Topic"[Mesh:NoExp])) OR (randomly[Title/Abstract])) OR (trial[Title/Abstract])) NOT (("Animals"[Mesh]) NOT ("Humans"[Mesh]))</w:t>
            </w:r>
          </w:p>
        </w:tc>
        <w:tc>
          <w:tcPr>
            <w:tcW w:w="1165" w:type="dxa"/>
            <w:vAlign w:val="center"/>
          </w:tcPr>
          <w:p w14:paraId="25D91BBE">
            <w:pPr>
              <w:widowControl/>
              <w:spacing w:before="60"/>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rPr>
              <w:t>1,749,651</w:t>
            </w:r>
          </w:p>
        </w:tc>
      </w:tr>
      <w:tr w14:paraId="27D0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11" w:type="dxa"/>
          </w:tcPr>
          <w:p w14:paraId="3BF0C470">
            <w:pPr>
              <w:spacing w:before="60" w:after="160"/>
              <w:rPr>
                <w:rFonts w:ascii="Times New Roman" w:hAnsi="Times New Roman" w:eastAsia="宋体" w:cs="Times New Roman"/>
                <w:b/>
                <w:szCs w:val="21"/>
              </w:rPr>
            </w:pPr>
            <w:r>
              <w:rPr>
                <w:rFonts w:ascii="Times New Roman" w:hAnsi="Times New Roman" w:eastAsia="Times New Roman" w:cs="Times New Roman"/>
                <w:b/>
                <w:szCs w:val="21"/>
              </w:rPr>
              <w:t>#</w:t>
            </w:r>
            <w:r>
              <w:rPr>
                <w:rFonts w:hint="eastAsia" w:ascii="Times New Roman" w:hAnsi="Times New Roman" w:eastAsia="宋体" w:cs="Times New Roman"/>
                <w:b/>
                <w:szCs w:val="21"/>
              </w:rPr>
              <w:t>4</w:t>
            </w:r>
          </w:p>
        </w:tc>
        <w:tc>
          <w:tcPr>
            <w:tcW w:w="8198" w:type="dxa"/>
          </w:tcPr>
          <w:p w14:paraId="1EACD94D">
            <w:pPr>
              <w:spacing w:before="60" w:after="160"/>
              <w:rPr>
                <w:rFonts w:ascii="Times New Roman" w:hAnsi="Times New Roman" w:eastAsia="宋体" w:cs="Times New Roman"/>
                <w:szCs w:val="21"/>
              </w:rPr>
            </w:pPr>
            <w:r>
              <w:rPr>
                <w:rFonts w:ascii="Times New Roman" w:hAnsi="Times New Roman" w:eastAsia="Times New Roman" w:cs="Times New Roman"/>
                <w:szCs w:val="21"/>
              </w:rPr>
              <w:t>#1</w:t>
            </w:r>
            <w:bookmarkStart w:id="3" w:name="OLE_LINK19"/>
            <w:r>
              <w:rPr>
                <w:rFonts w:ascii="Times New Roman" w:hAnsi="Times New Roman" w:eastAsia="Times New Roman" w:cs="Times New Roman"/>
                <w:szCs w:val="21"/>
              </w:rPr>
              <w:t xml:space="preserve"> AND</w:t>
            </w:r>
            <w:r>
              <w:rPr>
                <w:rFonts w:hint="eastAsia" w:ascii="Times New Roman" w:hAnsi="Times New Roman" w:eastAsia="宋体" w:cs="Times New Roman"/>
                <w:szCs w:val="21"/>
              </w:rPr>
              <w:t xml:space="preserve"> </w:t>
            </w:r>
            <w:r>
              <w:rPr>
                <w:rFonts w:ascii="Times New Roman" w:hAnsi="Times New Roman" w:eastAsia="Times New Roman" w:cs="Times New Roman"/>
                <w:szCs w:val="21"/>
              </w:rPr>
              <w:t>#2</w:t>
            </w:r>
            <w:bookmarkEnd w:id="3"/>
            <w:r>
              <w:rPr>
                <w:rFonts w:hint="eastAsia" w:ascii="Times New Roman" w:hAnsi="Times New Roman" w:eastAsia="宋体" w:cs="Times New Roman"/>
                <w:szCs w:val="21"/>
              </w:rPr>
              <w:t xml:space="preserve"> </w:t>
            </w:r>
            <w:r>
              <w:rPr>
                <w:rFonts w:ascii="Times New Roman" w:hAnsi="Times New Roman" w:eastAsia="Times New Roman" w:cs="Times New Roman"/>
                <w:szCs w:val="21"/>
              </w:rPr>
              <w:t>AND</w:t>
            </w:r>
            <w:r>
              <w:rPr>
                <w:rFonts w:ascii="Times New Roman" w:hAnsi="Times New Roman" w:eastAsia="宋体" w:cs="Times New Roman"/>
                <w:szCs w:val="21"/>
              </w:rPr>
              <w:t xml:space="preserve"> #</w:t>
            </w:r>
            <w:r>
              <w:rPr>
                <w:rFonts w:hint="eastAsia" w:ascii="Times New Roman" w:hAnsi="Times New Roman" w:eastAsia="宋体" w:cs="Times New Roman"/>
                <w:szCs w:val="21"/>
              </w:rPr>
              <w:t>3</w:t>
            </w:r>
          </w:p>
        </w:tc>
        <w:tc>
          <w:tcPr>
            <w:tcW w:w="1165" w:type="dxa"/>
            <w:vAlign w:val="center"/>
          </w:tcPr>
          <w:p w14:paraId="681925ED">
            <w:pPr>
              <w:spacing w:before="60" w:after="160"/>
              <w:jc w:val="left"/>
              <w:rPr>
                <w:rFonts w:ascii="Times New Roman" w:hAnsi="Times New Roman" w:eastAsia="宋体" w:cs="Times New Roman"/>
                <w:szCs w:val="21"/>
              </w:rPr>
            </w:pPr>
            <w:r>
              <w:rPr>
                <w:rFonts w:ascii="Times New Roman" w:hAnsi="Times New Roman" w:eastAsia="宋体" w:cs="Times New Roman"/>
                <w:szCs w:val="21"/>
              </w:rPr>
              <w:t>1,785</w:t>
            </w:r>
          </w:p>
        </w:tc>
      </w:tr>
    </w:tbl>
    <w:p w14:paraId="16737BBE">
      <w:pPr>
        <w:widowControl/>
        <w:jc w:val="left"/>
        <w:rPr>
          <w:rFonts w:ascii="Times New Roman" w:hAnsi="Times New Roman" w:cs="Times New Roman"/>
        </w:rPr>
      </w:pPr>
    </w:p>
    <w:p w14:paraId="675EE490">
      <w:pPr>
        <w:widowControl/>
        <w:jc w:val="left"/>
        <w:rPr>
          <w:rFonts w:ascii="Times New Roman" w:hAnsi="Times New Roman" w:cs="Times New Roman"/>
        </w:rPr>
      </w:pPr>
    </w:p>
    <w:p w14:paraId="3E735F86">
      <w:pPr>
        <w:widowControl/>
        <w:jc w:val="left"/>
        <w:rPr>
          <w:rFonts w:ascii="Times New Roman" w:hAnsi="Times New Roman" w:cs="Times New Roman"/>
        </w:rPr>
      </w:pPr>
    </w:p>
    <w:p w14:paraId="6B247124">
      <w:pPr>
        <w:widowControl/>
        <w:jc w:val="left"/>
        <w:rPr>
          <w:rFonts w:ascii="Times New Roman" w:hAnsi="Times New Roman" w:cs="Times New Roman"/>
        </w:rPr>
      </w:pPr>
    </w:p>
    <w:p w14:paraId="70156DA2">
      <w:pPr>
        <w:widowControl/>
        <w:jc w:val="left"/>
        <w:rPr>
          <w:rFonts w:ascii="Times New Roman" w:hAnsi="Times New Roman" w:cs="Times New Roman"/>
        </w:rPr>
      </w:pPr>
    </w:p>
    <w:tbl>
      <w:tblPr>
        <w:tblStyle w:val="24"/>
        <w:tblW w:w="10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8198"/>
        <w:gridCol w:w="1165"/>
      </w:tblGrid>
      <w:tr w14:paraId="22B7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174" w:type="dxa"/>
            <w:gridSpan w:val="3"/>
            <w:vAlign w:val="center"/>
          </w:tcPr>
          <w:p w14:paraId="011BCDED">
            <w:pPr>
              <w:spacing w:before="60" w:after="160"/>
              <w:jc w:val="left"/>
              <w:rPr>
                <w:rFonts w:ascii="Times New Roman" w:hAnsi="Times New Roman" w:eastAsia="Times New Roman" w:cs="Times New Roman"/>
                <w:b/>
                <w:bCs/>
                <w:szCs w:val="21"/>
              </w:rPr>
            </w:pPr>
            <w:r>
              <w:rPr>
                <w:rFonts w:ascii="Times New Roman" w:hAnsi="Times New Roman" w:eastAsia="Times New Roman" w:cs="Times New Roman"/>
                <w:b/>
                <w:bCs/>
                <w:szCs w:val="21"/>
              </w:rPr>
              <w:t>Web of science</w:t>
            </w:r>
            <w:r>
              <w:rPr>
                <w:rFonts w:ascii="Times New Roman" w:hAnsi="Times New Roman" w:eastAsia="宋体" w:cs="Times New Roman"/>
                <w:b/>
                <w:szCs w:val="21"/>
              </w:rPr>
              <w:t xml:space="preserve"> (September 12, 2024)</w:t>
            </w:r>
          </w:p>
        </w:tc>
      </w:tr>
      <w:tr w14:paraId="696B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8" w:hRule="atLeast"/>
          <w:jc w:val="center"/>
        </w:trPr>
        <w:tc>
          <w:tcPr>
            <w:tcW w:w="811" w:type="dxa"/>
          </w:tcPr>
          <w:p w14:paraId="7B069432">
            <w:pPr>
              <w:spacing w:before="60" w:after="160"/>
              <w:rPr>
                <w:rFonts w:ascii="Times New Roman" w:hAnsi="Times New Roman" w:eastAsia="Times New Roman" w:cs="Times New Roman"/>
                <w:b/>
                <w:szCs w:val="21"/>
              </w:rPr>
            </w:pPr>
            <w:r>
              <w:rPr>
                <w:rFonts w:ascii="Times New Roman" w:hAnsi="Times New Roman" w:eastAsia="Times New Roman" w:cs="Times New Roman"/>
                <w:b/>
                <w:szCs w:val="21"/>
              </w:rPr>
              <w:t>#1</w:t>
            </w:r>
          </w:p>
        </w:tc>
        <w:tc>
          <w:tcPr>
            <w:tcW w:w="8198" w:type="dxa"/>
            <w:vAlign w:val="center"/>
          </w:tcPr>
          <w:p w14:paraId="46703032">
            <w:pPr>
              <w:widowControl/>
              <w:spacing w:before="60"/>
              <w:jc w:val="left"/>
              <w:textAlignment w:val="center"/>
              <w:rPr>
                <w:rFonts w:ascii="Times New Roman" w:hAnsi="Times New Roman" w:eastAsia="宋体" w:cs="Times New Roman"/>
                <w:color w:val="000000"/>
                <w:szCs w:val="21"/>
              </w:rPr>
            </w:pPr>
            <w:r>
              <w:rPr>
                <w:rFonts w:ascii="Times New Roman" w:hAnsi="Times New Roman" w:eastAsia="Times New Roman" w:cs="Times New Roman"/>
                <w:szCs w:val="21"/>
              </w:rPr>
              <w:t>((((((((((((((((((((((((((TS=(Ischemic Strokes)) OR TS=(Stroke, Ischemic)) OR TS=(Ischaemic Stroke)) OR TS=(Ischaemic Strokes)) OR TS=(Stroke, Ischaemic)) OR TS=(Cryptogenic Ischemic Stroke)) OR TS=(Cryptogenic Ischemic Strokes)) OR TS=(Ischemic Stroke, Cryptogenic)) OR TS=(Stroke, Cryptogenic Ischemic)) OR TS=(Cryptogenic Stroke)) OR TS=(Cryptogenic Strokes)) OR TS=(Stroke, Cryptogenic)) OR TS=(Cryptogenic Embolism Stroke)) OR TS=(Cryptogenic Embolism Strokes)) OR TS=(Embolism Stroke, Cryptogenic)) OR TS=(Stroke, Cryptogenic Embolism)) OR TS=(Wake-up Stroke)) OR TS=(Stroke, Wake-up)) OR TS=(Wake up Stroke)) OR TS=(Wake-up Strokes)) OR TS=(Acute Ischemic Stroke)) OR TS=(Acute Ischemic Strokes)) OR TS=(Ischemic Stroke, Acute)) OR TS=(Stroke, Acute Ischemic)) OR TS=(cerebral arterial thrombosis)) OR TS=(ischemic cerebral apoplexy))</w:t>
            </w:r>
          </w:p>
        </w:tc>
        <w:tc>
          <w:tcPr>
            <w:tcW w:w="1165" w:type="dxa"/>
            <w:vAlign w:val="center"/>
          </w:tcPr>
          <w:p w14:paraId="58F5D14B">
            <w:pPr>
              <w:widowControl/>
              <w:spacing w:before="60"/>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41</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775</w:t>
            </w:r>
          </w:p>
        </w:tc>
      </w:tr>
      <w:tr w14:paraId="7AFD4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811" w:type="dxa"/>
          </w:tcPr>
          <w:p w14:paraId="4B519D1A">
            <w:pPr>
              <w:spacing w:before="60" w:after="160"/>
              <w:rPr>
                <w:rFonts w:ascii="Times New Roman" w:hAnsi="Times New Roman" w:eastAsia="宋体" w:cs="Times New Roman"/>
                <w:b/>
                <w:szCs w:val="21"/>
              </w:rPr>
            </w:pPr>
            <w:r>
              <w:rPr>
                <w:rFonts w:ascii="Times New Roman" w:hAnsi="Times New Roman" w:eastAsia="Times New Roman" w:cs="Times New Roman"/>
                <w:b/>
                <w:szCs w:val="21"/>
              </w:rPr>
              <w:t>#</w:t>
            </w:r>
            <w:r>
              <w:rPr>
                <w:rFonts w:hint="eastAsia" w:ascii="Times New Roman" w:hAnsi="Times New Roman" w:eastAsia="宋体" w:cs="Times New Roman"/>
                <w:b/>
                <w:szCs w:val="21"/>
              </w:rPr>
              <w:t>2</w:t>
            </w:r>
          </w:p>
        </w:tc>
        <w:tc>
          <w:tcPr>
            <w:tcW w:w="8198" w:type="dxa"/>
            <w:vAlign w:val="bottom"/>
          </w:tcPr>
          <w:p w14:paraId="1504C4C4">
            <w:pPr>
              <w:widowControl/>
              <w:spacing w:before="60"/>
              <w:jc w:val="left"/>
              <w:textAlignment w:val="center"/>
              <w:rPr>
                <w:rFonts w:ascii="Times New Roman" w:hAnsi="Times New Roman" w:eastAsia="Times New Roman" w:cs="Times New Roman"/>
                <w:szCs w:val="21"/>
              </w:rPr>
            </w:pPr>
            <w:r>
              <w:rPr>
                <w:rFonts w:ascii="Times New Roman" w:hAnsi="Times New Roman" w:eastAsia="Times New Roman" w:cs="Times New Roman"/>
                <w:szCs w:val="21"/>
              </w:rPr>
              <w:t>(((((((((((((((((((((((TS=(Platelet Aggregation Inhibitors)) OR TS=(Platelet Antiaggregant)) OR TS=(Blood Platelet Aggregation Inhibitor)) OR TS=(Blood Platelet Antiaggregant)) OR TS=(Platelet Aggregation Inhibitor)) OR TS=(Platelet Antiaggregants)) OR TS=(Platelet Inhibitor)) OR TS=(Antiplatelet Agent)) OR TS=(Antiplatelet Drug)) OR TS=(Blood Platelet Antagonist)) OR TS=(Platelet Antagonist)) OR TS=(Aspirin)) OR TS=(Acetylsalicylic Acid)) OR TS=(Clopidogrel)) OR TS=(P2Y12 inhibitors)) OR TS=(Ticagrelor)) OR TS=(Brilique)) OR TS=(Brilinta)) OR TS=(Cilostazol)) OR TS=(Pletal)) OR TS=(Indobufen)) OR TS=(Prasugrel Hydrochloride)) OR TS=(Prasugrel))</w:t>
            </w:r>
          </w:p>
        </w:tc>
        <w:tc>
          <w:tcPr>
            <w:tcW w:w="1165" w:type="dxa"/>
            <w:vAlign w:val="center"/>
          </w:tcPr>
          <w:p w14:paraId="72FD5044">
            <w:pPr>
              <w:widowControl/>
              <w:spacing w:before="60"/>
              <w:jc w:val="left"/>
              <w:textAlignment w:val="center"/>
              <w:rPr>
                <w:rFonts w:ascii="Times New Roman" w:hAnsi="Times New Roman" w:eastAsia="Times New Roman" w:cs="Times New Roman"/>
                <w:szCs w:val="21"/>
              </w:rPr>
            </w:pP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08</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281</w:t>
            </w:r>
          </w:p>
        </w:tc>
      </w:tr>
      <w:tr w14:paraId="3202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811" w:type="dxa"/>
          </w:tcPr>
          <w:p w14:paraId="60E673A5">
            <w:pPr>
              <w:spacing w:before="60" w:after="160"/>
              <w:rPr>
                <w:rFonts w:ascii="Times New Roman" w:hAnsi="Times New Roman" w:eastAsia="宋体" w:cs="Times New Roman"/>
                <w:b/>
                <w:szCs w:val="21"/>
              </w:rPr>
            </w:pPr>
            <w:r>
              <w:rPr>
                <w:rFonts w:ascii="Times New Roman" w:hAnsi="Times New Roman" w:eastAsia="Times New Roman" w:cs="Times New Roman"/>
                <w:b/>
                <w:szCs w:val="21"/>
              </w:rPr>
              <w:t>#</w:t>
            </w:r>
            <w:r>
              <w:rPr>
                <w:rFonts w:hint="eastAsia" w:ascii="Times New Roman" w:hAnsi="Times New Roman" w:eastAsia="宋体" w:cs="Times New Roman"/>
                <w:b/>
                <w:szCs w:val="21"/>
              </w:rPr>
              <w:t>3</w:t>
            </w:r>
          </w:p>
        </w:tc>
        <w:tc>
          <w:tcPr>
            <w:tcW w:w="8198" w:type="dxa"/>
            <w:vAlign w:val="bottom"/>
          </w:tcPr>
          <w:p w14:paraId="03EF66C6">
            <w:pPr>
              <w:widowControl/>
              <w:spacing w:before="60"/>
              <w:jc w:val="left"/>
              <w:textAlignment w:val="center"/>
              <w:rPr>
                <w:rFonts w:ascii="Times New Roman" w:hAnsi="Times New Roman" w:eastAsia="Times New Roman" w:cs="Times New Roman"/>
                <w:szCs w:val="21"/>
              </w:rPr>
            </w:pPr>
            <w:r>
              <w:rPr>
                <w:rFonts w:ascii="Times New Roman" w:hAnsi="Times New Roman" w:eastAsia="Times New Roman" w:cs="Times New Roman"/>
                <w:szCs w:val="21"/>
              </w:rPr>
              <w:t xml:space="preserve">((((((TS=(randomized controlled trial)) OR TS=(controlled clinical trial)) OR TS=(randomized)) OR TS=(placebo)) OR TS=(randomly)) OR TS=(trial)) </w:t>
            </w:r>
          </w:p>
        </w:tc>
        <w:tc>
          <w:tcPr>
            <w:tcW w:w="1165" w:type="dxa"/>
            <w:vAlign w:val="center"/>
          </w:tcPr>
          <w:p w14:paraId="124667A4">
            <w:pPr>
              <w:widowControl/>
              <w:spacing w:before="60"/>
              <w:jc w:val="left"/>
              <w:textAlignment w:val="center"/>
              <w:rPr>
                <w:rFonts w:ascii="Times New Roman" w:hAnsi="Times New Roman" w:eastAsia="Times New Roman" w:cs="Times New Roman"/>
                <w:szCs w:val="21"/>
              </w:rPr>
            </w:pPr>
            <w:r>
              <w:rPr>
                <w:rFonts w:hint="eastAsia" w:ascii="Times New Roman" w:hAnsi="Times New Roman" w:eastAsia="宋体" w:cs="Times New Roman"/>
                <w:color w:val="000000"/>
                <w:szCs w:val="21"/>
              </w:rPr>
              <w:t>2,225</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972</w:t>
            </w:r>
          </w:p>
        </w:tc>
      </w:tr>
      <w:tr w14:paraId="7ED5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tcPr>
          <w:p w14:paraId="2B5061F3">
            <w:pPr>
              <w:spacing w:before="60" w:after="160"/>
              <w:rPr>
                <w:rFonts w:ascii="Times New Roman" w:hAnsi="Times New Roman" w:eastAsia="宋体" w:cs="Times New Roman"/>
                <w:b/>
                <w:szCs w:val="21"/>
              </w:rPr>
            </w:pPr>
            <w:r>
              <w:rPr>
                <w:rFonts w:ascii="Times New Roman" w:hAnsi="Times New Roman" w:eastAsia="Times New Roman" w:cs="Times New Roman"/>
                <w:b/>
                <w:szCs w:val="21"/>
              </w:rPr>
              <w:t>#</w:t>
            </w:r>
            <w:r>
              <w:rPr>
                <w:rFonts w:hint="eastAsia" w:ascii="Times New Roman" w:hAnsi="Times New Roman" w:eastAsia="宋体" w:cs="Times New Roman"/>
                <w:b/>
                <w:szCs w:val="21"/>
              </w:rPr>
              <w:t>4</w:t>
            </w:r>
          </w:p>
        </w:tc>
        <w:tc>
          <w:tcPr>
            <w:tcW w:w="8198" w:type="dxa"/>
            <w:vAlign w:val="center"/>
          </w:tcPr>
          <w:p w14:paraId="45CA7F05">
            <w:pPr>
              <w:widowControl/>
              <w:spacing w:before="60"/>
              <w:jc w:val="left"/>
              <w:textAlignment w:val="center"/>
              <w:rPr>
                <w:rFonts w:ascii="Times New Roman" w:hAnsi="Times New Roman" w:eastAsia="Times New Roman" w:cs="Times New Roman"/>
                <w:szCs w:val="21"/>
              </w:rPr>
            </w:pPr>
            <w:r>
              <w:rPr>
                <w:rFonts w:ascii="Times New Roman" w:hAnsi="Times New Roman" w:eastAsia="Times New Roman" w:cs="Times New Roman"/>
                <w:szCs w:val="21"/>
              </w:rPr>
              <w:t>(TS=(Animals)) NOT TS=(Humans)</w:t>
            </w:r>
          </w:p>
        </w:tc>
        <w:tc>
          <w:tcPr>
            <w:tcW w:w="1165" w:type="dxa"/>
            <w:vAlign w:val="center"/>
          </w:tcPr>
          <w:p w14:paraId="0477B132">
            <w:pPr>
              <w:widowControl/>
              <w:spacing w:before="60"/>
              <w:jc w:val="left"/>
              <w:textAlignment w:val="center"/>
              <w:rPr>
                <w:rFonts w:ascii="Times New Roman" w:hAnsi="Times New Roman" w:eastAsia="Times New Roman" w:cs="Times New Roman"/>
                <w:szCs w:val="21"/>
              </w:rPr>
            </w:pPr>
            <w:r>
              <w:rPr>
                <w:rFonts w:hint="eastAsia" w:ascii="Times New Roman" w:hAnsi="Times New Roman" w:eastAsia="宋体" w:cs="Times New Roman"/>
                <w:color w:val="000000"/>
                <w:szCs w:val="21"/>
              </w:rPr>
              <w:t>785</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247</w:t>
            </w:r>
          </w:p>
        </w:tc>
      </w:tr>
      <w:tr w14:paraId="0BD2F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tcPr>
          <w:p w14:paraId="5F626B82">
            <w:pPr>
              <w:spacing w:before="60" w:after="160"/>
              <w:rPr>
                <w:rFonts w:ascii="Times New Roman" w:hAnsi="Times New Roman" w:eastAsia="宋体" w:cs="Times New Roman"/>
                <w:b/>
                <w:szCs w:val="21"/>
              </w:rPr>
            </w:pPr>
            <w:r>
              <w:rPr>
                <w:rFonts w:ascii="Times New Roman" w:hAnsi="Times New Roman" w:eastAsia="Times New Roman" w:cs="Times New Roman"/>
                <w:b/>
                <w:szCs w:val="21"/>
              </w:rPr>
              <w:t>#</w:t>
            </w:r>
            <w:r>
              <w:rPr>
                <w:rFonts w:hint="eastAsia" w:ascii="Times New Roman" w:hAnsi="Times New Roman" w:eastAsia="宋体" w:cs="Times New Roman"/>
                <w:b/>
                <w:szCs w:val="21"/>
              </w:rPr>
              <w:t>5</w:t>
            </w:r>
          </w:p>
        </w:tc>
        <w:tc>
          <w:tcPr>
            <w:tcW w:w="8198" w:type="dxa"/>
            <w:vAlign w:val="center"/>
          </w:tcPr>
          <w:p w14:paraId="5DC33BDB">
            <w:pPr>
              <w:widowControl/>
              <w:spacing w:before="60"/>
              <w:jc w:val="left"/>
              <w:textAlignment w:val="center"/>
              <w:rPr>
                <w:rFonts w:ascii="Times New Roman" w:hAnsi="Times New Roman" w:eastAsia="宋体" w:cs="Times New Roman"/>
                <w:szCs w:val="21"/>
              </w:rPr>
            </w:pPr>
            <w:r>
              <w:rPr>
                <w:rFonts w:ascii="Times New Roman" w:hAnsi="Times New Roman" w:eastAsia="Times New Roman" w:cs="Times New Roman"/>
                <w:szCs w:val="21"/>
              </w:rPr>
              <w:t>#</w:t>
            </w:r>
            <w:r>
              <w:rPr>
                <w:rFonts w:hint="eastAsia" w:ascii="Times New Roman" w:hAnsi="Times New Roman" w:eastAsia="宋体" w:cs="Times New Roman"/>
                <w:szCs w:val="21"/>
              </w:rPr>
              <w:t>3</w:t>
            </w:r>
            <w:r>
              <w:rPr>
                <w:rFonts w:ascii="Times New Roman" w:hAnsi="Times New Roman" w:eastAsia="Times New Roman" w:cs="Times New Roman"/>
                <w:szCs w:val="21"/>
              </w:rPr>
              <w:t xml:space="preserve"> NOT #</w:t>
            </w:r>
            <w:r>
              <w:rPr>
                <w:rFonts w:hint="eastAsia" w:ascii="Times New Roman" w:hAnsi="Times New Roman" w:eastAsia="宋体" w:cs="Times New Roman"/>
                <w:szCs w:val="21"/>
              </w:rPr>
              <w:t>4</w:t>
            </w:r>
          </w:p>
        </w:tc>
        <w:tc>
          <w:tcPr>
            <w:tcW w:w="1165" w:type="dxa"/>
            <w:vAlign w:val="center"/>
          </w:tcPr>
          <w:p w14:paraId="25DC3466">
            <w:pPr>
              <w:widowControl/>
              <w:spacing w:before="60"/>
              <w:jc w:val="left"/>
              <w:textAlignment w:val="center"/>
              <w:rPr>
                <w:rFonts w:ascii="Times New Roman" w:hAnsi="Times New Roman" w:eastAsia="Times New Roman" w:cs="Times New Roman"/>
                <w:szCs w:val="21"/>
              </w:rPr>
            </w:pPr>
            <w:r>
              <w:rPr>
                <w:rFonts w:hint="eastAsia" w:ascii="Times New Roman" w:hAnsi="Times New Roman" w:eastAsia="宋体" w:cs="Times New Roman"/>
                <w:color w:val="000000"/>
                <w:szCs w:val="21"/>
              </w:rPr>
              <w:t>2148</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394</w:t>
            </w:r>
          </w:p>
        </w:tc>
      </w:tr>
      <w:tr w14:paraId="0773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tcPr>
          <w:p w14:paraId="38AE1D05">
            <w:pPr>
              <w:spacing w:before="60" w:after="160"/>
              <w:rPr>
                <w:rFonts w:ascii="Times New Roman" w:hAnsi="Times New Roman" w:eastAsia="宋体" w:cs="Times New Roman"/>
                <w:b/>
                <w:szCs w:val="21"/>
              </w:rPr>
            </w:pPr>
            <w:r>
              <w:rPr>
                <w:rFonts w:ascii="Times New Roman" w:hAnsi="Times New Roman" w:eastAsia="Times New Roman" w:cs="Times New Roman"/>
                <w:b/>
                <w:szCs w:val="21"/>
              </w:rPr>
              <w:t>#</w:t>
            </w:r>
            <w:r>
              <w:rPr>
                <w:rFonts w:hint="eastAsia" w:ascii="Times New Roman" w:hAnsi="Times New Roman" w:eastAsia="宋体" w:cs="Times New Roman"/>
                <w:b/>
                <w:szCs w:val="21"/>
              </w:rPr>
              <w:t>6</w:t>
            </w:r>
          </w:p>
        </w:tc>
        <w:tc>
          <w:tcPr>
            <w:tcW w:w="8198" w:type="dxa"/>
            <w:vAlign w:val="center"/>
          </w:tcPr>
          <w:p w14:paraId="0A9C25F5">
            <w:pPr>
              <w:widowControl/>
              <w:spacing w:before="60"/>
              <w:textAlignment w:val="bottom"/>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 AND</w:t>
            </w:r>
            <w:r>
              <w:rPr>
                <w:rFonts w:hint="eastAsia" w:ascii="Times New Roman" w:hAnsi="Times New Roman" w:eastAsia="宋体" w:cs="Times New Roman"/>
                <w:color w:val="000000"/>
                <w:kern w:val="0"/>
                <w:szCs w:val="21"/>
                <w:lang w:bidi="ar"/>
              </w:rPr>
              <w:t xml:space="preserve"> </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2</w:t>
            </w:r>
            <w:r>
              <w:rPr>
                <w:rFonts w:ascii="Times New Roman" w:hAnsi="Times New Roman" w:eastAsia="宋体" w:cs="Times New Roman"/>
                <w:color w:val="000000"/>
                <w:kern w:val="0"/>
                <w:szCs w:val="21"/>
                <w:lang w:bidi="ar"/>
              </w:rPr>
              <w:t xml:space="preserve"> AND #</w:t>
            </w:r>
            <w:r>
              <w:rPr>
                <w:rFonts w:hint="eastAsia" w:ascii="Times New Roman" w:hAnsi="Times New Roman" w:eastAsia="宋体" w:cs="Times New Roman"/>
                <w:color w:val="000000"/>
                <w:kern w:val="0"/>
                <w:szCs w:val="21"/>
                <w:lang w:bidi="ar"/>
              </w:rPr>
              <w:t>5</w:t>
            </w:r>
          </w:p>
        </w:tc>
        <w:tc>
          <w:tcPr>
            <w:tcW w:w="1165" w:type="dxa"/>
            <w:vAlign w:val="center"/>
          </w:tcPr>
          <w:p w14:paraId="2368D304">
            <w:pPr>
              <w:widowControl/>
              <w:spacing w:before="60"/>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w:t>
            </w:r>
            <w:r>
              <w:rPr>
                <w:rFonts w:hint="eastAsia" w:ascii="Times New Roman" w:hAnsi="Times New Roman" w:eastAsia="宋体" w:cs="Times New Roman"/>
                <w:szCs w:val="21"/>
              </w:rPr>
              <w:t>829</w:t>
            </w:r>
          </w:p>
        </w:tc>
      </w:tr>
      <w:tr w14:paraId="2863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174" w:type="dxa"/>
            <w:gridSpan w:val="3"/>
            <w:vAlign w:val="center"/>
          </w:tcPr>
          <w:p w14:paraId="07E2F1CF">
            <w:pPr>
              <w:spacing w:before="60" w:after="160"/>
              <w:jc w:val="left"/>
              <w:rPr>
                <w:rFonts w:ascii="Times New Roman" w:hAnsi="Times New Roman" w:eastAsia="Times New Roman" w:cs="Times New Roman"/>
                <w:b/>
                <w:bCs/>
                <w:szCs w:val="21"/>
              </w:rPr>
            </w:pPr>
            <w:r>
              <w:rPr>
                <w:rFonts w:ascii="Times New Roman" w:hAnsi="Times New Roman" w:eastAsia="Times New Roman" w:cs="Times New Roman"/>
                <w:b/>
                <w:bCs/>
                <w:szCs w:val="21"/>
              </w:rPr>
              <w:t>Embase</w:t>
            </w:r>
            <w:r>
              <w:rPr>
                <w:rFonts w:ascii="Times New Roman" w:hAnsi="Times New Roman" w:eastAsia="宋体" w:cs="Times New Roman"/>
                <w:b/>
                <w:szCs w:val="21"/>
              </w:rPr>
              <w:t xml:space="preserve"> (September 12, 2024)</w:t>
            </w:r>
          </w:p>
        </w:tc>
      </w:tr>
      <w:tr w14:paraId="6BD9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tcPr>
          <w:p w14:paraId="011EEA6C">
            <w:pPr>
              <w:spacing w:before="60" w:after="160"/>
              <w:rPr>
                <w:rFonts w:ascii="Times New Roman" w:hAnsi="Times New Roman" w:eastAsia="Times New Roman" w:cs="Times New Roman"/>
                <w:b/>
                <w:szCs w:val="21"/>
              </w:rPr>
            </w:pPr>
            <w:r>
              <w:rPr>
                <w:rFonts w:ascii="Times New Roman" w:hAnsi="Times New Roman" w:eastAsia="Times New Roman" w:cs="Times New Roman"/>
                <w:b/>
                <w:szCs w:val="21"/>
              </w:rPr>
              <w:t>#1</w:t>
            </w:r>
          </w:p>
        </w:tc>
        <w:tc>
          <w:tcPr>
            <w:tcW w:w="8198" w:type="dxa"/>
          </w:tcPr>
          <w:p w14:paraId="1A13F173">
            <w:pPr>
              <w:spacing w:before="60" w:after="160"/>
              <w:rPr>
                <w:rFonts w:ascii="Times New Roman" w:hAnsi="Times New Roman" w:eastAsia="Times New Roman" w:cs="Times New Roman"/>
                <w:szCs w:val="21"/>
              </w:rPr>
            </w:pPr>
            <w:bookmarkStart w:id="4" w:name="OLE_LINK7"/>
            <w:r>
              <w:rPr>
                <w:rFonts w:ascii="Times New Roman" w:hAnsi="Times New Roman" w:eastAsia="Times New Roman" w:cs="Times New Roman"/>
                <w:szCs w:val="21"/>
              </w:rPr>
              <w:t>'ischemic stroke'/exp</w:t>
            </w:r>
            <w:bookmarkEnd w:id="4"/>
          </w:p>
        </w:tc>
        <w:tc>
          <w:tcPr>
            <w:tcW w:w="1165" w:type="dxa"/>
            <w:vAlign w:val="center"/>
          </w:tcPr>
          <w:p w14:paraId="0A2295CF">
            <w:pPr>
              <w:widowControl/>
              <w:spacing w:before="60"/>
              <w:jc w:val="left"/>
              <w:textAlignment w:val="center"/>
              <w:rPr>
                <w:rFonts w:ascii="Times New Roman" w:hAnsi="Times New Roman" w:eastAsia="Times New Roman" w:cs="Times New Roman"/>
                <w:szCs w:val="21"/>
              </w:rPr>
            </w:pPr>
            <w:r>
              <w:rPr>
                <w:rFonts w:ascii="Times New Roman" w:hAnsi="Times New Roman" w:eastAsia="Times New Roman" w:cs="Times New Roman"/>
                <w:szCs w:val="21"/>
              </w:rPr>
              <w:t>3</w:t>
            </w:r>
            <w:r>
              <w:rPr>
                <w:rFonts w:hint="eastAsia" w:ascii="Times New Roman" w:hAnsi="Times New Roman" w:eastAsia="宋体" w:cs="Times New Roman"/>
                <w:szCs w:val="21"/>
              </w:rPr>
              <w:t>7</w:t>
            </w:r>
            <w:r>
              <w:rPr>
                <w:rFonts w:ascii="Times New Roman" w:hAnsi="Times New Roman" w:eastAsia="Times New Roman" w:cs="Times New Roman"/>
                <w:szCs w:val="21"/>
              </w:rPr>
              <w:t>,</w:t>
            </w:r>
            <w:r>
              <w:rPr>
                <w:rFonts w:hint="eastAsia" w:ascii="Times New Roman" w:hAnsi="Times New Roman" w:eastAsia="宋体" w:cs="Times New Roman"/>
                <w:szCs w:val="21"/>
              </w:rPr>
              <w:t>98</w:t>
            </w:r>
            <w:r>
              <w:rPr>
                <w:rFonts w:ascii="Times New Roman" w:hAnsi="Times New Roman" w:eastAsia="Times New Roman" w:cs="Times New Roman"/>
                <w:szCs w:val="21"/>
              </w:rPr>
              <w:t xml:space="preserve">9 </w:t>
            </w:r>
          </w:p>
        </w:tc>
      </w:tr>
      <w:tr w14:paraId="28823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11" w:type="dxa"/>
          </w:tcPr>
          <w:p w14:paraId="1FA761C7">
            <w:pPr>
              <w:spacing w:before="60" w:after="160"/>
              <w:rPr>
                <w:rFonts w:ascii="Times New Roman" w:hAnsi="Times New Roman" w:eastAsia="Times New Roman" w:cs="Times New Roman"/>
                <w:b/>
                <w:szCs w:val="21"/>
              </w:rPr>
            </w:pPr>
            <w:r>
              <w:rPr>
                <w:rFonts w:ascii="Times New Roman" w:hAnsi="Times New Roman" w:eastAsia="Times New Roman" w:cs="Times New Roman"/>
                <w:b/>
                <w:szCs w:val="21"/>
                <w:lang w:val="en-GB"/>
              </w:rPr>
              <w:t>#2</w:t>
            </w:r>
          </w:p>
        </w:tc>
        <w:tc>
          <w:tcPr>
            <w:tcW w:w="8198" w:type="dxa"/>
          </w:tcPr>
          <w:p w14:paraId="735EC444">
            <w:pPr>
              <w:spacing w:before="60" w:after="160"/>
              <w:rPr>
                <w:rFonts w:ascii="Times New Roman" w:hAnsi="Times New Roman" w:eastAsia="Times New Roman" w:cs="Times New Roman"/>
                <w:szCs w:val="21"/>
              </w:rPr>
            </w:pPr>
            <w:bookmarkStart w:id="5" w:name="OLE_LINK9"/>
            <w:r>
              <w:rPr>
                <w:rFonts w:ascii="Times New Roman" w:hAnsi="Times New Roman" w:eastAsia="Times New Roman" w:cs="Times New Roman"/>
                <w:szCs w:val="21"/>
              </w:rPr>
              <w:t>'ischemic strokes':ab,kw,ti OR 'ischemic stroke':ab,kw,ti OR 'stroke, ischemic':ab,kw,ti OR 'ischaemic stroke':ab,kw,ti OR 'ischaemic strokes':ab,kw,ti OR 'stroke, ischaemic':ab,kw,ti OR 'cryptogenic ischemic stroke':ab,kw,ti OR 'cryptogenic ischemic strokes':ab,kw,ti OR 'ischemic stroke, cryptogenic':ab,kw,ti OR 'stroke, cryptogenic ischemic':ab,kw,ti OR 'cryptogenic stroke':ab,kw,ti OR 'cryptogenic strokes':ab,kw,ti OR 'stroke, cryptogenic':ab,kw,ti OR 'cryptogenic embolism stroke':ab,kw,ti OR 'cryptogenic embolism strokes':ab,kw,ti OR 'embolism stroke, cryptogenic':ab,kw,ti OR 'stroke, cryptogenic embolism':ab,kw,ti OR 'wake-up stroke':ab,kw,ti OR 'stroke, wake-up':ab,kw,ti OR 'wake up stroke':ab,kw,ti OR 'wake-up strokes':ab,kw,ti OR 'acute ischemic stroke':ab,kw,ti OR 'acute ischemic strokes':ab,kw,ti OR 'ischemic stroke, acute':ab,kw,ti OR 'stroke, acute ischemic':ab,kw,ti OR 'cerebral arterial thrombosis':ab,kw,ti OR 'ischemic cerebral apoplexy':ab,kw,ti</w:t>
            </w:r>
            <w:bookmarkEnd w:id="5"/>
          </w:p>
        </w:tc>
        <w:tc>
          <w:tcPr>
            <w:tcW w:w="1165" w:type="dxa"/>
            <w:vAlign w:val="center"/>
          </w:tcPr>
          <w:p w14:paraId="159C4EA8">
            <w:pPr>
              <w:widowControl/>
              <w:spacing w:before="60"/>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144</w:t>
            </w:r>
            <w:r>
              <w:rPr>
                <w:rFonts w:ascii="Times New Roman" w:hAnsi="Times New Roman" w:eastAsia="Times New Roman" w:cs="Times New Roman"/>
                <w:szCs w:val="21"/>
              </w:rPr>
              <w:t>,</w:t>
            </w:r>
            <w:r>
              <w:rPr>
                <w:rFonts w:hint="eastAsia" w:ascii="Times New Roman" w:hAnsi="Times New Roman" w:eastAsia="宋体" w:cs="Times New Roman"/>
                <w:szCs w:val="21"/>
              </w:rPr>
              <w:t>574</w:t>
            </w:r>
          </w:p>
        </w:tc>
      </w:tr>
      <w:tr w14:paraId="458D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tcPr>
          <w:p w14:paraId="258BF53F">
            <w:pPr>
              <w:spacing w:before="60" w:after="160"/>
              <w:rPr>
                <w:rFonts w:ascii="Times New Roman" w:hAnsi="Times New Roman" w:eastAsia="Times New Roman" w:cs="Times New Roman"/>
                <w:b/>
                <w:szCs w:val="21"/>
              </w:rPr>
            </w:pPr>
            <w:r>
              <w:rPr>
                <w:rFonts w:ascii="Times New Roman" w:hAnsi="Times New Roman" w:eastAsia="Times New Roman" w:cs="Times New Roman"/>
                <w:b/>
                <w:szCs w:val="21"/>
                <w:lang w:val="en-GB"/>
              </w:rPr>
              <w:t>#3</w:t>
            </w:r>
          </w:p>
        </w:tc>
        <w:tc>
          <w:tcPr>
            <w:tcW w:w="8198" w:type="dxa"/>
          </w:tcPr>
          <w:p w14:paraId="054C3BB2">
            <w:pPr>
              <w:spacing w:before="60" w:after="160"/>
              <w:rPr>
                <w:rFonts w:ascii="Times New Roman" w:hAnsi="Times New Roman" w:eastAsia="Times New Roman" w:cs="Times New Roman"/>
                <w:szCs w:val="21"/>
              </w:rPr>
            </w:pPr>
            <w:bookmarkStart w:id="6" w:name="OLE_LINK10"/>
            <w:r>
              <w:rPr>
                <w:rFonts w:ascii="Times New Roman" w:hAnsi="Times New Roman" w:eastAsia="Times New Roman" w:cs="Times New Roman"/>
                <w:szCs w:val="21"/>
              </w:rPr>
              <w:t>#1 OR #2</w:t>
            </w:r>
            <w:bookmarkEnd w:id="6"/>
          </w:p>
        </w:tc>
        <w:tc>
          <w:tcPr>
            <w:tcW w:w="1165" w:type="dxa"/>
            <w:vAlign w:val="center"/>
          </w:tcPr>
          <w:p w14:paraId="589ACBEB">
            <w:pPr>
              <w:widowControl/>
              <w:spacing w:before="60"/>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152</w:t>
            </w:r>
            <w:r>
              <w:rPr>
                <w:rFonts w:ascii="Times New Roman" w:hAnsi="Times New Roman" w:eastAsia="Times New Roman" w:cs="Times New Roman"/>
                <w:szCs w:val="21"/>
              </w:rPr>
              <w:t>,</w:t>
            </w:r>
            <w:r>
              <w:rPr>
                <w:rFonts w:hint="eastAsia" w:ascii="Times New Roman" w:hAnsi="Times New Roman" w:eastAsia="宋体" w:cs="Times New Roman"/>
                <w:szCs w:val="21"/>
              </w:rPr>
              <w:t>986</w:t>
            </w:r>
          </w:p>
        </w:tc>
      </w:tr>
      <w:tr w14:paraId="5A19C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811" w:type="dxa"/>
            <w:vAlign w:val="center"/>
          </w:tcPr>
          <w:p w14:paraId="6C56FAD7">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4</w:t>
            </w:r>
          </w:p>
        </w:tc>
        <w:tc>
          <w:tcPr>
            <w:tcW w:w="8198" w:type="dxa"/>
            <w:vAlign w:val="center"/>
          </w:tcPr>
          <w:p w14:paraId="5FE1EE95">
            <w:pPr>
              <w:widowControl/>
              <w:spacing w:before="60"/>
              <w:textAlignment w:val="center"/>
              <w:rPr>
                <w:rFonts w:ascii="Times New Roman" w:hAnsi="Times New Roman" w:eastAsia="Times New Roman" w:cs="Times New Roman"/>
                <w:szCs w:val="21"/>
              </w:rPr>
            </w:pPr>
            <w:bookmarkStart w:id="7" w:name="OLE_LINK11"/>
            <w:r>
              <w:rPr>
                <w:rFonts w:ascii="Times New Roman" w:hAnsi="Times New Roman" w:eastAsia="Times New Roman" w:cs="Times New Roman"/>
                <w:szCs w:val="21"/>
              </w:rPr>
              <w:t>'Platelet Aggregation Inhibitors':ab,kw,ti OR 'Platelet Antiaggregant':ab,kw,ti OR 'Blood Platelet Aggregation Inhibitor':ab,kw,ti OR 'Blood Platelet Antiaggregant':ab,kw,ti OR 'Platelet Aggregation Inhibitor':ab,kw,ti OR 'Platelet Antiaggregants':ab,kw,ti OR 'Platelet Inhibitor':ab,kw,ti OR 'Antiplatelet Agent':ab,kw,ti OR 'Antiplatelet Drug':ab,kw,ti OR 'Blood Platelet Antagonist':ab,kw,ti OR 'Platelet Antagonist':ab,kw,ti</w:t>
            </w:r>
            <w:bookmarkEnd w:id="7"/>
          </w:p>
        </w:tc>
        <w:tc>
          <w:tcPr>
            <w:tcW w:w="1165" w:type="dxa"/>
            <w:vAlign w:val="center"/>
          </w:tcPr>
          <w:p w14:paraId="798ABA4B">
            <w:pPr>
              <w:widowControl/>
              <w:spacing w:before="60"/>
              <w:jc w:val="left"/>
              <w:textAlignment w:val="center"/>
              <w:rPr>
                <w:rFonts w:ascii="Times New Roman" w:hAnsi="Times New Roman" w:eastAsia="宋体" w:cs="Times New Roman"/>
                <w:szCs w:val="21"/>
              </w:rPr>
            </w:pPr>
            <w:r>
              <w:rPr>
                <w:rFonts w:ascii="Times New Roman" w:hAnsi="Times New Roman" w:eastAsia="Times New Roman" w:cs="Times New Roman"/>
                <w:szCs w:val="21"/>
              </w:rPr>
              <w:t>8</w:t>
            </w:r>
            <w:bookmarkStart w:id="8" w:name="OLE_LINK22"/>
            <w:r>
              <w:rPr>
                <w:rFonts w:ascii="Times New Roman" w:hAnsi="Times New Roman" w:eastAsia="Times New Roman" w:cs="Times New Roman"/>
                <w:szCs w:val="21"/>
              </w:rPr>
              <w:t>,</w:t>
            </w:r>
            <w:bookmarkEnd w:id="8"/>
            <w:r>
              <w:rPr>
                <w:rFonts w:hint="eastAsia" w:ascii="Times New Roman" w:hAnsi="Times New Roman" w:eastAsia="宋体" w:cs="Times New Roman"/>
                <w:szCs w:val="21"/>
              </w:rPr>
              <w:t>384</w:t>
            </w:r>
          </w:p>
        </w:tc>
      </w:tr>
      <w:tr w14:paraId="64B9C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vAlign w:val="center"/>
          </w:tcPr>
          <w:p w14:paraId="2ABCA603">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5</w:t>
            </w:r>
          </w:p>
        </w:tc>
        <w:tc>
          <w:tcPr>
            <w:tcW w:w="8198" w:type="dxa"/>
            <w:vAlign w:val="center"/>
          </w:tcPr>
          <w:p w14:paraId="22398BDF">
            <w:pPr>
              <w:widowControl/>
              <w:spacing w:before="60"/>
              <w:textAlignment w:val="center"/>
              <w:rPr>
                <w:rFonts w:ascii="Times New Roman" w:hAnsi="Times New Roman" w:eastAsia="Times New Roman" w:cs="Times New Roman"/>
                <w:szCs w:val="21"/>
              </w:rPr>
            </w:pPr>
            <w:bookmarkStart w:id="9" w:name="OLE_LINK24"/>
            <w:r>
              <w:rPr>
                <w:rFonts w:ascii="Times New Roman" w:hAnsi="Times New Roman" w:eastAsia="Times New Roman" w:cs="Times New Roman"/>
                <w:szCs w:val="21"/>
              </w:rPr>
              <w:t>'acetylsalicylic acid'/exp</w:t>
            </w:r>
            <w:bookmarkEnd w:id="9"/>
          </w:p>
        </w:tc>
        <w:tc>
          <w:tcPr>
            <w:tcW w:w="1165" w:type="dxa"/>
            <w:vAlign w:val="center"/>
          </w:tcPr>
          <w:p w14:paraId="14B7A821">
            <w:pPr>
              <w:widowControl/>
              <w:spacing w:before="60"/>
              <w:jc w:val="left"/>
              <w:textAlignment w:val="center"/>
              <w:rPr>
                <w:rFonts w:ascii="Times New Roman" w:hAnsi="Times New Roman" w:eastAsia="宋体" w:cs="Times New Roman"/>
                <w:szCs w:val="21"/>
              </w:rPr>
            </w:pPr>
            <w:r>
              <w:rPr>
                <w:rFonts w:ascii="Times New Roman" w:hAnsi="Times New Roman" w:eastAsia="Times New Roman" w:cs="Times New Roman"/>
                <w:szCs w:val="21"/>
              </w:rPr>
              <w:t>2</w:t>
            </w:r>
            <w:r>
              <w:rPr>
                <w:rFonts w:hint="eastAsia" w:ascii="Times New Roman" w:hAnsi="Times New Roman" w:eastAsia="宋体" w:cs="Times New Roman"/>
                <w:szCs w:val="21"/>
              </w:rPr>
              <w:t>67</w:t>
            </w:r>
            <w:r>
              <w:rPr>
                <w:rFonts w:ascii="Times New Roman" w:hAnsi="Times New Roman" w:eastAsia="Times New Roman" w:cs="Times New Roman"/>
                <w:szCs w:val="21"/>
              </w:rPr>
              <w:t>,2</w:t>
            </w:r>
            <w:r>
              <w:rPr>
                <w:rFonts w:hint="eastAsia" w:ascii="Times New Roman" w:hAnsi="Times New Roman" w:eastAsia="宋体" w:cs="Times New Roman"/>
                <w:szCs w:val="21"/>
              </w:rPr>
              <w:t>84</w:t>
            </w:r>
          </w:p>
        </w:tc>
      </w:tr>
      <w:tr w14:paraId="53AF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vAlign w:val="center"/>
          </w:tcPr>
          <w:p w14:paraId="4596397E">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6</w:t>
            </w:r>
          </w:p>
        </w:tc>
        <w:tc>
          <w:tcPr>
            <w:tcW w:w="8198" w:type="dxa"/>
            <w:vAlign w:val="center"/>
          </w:tcPr>
          <w:p w14:paraId="2F2873D6">
            <w:pPr>
              <w:widowControl/>
              <w:spacing w:before="60"/>
              <w:textAlignment w:val="center"/>
              <w:rPr>
                <w:rFonts w:ascii="Times New Roman" w:hAnsi="Times New Roman" w:eastAsia="Times New Roman" w:cs="Times New Roman"/>
                <w:szCs w:val="21"/>
              </w:rPr>
            </w:pPr>
            <w:r>
              <w:rPr>
                <w:rFonts w:ascii="Times New Roman" w:hAnsi="Times New Roman" w:eastAsia="Times New Roman" w:cs="Times New Roman"/>
                <w:szCs w:val="21"/>
              </w:rPr>
              <w:t>'2 acetoxybenzoate':ab,kw,ti OR '2 acetoxybenzoic acid':ab,kw,ti OR 'aspirin':ab,kw,ti OR 'aspirina':ab,kw,ti OR 'acetylsalicylic acid':ab,kw,ti</w:t>
            </w:r>
          </w:p>
        </w:tc>
        <w:tc>
          <w:tcPr>
            <w:tcW w:w="1165" w:type="dxa"/>
            <w:vAlign w:val="center"/>
          </w:tcPr>
          <w:p w14:paraId="3DF0A325">
            <w:pPr>
              <w:widowControl/>
              <w:spacing w:before="60"/>
              <w:jc w:val="left"/>
              <w:textAlignment w:val="center"/>
              <w:rPr>
                <w:rFonts w:ascii="Times New Roman" w:hAnsi="Times New Roman" w:eastAsia="宋体" w:cs="Times New Roman"/>
                <w:szCs w:val="21"/>
              </w:rPr>
            </w:pPr>
            <w:r>
              <w:rPr>
                <w:rFonts w:ascii="Times New Roman" w:hAnsi="Times New Roman" w:eastAsia="Times New Roman" w:cs="Times New Roman"/>
                <w:szCs w:val="21"/>
              </w:rPr>
              <w:t>10</w:t>
            </w:r>
            <w:r>
              <w:rPr>
                <w:rFonts w:hint="eastAsia" w:ascii="Times New Roman" w:hAnsi="Times New Roman" w:eastAsia="宋体" w:cs="Times New Roman"/>
                <w:szCs w:val="21"/>
              </w:rPr>
              <w:t>3</w:t>
            </w:r>
            <w:r>
              <w:rPr>
                <w:rFonts w:ascii="Times New Roman" w:hAnsi="Times New Roman" w:eastAsia="Times New Roman" w:cs="Times New Roman"/>
                <w:szCs w:val="21"/>
              </w:rPr>
              <w:t>,</w:t>
            </w:r>
            <w:r>
              <w:rPr>
                <w:rFonts w:hint="eastAsia" w:ascii="Times New Roman" w:hAnsi="Times New Roman" w:eastAsia="宋体" w:cs="Times New Roman"/>
                <w:szCs w:val="21"/>
              </w:rPr>
              <w:t>397</w:t>
            </w:r>
          </w:p>
        </w:tc>
      </w:tr>
      <w:tr w14:paraId="6C52D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vAlign w:val="center"/>
          </w:tcPr>
          <w:p w14:paraId="152A8F63">
            <w:pPr>
              <w:widowControl/>
              <w:spacing w:before="60"/>
              <w:textAlignment w:val="center"/>
              <w:rPr>
                <w:rFonts w:ascii="Times New Roman" w:hAnsi="Times New Roman" w:eastAsia="宋体" w:cs="Times New Roman"/>
                <w:b/>
                <w:szCs w:val="21"/>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7</w:t>
            </w:r>
          </w:p>
        </w:tc>
        <w:tc>
          <w:tcPr>
            <w:tcW w:w="8198" w:type="dxa"/>
            <w:vAlign w:val="center"/>
          </w:tcPr>
          <w:p w14:paraId="1CCB96BE">
            <w:pPr>
              <w:widowControl/>
              <w:spacing w:before="60"/>
              <w:textAlignment w:val="center"/>
              <w:rPr>
                <w:rFonts w:ascii="Times New Roman" w:hAnsi="Times New Roman" w:eastAsia="Times New Roman" w:cs="Times New Roman"/>
                <w:szCs w:val="21"/>
              </w:rPr>
            </w:pPr>
            <w:bookmarkStart w:id="10" w:name="OLE_LINK31"/>
            <w:r>
              <w:rPr>
                <w:rFonts w:ascii="Times New Roman" w:hAnsi="Times New Roman" w:eastAsia="Times New Roman" w:cs="Times New Roman"/>
                <w:szCs w:val="21"/>
              </w:rPr>
              <w:t>'clopidogrel'/exp</w:t>
            </w:r>
            <w:bookmarkEnd w:id="10"/>
          </w:p>
        </w:tc>
        <w:tc>
          <w:tcPr>
            <w:tcW w:w="1165" w:type="dxa"/>
            <w:vAlign w:val="center"/>
          </w:tcPr>
          <w:p w14:paraId="4962BF54">
            <w:pPr>
              <w:widowControl/>
              <w:spacing w:before="60"/>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80,065</w:t>
            </w:r>
          </w:p>
        </w:tc>
      </w:tr>
      <w:tr w14:paraId="333C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vAlign w:val="center"/>
          </w:tcPr>
          <w:p w14:paraId="4223E8FA">
            <w:pPr>
              <w:widowControl/>
              <w:spacing w:before="60"/>
              <w:textAlignment w:val="center"/>
              <w:rPr>
                <w:rFonts w:ascii="Times New Roman" w:hAnsi="Times New Roman" w:eastAsia="宋体" w:cs="Times New Roman"/>
                <w:b/>
                <w:szCs w:val="21"/>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8</w:t>
            </w:r>
          </w:p>
        </w:tc>
        <w:tc>
          <w:tcPr>
            <w:tcW w:w="8198" w:type="dxa"/>
            <w:vAlign w:val="center"/>
          </w:tcPr>
          <w:p w14:paraId="76ADA88B">
            <w:pPr>
              <w:widowControl/>
              <w:spacing w:before="60"/>
              <w:textAlignment w:val="center"/>
              <w:rPr>
                <w:rFonts w:ascii="Times New Roman" w:hAnsi="Times New Roman" w:eastAsia="Times New Roman" w:cs="Times New Roman"/>
                <w:szCs w:val="21"/>
              </w:rPr>
            </w:pPr>
            <w:bookmarkStart w:id="11" w:name="OLE_LINK47"/>
            <w:r>
              <w:rPr>
                <w:rFonts w:ascii="Times New Roman" w:hAnsi="Times New Roman" w:eastAsia="Times New Roman" w:cs="Times New Roman"/>
                <w:szCs w:val="21"/>
              </w:rPr>
              <w:t>'p2y12 inhibitors':ab,kw,ti OR 'iscover':ab,kw,ti OR 'clopidogrel':ab,kw,ti</w:t>
            </w:r>
            <w:bookmarkEnd w:id="11"/>
          </w:p>
        </w:tc>
        <w:tc>
          <w:tcPr>
            <w:tcW w:w="1165" w:type="dxa"/>
            <w:vAlign w:val="center"/>
          </w:tcPr>
          <w:p w14:paraId="7F27C1A5">
            <w:pPr>
              <w:widowControl/>
              <w:spacing w:before="60"/>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30</w:t>
            </w:r>
            <w:r>
              <w:rPr>
                <w:rFonts w:ascii="Times New Roman" w:hAnsi="Times New Roman" w:eastAsia="Times New Roman" w:cs="Times New Roman"/>
                <w:szCs w:val="21"/>
              </w:rPr>
              <w:t>,</w:t>
            </w:r>
            <w:r>
              <w:rPr>
                <w:rFonts w:hint="eastAsia" w:ascii="Times New Roman" w:hAnsi="Times New Roman" w:eastAsia="宋体" w:cs="Times New Roman"/>
                <w:szCs w:val="21"/>
              </w:rPr>
              <w:t>026</w:t>
            </w:r>
          </w:p>
        </w:tc>
      </w:tr>
      <w:tr w14:paraId="485A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vAlign w:val="center"/>
          </w:tcPr>
          <w:p w14:paraId="415869B4">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9</w:t>
            </w:r>
          </w:p>
        </w:tc>
        <w:tc>
          <w:tcPr>
            <w:tcW w:w="8198" w:type="dxa"/>
            <w:vAlign w:val="center"/>
          </w:tcPr>
          <w:p w14:paraId="77DBFD8C">
            <w:pPr>
              <w:widowControl/>
              <w:spacing w:before="60"/>
              <w:textAlignment w:val="center"/>
              <w:rPr>
                <w:rFonts w:ascii="Times New Roman" w:hAnsi="Times New Roman" w:eastAsia="Times New Roman" w:cs="Times New Roman"/>
                <w:szCs w:val="21"/>
              </w:rPr>
            </w:pPr>
            <w:bookmarkStart w:id="12" w:name="OLE_LINK49"/>
            <w:r>
              <w:rPr>
                <w:rFonts w:ascii="Times New Roman" w:hAnsi="Times New Roman" w:eastAsia="Times New Roman" w:cs="Times New Roman"/>
                <w:szCs w:val="21"/>
              </w:rPr>
              <w:t>'ticagrelor'/exp</w:t>
            </w:r>
            <w:bookmarkEnd w:id="12"/>
          </w:p>
        </w:tc>
        <w:tc>
          <w:tcPr>
            <w:tcW w:w="1165" w:type="dxa"/>
            <w:vAlign w:val="center"/>
          </w:tcPr>
          <w:p w14:paraId="4D9AD7EC">
            <w:pPr>
              <w:widowControl/>
              <w:spacing w:before="60"/>
              <w:jc w:val="left"/>
              <w:textAlignment w:val="center"/>
              <w:rPr>
                <w:rFonts w:ascii="Times New Roman" w:hAnsi="Times New Roman" w:eastAsia="宋体" w:cs="Times New Roman"/>
                <w:szCs w:val="21"/>
              </w:rPr>
            </w:pPr>
            <w:r>
              <w:rPr>
                <w:rFonts w:ascii="Times New Roman" w:hAnsi="Times New Roman" w:eastAsia="Times New Roman" w:cs="Times New Roman"/>
                <w:szCs w:val="21"/>
              </w:rPr>
              <w:t>1</w:t>
            </w:r>
            <w:r>
              <w:rPr>
                <w:rFonts w:hint="eastAsia" w:ascii="Times New Roman" w:hAnsi="Times New Roman" w:eastAsia="宋体" w:cs="Times New Roman"/>
                <w:szCs w:val="21"/>
              </w:rPr>
              <w:t>6</w:t>
            </w:r>
            <w:r>
              <w:rPr>
                <w:rFonts w:ascii="Times New Roman" w:hAnsi="Times New Roman" w:eastAsia="Times New Roman" w:cs="Times New Roman"/>
                <w:szCs w:val="21"/>
              </w:rPr>
              <w:t>,</w:t>
            </w:r>
            <w:r>
              <w:rPr>
                <w:rFonts w:hint="eastAsia" w:ascii="Times New Roman" w:hAnsi="Times New Roman" w:eastAsia="宋体" w:cs="Times New Roman"/>
                <w:szCs w:val="21"/>
              </w:rPr>
              <w:t>845</w:t>
            </w:r>
          </w:p>
        </w:tc>
      </w:tr>
      <w:tr w14:paraId="3E07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vAlign w:val="center"/>
          </w:tcPr>
          <w:p w14:paraId="4E354B05">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#1</w:t>
            </w:r>
            <w:r>
              <w:rPr>
                <w:rFonts w:hint="eastAsia" w:ascii="Times New Roman" w:hAnsi="Times New Roman" w:eastAsia="宋体" w:cs="Times New Roman"/>
                <w:b/>
                <w:bCs/>
                <w:color w:val="000000"/>
                <w:kern w:val="0"/>
                <w:szCs w:val="21"/>
                <w:lang w:bidi="ar"/>
              </w:rPr>
              <w:t>0</w:t>
            </w:r>
          </w:p>
        </w:tc>
        <w:tc>
          <w:tcPr>
            <w:tcW w:w="8198" w:type="dxa"/>
            <w:vAlign w:val="center"/>
          </w:tcPr>
          <w:p w14:paraId="6D8BD8F4">
            <w:pPr>
              <w:widowControl/>
              <w:spacing w:before="60"/>
              <w:textAlignment w:val="center"/>
              <w:rPr>
                <w:rFonts w:ascii="Times New Roman" w:hAnsi="Times New Roman" w:eastAsia="Times New Roman" w:cs="Times New Roman"/>
                <w:szCs w:val="21"/>
              </w:rPr>
            </w:pPr>
            <w:r>
              <w:rPr>
                <w:rFonts w:ascii="Times New Roman" w:hAnsi="Times New Roman" w:eastAsia="Times New Roman" w:cs="Times New Roman"/>
                <w:szCs w:val="21"/>
              </w:rPr>
              <w:t>'brilinta':ab,kw,ti OR 'brilique':ab,kw,ti OR 'possia':ab,kw,ti OR 'ticagrelor':ab,kw,ti</w:t>
            </w:r>
          </w:p>
        </w:tc>
        <w:tc>
          <w:tcPr>
            <w:tcW w:w="1165" w:type="dxa"/>
            <w:vAlign w:val="center"/>
          </w:tcPr>
          <w:p w14:paraId="290EF630">
            <w:pPr>
              <w:widowControl/>
              <w:spacing w:before="60"/>
              <w:jc w:val="left"/>
              <w:textAlignment w:val="center"/>
              <w:rPr>
                <w:rFonts w:ascii="Times New Roman" w:hAnsi="Times New Roman" w:eastAsia="Times New Roman" w:cs="Times New Roman"/>
                <w:szCs w:val="21"/>
              </w:rPr>
            </w:pPr>
            <w:r>
              <w:rPr>
                <w:rFonts w:ascii="Times New Roman" w:hAnsi="Times New Roman" w:eastAsia="Times New Roman" w:cs="Times New Roman"/>
                <w:szCs w:val="21"/>
              </w:rPr>
              <w:t>7,</w:t>
            </w:r>
            <w:r>
              <w:rPr>
                <w:rFonts w:hint="eastAsia" w:ascii="Times New Roman" w:hAnsi="Times New Roman" w:eastAsia="宋体" w:cs="Times New Roman"/>
                <w:szCs w:val="21"/>
              </w:rPr>
              <w:t>87</w:t>
            </w:r>
            <w:r>
              <w:rPr>
                <w:rFonts w:ascii="Times New Roman" w:hAnsi="Times New Roman" w:eastAsia="Times New Roman" w:cs="Times New Roman"/>
                <w:szCs w:val="21"/>
              </w:rPr>
              <w:t>9</w:t>
            </w:r>
          </w:p>
        </w:tc>
      </w:tr>
      <w:tr w14:paraId="6760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vAlign w:val="center"/>
          </w:tcPr>
          <w:p w14:paraId="3ADAB76F">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11</w:t>
            </w:r>
          </w:p>
        </w:tc>
        <w:tc>
          <w:tcPr>
            <w:tcW w:w="8198" w:type="dxa"/>
            <w:vAlign w:val="center"/>
          </w:tcPr>
          <w:p w14:paraId="73BBF91C">
            <w:pPr>
              <w:widowControl/>
              <w:spacing w:before="60"/>
              <w:textAlignment w:val="center"/>
              <w:rPr>
                <w:rFonts w:ascii="Times New Roman" w:hAnsi="Times New Roman" w:eastAsia="Times New Roman" w:cs="Times New Roman"/>
                <w:szCs w:val="21"/>
              </w:rPr>
            </w:pPr>
            <w:r>
              <w:rPr>
                <w:rFonts w:ascii="Times New Roman" w:hAnsi="Times New Roman" w:eastAsia="Times New Roman" w:cs="Times New Roman"/>
                <w:szCs w:val="21"/>
              </w:rPr>
              <w:t>'cilostazol'/exp</w:t>
            </w:r>
          </w:p>
        </w:tc>
        <w:tc>
          <w:tcPr>
            <w:tcW w:w="1165" w:type="dxa"/>
            <w:vAlign w:val="center"/>
          </w:tcPr>
          <w:p w14:paraId="0D509492">
            <w:pPr>
              <w:widowControl/>
              <w:spacing w:before="60"/>
              <w:jc w:val="left"/>
              <w:textAlignment w:val="center"/>
              <w:rPr>
                <w:rFonts w:ascii="Times New Roman" w:hAnsi="Times New Roman" w:eastAsia="Times New Roman" w:cs="Times New Roman"/>
                <w:szCs w:val="21"/>
              </w:rPr>
            </w:pPr>
            <w:r>
              <w:rPr>
                <w:rFonts w:ascii="Times New Roman" w:hAnsi="Times New Roman" w:eastAsia="Times New Roman" w:cs="Times New Roman"/>
                <w:szCs w:val="21"/>
              </w:rPr>
              <w:t>7,</w:t>
            </w:r>
            <w:r>
              <w:rPr>
                <w:rFonts w:hint="eastAsia" w:ascii="Times New Roman" w:hAnsi="Times New Roman" w:eastAsia="宋体" w:cs="Times New Roman"/>
                <w:szCs w:val="21"/>
              </w:rPr>
              <w:t>77</w:t>
            </w:r>
            <w:r>
              <w:rPr>
                <w:rFonts w:ascii="Times New Roman" w:hAnsi="Times New Roman" w:eastAsia="Times New Roman" w:cs="Times New Roman"/>
                <w:szCs w:val="21"/>
              </w:rPr>
              <w:t>9</w:t>
            </w:r>
          </w:p>
        </w:tc>
      </w:tr>
      <w:tr w14:paraId="12F0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11" w:type="dxa"/>
            <w:vAlign w:val="center"/>
          </w:tcPr>
          <w:p w14:paraId="775004B0">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12</w:t>
            </w:r>
          </w:p>
        </w:tc>
        <w:tc>
          <w:tcPr>
            <w:tcW w:w="8198" w:type="dxa"/>
            <w:vAlign w:val="center"/>
          </w:tcPr>
          <w:p w14:paraId="53D0DD94">
            <w:pPr>
              <w:widowControl/>
              <w:spacing w:before="60"/>
              <w:textAlignment w:val="center"/>
              <w:rPr>
                <w:rFonts w:ascii="Times New Roman" w:hAnsi="Times New Roman" w:eastAsia="Times New Roman" w:cs="Times New Roman"/>
                <w:szCs w:val="21"/>
                <w:lang w:val="pt-PT"/>
              </w:rPr>
            </w:pPr>
            <w:r>
              <w:rPr>
                <w:rFonts w:ascii="Times New Roman" w:hAnsi="Times New Roman" w:eastAsia="Times New Roman" w:cs="Times New Roman"/>
                <w:szCs w:val="21"/>
                <w:lang w:val="pt-PT"/>
              </w:rPr>
              <w:t>'pletaal':ab,kw,ti OR 'pletal':ab,kw,ti OR 'cilostazol':ab,kw,ti</w:t>
            </w:r>
          </w:p>
        </w:tc>
        <w:tc>
          <w:tcPr>
            <w:tcW w:w="1165" w:type="dxa"/>
            <w:vAlign w:val="center"/>
          </w:tcPr>
          <w:p w14:paraId="0ED16A88">
            <w:pPr>
              <w:widowControl/>
              <w:spacing w:before="60"/>
              <w:jc w:val="left"/>
              <w:textAlignment w:val="center"/>
              <w:rPr>
                <w:rFonts w:ascii="Times New Roman" w:hAnsi="Times New Roman" w:eastAsia="Times New Roman" w:cs="Times New Roman"/>
                <w:szCs w:val="21"/>
              </w:rPr>
            </w:pPr>
            <w:r>
              <w:rPr>
                <w:rFonts w:ascii="Times New Roman" w:hAnsi="Times New Roman" w:eastAsia="Times New Roman" w:cs="Times New Roman"/>
                <w:szCs w:val="21"/>
              </w:rPr>
              <w:t>3,</w:t>
            </w:r>
            <w:r>
              <w:rPr>
                <w:rFonts w:hint="eastAsia" w:ascii="Times New Roman" w:hAnsi="Times New Roman" w:eastAsia="宋体" w:cs="Times New Roman"/>
                <w:szCs w:val="21"/>
              </w:rPr>
              <w:t>35</w:t>
            </w:r>
            <w:r>
              <w:rPr>
                <w:rFonts w:ascii="Times New Roman" w:hAnsi="Times New Roman" w:eastAsia="Times New Roman" w:cs="Times New Roman"/>
                <w:szCs w:val="21"/>
              </w:rPr>
              <w:t>6</w:t>
            </w:r>
          </w:p>
        </w:tc>
      </w:tr>
      <w:tr w14:paraId="4AE5D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vAlign w:val="center"/>
          </w:tcPr>
          <w:p w14:paraId="367F63BE">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13</w:t>
            </w:r>
          </w:p>
        </w:tc>
        <w:tc>
          <w:tcPr>
            <w:tcW w:w="8198" w:type="dxa"/>
            <w:vAlign w:val="center"/>
          </w:tcPr>
          <w:p w14:paraId="50224CC9">
            <w:pPr>
              <w:widowControl/>
              <w:spacing w:before="60"/>
              <w:textAlignment w:val="center"/>
              <w:rPr>
                <w:rFonts w:ascii="Times New Roman" w:hAnsi="Times New Roman" w:eastAsia="Times New Roman" w:cs="Times New Roman"/>
                <w:szCs w:val="21"/>
              </w:rPr>
            </w:pPr>
            <w:bookmarkStart w:id="13" w:name="OLE_LINK50"/>
            <w:r>
              <w:rPr>
                <w:rFonts w:ascii="Times New Roman" w:hAnsi="Times New Roman" w:eastAsia="Times New Roman" w:cs="Times New Roman"/>
                <w:szCs w:val="21"/>
              </w:rPr>
              <w:t>'indobufen'/exp</w:t>
            </w:r>
            <w:bookmarkEnd w:id="13"/>
          </w:p>
        </w:tc>
        <w:tc>
          <w:tcPr>
            <w:tcW w:w="1165" w:type="dxa"/>
            <w:vAlign w:val="center"/>
          </w:tcPr>
          <w:p w14:paraId="4EE88FEA">
            <w:pPr>
              <w:widowControl/>
              <w:spacing w:before="60"/>
              <w:jc w:val="left"/>
              <w:textAlignment w:val="center"/>
              <w:rPr>
                <w:rFonts w:ascii="Times New Roman" w:hAnsi="Times New Roman" w:eastAsia="宋体" w:cs="Times New Roman"/>
                <w:szCs w:val="21"/>
              </w:rPr>
            </w:pPr>
            <w:r>
              <w:rPr>
                <w:rFonts w:ascii="Times New Roman" w:hAnsi="Times New Roman" w:eastAsia="Times New Roman" w:cs="Times New Roman"/>
                <w:szCs w:val="21"/>
              </w:rPr>
              <w:t>5</w:t>
            </w:r>
            <w:r>
              <w:rPr>
                <w:rFonts w:hint="eastAsia" w:ascii="Times New Roman" w:hAnsi="Times New Roman" w:eastAsia="宋体" w:cs="Times New Roman"/>
                <w:szCs w:val="21"/>
              </w:rPr>
              <w:t>71</w:t>
            </w:r>
          </w:p>
        </w:tc>
      </w:tr>
      <w:tr w14:paraId="172F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vAlign w:val="center"/>
          </w:tcPr>
          <w:p w14:paraId="6E548CD2">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14</w:t>
            </w:r>
          </w:p>
        </w:tc>
        <w:tc>
          <w:tcPr>
            <w:tcW w:w="8198" w:type="dxa"/>
            <w:vAlign w:val="center"/>
          </w:tcPr>
          <w:p w14:paraId="3CAB5684">
            <w:pPr>
              <w:widowControl/>
              <w:spacing w:before="60"/>
              <w:textAlignment w:val="center"/>
              <w:rPr>
                <w:rFonts w:ascii="Times New Roman" w:hAnsi="Times New Roman" w:eastAsia="Times New Roman" w:cs="Times New Roman"/>
                <w:szCs w:val="21"/>
                <w:lang w:val="pt-PT"/>
              </w:rPr>
            </w:pPr>
            <w:r>
              <w:rPr>
                <w:rFonts w:ascii="Times New Roman" w:hAnsi="Times New Roman" w:eastAsia="Times New Roman" w:cs="Times New Roman"/>
                <w:szCs w:val="21"/>
                <w:lang w:val="pt-PT"/>
              </w:rPr>
              <w:t>'ibustrin':ab,kw,ti OR 'indobufen':ab,kw,ti</w:t>
            </w:r>
          </w:p>
        </w:tc>
        <w:tc>
          <w:tcPr>
            <w:tcW w:w="1165" w:type="dxa"/>
            <w:vAlign w:val="center"/>
          </w:tcPr>
          <w:p w14:paraId="1422D41B">
            <w:pPr>
              <w:widowControl/>
              <w:spacing w:before="60"/>
              <w:jc w:val="left"/>
              <w:textAlignment w:val="center"/>
              <w:rPr>
                <w:rFonts w:ascii="Times New Roman" w:hAnsi="Times New Roman" w:eastAsia="宋体" w:cs="Times New Roman"/>
                <w:szCs w:val="21"/>
              </w:rPr>
            </w:pPr>
            <w:r>
              <w:rPr>
                <w:rFonts w:ascii="Times New Roman" w:hAnsi="Times New Roman" w:eastAsia="Times New Roman" w:cs="Times New Roman"/>
                <w:szCs w:val="21"/>
              </w:rPr>
              <w:t>2</w:t>
            </w:r>
            <w:r>
              <w:rPr>
                <w:rFonts w:hint="eastAsia" w:ascii="Times New Roman" w:hAnsi="Times New Roman" w:eastAsia="宋体" w:cs="Times New Roman"/>
                <w:szCs w:val="21"/>
              </w:rPr>
              <w:t>47</w:t>
            </w:r>
          </w:p>
        </w:tc>
      </w:tr>
      <w:tr w14:paraId="26A77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vAlign w:val="center"/>
          </w:tcPr>
          <w:p w14:paraId="20FB9B52">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15</w:t>
            </w:r>
          </w:p>
        </w:tc>
        <w:tc>
          <w:tcPr>
            <w:tcW w:w="8198" w:type="dxa"/>
            <w:vAlign w:val="center"/>
          </w:tcPr>
          <w:p w14:paraId="6F8252EE">
            <w:pPr>
              <w:widowControl/>
              <w:spacing w:before="60"/>
              <w:textAlignment w:val="center"/>
              <w:rPr>
                <w:rFonts w:ascii="Times New Roman" w:hAnsi="Times New Roman" w:eastAsia="Times New Roman" w:cs="Times New Roman"/>
                <w:szCs w:val="21"/>
              </w:rPr>
            </w:pPr>
            <w:r>
              <w:rPr>
                <w:rFonts w:ascii="Times New Roman" w:hAnsi="Times New Roman" w:eastAsia="Times New Roman" w:cs="Times New Roman"/>
                <w:szCs w:val="21"/>
              </w:rPr>
              <w:t>'prasugrel'/exp</w:t>
            </w:r>
          </w:p>
        </w:tc>
        <w:tc>
          <w:tcPr>
            <w:tcW w:w="1165" w:type="dxa"/>
            <w:vAlign w:val="center"/>
          </w:tcPr>
          <w:p w14:paraId="75B472DD">
            <w:pPr>
              <w:widowControl/>
              <w:spacing w:before="60"/>
              <w:jc w:val="left"/>
              <w:textAlignment w:val="center"/>
              <w:rPr>
                <w:rFonts w:ascii="Times New Roman" w:hAnsi="Times New Roman" w:eastAsia="宋体" w:cs="Times New Roman"/>
                <w:szCs w:val="21"/>
              </w:rPr>
            </w:pPr>
            <w:r>
              <w:rPr>
                <w:rFonts w:ascii="Times New Roman" w:hAnsi="Times New Roman" w:eastAsia="Times New Roman" w:cs="Times New Roman"/>
                <w:szCs w:val="21"/>
              </w:rPr>
              <w:t>1</w:t>
            </w:r>
            <w:r>
              <w:rPr>
                <w:rFonts w:hint="eastAsia" w:ascii="Times New Roman" w:hAnsi="Times New Roman" w:eastAsia="宋体" w:cs="Times New Roman"/>
                <w:szCs w:val="21"/>
              </w:rPr>
              <w:t>2</w:t>
            </w:r>
            <w:r>
              <w:rPr>
                <w:rFonts w:ascii="Times New Roman" w:hAnsi="Times New Roman" w:eastAsia="Times New Roman" w:cs="Times New Roman"/>
                <w:szCs w:val="21"/>
              </w:rPr>
              <w:t>,</w:t>
            </w:r>
            <w:r>
              <w:rPr>
                <w:rFonts w:hint="eastAsia" w:ascii="Times New Roman" w:hAnsi="Times New Roman" w:eastAsia="宋体" w:cs="Times New Roman"/>
                <w:szCs w:val="21"/>
              </w:rPr>
              <w:t>569</w:t>
            </w:r>
          </w:p>
        </w:tc>
      </w:tr>
      <w:tr w14:paraId="10FB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vAlign w:val="center"/>
          </w:tcPr>
          <w:p w14:paraId="00E49AED">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16</w:t>
            </w:r>
          </w:p>
        </w:tc>
        <w:tc>
          <w:tcPr>
            <w:tcW w:w="8198" w:type="dxa"/>
            <w:vAlign w:val="center"/>
          </w:tcPr>
          <w:p w14:paraId="5D1817D0">
            <w:pPr>
              <w:widowControl/>
              <w:spacing w:before="60"/>
              <w:textAlignment w:val="center"/>
              <w:rPr>
                <w:rFonts w:ascii="Times New Roman" w:hAnsi="Times New Roman" w:eastAsia="Times New Roman" w:cs="Times New Roman"/>
                <w:szCs w:val="21"/>
              </w:rPr>
            </w:pPr>
            <w:bookmarkStart w:id="14" w:name="OLE_LINK51"/>
            <w:r>
              <w:rPr>
                <w:rFonts w:ascii="Times New Roman" w:hAnsi="Times New Roman" w:eastAsia="Times New Roman" w:cs="Times New Roman"/>
                <w:szCs w:val="21"/>
              </w:rPr>
              <w:t>'prasugrel benzenesulfonate':ab,kw,ti OR 'prasugrel besilate':ab,kw,ti OR 'prasugrel besylate':ab,kw,ti OR 'prasugrel hcl':ab,kw,ti OR 'prasugrel hydrochloride':ab,kw,ti OR 'prasugrel':ab,kw,ti</w:t>
            </w:r>
            <w:bookmarkEnd w:id="14"/>
          </w:p>
        </w:tc>
        <w:tc>
          <w:tcPr>
            <w:tcW w:w="1165" w:type="dxa"/>
            <w:vAlign w:val="center"/>
          </w:tcPr>
          <w:p w14:paraId="00567CBB">
            <w:pPr>
              <w:widowControl/>
              <w:spacing w:before="60"/>
              <w:jc w:val="left"/>
              <w:textAlignment w:val="center"/>
              <w:rPr>
                <w:rFonts w:ascii="Times New Roman" w:hAnsi="Times New Roman" w:eastAsia="宋体" w:cs="Times New Roman"/>
                <w:szCs w:val="21"/>
              </w:rPr>
            </w:pPr>
            <w:r>
              <w:rPr>
                <w:rFonts w:ascii="Times New Roman" w:hAnsi="Times New Roman" w:eastAsia="Times New Roman" w:cs="Times New Roman"/>
                <w:szCs w:val="21"/>
              </w:rPr>
              <w:t>5,</w:t>
            </w:r>
            <w:r>
              <w:rPr>
                <w:rFonts w:hint="eastAsia" w:ascii="Times New Roman" w:hAnsi="Times New Roman" w:eastAsia="宋体" w:cs="Times New Roman"/>
                <w:szCs w:val="21"/>
              </w:rPr>
              <w:t>438</w:t>
            </w:r>
          </w:p>
        </w:tc>
      </w:tr>
      <w:tr w14:paraId="3F7E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vAlign w:val="center"/>
          </w:tcPr>
          <w:p w14:paraId="245B6FA2">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17</w:t>
            </w:r>
          </w:p>
        </w:tc>
        <w:tc>
          <w:tcPr>
            <w:tcW w:w="8198" w:type="dxa"/>
            <w:vAlign w:val="center"/>
          </w:tcPr>
          <w:p w14:paraId="62D659E5">
            <w:pPr>
              <w:widowControl/>
              <w:spacing w:before="60"/>
              <w:textAlignment w:val="center"/>
              <w:rPr>
                <w:rFonts w:ascii="Times New Roman" w:hAnsi="Times New Roman" w:eastAsia="宋体" w:cs="Times New Roman"/>
                <w:color w:val="000000"/>
                <w:kern w:val="0"/>
                <w:szCs w:val="21"/>
                <w:lang w:bidi="ar"/>
              </w:rPr>
            </w:pPr>
            <w:r>
              <w:rPr>
                <w:rFonts w:ascii="Times New Roman" w:hAnsi="Times New Roman" w:eastAsia="Times New Roman" w:cs="Times New Roman"/>
                <w:szCs w:val="21"/>
              </w:rPr>
              <w:t>#</w:t>
            </w:r>
            <w:r>
              <w:rPr>
                <w:rFonts w:hint="eastAsia" w:ascii="Times New Roman" w:hAnsi="Times New Roman" w:eastAsia="宋体" w:cs="Times New Roman"/>
                <w:szCs w:val="21"/>
              </w:rPr>
              <w:t>4</w:t>
            </w:r>
            <w:r>
              <w:rPr>
                <w:rFonts w:ascii="Times New Roman" w:hAnsi="Times New Roman" w:eastAsia="Times New Roman" w:cs="Times New Roman"/>
                <w:szCs w:val="21"/>
              </w:rPr>
              <w:t xml:space="preserve"> OR #</w:t>
            </w:r>
            <w:r>
              <w:rPr>
                <w:rFonts w:hint="eastAsia" w:ascii="Times New Roman" w:hAnsi="Times New Roman" w:eastAsia="宋体" w:cs="Times New Roman"/>
                <w:szCs w:val="21"/>
              </w:rPr>
              <w:t>5</w:t>
            </w:r>
            <w:r>
              <w:rPr>
                <w:rFonts w:ascii="Times New Roman" w:hAnsi="Times New Roman" w:eastAsia="Times New Roman" w:cs="Times New Roman"/>
                <w:szCs w:val="21"/>
              </w:rPr>
              <w:t xml:space="preserve"> OR #</w:t>
            </w:r>
            <w:r>
              <w:rPr>
                <w:rFonts w:hint="eastAsia" w:ascii="Times New Roman" w:hAnsi="Times New Roman" w:eastAsia="宋体" w:cs="Times New Roman"/>
                <w:szCs w:val="21"/>
              </w:rPr>
              <w:t>6</w:t>
            </w:r>
            <w:r>
              <w:rPr>
                <w:rFonts w:ascii="Times New Roman" w:hAnsi="Times New Roman" w:eastAsia="Times New Roman" w:cs="Times New Roman"/>
                <w:szCs w:val="21"/>
              </w:rPr>
              <w:t xml:space="preserve"> OR #</w:t>
            </w:r>
            <w:r>
              <w:rPr>
                <w:rFonts w:hint="eastAsia" w:ascii="Times New Roman" w:hAnsi="Times New Roman" w:eastAsia="宋体" w:cs="Times New Roman"/>
                <w:szCs w:val="21"/>
              </w:rPr>
              <w:t>7</w:t>
            </w:r>
            <w:r>
              <w:rPr>
                <w:rFonts w:ascii="Times New Roman" w:hAnsi="Times New Roman" w:eastAsia="Times New Roman" w:cs="Times New Roman"/>
                <w:szCs w:val="21"/>
              </w:rPr>
              <w:t xml:space="preserve"> OR #</w:t>
            </w:r>
            <w:r>
              <w:rPr>
                <w:rFonts w:hint="eastAsia" w:ascii="Times New Roman" w:hAnsi="Times New Roman" w:eastAsia="宋体" w:cs="Times New Roman"/>
                <w:szCs w:val="21"/>
              </w:rPr>
              <w:t>8</w:t>
            </w:r>
            <w:r>
              <w:rPr>
                <w:rFonts w:ascii="Times New Roman" w:hAnsi="Times New Roman" w:eastAsia="Times New Roman" w:cs="Times New Roman"/>
                <w:szCs w:val="21"/>
              </w:rPr>
              <w:t xml:space="preserve"> OR #</w:t>
            </w:r>
            <w:r>
              <w:rPr>
                <w:rFonts w:hint="eastAsia" w:ascii="Times New Roman" w:hAnsi="Times New Roman" w:eastAsia="宋体" w:cs="Times New Roman"/>
                <w:szCs w:val="21"/>
              </w:rPr>
              <w:t>9</w:t>
            </w:r>
            <w:r>
              <w:rPr>
                <w:rFonts w:ascii="Times New Roman" w:hAnsi="Times New Roman" w:eastAsia="Times New Roman" w:cs="Times New Roman"/>
                <w:szCs w:val="21"/>
              </w:rPr>
              <w:t xml:space="preserve"> OR #1</w:t>
            </w:r>
            <w:r>
              <w:rPr>
                <w:rFonts w:hint="eastAsia" w:ascii="Times New Roman" w:hAnsi="Times New Roman" w:eastAsia="宋体" w:cs="Times New Roman"/>
                <w:szCs w:val="21"/>
              </w:rPr>
              <w:t>0</w:t>
            </w:r>
            <w:r>
              <w:rPr>
                <w:rFonts w:ascii="Times New Roman" w:hAnsi="Times New Roman" w:eastAsia="Times New Roman" w:cs="Times New Roman"/>
                <w:szCs w:val="21"/>
              </w:rPr>
              <w:t xml:space="preserve"> OR #</w:t>
            </w:r>
            <w:r>
              <w:rPr>
                <w:rFonts w:hint="eastAsia" w:ascii="Times New Roman" w:hAnsi="Times New Roman" w:eastAsia="宋体" w:cs="Times New Roman"/>
                <w:szCs w:val="21"/>
              </w:rPr>
              <w:t>11</w:t>
            </w:r>
            <w:r>
              <w:rPr>
                <w:rFonts w:ascii="Times New Roman" w:hAnsi="Times New Roman" w:eastAsia="Times New Roman" w:cs="Times New Roman"/>
                <w:szCs w:val="21"/>
              </w:rPr>
              <w:t xml:space="preserve"> OR #</w:t>
            </w:r>
            <w:r>
              <w:rPr>
                <w:rFonts w:hint="eastAsia" w:ascii="Times New Roman" w:hAnsi="Times New Roman" w:eastAsia="宋体" w:cs="Times New Roman"/>
                <w:szCs w:val="21"/>
              </w:rPr>
              <w:t>12</w:t>
            </w:r>
            <w:r>
              <w:rPr>
                <w:rFonts w:ascii="Times New Roman" w:hAnsi="Times New Roman" w:eastAsia="Times New Roman" w:cs="Times New Roman"/>
                <w:szCs w:val="21"/>
              </w:rPr>
              <w:t xml:space="preserve"> OR #</w:t>
            </w:r>
            <w:r>
              <w:rPr>
                <w:rFonts w:hint="eastAsia" w:ascii="Times New Roman" w:hAnsi="Times New Roman" w:eastAsia="宋体" w:cs="Times New Roman"/>
                <w:szCs w:val="21"/>
              </w:rPr>
              <w:t>13</w:t>
            </w:r>
            <w:r>
              <w:rPr>
                <w:rFonts w:ascii="Times New Roman" w:hAnsi="Times New Roman" w:eastAsia="Times New Roman" w:cs="Times New Roman"/>
                <w:szCs w:val="21"/>
              </w:rPr>
              <w:t xml:space="preserve"> OR #</w:t>
            </w:r>
            <w:r>
              <w:rPr>
                <w:rFonts w:hint="eastAsia" w:ascii="Times New Roman" w:hAnsi="Times New Roman" w:eastAsia="宋体" w:cs="Times New Roman"/>
                <w:szCs w:val="21"/>
              </w:rPr>
              <w:t>14</w:t>
            </w:r>
            <w:r>
              <w:rPr>
                <w:rFonts w:ascii="Times New Roman" w:hAnsi="Times New Roman" w:eastAsia="Times New Roman" w:cs="Times New Roman"/>
                <w:szCs w:val="21"/>
              </w:rPr>
              <w:t xml:space="preserve"> OR #</w:t>
            </w:r>
            <w:r>
              <w:rPr>
                <w:rFonts w:hint="eastAsia" w:ascii="Times New Roman" w:hAnsi="Times New Roman" w:eastAsia="宋体" w:cs="Times New Roman"/>
                <w:szCs w:val="21"/>
              </w:rPr>
              <w:t>15</w:t>
            </w:r>
            <w:r>
              <w:rPr>
                <w:rFonts w:ascii="Times New Roman" w:hAnsi="Times New Roman" w:eastAsia="Times New Roman" w:cs="Times New Roman"/>
                <w:szCs w:val="21"/>
              </w:rPr>
              <w:t xml:space="preserve"> OR #</w:t>
            </w:r>
            <w:r>
              <w:rPr>
                <w:rFonts w:hint="eastAsia" w:ascii="Times New Roman" w:hAnsi="Times New Roman" w:eastAsia="宋体" w:cs="Times New Roman"/>
                <w:szCs w:val="21"/>
              </w:rPr>
              <w:t>16</w:t>
            </w:r>
          </w:p>
        </w:tc>
        <w:tc>
          <w:tcPr>
            <w:tcW w:w="1165" w:type="dxa"/>
            <w:vAlign w:val="center"/>
          </w:tcPr>
          <w:p w14:paraId="54439383">
            <w:pPr>
              <w:widowControl/>
              <w:spacing w:before="60"/>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306</w:t>
            </w:r>
            <w:r>
              <w:rPr>
                <w:rFonts w:ascii="Times New Roman" w:hAnsi="Times New Roman" w:eastAsia="Times New Roman" w:cs="Times New Roman"/>
                <w:szCs w:val="21"/>
              </w:rPr>
              <w:t>,</w:t>
            </w:r>
            <w:r>
              <w:rPr>
                <w:rFonts w:hint="eastAsia" w:ascii="Times New Roman" w:hAnsi="Times New Roman" w:eastAsia="宋体" w:cs="Times New Roman"/>
                <w:szCs w:val="21"/>
              </w:rPr>
              <w:t>686</w:t>
            </w:r>
          </w:p>
        </w:tc>
      </w:tr>
      <w:tr w14:paraId="072B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vAlign w:val="center"/>
          </w:tcPr>
          <w:p w14:paraId="01D586BB">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18</w:t>
            </w:r>
          </w:p>
        </w:tc>
        <w:tc>
          <w:tcPr>
            <w:tcW w:w="8198" w:type="dxa"/>
            <w:vAlign w:val="center"/>
          </w:tcPr>
          <w:p w14:paraId="779E7079">
            <w:pPr>
              <w:widowControl/>
              <w:spacing w:before="60"/>
              <w:textAlignment w:val="center"/>
              <w:rPr>
                <w:rFonts w:ascii="Times New Roman" w:hAnsi="Times New Roman" w:eastAsia="Times New Roman" w:cs="Times New Roman"/>
                <w:szCs w:val="21"/>
              </w:rPr>
            </w:pPr>
            <w:bookmarkStart w:id="15" w:name="OLE_LINK52"/>
            <w:r>
              <w:rPr>
                <w:rFonts w:ascii="Times New Roman" w:hAnsi="Times New Roman" w:eastAsia="Times New Roman" w:cs="Times New Roman"/>
                <w:szCs w:val="21"/>
              </w:rPr>
              <w:t>'randomized controlled trial'/exp</w:t>
            </w:r>
            <w:bookmarkEnd w:id="15"/>
          </w:p>
        </w:tc>
        <w:tc>
          <w:tcPr>
            <w:tcW w:w="1165" w:type="dxa"/>
            <w:vAlign w:val="center"/>
          </w:tcPr>
          <w:p w14:paraId="144DC92C">
            <w:pPr>
              <w:widowControl/>
              <w:spacing w:before="60"/>
              <w:textAlignment w:val="center"/>
              <w:rPr>
                <w:rFonts w:ascii="Times New Roman" w:hAnsi="Times New Roman" w:eastAsia="宋体" w:cs="Times New Roman"/>
                <w:szCs w:val="21"/>
              </w:rPr>
            </w:pPr>
            <w:r>
              <w:rPr>
                <w:rFonts w:ascii="Times New Roman" w:hAnsi="Times New Roman" w:eastAsia="Times New Roman" w:cs="Times New Roman"/>
                <w:szCs w:val="21"/>
              </w:rPr>
              <w:t>8</w:t>
            </w:r>
            <w:r>
              <w:rPr>
                <w:rFonts w:hint="eastAsia" w:ascii="Times New Roman" w:hAnsi="Times New Roman" w:eastAsia="宋体" w:cs="Times New Roman"/>
                <w:szCs w:val="21"/>
              </w:rPr>
              <w:t>53</w:t>
            </w:r>
            <w:r>
              <w:rPr>
                <w:rFonts w:ascii="Times New Roman" w:hAnsi="Times New Roman" w:eastAsia="Times New Roman" w:cs="Times New Roman"/>
                <w:szCs w:val="21"/>
              </w:rPr>
              <w:t>,</w:t>
            </w:r>
            <w:r>
              <w:rPr>
                <w:rFonts w:hint="eastAsia" w:ascii="Times New Roman" w:hAnsi="Times New Roman" w:eastAsia="宋体" w:cs="Times New Roman"/>
                <w:szCs w:val="21"/>
              </w:rPr>
              <w:t>850</w:t>
            </w:r>
          </w:p>
        </w:tc>
      </w:tr>
      <w:tr w14:paraId="138E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vAlign w:val="center"/>
          </w:tcPr>
          <w:p w14:paraId="271EA97C">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19</w:t>
            </w:r>
          </w:p>
        </w:tc>
        <w:tc>
          <w:tcPr>
            <w:tcW w:w="8198" w:type="dxa"/>
            <w:vAlign w:val="center"/>
          </w:tcPr>
          <w:p w14:paraId="5E58C280">
            <w:pPr>
              <w:widowControl/>
              <w:spacing w:before="60"/>
              <w:textAlignment w:val="center"/>
              <w:rPr>
                <w:rFonts w:ascii="Times New Roman" w:hAnsi="Times New Roman" w:eastAsia="Times New Roman" w:cs="Times New Roman"/>
                <w:szCs w:val="21"/>
              </w:rPr>
            </w:pPr>
            <w:r>
              <w:rPr>
                <w:rFonts w:ascii="Times New Roman" w:hAnsi="Times New Roman" w:eastAsia="Times New Roman" w:cs="Times New Roman"/>
                <w:szCs w:val="21"/>
              </w:rPr>
              <w:t>'controlled clinical trial'/exp</w:t>
            </w:r>
          </w:p>
        </w:tc>
        <w:tc>
          <w:tcPr>
            <w:tcW w:w="1165" w:type="dxa"/>
            <w:vAlign w:val="center"/>
          </w:tcPr>
          <w:p w14:paraId="0E2A9B25">
            <w:pPr>
              <w:widowControl/>
              <w:spacing w:before="60"/>
              <w:textAlignment w:val="center"/>
              <w:rPr>
                <w:rFonts w:ascii="Times New Roman" w:hAnsi="Times New Roman" w:eastAsia="宋体" w:cs="Times New Roman"/>
                <w:szCs w:val="21"/>
              </w:rPr>
            </w:pPr>
            <w:r>
              <w:rPr>
                <w:rFonts w:hint="eastAsia" w:ascii="Times New Roman" w:hAnsi="Times New Roman" w:eastAsia="宋体" w:cs="Times New Roman"/>
                <w:szCs w:val="21"/>
              </w:rPr>
              <w:t>1036</w:t>
            </w:r>
            <w:r>
              <w:rPr>
                <w:rFonts w:ascii="Times New Roman" w:hAnsi="Times New Roman" w:eastAsia="Times New Roman" w:cs="Times New Roman"/>
                <w:szCs w:val="21"/>
              </w:rPr>
              <w:t>,</w:t>
            </w:r>
            <w:r>
              <w:rPr>
                <w:rFonts w:hint="eastAsia" w:ascii="Times New Roman" w:hAnsi="Times New Roman" w:eastAsia="宋体" w:cs="Times New Roman"/>
                <w:szCs w:val="21"/>
              </w:rPr>
              <w:t>110</w:t>
            </w:r>
          </w:p>
        </w:tc>
      </w:tr>
      <w:tr w14:paraId="7CC9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vAlign w:val="center"/>
          </w:tcPr>
          <w:p w14:paraId="5E6307FE">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#2</w:t>
            </w:r>
            <w:r>
              <w:rPr>
                <w:rFonts w:hint="eastAsia" w:ascii="Times New Roman" w:hAnsi="Times New Roman" w:eastAsia="宋体" w:cs="Times New Roman"/>
                <w:b/>
                <w:bCs/>
                <w:color w:val="000000"/>
                <w:kern w:val="0"/>
                <w:szCs w:val="21"/>
                <w:lang w:bidi="ar"/>
              </w:rPr>
              <w:t>0</w:t>
            </w:r>
          </w:p>
        </w:tc>
        <w:tc>
          <w:tcPr>
            <w:tcW w:w="8198" w:type="dxa"/>
            <w:vAlign w:val="center"/>
          </w:tcPr>
          <w:p w14:paraId="1836726B">
            <w:pPr>
              <w:widowControl/>
              <w:spacing w:before="60"/>
              <w:textAlignment w:val="center"/>
              <w:rPr>
                <w:rFonts w:ascii="Times New Roman" w:hAnsi="Times New Roman" w:eastAsia="Times New Roman" w:cs="Times New Roman"/>
                <w:szCs w:val="21"/>
              </w:rPr>
            </w:pPr>
            <w:bookmarkStart w:id="16" w:name="OLE_LINK53"/>
            <w:r>
              <w:rPr>
                <w:rFonts w:ascii="Times New Roman" w:hAnsi="Times New Roman" w:eastAsia="Times New Roman" w:cs="Times New Roman"/>
                <w:szCs w:val="21"/>
              </w:rPr>
              <w:t>'randomization'/exp</w:t>
            </w:r>
            <w:bookmarkEnd w:id="16"/>
          </w:p>
        </w:tc>
        <w:tc>
          <w:tcPr>
            <w:tcW w:w="1165" w:type="dxa"/>
            <w:vAlign w:val="center"/>
          </w:tcPr>
          <w:p w14:paraId="7BD02FDC">
            <w:pPr>
              <w:widowControl/>
              <w:spacing w:before="60"/>
              <w:textAlignment w:val="center"/>
              <w:rPr>
                <w:rFonts w:ascii="Times New Roman" w:hAnsi="Times New Roman" w:eastAsia="宋体" w:cs="Times New Roman"/>
                <w:szCs w:val="21"/>
              </w:rPr>
            </w:pPr>
            <w:r>
              <w:rPr>
                <w:rFonts w:hint="eastAsia" w:ascii="Times New Roman" w:hAnsi="Times New Roman" w:eastAsia="宋体" w:cs="Times New Roman"/>
                <w:szCs w:val="21"/>
              </w:rPr>
              <w:t>100</w:t>
            </w:r>
            <w:r>
              <w:rPr>
                <w:rFonts w:ascii="Times New Roman" w:hAnsi="Times New Roman" w:eastAsia="Times New Roman" w:cs="Times New Roman"/>
                <w:szCs w:val="21"/>
              </w:rPr>
              <w:t>,</w:t>
            </w:r>
            <w:r>
              <w:rPr>
                <w:rFonts w:hint="eastAsia" w:ascii="Times New Roman" w:hAnsi="Times New Roman" w:eastAsia="宋体" w:cs="Times New Roman"/>
                <w:szCs w:val="21"/>
              </w:rPr>
              <w:t>372</w:t>
            </w:r>
          </w:p>
        </w:tc>
      </w:tr>
      <w:tr w14:paraId="5F04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vAlign w:val="center"/>
          </w:tcPr>
          <w:p w14:paraId="46E7E5F1">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21</w:t>
            </w:r>
          </w:p>
        </w:tc>
        <w:tc>
          <w:tcPr>
            <w:tcW w:w="8198" w:type="dxa"/>
            <w:vAlign w:val="center"/>
          </w:tcPr>
          <w:p w14:paraId="496D2D09">
            <w:pPr>
              <w:widowControl/>
              <w:spacing w:before="60"/>
              <w:textAlignment w:val="center"/>
              <w:rPr>
                <w:rFonts w:ascii="Times New Roman" w:hAnsi="Times New Roman" w:eastAsia="Times New Roman" w:cs="Times New Roman"/>
                <w:szCs w:val="21"/>
              </w:rPr>
            </w:pPr>
            <w:bookmarkStart w:id="17" w:name="OLE_LINK54"/>
            <w:r>
              <w:rPr>
                <w:rFonts w:ascii="Times New Roman" w:hAnsi="Times New Roman" w:eastAsia="Times New Roman" w:cs="Times New Roman"/>
                <w:szCs w:val="21"/>
              </w:rPr>
              <w:t>'placebo'/exp</w:t>
            </w:r>
            <w:bookmarkEnd w:id="17"/>
          </w:p>
        </w:tc>
        <w:tc>
          <w:tcPr>
            <w:tcW w:w="1165" w:type="dxa"/>
            <w:vAlign w:val="center"/>
          </w:tcPr>
          <w:p w14:paraId="7C658DFA">
            <w:pPr>
              <w:widowControl/>
              <w:spacing w:before="60"/>
              <w:textAlignment w:val="center"/>
              <w:rPr>
                <w:rFonts w:ascii="Times New Roman" w:hAnsi="Times New Roman" w:eastAsia="宋体" w:cs="Times New Roman"/>
                <w:szCs w:val="21"/>
              </w:rPr>
            </w:pPr>
            <w:r>
              <w:rPr>
                <w:rFonts w:ascii="Times New Roman" w:hAnsi="Times New Roman" w:eastAsia="Times New Roman" w:cs="Times New Roman"/>
                <w:szCs w:val="21"/>
              </w:rPr>
              <w:t>4</w:t>
            </w:r>
            <w:r>
              <w:rPr>
                <w:rFonts w:hint="eastAsia" w:ascii="Times New Roman" w:hAnsi="Times New Roman" w:eastAsia="宋体" w:cs="Times New Roman"/>
                <w:szCs w:val="21"/>
              </w:rPr>
              <w:t>26</w:t>
            </w:r>
            <w:r>
              <w:rPr>
                <w:rFonts w:ascii="Times New Roman" w:hAnsi="Times New Roman" w:eastAsia="Times New Roman" w:cs="Times New Roman"/>
                <w:szCs w:val="21"/>
              </w:rPr>
              <w:t>,</w:t>
            </w:r>
            <w:r>
              <w:rPr>
                <w:rFonts w:hint="eastAsia" w:ascii="Times New Roman" w:hAnsi="Times New Roman" w:eastAsia="宋体" w:cs="Times New Roman"/>
                <w:szCs w:val="21"/>
              </w:rPr>
              <w:t>688</w:t>
            </w:r>
          </w:p>
        </w:tc>
      </w:tr>
      <w:tr w14:paraId="06941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vAlign w:val="center"/>
          </w:tcPr>
          <w:p w14:paraId="53C49233">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22</w:t>
            </w:r>
          </w:p>
        </w:tc>
        <w:tc>
          <w:tcPr>
            <w:tcW w:w="8198" w:type="dxa"/>
            <w:vAlign w:val="center"/>
          </w:tcPr>
          <w:p w14:paraId="37298D16">
            <w:pPr>
              <w:widowControl/>
              <w:spacing w:before="60"/>
              <w:textAlignment w:val="center"/>
              <w:rPr>
                <w:rFonts w:ascii="Times New Roman" w:hAnsi="Times New Roman" w:eastAsia="Times New Roman" w:cs="Times New Roman"/>
                <w:szCs w:val="21"/>
              </w:rPr>
            </w:pPr>
            <w:r>
              <w:rPr>
                <w:rFonts w:ascii="Times New Roman" w:hAnsi="Times New Roman" w:eastAsia="Times New Roman" w:cs="Times New Roman"/>
                <w:szCs w:val="21"/>
              </w:rPr>
              <w:t>'randomized controlled trial':ti,ab,kw OR 'rct':ti,ab,kw OR 'controlled clinical trial':ti,ab,kw OR 'random allocation':ti,ab,kw OR 'placebos':ti,ab,kw OR 'random':ti,ab,kw OR 'randomization':ti,ab,kw OR 'trial':ti,ab,kw</w:t>
            </w:r>
          </w:p>
        </w:tc>
        <w:tc>
          <w:tcPr>
            <w:tcW w:w="1165" w:type="dxa"/>
            <w:vAlign w:val="center"/>
          </w:tcPr>
          <w:p w14:paraId="501667AC">
            <w:pPr>
              <w:widowControl/>
              <w:spacing w:before="60"/>
              <w:textAlignment w:val="center"/>
              <w:rPr>
                <w:rFonts w:ascii="Times New Roman" w:hAnsi="Times New Roman" w:eastAsia="Times New Roman" w:cs="Times New Roman"/>
                <w:szCs w:val="21"/>
              </w:rPr>
            </w:pPr>
            <w:r>
              <w:rPr>
                <w:rFonts w:ascii="Times New Roman" w:hAnsi="Times New Roman" w:eastAsia="Times New Roman" w:cs="Times New Roman"/>
                <w:szCs w:val="21"/>
              </w:rPr>
              <w:t>1,</w:t>
            </w:r>
            <w:r>
              <w:rPr>
                <w:rFonts w:hint="eastAsia" w:ascii="Times New Roman" w:hAnsi="Times New Roman" w:eastAsia="宋体" w:cs="Times New Roman"/>
                <w:szCs w:val="21"/>
              </w:rPr>
              <w:t>6</w:t>
            </w:r>
            <w:r>
              <w:rPr>
                <w:rFonts w:ascii="Times New Roman" w:hAnsi="Times New Roman" w:eastAsia="Times New Roman" w:cs="Times New Roman"/>
                <w:szCs w:val="21"/>
              </w:rPr>
              <w:t>54,</w:t>
            </w:r>
            <w:r>
              <w:rPr>
                <w:rFonts w:hint="eastAsia" w:ascii="Times New Roman" w:hAnsi="Times New Roman" w:eastAsia="宋体" w:cs="Times New Roman"/>
                <w:szCs w:val="21"/>
              </w:rPr>
              <w:t>13</w:t>
            </w:r>
            <w:r>
              <w:rPr>
                <w:rFonts w:ascii="Times New Roman" w:hAnsi="Times New Roman" w:eastAsia="Times New Roman" w:cs="Times New Roman"/>
                <w:szCs w:val="21"/>
              </w:rPr>
              <w:t xml:space="preserve">0 </w:t>
            </w:r>
          </w:p>
        </w:tc>
      </w:tr>
      <w:tr w14:paraId="58A4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vAlign w:val="center"/>
          </w:tcPr>
          <w:p w14:paraId="79C81235">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23</w:t>
            </w:r>
          </w:p>
        </w:tc>
        <w:tc>
          <w:tcPr>
            <w:tcW w:w="8198" w:type="dxa"/>
            <w:vAlign w:val="center"/>
          </w:tcPr>
          <w:p w14:paraId="0B6F75B1">
            <w:pPr>
              <w:widowControl/>
              <w:spacing w:before="60"/>
              <w:textAlignment w:val="center"/>
              <w:rPr>
                <w:rFonts w:ascii="Times New Roman" w:hAnsi="Times New Roman" w:eastAsia="Times New Roman" w:cs="Times New Roman"/>
                <w:szCs w:val="21"/>
              </w:rPr>
            </w:pPr>
            <w:bookmarkStart w:id="18" w:name="OLE_LINK55"/>
            <w:r>
              <w:rPr>
                <w:rFonts w:ascii="Times New Roman" w:hAnsi="Times New Roman" w:eastAsia="Times New Roman" w:cs="Times New Roman"/>
                <w:szCs w:val="21"/>
              </w:rPr>
              <w:t>'animals':ti,ab,kw NOT 'humans':ti,ab,kw</w:t>
            </w:r>
            <w:bookmarkEnd w:id="18"/>
          </w:p>
        </w:tc>
        <w:tc>
          <w:tcPr>
            <w:tcW w:w="1165" w:type="dxa"/>
            <w:vAlign w:val="center"/>
          </w:tcPr>
          <w:p w14:paraId="4E02B348">
            <w:pPr>
              <w:widowControl/>
              <w:spacing w:before="60"/>
              <w:textAlignment w:val="center"/>
              <w:rPr>
                <w:rFonts w:ascii="Times New Roman" w:hAnsi="Times New Roman" w:eastAsia="Times New Roman" w:cs="Times New Roman"/>
                <w:szCs w:val="21"/>
              </w:rPr>
            </w:pPr>
            <w:r>
              <w:rPr>
                <w:rFonts w:ascii="Times New Roman" w:hAnsi="Times New Roman" w:eastAsia="Times New Roman" w:cs="Times New Roman"/>
                <w:szCs w:val="21"/>
              </w:rPr>
              <w:t>8</w:t>
            </w:r>
            <w:r>
              <w:rPr>
                <w:rFonts w:hint="eastAsia" w:ascii="Times New Roman" w:hAnsi="Times New Roman" w:eastAsia="宋体" w:cs="Times New Roman"/>
                <w:szCs w:val="21"/>
              </w:rPr>
              <w:t>9</w:t>
            </w:r>
            <w:r>
              <w:rPr>
                <w:rFonts w:ascii="Times New Roman" w:hAnsi="Times New Roman" w:eastAsia="Times New Roman" w:cs="Times New Roman"/>
                <w:szCs w:val="21"/>
              </w:rPr>
              <w:t>6,</w:t>
            </w:r>
            <w:r>
              <w:rPr>
                <w:rFonts w:hint="eastAsia" w:ascii="Times New Roman" w:hAnsi="Times New Roman" w:eastAsia="宋体" w:cs="Times New Roman"/>
                <w:szCs w:val="21"/>
              </w:rPr>
              <w:t>1</w:t>
            </w:r>
            <w:r>
              <w:rPr>
                <w:rFonts w:ascii="Times New Roman" w:hAnsi="Times New Roman" w:eastAsia="Times New Roman" w:cs="Times New Roman"/>
                <w:szCs w:val="21"/>
              </w:rPr>
              <w:t xml:space="preserve">83 </w:t>
            </w:r>
          </w:p>
        </w:tc>
      </w:tr>
      <w:tr w14:paraId="495C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vAlign w:val="center"/>
          </w:tcPr>
          <w:p w14:paraId="43D5C10E">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24</w:t>
            </w:r>
          </w:p>
        </w:tc>
        <w:tc>
          <w:tcPr>
            <w:tcW w:w="8198" w:type="dxa"/>
            <w:vAlign w:val="center"/>
          </w:tcPr>
          <w:p w14:paraId="7A5C0535">
            <w:pPr>
              <w:widowControl/>
              <w:spacing w:before="60"/>
              <w:textAlignment w:val="center"/>
              <w:rPr>
                <w:rFonts w:ascii="Times New Roman" w:hAnsi="Times New Roman" w:eastAsia="宋体" w:cs="Times New Roman"/>
                <w:szCs w:val="21"/>
              </w:rPr>
            </w:pPr>
            <w:bookmarkStart w:id="19" w:name="OLE_LINK56"/>
            <w:r>
              <w:rPr>
                <w:rFonts w:ascii="Times New Roman" w:hAnsi="Times New Roman" w:eastAsia="Times New Roman" w:cs="Times New Roman"/>
                <w:szCs w:val="21"/>
              </w:rPr>
              <w:t>(#</w:t>
            </w:r>
            <w:r>
              <w:rPr>
                <w:rFonts w:hint="eastAsia" w:ascii="Times New Roman" w:hAnsi="Times New Roman" w:eastAsia="宋体" w:cs="Times New Roman"/>
                <w:szCs w:val="21"/>
              </w:rPr>
              <w:t>18</w:t>
            </w:r>
            <w:r>
              <w:rPr>
                <w:rFonts w:ascii="Times New Roman" w:hAnsi="Times New Roman" w:eastAsia="Times New Roman" w:cs="Times New Roman"/>
                <w:szCs w:val="21"/>
              </w:rPr>
              <w:t xml:space="preserve"> OR #</w:t>
            </w:r>
            <w:r>
              <w:rPr>
                <w:rFonts w:hint="eastAsia" w:ascii="Times New Roman" w:hAnsi="Times New Roman" w:eastAsia="宋体" w:cs="Times New Roman"/>
                <w:szCs w:val="21"/>
              </w:rPr>
              <w:t>19</w:t>
            </w:r>
            <w:r>
              <w:rPr>
                <w:rFonts w:ascii="Times New Roman" w:hAnsi="Times New Roman" w:eastAsia="Times New Roman" w:cs="Times New Roman"/>
                <w:szCs w:val="21"/>
              </w:rPr>
              <w:t xml:space="preserve"> OR #2</w:t>
            </w:r>
            <w:r>
              <w:rPr>
                <w:rFonts w:hint="eastAsia" w:ascii="Times New Roman" w:hAnsi="Times New Roman" w:eastAsia="宋体" w:cs="Times New Roman"/>
                <w:szCs w:val="21"/>
              </w:rPr>
              <w:t>0</w:t>
            </w:r>
            <w:r>
              <w:rPr>
                <w:rFonts w:ascii="Times New Roman" w:hAnsi="Times New Roman" w:eastAsia="Times New Roman" w:cs="Times New Roman"/>
                <w:szCs w:val="21"/>
              </w:rPr>
              <w:t xml:space="preserve"> OR #</w:t>
            </w:r>
            <w:r>
              <w:rPr>
                <w:rFonts w:hint="eastAsia" w:ascii="Times New Roman" w:hAnsi="Times New Roman" w:eastAsia="宋体" w:cs="Times New Roman"/>
                <w:szCs w:val="21"/>
              </w:rPr>
              <w:t>21</w:t>
            </w:r>
            <w:r>
              <w:rPr>
                <w:rFonts w:ascii="Times New Roman" w:hAnsi="Times New Roman" w:eastAsia="Times New Roman" w:cs="Times New Roman"/>
                <w:szCs w:val="21"/>
              </w:rPr>
              <w:t xml:space="preserve"> OR #</w:t>
            </w:r>
            <w:r>
              <w:rPr>
                <w:rFonts w:hint="eastAsia" w:ascii="Times New Roman" w:hAnsi="Times New Roman" w:eastAsia="宋体" w:cs="Times New Roman"/>
                <w:szCs w:val="21"/>
              </w:rPr>
              <w:t>22</w:t>
            </w:r>
            <w:r>
              <w:rPr>
                <w:rFonts w:ascii="Times New Roman" w:hAnsi="Times New Roman" w:eastAsia="Times New Roman" w:cs="Times New Roman"/>
                <w:szCs w:val="21"/>
              </w:rPr>
              <w:t>) NOT #</w:t>
            </w:r>
            <w:r>
              <w:rPr>
                <w:rFonts w:hint="eastAsia" w:ascii="Times New Roman" w:hAnsi="Times New Roman" w:eastAsia="宋体" w:cs="Times New Roman"/>
                <w:szCs w:val="21"/>
              </w:rPr>
              <w:t>23</w:t>
            </w:r>
            <w:bookmarkEnd w:id="19"/>
          </w:p>
        </w:tc>
        <w:tc>
          <w:tcPr>
            <w:tcW w:w="1165" w:type="dxa"/>
            <w:vAlign w:val="center"/>
          </w:tcPr>
          <w:p w14:paraId="3740BB44">
            <w:pPr>
              <w:widowControl/>
              <w:spacing w:before="60"/>
              <w:jc w:val="left"/>
              <w:textAlignment w:val="center"/>
              <w:rPr>
                <w:rFonts w:ascii="Times New Roman" w:hAnsi="Times New Roman" w:eastAsia="宋体" w:cs="Times New Roman"/>
                <w:szCs w:val="21"/>
              </w:rPr>
            </w:pPr>
            <w:r>
              <w:rPr>
                <w:rFonts w:ascii="Times New Roman" w:hAnsi="Times New Roman" w:eastAsia="Times New Roman" w:cs="Times New Roman"/>
                <w:szCs w:val="21"/>
              </w:rPr>
              <w:t>2,</w:t>
            </w:r>
            <w:r>
              <w:rPr>
                <w:rFonts w:hint="eastAsia" w:ascii="Times New Roman" w:hAnsi="Times New Roman" w:eastAsia="宋体" w:cs="Times New Roman"/>
                <w:szCs w:val="21"/>
              </w:rPr>
              <w:t>497</w:t>
            </w:r>
            <w:r>
              <w:rPr>
                <w:rFonts w:ascii="Times New Roman" w:hAnsi="Times New Roman" w:eastAsia="Times New Roman" w:cs="Times New Roman"/>
                <w:szCs w:val="21"/>
              </w:rPr>
              <w:t>,</w:t>
            </w:r>
            <w:r>
              <w:rPr>
                <w:rFonts w:hint="eastAsia" w:ascii="Times New Roman" w:hAnsi="Times New Roman" w:eastAsia="宋体" w:cs="Times New Roman"/>
                <w:szCs w:val="21"/>
              </w:rPr>
              <w:t>414</w:t>
            </w:r>
          </w:p>
        </w:tc>
      </w:tr>
      <w:tr w14:paraId="53EB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1" w:type="dxa"/>
            <w:vAlign w:val="center"/>
          </w:tcPr>
          <w:p w14:paraId="0B23C61C">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25</w:t>
            </w:r>
          </w:p>
        </w:tc>
        <w:tc>
          <w:tcPr>
            <w:tcW w:w="8198" w:type="dxa"/>
            <w:vAlign w:val="center"/>
          </w:tcPr>
          <w:p w14:paraId="7673C64F">
            <w:pPr>
              <w:widowControl/>
              <w:spacing w:before="60"/>
              <w:textAlignment w:val="center"/>
              <w:rPr>
                <w:rFonts w:ascii="Times New Roman" w:hAnsi="Times New Roman" w:eastAsia="宋体" w:cs="Times New Roman"/>
                <w:color w:val="000000"/>
                <w:szCs w:val="21"/>
              </w:rPr>
            </w:pPr>
            <w:r>
              <w:rPr>
                <w:rFonts w:ascii="Times New Roman" w:hAnsi="Times New Roman" w:eastAsia="Times New Roman" w:cs="Times New Roman"/>
                <w:szCs w:val="21"/>
              </w:rPr>
              <w:t>#3 AND</w:t>
            </w:r>
            <w:r>
              <w:rPr>
                <w:rFonts w:hint="eastAsia" w:ascii="Times New Roman" w:hAnsi="Times New Roman" w:eastAsia="宋体" w:cs="Times New Roman"/>
                <w:szCs w:val="21"/>
              </w:rPr>
              <w:t xml:space="preserve"> </w:t>
            </w:r>
            <w:r>
              <w:rPr>
                <w:rFonts w:ascii="Times New Roman" w:hAnsi="Times New Roman" w:eastAsia="Times New Roman" w:cs="Times New Roman"/>
                <w:szCs w:val="21"/>
              </w:rPr>
              <w:t>#</w:t>
            </w:r>
            <w:r>
              <w:rPr>
                <w:rFonts w:hint="eastAsia" w:ascii="Times New Roman" w:hAnsi="Times New Roman" w:eastAsia="宋体" w:cs="Times New Roman"/>
                <w:szCs w:val="21"/>
              </w:rPr>
              <w:t>17</w:t>
            </w:r>
            <w:r>
              <w:rPr>
                <w:rFonts w:ascii="Times New Roman" w:hAnsi="Times New Roman" w:eastAsia="Times New Roman" w:cs="Times New Roman"/>
                <w:szCs w:val="21"/>
              </w:rPr>
              <w:t xml:space="preserve"> AND #</w:t>
            </w:r>
            <w:r>
              <w:rPr>
                <w:rFonts w:hint="eastAsia" w:ascii="Times New Roman" w:hAnsi="Times New Roman" w:eastAsia="宋体" w:cs="Times New Roman"/>
                <w:szCs w:val="21"/>
              </w:rPr>
              <w:t>24</w:t>
            </w:r>
          </w:p>
        </w:tc>
        <w:tc>
          <w:tcPr>
            <w:tcW w:w="1165" w:type="dxa"/>
            <w:vAlign w:val="center"/>
          </w:tcPr>
          <w:p w14:paraId="528BAFFF">
            <w:pPr>
              <w:widowControl/>
              <w:spacing w:before="60"/>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3,344</w:t>
            </w:r>
          </w:p>
        </w:tc>
      </w:tr>
      <w:tr w14:paraId="2AF6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0174" w:type="dxa"/>
            <w:gridSpan w:val="3"/>
            <w:vAlign w:val="center"/>
          </w:tcPr>
          <w:p w14:paraId="128C49C1">
            <w:pPr>
              <w:widowControl/>
              <w:spacing w:before="60"/>
              <w:jc w:val="left"/>
              <w:textAlignment w:val="center"/>
              <w:rPr>
                <w:rFonts w:ascii="Times New Roman" w:hAnsi="Times New Roman" w:eastAsia="Times New Roman" w:cs="Times New Roman"/>
                <w:b/>
                <w:bCs/>
                <w:szCs w:val="21"/>
              </w:rPr>
            </w:pPr>
            <w:bookmarkStart w:id="20" w:name="OLE_LINK57"/>
            <w:r>
              <w:rPr>
                <w:rFonts w:ascii="Times New Roman" w:hAnsi="Times New Roman" w:eastAsia="Times New Roman" w:cs="Times New Roman"/>
                <w:b/>
                <w:bCs/>
                <w:szCs w:val="21"/>
              </w:rPr>
              <w:t>Cochranne</w:t>
            </w:r>
            <w:bookmarkEnd w:id="20"/>
            <w:r>
              <w:rPr>
                <w:rFonts w:ascii="Times New Roman" w:hAnsi="Times New Roman" w:eastAsia="Times New Roman" w:cs="Times New Roman"/>
                <w:b/>
                <w:bCs/>
                <w:szCs w:val="21"/>
              </w:rPr>
              <w:t xml:space="preserve"> </w:t>
            </w:r>
            <w:r>
              <w:rPr>
                <w:rFonts w:ascii="Times New Roman" w:hAnsi="Times New Roman" w:eastAsia="宋体" w:cs="Times New Roman"/>
                <w:b/>
                <w:szCs w:val="21"/>
              </w:rPr>
              <w:t>(September 12, 2024)</w:t>
            </w:r>
          </w:p>
        </w:tc>
      </w:tr>
      <w:tr w14:paraId="6595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3FBE4857">
            <w:pPr>
              <w:spacing w:before="60" w:after="160"/>
              <w:rPr>
                <w:rFonts w:ascii="Times New Roman" w:hAnsi="Times New Roman" w:eastAsia="Times New Roman" w:cs="Times New Roman"/>
                <w:b/>
                <w:szCs w:val="21"/>
              </w:rPr>
            </w:pPr>
            <w:r>
              <w:rPr>
                <w:rFonts w:ascii="Times New Roman" w:hAnsi="Times New Roman" w:eastAsia="Times New Roman" w:cs="Times New Roman"/>
                <w:b/>
                <w:szCs w:val="21"/>
              </w:rPr>
              <w:t>#1</w:t>
            </w:r>
          </w:p>
        </w:tc>
        <w:tc>
          <w:tcPr>
            <w:tcW w:w="8198" w:type="dxa"/>
            <w:vAlign w:val="center"/>
          </w:tcPr>
          <w:p w14:paraId="01E9F7F8">
            <w:pPr>
              <w:widowControl/>
              <w:spacing w:before="60"/>
              <w:textAlignment w:val="bottom"/>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MeSH descriptor: [Ischemic Stroke] explode all trees</w:t>
            </w:r>
          </w:p>
        </w:tc>
        <w:tc>
          <w:tcPr>
            <w:tcW w:w="1165" w:type="dxa"/>
            <w:vAlign w:val="center"/>
          </w:tcPr>
          <w:p w14:paraId="07DA87B7">
            <w:pPr>
              <w:widowControl/>
              <w:spacing w:before="60"/>
              <w:jc w:val="left"/>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w:t>
            </w:r>
            <w:r>
              <w:rPr>
                <w:rFonts w:hint="eastAsia" w:ascii="Times New Roman" w:hAnsi="Times New Roman" w:eastAsia="宋体" w:cs="Times New Roman"/>
                <w:color w:val="000000"/>
                <w:kern w:val="0"/>
                <w:szCs w:val="21"/>
                <w:lang w:bidi="ar"/>
              </w:rPr>
              <w:t>704</w:t>
            </w:r>
          </w:p>
        </w:tc>
      </w:tr>
      <w:tr w14:paraId="48E1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vAlign w:val="center"/>
          </w:tcPr>
          <w:p w14:paraId="2625271A">
            <w:pPr>
              <w:spacing w:before="60" w:after="160"/>
              <w:rPr>
                <w:rFonts w:ascii="Times New Roman" w:hAnsi="Times New Roman" w:eastAsia="Times New Roman" w:cs="Times New Roman"/>
                <w:b/>
                <w:szCs w:val="21"/>
              </w:rPr>
            </w:pPr>
            <w:r>
              <w:rPr>
                <w:rFonts w:ascii="Times New Roman" w:hAnsi="Times New Roman" w:eastAsia="Times New Roman" w:cs="Times New Roman"/>
                <w:b/>
                <w:szCs w:val="21"/>
                <w:lang w:val="en-GB"/>
              </w:rPr>
              <w:t>#2</w:t>
            </w:r>
          </w:p>
        </w:tc>
        <w:tc>
          <w:tcPr>
            <w:tcW w:w="8198" w:type="dxa"/>
            <w:vAlign w:val="bottom"/>
          </w:tcPr>
          <w:p w14:paraId="7A59E51C">
            <w:pPr>
              <w:widowControl/>
              <w:spacing w:before="60"/>
              <w:textAlignment w:val="bottom"/>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("Ischaemic Stroke" OR " Stroke, Ischaemic" OR " Ischaemic Strokes" OR " Stroke, Ischemic" OR " Ischemic Strokes" OR " Wake up Stroke" OR " Wake-up Strokes" OR " Wake-up Stroke" OR " Stroke, Wake-up" OR " Cryptogenic Strokes" OR " Cryptogenic Embolism Stroke" OR " Stroke, Cryptogenic Embolism" OR " Stroke, Cryptogenic" OR " Cryptogenic Embolism Strokes" OR " Ischemic Stroke, Cryptogenic" OR " Cryptogenic Ischemic Strokes" OR " Cryptogenic Stroke" OR " Stroke, Cryptogenic Ischemic" OR " Embolism Stroke, Cryptogenic" OR " Cryptogenic Ischemic Stroke" OR " Acute Ischemic Stroke" OR " Stroke, Acute Ischemic" OR " Acute Ischemic Strokes" OR " Ischemic Stroke, Acute" OR " cerebral arterial thrombosis " OR " ischemic cerebral apoplexy " OR "Ischemic Stroke"):ti,ab,kw</w:t>
            </w:r>
          </w:p>
        </w:tc>
        <w:tc>
          <w:tcPr>
            <w:tcW w:w="1165" w:type="dxa"/>
            <w:vAlign w:val="center"/>
          </w:tcPr>
          <w:p w14:paraId="65B76D1D">
            <w:pPr>
              <w:widowControl/>
              <w:spacing w:before="60"/>
              <w:jc w:val="left"/>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w:t>
            </w:r>
            <w:r>
              <w:rPr>
                <w:rFonts w:hint="eastAsia" w:ascii="Times New Roman" w:hAnsi="Times New Roman" w:eastAsia="宋体" w:cs="Times New Roman"/>
                <w:color w:val="000000"/>
                <w:kern w:val="0"/>
                <w:szCs w:val="21"/>
                <w:lang w:bidi="ar"/>
              </w:rPr>
              <w:t>5</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194</w:t>
            </w:r>
            <w:r>
              <w:rPr>
                <w:rFonts w:ascii="Times New Roman" w:hAnsi="Times New Roman" w:eastAsia="宋体" w:cs="Times New Roman"/>
                <w:color w:val="000000"/>
                <w:kern w:val="0"/>
                <w:szCs w:val="21"/>
                <w:lang w:bidi="ar"/>
              </w:rPr>
              <w:t xml:space="preserve"> </w:t>
            </w:r>
          </w:p>
        </w:tc>
      </w:tr>
      <w:tr w14:paraId="6AEC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11" w:type="dxa"/>
            <w:vAlign w:val="center"/>
          </w:tcPr>
          <w:p w14:paraId="1B9418E9">
            <w:pPr>
              <w:spacing w:before="60" w:after="160"/>
              <w:rPr>
                <w:rFonts w:ascii="Times New Roman" w:hAnsi="Times New Roman" w:eastAsia="Times New Roman" w:cs="Times New Roman"/>
                <w:b/>
                <w:szCs w:val="21"/>
              </w:rPr>
            </w:pPr>
            <w:r>
              <w:rPr>
                <w:rFonts w:ascii="Times New Roman" w:hAnsi="Times New Roman" w:eastAsia="Times New Roman" w:cs="Times New Roman"/>
                <w:b/>
                <w:szCs w:val="21"/>
                <w:lang w:val="en-GB"/>
              </w:rPr>
              <w:t>#3</w:t>
            </w:r>
          </w:p>
        </w:tc>
        <w:tc>
          <w:tcPr>
            <w:tcW w:w="8198" w:type="dxa"/>
            <w:vAlign w:val="center"/>
          </w:tcPr>
          <w:p w14:paraId="1B8C50BA">
            <w:pPr>
              <w:widowControl/>
              <w:spacing w:before="60"/>
              <w:textAlignment w:val="bottom"/>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 OR #2</w:t>
            </w:r>
          </w:p>
        </w:tc>
        <w:tc>
          <w:tcPr>
            <w:tcW w:w="1165" w:type="dxa"/>
            <w:vAlign w:val="center"/>
          </w:tcPr>
          <w:p w14:paraId="7101BE3E">
            <w:pPr>
              <w:widowControl/>
              <w:spacing w:before="60"/>
              <w:jc w:val="left"/>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w:t>
            </w:r>
            <w:r>
              <w:rPr>
                <w:rFonts w:hint="eastAsia" w:ascii="Times New Roman" w:hAnsi="Times New Roman" w:eastAsia="宋体" w:cs="Times New Roman"/>
                <w:color w:val="000000"/>
                <w:kern w:val="0"/>
                <w:szCs w:val="21"/>
                <w:lang w:bidi="ar"/>
              </w:rPr>
              <w:t>5</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258</w:t>
            </w:r>
          </w:p>
        </w:tc>
      </w:tr>
      <w:tr w14:paraId="2858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054993AF">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4</w:t>
            </w:r>
          </w:p>
        </w:tc>
        <w:tc>
          <w:tcPr>
            <w:tcW w:w="8198" w:type="dxa"/>
            <w:vAlign w:val="center"/>
          </w:tcPr>
          <w:p w14:paraId="72B36462">
            <w:pPr>
              <w:widowControl/>
              <w:spacing w:before="60"/>
              <w:textAlignment w:val="bottom"/>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MeSH descriptor: [</w:t>
            </w:r>
            <w:bookmarkStart w:id="21" w:name="OLE_LINK4"/>
            <w:r>
              <w:rPr>
                <w:rFonts w:ascii="Times New Roman" w:hAnsi="Times New Roman" w:eastAsia="宋体" w:cs="Times New Roman"/>
                <w:color w:val="000000"/>
                <w:kern w:val="0"/>
                <w:szCs w:val="21"/>
                <w:lang w:bidi="ar"/>
              </w:rPr>
              <w:t>Platelet Aggregation Inhibitors</w:t>
            </w:r>
            <w:bookmarkEnd w:id="21"/>
            <w:r>
              <w:rPr>
                <w:rFonts w:ascii="Times New Roman" w:hAnsi="Times New Roman" w:eastAsia="宋体" w:cs="Times New Roman"/>
                <w:color w:val="000000"/>
                <w:kern w:val="0"/>
                <w:szCs w:val="21"/>
                <w:lang w:bidi="ar"/>
              </w:rPr>
              <w:t>] explode all trees</w:t>
            </w:r>
          </w:p>
        </w:tc>
        <w:tc>
          <w:tcPr>
            <w:tcW w:w="1165" w:type="dxa"/>
            <w:vAlign w:val="center"/>
          </w:tcPr>
          <w:p w14:paraId="671EEC33">
            <w:pPr>
              <w:widowControl/>
              <w:spacing w:before="60"/>
              <w:jc w:val="left"/>
              <w:textAlignment w:val="center"/>
              <w:rPr>
                <w:rFonts w:ascii="Times New Roman" w:hAnsi="Times New Roman" w:eastAsia="Times New Roman" w:cs="Times New Roman"/>
                <w:szCs w:val="21"/>
              </w:rPr>
            </w:pPr>
            <w:r>
              <w:rPr>
                <w:rFonts w:hint="eastAsia" w:ascii="Times New Roman" w:hAnsi="Times New Roman" w:eastAsia="宋体" w:cs="Times New Roman"/>
                <w:color w:val="000000"/>
                <w:kern w:val="0"/>
                <w:szCs w:val="21"/>
                <w:lang w:bidi="ar"/>
              </w:rPr>
              <w:t>5</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976</w:t>
            </w:r>
            <w:r>
              <w:rPr>
                <w:rFonts w:ascii="Times New Roman" w:hAnsi="Times New Roman" w:eastAsia="宋体" w:cs="Times New Roman"/>
                <w:color w:val="000000"/>
                <w:kern w:val="0"/>
                <w:szCs w:val="21"/>
                <w:lang w:bidi="ar"/>
              </w:rPr>
              <w:t xml:space="preserve"> </w:t>
            </w:r>
          </w:p>
        </w:tc>
      </w:tr>
      <w:tr w14:paraId="6A0D6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5F0B540E">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5</w:t>
            </w:r>
          </w:p>
        </w:tc>
        <w:tc>
          <w:tcPr>
            <w:tcW w:w="8198" w:type="dxa"/>
            <w:vAlign w:val="center"/>
          </w:tcPr>
          <w:p w14:paraId="50A48EC0">
            <w:pPr>
              <w:widowControl/>
              <w:spacing w:before="60"/>
              <w:textAlignment w:val="center"/>
              <w:rPr>
                <w:rFonts w:ascii="Times New Roman" w:hAnsi="Times New Roman" w:eastAsia="Times New Roman" w:cs="Times New Roman"/>
                <w:szCs w:val="21"/>
              </w:rPr>
            </w:pPr>
            <w:bookmarkStart w:id="22" w:name="OLE_LINK60"/>
            <w:r>
              <w:rPr>
                <w:rFonts w:ascii="Times New Roman" w:hAnsi="Times New Roman" w:eastAsia="宋体" w:cs="Times New Roman"/>
                <w:color w:val="000000"/>
                <w:kern w:val="0"/>
                <w:szCs w:val="21"/>
                <w:lang w:bidi="ar"/>
              </w:rPr>
              <w:t>("Platelet Aggregation Inhibitors" OR "Blood Platelet Antagonist" OR "Platelet Antagonists" OR "Antagonist, Blood Platelet" OR</w:t>
            </w:r>
            <w:r>
              <w:rPr>
                <w:rFonts w:hint="eastAsia" w:ascii="Times New Roman" w:hAnsi="Times New Roman" w:eastAsia="宋体" w:cs="Times New Roman"/>
                <w:color w:val="000000"/>
                <w:kern w:val="0"/>
                <w:szCs w:val="21"/>
                <w:lang w:bidi="ar"/>
              </w:rPr>
              <w:t xml:space="preserve"> </w:t>
            </w:r>
            <w:r>
              <w:rPr>
                <w:rFonts w:ascii="Times New Roman" w:hAnsi="Times New Roman" w:eastAsia="宋体" w:cs="Times New Roman"/>
                <w:color w:val="000000"/>
                <w:kern w:val="0"/>
                <w:szCs w:val="21"/>
                <w:lang w:bidi="ar"/>
              </w:rPr>
              <w:t>"Platelet Antagonist, Blood" OR "Blood Platelet Antagonists" OR "Antagonist, Platelet" OR "Platelet Antagonist" OR " Platelet Inhibitors" OR "Platelet Inhibitor" OR "Inhibitor, Platelet"</w:t>
            </w:r>
            <w:r>
              <w:rPr>
                <w:rFonts w:hint="eastAsia" w:ascii="Times New Roman" w:hAnsi="Times New Roman" w:eastAsia="宋体" w:cs="Times New Roman"/>
                <w:color w:val="000000"/>
                <w:kern w:val="0"/>
                <w:szCs w:val="21"/>
                <w:lang w:bidi="ar"/>
              </w:rPr>
              <w:t xml:space="preserve"> </w:t>
            </w:r>
            <w:r>
              <w:rPr>
                <w:rFonts w:ascii="Times New Roman" w:hAnsi="Times New Roman" w:eastAsia="宋体" w:cs="Times New Roman"/>
                <w:color w:val="000000"/>
                <w:kern w:val="0"/>
                <w:szCs w:val="21"/>
                <w:lang w:bidi="ar"/>
              </w:rPr>
              <w:t>OR "Platelet Antiaggregant" OR "Antiaggregant, Platelet" OR "Platelet Aggregation Inhibitor" OR "Blood Platelet Aggregation Inhibitor" OR "Blood Platelet Antiaggregant" OR "Aggregation Inhibitor, Platelet" OR "Blood Platelet Aggregation Inhibitors" OR "Antiaggregants, Platelet" OR "Antiaggregant, Blood Platelet" OR "Inhibitor, Platelet Aggregation" OR "Platelet Antiaggregants" OR "Blood Platelet Antiaggregants" OR "Platelet Antiaggregant, Blood" OR "Antiplatelet Agents" OR "Agent, Antiplatelet" OR "Antiplatelet Drugs" OR "Drug, Antiplatelet" OR "Antiplatelet Drug" OR "Antiplatelet Agent"):ti,ab,kw</w:t>
            </w:r>
            <w:bookmarkEnd w:id="22"/>
          </w:p>
        </w:tc>
        <w:tc>
          <w:tcPr>
            <w:tcW w:w="1165" w:type="dxa"/>
            <w:vAlign w:val="center"/>
          </w:tcPr>
          <w:p w14:paraId="54054AA5">
            <w:pPr>
              <w:widowControl/>
              <w:spacing w:before="60"/>
              <w:jc w:val="left"/>
              <w:textAlignment w:val="center"/>
              <w:rPr>
                <w:rFonts w:ascii="Times New Roman" w:hAnsi="Times New Roman" w:eastAsia="宋体" w:cs="Times New Roman"/>
                <w:szCs w:val="21"/>
              </w:rPr>
            </w:pPr>
            <w:r>
              <w:rPr>
                <w:rFonts w:ascii="Times New Roman" w:hAnsi="Times New Roman" w:eastAsia="宋体" w:cs="Times New Roman"/>
                <w:color w:val="000000"/>
                <w:kern w:val="0"/>
                <w:szCs w:val="21"/>
                <w:lang w:bidi="ar"/>
              </w:rPr>
              <w:t>7,</w:t>
            </w:r>
            <w:r>
              <w:rPr>
                <w:rFonts w:hint="eastAsia" w:ascii="Times New Roman" w:hAnsi="Times New Roman" w:eastAsia="宋体" w:cs="Times New Roman"/>
                <w:color w:val="000000"/>
                <w:kern w:val="0"/>
                <w:szCs w:val="21"/>
                <w:lang w:bidi="ar"/>
              </w:rPr>
              <w:t>609</w:t>
            </w:r>
          </w:p>
        </w:tc>
      </w:tr>
      <w:tr w14:paraId="356A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206F56B6">
            <w:pPr>
              <w:widowControl/>
              <w:spacing w:before="60"/>
              <w:textAlignment w:val="center"/>
              <w:rPr>
                <w:rFonts w:ascii="Times New Roman" w:hAnsi="Times New Roman" w:eastAsia="宋体" w:cs="Times New Roman"/>
                <w:b/>
                <w:szCs w:val="21"/>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6</w:t>
            </w:r>
          </w:p>
        </w:tc>
        <w:tc>
          <w:tcPr>
            <w:tcW w:w="8198" w:type="dxa"/>
            <w:vAlign w:val="center"/>
          </w:tcPr>
          <w:p w14:paraId="6A5E4886">
            <w:pPr>
              <w:widowControl/>
              <w:spacing w:before="60"/>
              <w:textAlignment w:val="center"/>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MeSH descriptor: [Aspirin] explode all trees</w:t>
            </w:r>
          </w:p>
        </w:tc>
        <w:tc>
          <w:tcPr>
            <w:tcW w:w="1165" w:type="dxa"/>
            <w:vAlign w:val="center"/>
          </w:tcPr>
          <w:p w14:paraId="3E1136AA">
            <w:pPr>
              <w:widowControl/>
              <w:spacing w:before="60"/>
              <w:jc w:val="left"/>
              <w:textAlignment w:val="center"/>
              <w:rPr>
                <w:rFonts w:ascii="Times New Roman" w:hAnsi="Times New Roman" w:eastAsia="Times New Roman" w:cs="Times New Roman"/>
                <w:szCs w:val="21"/>
              </w:rPr>
            </w:pPr>
            <w:r>
              <w:rPr>
                <w:rFonts w:hint="eastAsia" w:ascii="Times New Roman" w:hAnsi="Times New Roman" w:eastAsia="宋体" w:cs="Times New Roman"/>
                <w:color w:val="000000"/>
                <w:kern w:val="0"/>
                <w:szCs w:val="21"/>
                <w:lang w:bidi="ar"/>
              </w:rPr>
              <w:t>8</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057</w:t>
            </w:r>
            <w:r>
              <w:rPr>
                <w:rFonts w:ascii="Times New Roman" w:hAnsi="Times New Roman" w:eastAsia="宋体" w:cs="Times New Roman"/>
                <w:color w:val="000000"/>
                <w:kern w:val="0"/>
                <w:szCs w:val="21"/>
                <w:lang w:bidi="ar"/>
              </w:rPr>
              <w:t xml:space="preserve"> </w:t>
            </w:r>
          </w:p>
        </w:tc>
      </w:tr>
      <w:tr w14:paraId="467B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6119DF64">
            <w:pPr>
              <w:widowControl/>
              <w:spacing w:before="60"/>
              <w:textAlignment w:val="center"/>
              <w:rPr>
                <w:rFonts w:ascii="Times New Roman" w:hAnsi="Times New Roman" w:eastAsia="宋体" w:cs="Times New Roman"/>
                <w:b/>
                <w:szCs w:val="21"/>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7</w:t>
            </w:r>
          </w:p>
        </w:tc>
        <w:tc>
          <w:tcPr>
            <w:tcW w:w="8198" w:type="dxa"/>
            <w:vAlign w:val="center"/>
          </w:tcPr>
          <w:p w14:paraId="389BFB2F">
            <w:pPr>
              <w:widowControl/>
              <w:spacing w:before="60"/>
              <w:textAlignment w:val="center"/>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("Aspirin" OR "Acid, Acetylsalicylic" OR "Easprin" OR "Acetylsalicylic Acid" OR "2 acetoxybenzoate" OR "2 acetoxybenzoic acid"):ti,ab,kw</w:t>
            </w:r>
          </w:p>
        </w:tc>
        <w:tc>
          <w:tcPr>
            <w:tcW w:w="1165" w:type="dxa"/>
            <w:vAlign w:val="center"/>
          </w:tcPr>
          <w:p w14:paraId="53001D94">
            <w:pPr>
              <w:widowControl/>
              <w:spacing w:before="60"/>
              <w:jc w:val="left"/>
              <w:textAlignment w:val="center"/>
              <w:rPr>
                <w:rFonts w:ascii="Times New Roman" w:hAnsi="Times New Roman" w:eastAsia="宋体" w:cs="Times New Roman"/>
                <w:szCs w:val="21"/>
              </w:rPr>
            </w:pPr>
            <w:r>
              <w:rPr>
                <w:rFonts w:ascii="Times New Roman" w:hAnsi="Times New Roman" w:eastAsia="宋体" w:cs="Times New Roman"/>
                <w:color w:val="000000"/>
                <w:kern w:val="0"/>
                <w:szCs w:val="21"/>
                <w:lang w:bidi="ar"/>
              </w:rPr>
              <w:t>1</w:t>
            </w:r>
            <w:r>
              <w:rPr>
                <w:rFonts w:hint="eastAsia" w:ascii="Times New Roman" w:hAnsi="Times New Roman" w:eastAsia="宋体" w:cs="Times New Roman"/>
                <w:color w:val="000000"/>
                <w:kern w:val="0"/>
                <w:szCs w:val="21"/>
                <w:lang w:bidi="ar"/>
              </w:rPr>
              <w:t>9</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039</w:t>
            </w:r>
          </w:p>
        </w:tc>
      </w:tr>
      <w:tr w14:paraId="31A1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0EA94D80">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8</w:t>
            </w:r>
          </w:p>
        </w:tc>
        <w:tc>
          <w:tcPr>
            <w:tcW w:w="8198" w:type="dxa"/>
            <w:vAlign w:val="center"/>
          </w:tcPr>
          <w:p w14:paraId="100ED955">
            <w:pPr>
              <w:widowControl/>
              <w:spacing w:before="60"/>
              <w:textAlignment w:val="center"/>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MeSH descriptor: [</w:t>
            </w:r>
            <w:bookmarkStart w:id="23" w:name="OLE_LINK61"/>
            <w:r>
              <w:rPr>
                <w:rFonts w:ascii="Times New Roman" w:hAnsi="Times New Roman" w:eastAsia="宋体" w:cs="Times New Roman"/>
                <w:color w:val="000000"/>
                <w:kern w:val="0"/>
                <w:szCs w:val="21"/>
                <w:lang w:bidi="ar"/>
              </w:rPr>
              <w:t>Clopidogrel</w:t>
            </w:r>
            <w:bookmarkEnd w:id="23"/>
            <w:r>
              <w:rPr>
                <w:rFonts w:ascii="Times New Roman" w:hAnsi="Times New Roman" w:eastAsia="宋体" w:cs="Times New Roman"/>
                <w:color w:val="000000"/>
                <w:kern w:val="0"/>
                <w:szCs w:val="21"/>
                <w:lang w:bidi="ar"/>
              </w:rPr>
              <w:t>] explode all trees</w:t>
            </w:r>
          </w:p>
        </w:tc>
        <w:tc>
          <w:tcPr>
            <w:tcW w:w="1165" w:type="dxa"/>
            <w:vAlign w:val="center"/>
          </w:tcPr>
          <w:p w14:paraId="24B43D57">
            <w:pPr>
              <w:widowControl/>
              <w:spacing w:before="60"/>
              <w:jc w:val="left"/>
              <w:textAlignment w:val="center"/>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2,</w:t>
            </w:r>
            <w:r>
              <w:rPr>
                <w:rFonts w:hint="eastAsia" w:ascii="Times New Roman" w:hAnsi="Times New Roman" w:eastAsia="宋体" w:cs="Times New Roman"/>
                <w:color w:val="000000"/>
                <w:kern w:val="0"/>
                <w:szCs w:val="21"/>
                <w:lang w:bidi="ar"/>
              </w:rPr>
              <w:t>761</w:t>
            </w:r>
          </w:p>
        </w:tc>
      </w:tr>
      <w:tr w14:paraId="374B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2D09EE06">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9</w:t>
            </w:r>
          </w:p>
        </w:tc>
        <w:tc>
          <w:tcPr>
            <w:tcW w:w="8198" w:type="dxa"/>
            <w:vAlign w:val="center"/>
          </w:tcPr>
          <w:p w14:paraId="70FD28AE">
            <w:pPr>
              <w:widowControl/>
              <w:spacing w:before="60"/>
              <w:textAlignment w:val="center"/>
              <w:rPr>
                <w:rFonts w:ascii="Times New Roman" w:hAnsi="Times New Roman" w:eastAsia="Times New Roman" w:cs="Times New Roman"/>
                <w:szCs w:val="21"/>
              </w:rPr>
            </w:pPr>
            <w:bookmarkStart w:id="24" w:name="OLE_LINK62"/>
            <w:r>
              <w:rPr>
                <w:rFonts w:ascii="Times New Roman" w:hAnsi="Times New Roman" w:eastAsia="宋体" w:cs="Times New Roman"/>
                <w:color w:val="000000"/>
                <w:kern w:val="0"/>
                <w:szCs w:val="21"/>
                <w:lang w:bidi="ar"/>
              </w:rPr>
              <w:t>("Plavix" OR "Iscover" OR "p2y12 inhibitors" OR "clopidogrel"):ti,ab,kw</w:t>
            </w:r>
            <w:bookmarkEnd w:id="24"/>
          </w:p>
        </w:tc>
        <w:tc>
          <w:tcPr>
            <w:tcW w:w="1165" w:type="dxa"/>
            <w:vAlign w:val="center"/>
          </w:tcPr>
          <w:p w14:paraId="3B0E8682">
            <w:pPr>
              <w:widowControl/>
              <w:spacing w:before="60"/>
              <w:jc w:val="left"/>
              <w:textAlignment w:val="center"/>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6,</w:t>
            </w:r>
            <w:r>
              <w:rPr>
                <w:rFonts w:hint="eastAsia" w:ascii="Times New Roman" w:hAnsi="Times New Roman" w:eastAsia="宋体" w:cs="Times New Roman"/>
                <w:color w:val="000000"/>
                <w:kern w:val="0"/>
                <w:szCs w:val="21"/>
                <w:lang w:bidi="ar"/>
              </w:rPr>
              <w:t>619</w:t>
            </w:r>
          </w:p>
        </w:tc>
      </w:tr>
      <w:tr w14:paraId="689C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54626D9B">
            <w:pPr>
              <w:widowControl/>
              <w:spacing w:before="60"/>
              <w:textAlignment w:val="center"/>
              <w:rPr>
                <w:rFonts w:ascii="Times New Roman" w:hAnsi="Times New Roman" w:eastAsia="宋体" w:cs="Times New Roman"/>
                <w:b/>
                <w:bCs/>
                <w:color w:val="000000"/>
                <w:kern w:val="0"/>
                <w:szCs w:val="21"/>
                <w:lang w:bidi="ar"/>
              </w:rPr>
            </w:pPr>
            <w:bookmarkStart w:id="25" w:name="OLE_LINK23"/>
            <w:r>
              <w:rPr>
                <w:rFonts w:ascii="Times New Roman" w:hAnsi="Times New Roman" w:eastAsia="宋体" w:cs="Times New Roman"/>
                <w:b/>
                <w:bCs/>
                <w:color w:val="000000"/>
                <w:kern w:val="0"/>
                <w:szCs w:val="21"/>
                <w:lang w:bidi="ar"/>
              </w:rPr>
              <w:t>#1</w:t>
            </w:r>
            <w:r>
              <w:rPr>
                <w:rFonts w:hint="eastAsia" w:ascii="Times New Roman" w:hAnsi="Times New Roman" w:eastAsia="宋体" w:cs="Times New Roman"/>
                <w:b/>
                <w:bCs/>
                <w:color w:val="000000"/>
                <w:kern w:val="0"/>
                <w:szCs w:val="21"/>
                <w:lang w:bidi="ar"/>
              </w:rPr>
              <w:t>0</w:t>
            </w:r>
          </w:p>
        </w:tc>
        <w:tc>
          <w:tcPr>
            <w:tcW w:w="8198" w:type="dxa"/>
            <w:vAlign w:val="center"/>
          </w:tcPr>
          <w:p w14:paraId="5F13AC19">
            <w:pPr>
              <w:widowControl/>
              <w:spacing w:before="60"/>
              <w:textAlignment w:val="center"/>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MeSH descriptor: [Ticagrelor] explode all trees</w:t>
            </w:r>
          </w:p>
        </w:tc>
        <w:tc>
          <w:tcPr>
            <w:tcW w:w="1165" w:type="dxa"/>
            <w:vAlign w:val="center"/>
          </w:tcPr>
          <w:p w14:paraId="10BE1E4A">
            <w:pPr>
              <w:widowControl/>
              <w:spacing w:before="60"/>
              <w:jc w:val="left"/>
              <w:textAlignment w:val="center"/>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1,</w:t>
            </w:r>
            <w:r>
              <w:rPr>
                <w:rFonts w:hint="eastAsia" w:ascii="Times New Roman" w:hAnsi="Times New Roman" w:eastAsia="宋体" w:cs="Times New Roman"/>
                <w:color w:val="000000"/>
                <w:kern w:val="0"/>
                <w:szCs w:val="21"/>
                <w:lang w:bidi="ar"/>
              </w:rPr>
              <w:t>224</w:t>
            </w:r>
          </w:p>
        </w:tc>
      </w:tr>
      <w:tr w14:paraId="7309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vAlign w:val="center"/>
          </w:tcPr>
          <w:p w14:paraId="60FAEA80">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11</w:t>
            </w:r>
          </w:p>
        </w:tc>
        <w:tc>
          <w:tcPr>
            <w:tcW w:w="8198" w:type="dxa"/>
            <w:vAlign w:val="center"/>
          </w:tcPr>
          <w:p w14:paraId="15032D8F">
            <w:pPr>
              <w:widowControl/>
              <w:spacing w:before="60"/>
              <w:textAlignment w:val="center"/>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("Brilique" OR "Brilinta" OR "ticagrelor"):ti,ab,kw</w:t>
            </w:r>
          </w:p>
        </w:tc>
        <w:tc>
          <w:tcPr>
            <w:tcW w:w="1165" w:type="dxa"/>
            <w:vAlign w:val="center"/>
          </w:tcPr>
          <w:p w14:paraId="35F7807F">
            <w:pPr>
              <w:widowControl/>
              <w:spacing w:before="60"/>
              <w:jc w:val="left"/>
              <w:textAlignment w:val="center"/>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2,</w:t>
            </w:r>
            <w:r>
              <w:rPr>
                <w:rFonts w:hint="eastAsia" w:ascii="Times New Roman" w:hAnsi="Times New Roman" w:eastAsia="宋体" w:cs="Times New Roman"/>
                <w:color w:val="000000"/>
                <w:kern w:val="0"/>
                <w:szCs w:val="21"/>
                <w:lang w:bidi="ar"/>
              </w:rPr>
              <w:t>467</w:t>
            </w:r>
          </w:p>
        </w:tc>
      </w:tr>
      <w:tr w14:paraId="395E5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4720A699">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12</w:t>
            </w:r>
          </w:p>
        </w:tc>
        <w:tc>
          <w:tcPr>
            <w:tcW w:w="8198" w:type="dxa"/>
            <w:vAlign w:val="center"/>
          </w:tcPr>
          <w:p w14:paraId="4AA4284D">
            <w:pPr>
              <w:widowControl/>
              <w:spacing w:before="60"/>
              <w:textAlignment w:val="center"/>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MeSH descriptor: [</w:t>
            </w:r>
            <w:bookmarkStart w:id="26" w:name="OLE_LINK63"/>
            <w:r>
              <w:rPr>
                <w:rFonts w:ascii="Times New Roman" w:hAnsi="Times New Roman" w:eastAsia="宋体" w:cs="Times New Roman"/>
                <w:color w:val="000000"/>
                <w:kern w:val="0"/>
                <w:szCs w:val="21"/>
                <w:lang w:bidi="ar"/>
              </w:rPr>
              <w:t>Cilostazol</w:t>
            </w:r>
            <w:bookmarkEnd w:id="26"/>
            <w:r>
              <w:rPr>
                <w:rFonts w:ascii="Times New Roman" w:hAnsi="Times New Roman" w:eastAsia="宋体" w:cs="Times New Roman"/>
                <w:color w:val="000000"/>
                <w:kern w:val="0"/>
                <w:szCs w:val="21"/>
                <w:lang w:bidi="ar"/>
              </w:rPr>
              <w:t>] explode all trees</w:t>
            </w:r>
          </w:p>
        </w:tc>
        <w:tc>
          <w:tcPr>
            <w:tcW w:w="1165" w:type="dxa"/>
            <w:vAlign w:val="center"/>
          </w:tcPr>
          <w:p w14:paraId="16AB0152">
            <w:pPr>
              <w:widowControl/>
              <w:spacing w:before="60"/>
              <w:jc w:val="left"/>
              <w:textAlignment w:val="center"/>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4</w:t>
            </w:r>
            <w:r>
              <w:rPr>
                <w:rFonts w:hint="eastAsia" w:ascii="Times New Roman" w:hAnsi="Times New Roman" w:eastAsia="宋体" w:cs="Times New Roman"/>
                <w:color w:val="000000"/>
                <w:kern w:val="0"/>
                <w:szCs w:val="21"/>
                <w:lang w:bidi="ar"/>
              </w:rPr>
              <w:t>63</w:t>
            </w:r>
          </w:p>
        </w:tc>
      </w:tr>
      <w:tr w14:paraId="20CC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7340F9CE">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13</w:t>
            </w:r>
          </w:p>
        </w:tc>
        <w:tc>
          <w:tcPr>
            <w:tcW w:w="8198" w:type="dxa"/>
            <w:vAlign w:val="center"/>
          </w:tcPr>
          <w:p w14:paraId="1EBC40DC">
            <w:pPr>
              <w:widowControl/>
              <w:spacing w:before="60"/>
              <w:textAlignment w:val="center"/>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 xml:space="preserve">("pletaal" OR "pletal" OR "cilostazol"):ti,ab,kw  </w:t>
            </w:r>
          </w:p>
        </w:tc>
        <w:tc>
          <w:tcPr>
            <w:tcW w:w="1165" w:type="dxa"/>
            <w:vAlign w:val="center"/>
          </w:tcPr>
          <w:p w14:paraId="3710F67D">
            <w:pPr>
              <w:widowControl/>
              <w:spacing w:before="60"/>
              <w:jc w:val="left"/>
              <w:textAlignment w:val="center"/>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9</w:t>
            </w:r>
            <w:r>
              <w:rPr>
                <w:rFonts w:hint="eastAsia" w:ascii="Times New Roman" w:hAnsi="Times New Roman" w:eastAsia="宋体" w:cs="Times New Roman"/>
                <w:color w:val="000000"/>
                <w:kern w:val="0"/>
                <w:szCs w:val="21"/>
                <w:lang w:bidi="ar"/>
              </w:rPr>
              <w:t>78</w:t>
            </w:r>
            <w:r>
              <w:rPr>
                <w:rFonts w:ascii="Times New Roman" w:hAnsi="Times New Roman" w:eastAsia="宋体" w:cs="Times New Roman"/>
                <w:color w:val="000000"/>
                <w:kern w:val="0"/>
                <w:szCs w:val="21"/>
                <w:lang w:bidi="ar"/>
              </w:rPr>
              <w:t xml:space="preserve"> </w:t>
            </w:r>
          </w:p>
        </w:tc>
      </w:tr>
      <w:tr w14:paraId="05577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6FB6E5C6">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14</w:t>
            </w:r>
          </w:p>
        </w:tc>
        <w:tc>
          <w:tcPr>
            <w:tcW w:w="8198" w:type="dxa"/>
            <w:vAlign w:val="center"/>
          </w:tcPr>
          <w:p w14:paraId="5699E29A">
            <w:pPr>
              <w:widowControl/>
              <w:spacing w:before="60"/>
              <w:textAlignment w:val="center"/>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 xml:space="preserve">("ibustrin" OR "indobufen"):ti,ab,kw  </w:t>
            </w:r>
          </w:p>
        </w:tc>
        <w:tc>
          <w:tcPr>
            <w:tcW w:w="1165" w:type="dxa"/>
            <w:vAlign w:val="center"/>
          </w:tcPr>
          <w:p w14:paraId="68970995">
            <w:pPr>
              <w:widowControl/>
              <w:spacing w:before="60"/>
              <w:jc w:val="left"/>
              <w:textAlignment w:val="center"/>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1</w:t>
            </w:r>
            <w:r>
              <w:rPr>
                <w:rFonts w:hint="eastAsia" w:ascii="Times New Roman" w:hAnsi="Times New Roman" w:eastAsia="宋体" w:cs="Times New Roman"/>
                <w:color w:val="000000"/>
                <w:kern w:val="0"/>
                <w:szCs w:val="21"/>
                <w:lang w:bidi="ar"/>
              </w:rPr>
              <w:t>17</w:t>
            </w:r>
          </w:p>
        </w:tc>
      </w:tr>
      <w:tr w14:paraId="381A0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07B9FC12">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15</w:t>
            </w:r>
          </w:p>
        </w:tc>
        <w:tc>
          <w:tcPr>
            <w:tcW w:w="8198" w:type="dxa"/>
            <w:vAlign w:val="center"/>
          </w:tcPr>
          <w:p w14:paraId="0507EF65">
            <w:pPr>
              <w:widowControl/>
              <w:spacing w:before="60"/>
              <w:textAlignment w:val="center"/>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MeSH descriptor: [Prasugrel Hydrochloride] explode all trees</w:t>
            </w:r>
          </w:p>
        </w:tc>
        <w:tc>
          <w:tcPr>
            <w:tcW w:w="1165" w:type="dxa"/>
            <w:vAlign w:val="center"/>
          </w:tcPr>
          <w:p w14:paraId="1C77B9A7">
            <w:pPr>
              <w:widowControl/>
              <w:spacing w:before="60"/>
              <w:jc w:val="left"/>
              <w:textAlignment w:val="center"/>
              <w:rPr>
                <w:rFonts w:ascii="Times New Roman" w:hAnsi="Times New Roman" w:eastAsia="宋体" w:cs="Times New Roman"/>
                <w:szCs w:val="21"/>
              </w:rPr>
            </w:pPr>
            <w:r>
              <w:rPr>
                <w:rFonts w:ascii="Times New Roman" w:hAnsi="Times New Roman" w:eastAsia="宋体" w:cs="Times New Roman"/>
                <w:color w:val="000000"/>
                <w:kern w:val="0"/>
                <w:szCs w:val="21"/>
                <w:lang w:bidi="ar"/>
              </w:rPr>
              <w:t>6</w:t>
            </w:r>
            <w:r>
              <w:rPr>
                <w:rFonts w:hint="eastAsia" w:ascii="Times New Roman" w:hAnsi="Times New Roman" w:eastAsia="宋体" w:cs="Times New Roman"/>
                <w:color w:val="000000"/>
                <w:kern w:val="0"/>
                <w:szCs w:val="21"/>
                <w:lang w:bidi="ar"/>
              </w:rPr>
              <w:t>32</w:t>
            </w:r>
          </w:p>
        </w:tc>
      </w:tr>
      <w:tr w14:paraId="367A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5A451E95">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16</w:t>
            </w:r>
          </w:p>
        </w:tc>
        <w:tc>
          <w:tcPr>
            <w:tcW w:w="8198" w:type="dxa"/>
            <w:vAlign w:val="center"/>
          </w:tcPr>
          <w:p w14:paraId="28B30E0D">
            <w:pPr>
              <w:widowControl/>
              <w:spacing w:before="60"/>
              <w:textAlignment w:val="center"/>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("Effient" OR "Efient; Prasugrel" OR "Hydrochloride, Prasugre" OR "Prasugrel Hydrochloride" OR "prasugrel benzenesulfonate" OR "prasugrel besilate" OR "prasugrel besylate"):ti,ab,kw</w:t>
            </w:r>
          </w:p>
        </w:tc>
        <w:tc>
          <w:tcPr>
            <w:tcW w:w="1165" w:type="dxa"/>
            <w:vAlign w:val="center"/>
          </w:tcPr>
          <w:p w14:paraId="782ECCFB">
            <w:pPr>
              <w:widowControl/>
              <w:spacing w:before="60"/>
              <w:jc w:val="left"/>
              <w:textAlignment w:val="center"/>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6</w:t>
            </w:r>
            <w:r>
              <w:rPr>
                <w:rFonts w:hint="eastAsia" w:ascii="Times New Roman" w:hAnsi="Times New Roman" w:eastAsia="宋体" w:cs="Times New Roman"/>
                <w:color w:val="000000"/>
                <w:kern w:val="0"/>
                <w:szCs w:val="21"/>
                <w:lang w:bidi="ar"/>
              </w:rPr>
              <w:t>65</w:t>
            </w:r>
          </w:p>
        </w:tc>
      </w:tr>
      <w:tr w14:paraId="3092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1A219F94">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17</w:t>
            </w:r>
          </w:p>
        </w:tc>
        <w:tc>
          <w:tcPr>
            <w:tcW w:w="8198" w:type="dxa"/>
            <w:vAlign w:val="center"/>
          </w:tcPr>
          <w:p w14:paraId="16F3ADC3">
            <w:pPr>
              <w:widowControl/>
              <w:spacing w:before="60"/>
              <w:textAlignment w:val="center"/>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 xml:space="preserve">4 OR </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5</w:t>
            </w:r>
            <w:r>
              <w:rPr>
                <w:rFonts w:ascii="Times New Roman" w:hAnsi="Times New Roman" w:eastAsia="宋体" w:cs="Times New Roman"/>
                <w:color w:val="000000"/>
                <w:kern w:val="0"/>
                <w:szCs w:val="21"/>
                <w:lang w:bidi="ar"/>
              </w:rPr>
              <w:t xml:space="preserve"> OR #</w:t>
            </w:r>
            <w:r>
              <w:rPr>
                <w:rFonts w:hint="eastAsia" w:ascii="Times New Roman" w:hAnsi="Times New Roman" w:eastAsia="宋体" w:cs="Times New Roman"/>
                <w:color w:val="000000"/>
                <w:kern w:val="0"/>
                <w:szCs w:val="21"/>
                <w:lang w:bidi="ar"/>
              </w:rPr>
              <w:t>6</w:t>
            </w:r>
            <w:r>
              <w:rPr>
                <w:rFonts w:ascii="Times New Roman" w:hAnsi="Times New Roman" w:eastAsia="宋体" w:cs="Times New Roman"/>
                <w:color w:val="000000"/>
                <w:kern w:val="0"/>
                <w:szCs w:val="21"/>
                <w:lang w:bidi="ar"/>
              </w:rPr>
              <w:t xml:space="preserve"> OR #</w:t>
            </w:r>
            <w:r>
              <w:rPr>
                <w:rFonts w:hint="eastAsia" w:ascii="Times New Roman" w:hAnsi="Times New Roman" w:eastAsia="宋体" w:cs="Times New Roman"/>
                <w:color w:val="000000"/>
                <w:kern w:val="0"/>
                <w:szCs w:val="21"/>
                <w:lang w:bidi="ar"/>
              </w:rPr>
              <w:t>7</w:t>
            </w:r>
            <w:r>
              <w:rPr>
                <w:rFonts w:ascii="Times New Roman" w:hAnsi="Times New Roman" w:eastAsia="宋体" w:cs="Times New Roman"/>
                <w:color w:val="000000"/>
                <w:kern w:val="0"/>
                <w:szCs w:val="21"/>
                <w:lang w:bidi="ar"/>
              </w:rPr>
              <w:t xml:space="preserve"> OR #</w:t>
            </w:r>
            <w:r>
              <w:rPr>
                <w:rFonts w:hint="eastAsia" w:ascii="Times New Roman" w:hAnsi="Times New Roman" w:eastAsia="宋体" w:cs="Times New Roman"/>
                <w:color w:val="000000"/>
                <w:kern w:val="0"/>
                <w:szCs w:val="21"/>
                <w:lang w:bidi="ar"/>
              </w:rPr>
              <w:t>8</w:t>
            </w:r>
            <w:r>
              <w:rPr>
                <w:rFonts w:ascii="Times New Roman" w:hAnsi="Times New Roman" w:eastAsia="宋体" w:cs="Times New Roman"/>
                <w:color w:val="000000"/>
                <w:kern w:val="0"/>
                <w:szCs w:val="21"/>
                <w:lang w:bidi="ar"/>
              </w:rPr>
              <w:t xml:space="preserve"> OR #</w:t>
            </w:r>
            <w:r>
              <w:rPr>
                <w:rFonts w:hint="eastAsia" w:ascii="Times New Roman" w:hAnsi="Times New Roman" w:eastAsia="宋体" w:cs="Times New Roman"/>
                <w:color w:val="000000"/>
                <w:kern w:val="0"/>
                <w:szCs w:val="21"/>
                <w:lang w:bidi="ar"/>
              </w:rPr>
              <w:t>9</w:t>
            </w:r>
            <w:r>
              <w:rPr>
                <w:rFonts w:ascii="Times New Roman" w:hAnsi="Times New Roman" w:eastAsia="宋体" w:cs="Times New Roman"/>
                <w:color w:val="000000"/>
                <w:kern w:val="0"/>
                <w:szCs w:val="21"/>
                <w:lang w:bidi="ar"/>
              </w:rPr>
              <w:t xml:space="preserve"> OR #</w:t>
            </w:r>
            <w:r>
              <w:rPr>
                <w:rFonts w:hint="eastAsia" w:ascii="Times New Roman" w:hAnsi="Times New Roman" w:eastAsia="宋体" w:cs="Times New Roman"/>
                <w:color w:val="000000"/>
                <w:kern w:val="0"/>
                <w:szCs w:val="21"/>
                <w:lang w:bidi="ar"/>
              </w:rPr>
              <w:t>10</w:t>
            </w:r>
            <w:r>
              <w:rPr>
                <w:rFonts w:ascii="Times New Roman" w:hAnsi="Times New Roman" w:eastAsia="宋体" w:cs="Times New Roman"/>
                <w:color w:val="000000"/>
                <w:kern w:val="0"/>
                <w:szCs w:val="21"/>
                <w:lang w:bidi="ar"/>
              </w:rPr>
              <w:t xml:space="preserve"> OR #</w:t>
            </w:r>
            <w:r>
              <w:rPr>
                <w:rFonts w:hint="eastAsia" w:ascii="Times New Roman" w:hAnsi="Times New Roman" w:eastAsia="宋体" w:cs="Times New Roman"/>
                <w:color w:val="000000"/>
                <w:kern w:val="0"/>
                <w:szCs w:val="21"/>
                <w:lang w:bidi="ar"/>
              </w:rPr>
              <w:t>11</w:t>
            </w:r>
            <w:r>
              <w:rPr>
                <w:rFonts w:ascii="Times New Roman" w:hAnsi="Times New Roman" w:eastAsia="宋体" w:cs="Times New Roman"/>
                <w:color w:val="000000"/>
                <w:kern w:val="0"/>
                <w:szCs w:val="21"/>
                <w:lang w:bidi="ar"/>
              </w:rPr>
              <w:t xml:space="preserve"> OR #</w:t>
            </w:r>
            <w:r>
              <w:rPr>
                <w:rFonts w:hint="eastAsia" w:ascii="Times New Roman" w:hAnsi="Times New Roman" w:eastAsia="宋体" w:cs="Times New Roman"/>
                <w:color w:val="000000"/>
                <w:kern w:val="0"/>
                <w:szCs w:val="21"/>
                <w:lang w:bidi="ar"/>
              </w:rPr>
              <w:t>12</w:t>
            </w:r>
            <w:r>
              <w:rPr>
                <w:rFonts w:ascii="Times New Roman" w:hAnsi="Times New Roman" w:eastAsia="宋体" w:cs="Times New Roman"/>
                <w:color w:val="000000"/>
                <w:kern w:val="0"/>
                <w:szCs w:val="21"/>
                <w:lang w:bidi="ar"/>
              </w:rPr>
              <w:t xml:space="preserve"> OR #</w:t>
            </w:r>
            <w:r>
              <w:rPr>
                <w:rFonts w:hint="eastAsia" w:ascii="Times New Roman" w:hAnsi="Times New Roman" w:eastAsia="宋体" w:cs="Times New Roman"/>
                <w:color w:val="000000"/>
                <w:kern w:val="0"/>
                <w:szCs w:val="21"/>
                <w:lang w:bidi="ar"/>
              </w:rPr>
              <w:t>13</w:t>
            </w:r>
            <w:r>
              <w:rPr>
                <w:rFonts w:ascii="Times New Roman" w:hAnsi="Times New Roman" w:eastAsia="宋体" w:cs="Times New Roman"/>
                <w:color w:val="000000"/>
                <w:kern w:val="0"/>
                <w:szCs w:val="21"/>
                <w:lang w:bidi="ar"/>
              </w:rPr>
              <w:t xml:space="preserve"> OR #</w:t>
            </w:r>
            <w:r>
              <w:rPr>
                <w:rFonts w:hint="eastAsia" w:ascii="Times New Roman" w:hAnsi="Times New Roman" w:eastAsia="宋体" w:cs="Times New Roman"/>
                <w:color w:val="000000"/>
                <w:kern w:val="0"/>
                <w:szCs w:val="21"/>
                <w:lang w:bidi="ar"/>
              </w:rPr>
              <w:t>14</w:t>
            </w:r>
            <w:r>
              <w:rPr>
                <w:rFonts w:ascii="Times New Roman" w:hAnsi="Times New Roman" w:eastAsia="宋体" w:cs="Times New Roman"/>
                <w:color w:val="000000"/>
                <w:kern w:val="0"/>
                <w:szCs w:val="21"/>
                <w:lang w:bidi="ar"/>
              </w:rPr>
              <w:t xml:space="preserve"> OR #</w:t>
            </w:r>
            <w:r>
              <w:rPr>
                <w:rFonts w:hint="eastAsia" w:ascii="Times New Roman" w:hAnsi="Times New Roman" w:eastAsia="宋体" w:cs="Times New Roman"/>
                <w:color w:val="000000"/>
                <w:kern w:val="0"/>
                <w:szCs w:val="21"/>
                <w:lang w:bidi="ar"/>
              </w:rPr>
              <w:t>15</w:t>
            </w:r>
            <w:bookmarkStart w:id="27" w:name="OLE_LINK58"/>
            <w:r>
              <w:rPr>
                <w:rFonts w:ascii="Times New Roman" w:hAnsi="Times New Roman" w:eastAsia="宋体" w:cs="Times New Roman"/>
                <w:color w:val="000000"/>
                <w:kern w:val="0"/>
                <w:szCs w:val="21"/>
                <w:lang w:bidi="ar"/>
              </w:rPr>
              <w:t xml:space="preserve"> OR #</w:t>
            </w:r>
            <w:r>
              <w:rPr>
                <w:rFonts w:hint="eastAsia" w:ascii="Times New Roman" w:hAnsi="Times New Roman" w:eastAsia="宋体" w:cs="Times New Roman"/>
                <w:color w:val="000000"/>
                <w:kern w:val="0"/>
                <w:szCs w:val="21"/>
                <w:lang w:bidi="ar"/>
              </w:rPr>
              <w:t>16</w:t>
            </w:r>
            <w:bookmarkEnd w:id="27"/>
          </w:p>
        </w:tc>
        <w:tc>
          <w:tcPr>
            <w:tcW w:w="1165" w:type="dxa"/>
            <w:vAlign w:val="center"/>
          </w:tcPr>
          <w:p w14:paraId="1D5DBFC6">
            <w:pPr>
              <w:widowControl/>
              <w:spacing w:before="60"/>
              <w:jc w:val="left"/>
              <w:textAlignment w:val="center"/>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2</w:t>
            </w:r>
            <w:r>
              <w:rPr>
                <w:rFonts w:hint="eastAsia" w:ascii="Times New Roman" w:hAnsi="Times New Roman" w:eastAsia="宋体" w:cs="Times New Roman"/>
                <w:color w:val="000000"/>
                <w:kern w:val="0"/>
                <w:szCs w:val="21"/>
                <w:lang w:bidi="ar"/>
              </w:rPr>
              <w:t>5</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136</w:t>
            </w:r>
          </w:p>
        </w:tc>
      </w:tr>
      <w:tr w14:paraId="2A91C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0B35AA91">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18</w:t>
            </w:r>
          </w:p>
        </w:tc>
        <w:tc>
          <w:tcPr>
            <w:tcW w:w="8198" w:type="dxa"/>
            <w:vAlign w:val="center"/>
          </w:tcPr>
          <w:p w14:paraId="24DD2F2E">
            <w:pPr>
              <w:widowControl/>
              <w:spacing w:before="60"/>
              <w:textAlignment w:val="bottom"/>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MeSH descriptor: [</w:t>
            </w:r>
            <w:bookmarkStart w:id="28" w:name="OLE_LINK64"/>
            <w:r>
              <w:rPr>
                <w:rFonts w:ascii="Times New Roman" w:hAnsi="Times New Roman" w:eastAsia="宋体" w:cs="Times New Roman"/>
                <w:color w:val="000000"/>
                <w:kern w:val="0"/>
                <w:szCs w:val="21"/>
                <w:lang w:bidi="ar"/>
              </w:rPr>
              <w:t>Randomized Controlled Trial</w:t>
            </w:r>
            <w:bookmarkEnd w:id="28"/>
            <w:r>
              <w:rPr>
                <w:rFonts w:ascii="Times New Roman" w:hAnsi="Times New Roman" w:eastAsia="宋体" w:cs="Times New Roman"/>
                <w:color w:val="000000"/>
                <w:kern w:val="0"/>
                <w:szCs w:val="21"/>
                <w:lang w:bidi="ar"/>
              </w:rPr>
              <w:t>] explode all trees</w:t>
            </w:r>
          </w:p>
        </w:tc>
        <w:tc>
          <w:tcPr>
            <w:tcW w:w="1165" w:type="dxa"/>
            <w:vAlign w:val="bottom"/>
          </w:tcPr>
          <w:p w14:paraId="5467BB85">
            <w:pPr>
              <w:widowControl/>
              <w:spacing w:before="60"/>
              <w:jc w:val="left"/>
              <w:textAlignment w:val="bottom"/>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2</w:t>
            </w:r>
            <w:r>
              <w:rPr>
                <w:rFonts w:hint="eastAsia" w:ascii="Times New Roman" w:hAnsi="Times New Roman" w:eastAsia="宋体" w:cs="Times New Roman"/>
                <w:color w:val="000000"/>
                <w:kern w:val="0"/>
                <w:szCs w:val="21"/>
                <w:lang w:bidi="ar"/>
              </w:rPr>
              <w:t>7</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103</w:t>
            </w:r>
            <w:r>
              <w:rPr>
                <w:rFonts w:ascii="Times New Roman" w:hAnsi="Times New Roman" w:eastAsia="宋体" w:cs="Times New Roman"/>
                <w:color w:val="000000"/>
                <w:kern w:val="0"/>
                <w:szCs w:val="21"/>
                <w:lang w:bidi="ar"/>
              </w:rPr>
              <w:t xml:space="preserve"> </w:t>
            </w:r>
          </w:p>
        </w:tc>
      </w:tr>
      <w:tr w14:paraId="54C1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356291BA">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19</w:t>
            </w:r>
          </w:p>
        </w:tc>
        <w:tc>
          <w:tcPr>
            <w:tcW w:w="8198" w:type="dxa"/>
            <w:vAlign w:val="center"/>
          </w:tcPr>
          <w:p w14:paraId="217D5FBE">
            <w:pPr>
              <w:widowControl/>
              <w:spacing w:before="60"/>
              <w:textAlignment w:val="bottom"/>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MeSH descriptor: [Controlled Clinical Trial] explode all trees</w:t>
            </w:r>
          </w:p>
        </w:tc>
        <w:tc>
          <w:tcPr>
            <w:tcW w:w="1165" w:type="dxa"/>
            <w:vAlign w:val="bottom"/>
          </w:tcPr>
          <w:p w14:paraId="61CEC753">
            <w:pPr>
              <w:widowControl/>
              <w:spacing w:before="60"/>
              <w:jc w:val="left"/>
              <w:textAlignment w:val="bottom"/>
              <w:rPr>
                <w:rFonts w:ascii="Times New Roman" w:hAnsi="Times New Roman" w:eastAsia="Times New Roman" w:cs="Times New Roman"/>
                <w:szCs w:val="21"/>
              </w:rPr>
            </w:pPr>
            <w:r>
              <w:rPr>
                <w:rFonts w:hint="eastAsia" w:ascii="Times New Roman" w:hAnsi="Times New Roman" w:eastAsia="宋体" w:cs="Times New Roman"/>
                <w:color w:val="000000"/>
                <w:kern w:val="0"/>
                <w:szCs w:val="21"/>
                <w:lang w:bidi="ar"/>
              </w:rPr>
              <w:t>41</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256</w:t>
            </w:r>
            <w:r>
              <w:rPr>
                <w:rFonts w:ascii="Times New Roman" w:hAnsi="Times New Roman" w:eastAsia="宋体" w:cs="Times New Roman"/>
                <w:color w:val="000000"/>
                <w:kern w:val="0"/>
                <w:szCs w:val="21"/>
                <w:lang w:bidi="ar"/>
              </w:rPr>
              <w:t xml:space="preserve"> </w:t>
            </w:r>
          </w:p>
        </w:tc>
      </w:tr>
      <w:tr w14:paraId="6A9D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24A5619B">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20</w:t>
            </w:r>
          </w:p>
        </w:tc>
        <w:tc>
          <w:tcPr>
            <w:tcW w:w="8198" w:type="dxa"/>
            <w:vAlign w:val="center"/>
          </w:tcPr>
          <w:p w14:paraId="779E4994">
            <w:pPr>
              <w:widowControl/>
              <w:spacing w:before="60"/>
              <w:textAlignment w:val="bottom"/>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MeSH descriptor: [Random Allocation] explode all trees</w:t>
            </w:r>
          </w:p>
        </w:tc>
        <w:tc>
          <w:tcPr>
            <w:tcW w:w="1165" w:type="dxa"/>
            <w:vAlign w:val="bottom"/>
          </w:tcPr>
          <w:p w14:paraId="0E799D8B">
            <w:pPr>
              <w:widowControl/>
              <w:spacing w:before="60"/>
              <w:jc w:val="left"/>
              <w:textAlignment w:val="bottom"/>
              <w:rPr>
                <w:rFonts w:ascii="Times New Roman" w:hAnsi="Times New Roman" w:eastAsia="宋体" w:cs="Times New Roman"/>
                <w:szCs w:val="21"/>
              </w:rPr>
            </w:pPr>
            <w:r>
              <w:rPr>
                <w:rFonts w:hint="eastAsia" w:ascii="Times New Roman" w:hAnsi="Times New Roman" w:eastAsia="宋体" w:cs="Times New Roman"/>
                <w:color w:val="000000"/>
                <w:kern w:val="0"/>
                <w:szCs w:val="21"/>
                <w:lang w:bidi="ar"/>
              </w:rPr>
              <w:t>26</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032</w:t>
            </w:r>
          </w:p>
        </w:tc>
      </w:tr>
      <w:tr w14:paraId="6466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38E3BCBC">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21</w:t>
            </w:r>
          </w:p>
        </w:tc>
        <w:tc>
          <w:tcPr>
            <w:tcW w:w="8198" w:type="dxa"/>
            <w:vAlign w:val="center"/>
          </w:tcPr>
          <w:p w14:paraId="13CC4A59">
            <w:pPr>
              <w:widowControl/>
              <w:spacing w:before="60"/>
              <w:textAlignment w:val="bottom"/>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MeSH descriptor: [</w:t>
            </w:r>
            <w:bookmarkStart w:id="29" w:name="OLE_LINK65"/>
            <w:r>
              <w:rPr>
                <w:rFonts w:ascii="Times New Roman" w:hAnsi="Times New Roman" w:eastAsia="宋体" w:cs="Times New Roman"/>
                <w:color w:val="000000"/>
                <w:kern w:val="0"/>
                <w:szCs w:val="21"/>
                <w:lang w:bidi="ar"/>
              </w:rPr>
              <w:t>Placebos</w:t>
            </w:r>
            <w:bookmarkEnd w:id="29"/>
            <w:r>
              <w:rPr>
                <w:rFonts w:ascii="Times New Roman" w:hAnsi="Times New Roman" w:eastAsia="宋体" w:cs="Times New Roman"/>
                <w:color w:val="000000"/>
                <w:kern w:val="0"/>
                <w:szCs w:val="21"/>
                <w:lang w:bidi="ar"/>
              </w:rPr>
              <w:t>] explode all trees</w:t>
            </w:r>
          </w:p>
        </w:tc>
        <w:tc>
          <w:tcPr>
            <w:tcW w:w="1165" w:type="dxa"/>
            <w:vAlign w:val="bottom"/>
          </w:tcPr>
          <w:p w14:paraId="1F4CE7D7">
            <w:pPr>
              <w:widowControl/>
              <w:spacing w:before="60"/>
              <w:jc w:val="left"/>
              <w:textAlignment w:val="bottom"/>
              <w:rPr>
                <w:rFonts w:ascii="Times New Roman" w:hAnsi="Times New Roman" w:eastAsia="宋体" w:cs="Times New Roman"/>
                <w:szCs w:val="21"/>
              </w:rPr>
            </w:pPr>
            <w:r>
              <w:rPr>
                <w:rFonts w:ascii="Times New Roman" w:hAnsi="Times New Roman" w:eastAsia="宋体" w:cs="Times New Roman"/>
                <w:color w:val="000000"/>
                <w:kern w:val="0"/>
                <w:szCs w:val="21"/>
                <w:lang w:bidi="ar"/>
              </w:rPr>
              <w:t>2</w:t>
            </w:r>
            <w:r>
              <w:rPr>
                <w:rFonts w:hint="eastAsia" w:ascii="Times New Roman" w:hAnsi="Times New Roman" w:eastAsia="宋体" w:cs="Times New Roman"/>
                <w:color w:val="000000"/>
                <w:kern w:val="0"/>
                <w:szCs w:val="21"/>
                <w:lang w:bidi="ar"/>
              </w:rPr>
              <w:t>7</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242</w:t>
            </w:r>
          </w:p>
        </w:tc>
      </w:tr>
      <w:tr w14:paraId="2D44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592E9932">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22</w:t>
            </w:r>
          </w:p>
        </w:tc>
        <w:tc>
          <w:tcPr>
            <w:tcW w:w="8198" w:type="dxa"/>
            <w:vAlign w:val="center"/>
          </w:tcPr>
          <w:p w14:paraId="6BB7F3E5">
            <w:pPr>
              <w:widowControl/>
              <w:spacing w:before="60"/>
              <w:textAlignment w:val="bottom"/>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("Randomized Controlled Trial " OR "RCT" OR "  Controlled Clinical Trial " OR " Random Allocation " OR " Placebos " OR " Random " OR " Randomization " OR " Trial"):ti,ab,kw</w:t>
            </w:r>
          </w:p>
        </w:tc>
        <w:tc>
          <w:tcPr>
            <w:tcW w:w="1165" w:type="dxa"/>
            <w:vAlign w:val="bottom"/>
          </w:tcPr>
          <w:p w14:paraId="0B148524">
            <w:pPr>
              <w:widowControl/>
              <w:spacing w:before="60"/>
              <w:jc w:val="left"/>
              <w:textAlignment w:val="bottom"/>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1,</w:t>
            </w:r>
            <w:r>
              <w:rPr>
                <w:rFonts w:hint="eastAsia" w:ascii="Times New Roman" w:hAnsi="Times New Roman" w:eastAsia="宋体" w:cs="Times New Roman"/>
                <w:color w:val="000000"/>
                <w:kern w:val="0"/>
                <w:szCs w:val="21"/>
                <w:lang w:bidi="ar"/>
              </w:rPr>
              <w:t>220</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170</w:t>
            </w:r>
          </w:p>
        </w:tc>
      </w:tr>
      <w:tr w14:paraId="5795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35333704">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23</w:t>
            </w:r>
          </w:p>
        </w:tc>
        <w:tc>
          <w:tcPr>
            <w:tcW w:w="8198" w:type="dxa"/>
            <w:vAlign w:val="center"/>
          </w:tcPr>
          <w:p w14:paraId="08D26D3F">
            <w:pPr>
              <w:widowControl/>
              <w:spacing w:before="60"/>
              <w:textAlignment w:val="bottom"/>
              <w:rPr>
                <w:rFonts w:ascii="Times New Roman" w:hAnsi="Times New Roman" w:eastAsia="Times New Roman" w:cs="Times New Roman"/>
                <w:szCs w:val="21"/>
              </w:rPr>
            </w:pPr>
            <w:bookmarkStart w:id="30" w:name="OLE_LINK66"/>
            <w:r>
              <w:rPr>
                <w:rFonts w:ascii="Times New Roman" w:hAnsi="Times New Roman" w:eastAsia="宋体" w:cs="Times New Roman"/>
                <w:color w:val="000000"/>
                <w:kern w:val="0"/>
                <w:szCs w:val="21"/>
                <w:lang w:bidi="ar"/>
              </w:rPr>
              <w:t>("Animals" NOT "Humans"):ti,ab,kw</w:t>
            </w:r>
            <w:bookmarkEnd w:id="30"/>
          </w:p>
        </w:tc>
        <w:tc>
          <w:tcPr>
            <w:tcW w:w="1165" w:type="dxa"/>
            <w:vAlign w:val="bottom"/>
          </w:tcPr>
          <w:p w14:paraId="0BB5C6BB">
            <w:pPr>
              <w:widowControl/>
              <w:spacing w:before="60"/>
              <w:jc w:val="left"/>
              <w:textAlignment w:val="bottom"/>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5,</w:t>
            </w:r>
            <w:r>
              <w:rPr>
                <w:rFonts w:hint="eastAsia" w:ascii="Times New Roman" w:hAnsi="Times New Roman" w:eastAsia="宋体" w:cs="Times New Roman"/>
                <w:color w:val="000000"/>
                <w:kern w:val="0"/>
                <w:szCs w:val="21"/>
                <w:lang w:bidi="ar"/>
              </w:rPr>
              <w:t>231</w:t>
            </w:r>
          </w:p>
        </w:tc>
      </w:tr>
      <w:tr w14:paraId="57D13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2618983A">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24</w:t>
            </w:r>
          </w:p>
        </w:tc>
        <w:tc>
          <w:tcPr>
            <w:tcW w:w="8198" w:type="dxa"/>
            <w:vAlign w:val="center"/>
          </w:tcPr>
          <w:p w14:paraId="1894BFC4">
            <w:pPr>
              <w:widowControl/>
              <w:spacing w:before="60"/>
              <w:jc w:val="left"/>
              <w:textAlignment w:val="bottom"/>
              <w:rPr>
                <w:rFonts w:ascii="Times New Roman" w:hAnsi="Times New Roman" w:eastAsia="宋体" w:cs="Times New Roman"/>
                <w:szCs w:val="21"/>
              </w:rPr>
            </w:pP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 xml:space="preserve">18 OR </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19</w:t>
            </w:r>
            <w:r>
              <w:rPr>
                <w:rFonts w:ascii="Times New Roman" w:hAnsi="Times New Roman" w:eastAsia="宋体" w:cs="Times New Roman"/>
                <w:color w:val="000000"/>
                <w:kern w:val="0"/>
                <w:szCs w:val="21"/>
                <w:lang w:bidi="ar"/>
              </w:rPr>
              <w:t xml:space="preserve"> OR #</w:t>
            </w:r>
            <w:r>
              <w:rPr>
                <w:rFonts w:hint="eastAsia" w:ascii="Times New Roman" w:hAnsi="Times New Roman" w:eastAsia="宋体" w:cs="Times New Roman"/>
                <w:color w:val="000000"/>
                <w:kern w:val="0"/>
                <w:szCs w:val="21"/>
                <w:lang w:bidi="ar"/>
              </w:rPr>
              <w:t>20</w:t>
            </w:r>
            <w:r>
              <w:rPr>
                <w:rFonts w:ascii="Times New Roman" w:hAnsi="Times New Roman" w:eastAsia="宋体" w:cs="Times New Roman"/>
                <w:color w:val="000000"/>
                <w:kern w:val="0"/>
                <w:szCs w:val="21"/>
                <w:lang w:bidi="ar"/>
              </w:rPr>
              <w:t xml:space="preserve"> OR #</w:t>
            </w:r>
            <w:r>
              <w:rPr>
                <w:rFonts w:hint="eastAsia" w:ascii="Times New Roman" w:hAnsi="Times New Roman" w:eastAsia="宋体" w:cs="Times New Roman"/>
                <w:color w:val="000000"/>
                <w:kern w:val="0"/>
                <w:szCs w:val="21"/>
                <w:lang w:bidi="ar"/>
              </w:rPr>
              <w:t>21</w:t>
            </w:r>
            <w:bookmarkStart w:id="31" w:name="OLE_LINK59"/>
            <w:r>
              <w:rPr>
                <w:rFonts w:ascii="Times New Roman" w:hAnsi="Times New Roman" w:eastAsia="宋体" w:cs="Times New Roman"/>
                <w:color w:val="000000"/>
                <w:kern w:val="0"/>
                <w:szCs w:val="21"/>
                <w:lang w:bidi="ar"/>
              </w:rPr>
              <w:t xml:space="preserve"> OR #</w:t>
            </w:r>
            <w:r>
              <w:rPr>
                <w:rFonts w:hint="eastAsia" w:ascii="Times New Roman" w:hAnsi="Times New Roman" w:eastAsia="宋体" w:cs="Times New Roman"/>
                <w:color w:val="000000"/>
                <w:kern w:val="0"/>
                <w:szCs w:val="21"/>
                <w:lang w:bidi="ar"/>
              </w:rPr>
              <w:t>22</w:t>
            </w:r>
            <w:bookmarkEnd w:id="31"/>
            <w:r>
              <w:rPr>
                <w:rFonts w:ascii="Times New Roman" w:hAnsi="Times New Roman" w:eastAsia="宋体" w:cs="Times New Roman"/>
                <w:color w:val="000000"/>
                <w:kern w:val="0"/>
                <w:szCs w:val="21"/>
                <w:lang w:bidi="ar"/>
              </w:rPr>
              <w:t>) NOT #</w:t>
            </w:r>
            <w:r>
              <w:rPr>
                <w:rFonts w:hint="eastAsia" w:ascii="Times New Roman" w:hAnsi="Times New Roman" w:eastAsia="宋体" w:cs="Times New Roman"/>
                <w:color w:val="000000"/>
                <w:kern w:val="0"/>
                <w:szCs w:val="21"/>
                <w:lang w:bidi="ar"/>
              </w:rPr>
              <w:t>23</w:t>
            </w:r>
          </w:p>
        </w:tc>
        <w:tc>
          <w:tcPr>
            <w:tcW w:w="1165" w:type="dxa"/>
            <w:vAlign w:val="bottom"/>
          </w:tcPr>
          <w:p w14:paraId="1D8D7BC0">
            <w:pPr>
              <w:widowControl/>
              <w:spacing w:before="60"/>
              <w:jc w:val="left"/>
              <w:textAlignment w:val="bottom"/>
              <w:rPr>
                <w:rFonts w:ascii="Times New Roman" w:hAnsi="Times New Roman" w:eastAsia="Times New Roman" w:cs="Times New Roman"/>
                <w:szCs w:val="21"/>
              </w:rPr>
            </w:pPr>
            <w:r>
              <w:rPr>
                <w:rFonts w:ascii="Times New Roman" w:hAnsi="Times New Roman" w:eastAsia="宋体" w:cs="Times New Roman"/>
                <w:color w:val="000000"/>
                <w:kern w:val="0"/>
                <w:szCs w:val="21"/>
                <w:lang w:bidi="ar"/>
              </w:rPr>
              <w:t>1,</w:t>
            </w:r>
            <w:r>
              <w:rPr>
                <w:rFonts w:hint="eastAsia" w:ascii="Times New Roman" w:hAnsi="Times New Roman" w:eastAsia="宋体" w:cs="Times New Roman"/>
                <w:color w:val="000000"/>
                <w:kern w:val="0"/>
                <w:szCs w:val="21"/>
                <w:lang w:bidi="ar"/>
              </w:rPr>
              <w:t>224</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957</w:t>
            </w:r>
            <w:r>
              <w:rPr>
                <w:rFonts w:ascii="Times New Roman" w:hAnsi="Times New Roman" w:eastAsia="宋体" w:cs="Times New Roman"/>
                <w:color w:val="000000"/>
                <w:kern w:val="0"/>
                <w:szCs w:val="21"/>
                <w:lang w:bidi="ar"/>
              </w:rPr>
              <w:t xml:space="preserve"> </w:t>
            </w:r>
          </w:p>
        </w:tc>
      </w:tr>
      <w:tr w14:paraId="2E5C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1" w:type="dxa"/>
            <w:vAlign w:val="center"/>
          </w:tcPr>
          <w:p w14:paraId="10E0E9A3">
            <w:pPr>
              <w:widowControl/>
              <w:spacing w:before="60"/>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w:t>
            </w:r>
            <w:r>
              <w:rPr>
                <w:rFonts w:hint="eastAsia" w:ascii="Times New Roman" w:hAnsi="Times New Roman" w:eastAsia="宋体" w:cs="Times New Roman"/>
                <w:b/>
                <w:bCs/>
                <w:color w:val="000000"/>
                <w:kern w:val="0"/>
                <w:szCs w:val="21"/>
                <w:lang w:bidi="ar"/>
              </w:rPr>
              <w:t>25</w:t>
            </w:r>
          </w:p>
        </w:tc>
        <w:tc>
          <w:tcPr>
            <w:tcW w:w="8198" w:type="dxa"/>
            <w:vAlign w:val="center"/>
          </w:tcPr>
          <w:p w14:paraId="1F6FD86D">
            <w:pPr>
              <w:widowControl/>
              <w:spacing w:before="60"/>
              <w:jc w:val="left"/>
              <w:textAlignment w:val="center"/>
              <w:rPr>
                <w:rFonts w:ascii="Times New Roman" w:hAnsi="Times New Roman" w:eastAsia="宋体" w:cs="Times New Roman"/>
                <w:color w:val="000000"/>
                <w:szCs w:val="21"/>
              </w:rPr>
            </w:pPr>
            <w:bookmarkStart w:id="32" w:name="OLE_LINK67"/>
            <w:r>
              <w:rPr>
                <w:rFonts w:ascii="Times New Roman" w:hAnsi="Times New Roman" w:eastAsia="Times New Roman" w:cs="Times New Roman"/>
                <w:szCs w:val="21"/>
              </w:rPr>
              <w:t>#3 AND</w:t>
            </w:r>
            <w:r>
              <w:rPr>
                <w:rFonts w:hint="eastAsia" w:ascii="Times New Roman" w:hAnsi="Times New Roman" w:eastAsia="宋体" w:cs="Times New Roman"/>
                <w:szCs w:val="21"/>
              </w:rPr>
              <w:t xml:space="preserve"> </w:t>
            </w:r>
            <w:r>
              <w:rPr>
                <w:rFonts w:ascii="Times New Roman" w:hAnsi="Times New Roman" w:eastAsia="Times New Roman" w:cs="Times New Roman"/>
                <w:szCs w:val="21"/>
              </w:rPr>
              <w:t>#</w:t>
            </w:r>
            <w:r>
              <w:rPr>
                <w:rFonts w:hint="eastAsia" w:ascii="Times New Roman" w:hAnsi="Times New Roman" w:eastAsia="宋体" w:cs="Times New Roman"/>
                <w:szCs w:val="21"/>
              </w:rPr>
              <w:t xml:space="preserve">17 </w:t>
            </w:r>
            <w:r>
              <w:rPr>
                <w:rFonts w:ascii="Times New Roman" w:hAnsi="Times New Roman" w:eastAsia="Times New Roman" w:cs="Times New Roman"/>
                <w:szCs w:val="21"/>
              </w:rPr>
              <w:t>AND #</w:t>
            </w:r>
            <w:r>
              <w:rPr>
                <w:rFonts w:hint="eastAsia" w:ascii="Times New Roman" w:hAnsi="Times New Roman" w:eastAsia="宋体" w:cs="Times New Roman"/>
                <w:szCs w:val="21"/>
              </w:rPr>
              <w:t>24</w:t>
            </w:r>
            <w:bookmarkEnd w:id="32"/>
          </w:p>
        </w:tc>
        <w:tc>
          <w:tcPr>
            <w:tcW w:w="1165" w:type="dxa"/>
            <w:vAlign w:val="center"/>
          </w:tcPr>
          <w:p w14:paraId="20CE88A5">
            <w:pPr>
              <w:widowControl/>
              <w:spacing w:before="60"/>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2,056</w:t>
            </w:r>
          </w:p>
        </w:tc>
      </w:tr>
      <w:bookmarkEnd w:id="25"/>
    </w:tbl>
    <w:p w14:paraId="3B37B2C0">
      <w:pPr>
        <w:jc w:val="left"/>
        <w:rPr>
          <w:rFonts w:ascii="Times New Roman" w:hAnsi="Times New Roman" w:cs="Times New Roman"/>
        </w:rPr>
      </w:pPr>
    </w:p>
    <w:p w14:paraId="62D13D73">
      <w:pPr>
        <w:widowControl/>
        <w:jc w:val="left"/>
        <w:rPr>
          <w:rFonts w:ascii="Times New Roman" w:hAnsi="Times New Roman" w:cs="Times New Roman"/>
        </w:rPr>
      </w:pPr>
      <w:r>
        <w:rPr>
          <w:rFonts w:ascii="Times New Roman" w:hAnsi="Times New Roman" w:cs="Times New Roman"/>
        </w:rPr>
        <w:br w:type="page"/>
      </w:r>
    </w:p>
    <w:p w14:paraId="102F4C7B">
      <w:pPr>
        <w:jc w:val="left"/>
        <w:rPr>
          <w:rFonts w:ascii="Times New Roman" w:hAnsi="Times New Roman" w:cs="Times New Roman"/>
        </w:rPr>
      </w:pPr>
    </w:p>
    <w:p w14:paraId="0195CD26">
      <w:pPr>
        <w:spacing w:line="360" w:lineRule="auto"/>
        <w:rPr>
          <w:rFonts w:ascii="Times New Roman" w:hAnsi="Times New Roman" w:cs="Times New Roman"/>
          <w:b/>
          <w:bCs/>
          <w:sz w:val="24"/>
        </w:rPr>
      </w:pPr>
      <w:r>
        <w:rPr>
          <w:rFonts w:hint="eastAsia" w:ascii="Times New Roman" w:hAnsi="Times New Roman" w:cs="Times New Roman"/>
          <w:b/>
          <w:bCs/>
          <w:sz w:val="24"/>
        </w:rPr>
        <w:drawing>
          <wp:inline distT="0" distB="0" distL="114300" distR="114300">
            <wp:extent cx="5265420" cy="6550025"/>
            <wp:effectExtent l="0" t="0" r="1905" b="3175"/>
            <wp:docPr id="1" name="图片 1" descr="网状图-有效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网状图-有效性1"/>
                    <pic:cNvPicPr>
                      <a:picLocks noChangeAspect="1"/>
                    </pic:cNvPicPr>
                  </pic:nvPicPr>
                  <pic:blipFill>
                    <a:blip r:embed="rId10"/>
                    <a:stretch>
                      <a:fillRect/>
                    </a:stretch>
                  </pic:blipFill>
                  <pic:spPr>
                    <a:xfrm>
                      <a:off x="0" y="0"/>
                      <a:ext cx="5265420" cy="6550025"/>
                    </a:xfrm>
                    <a:prstGeom prst="rect">
                      <a:avLst/>
                    </a:prstGeom>
                  </pic:spPr>
                </pic:pic>
              </a:graphicData>
            </a:graphic>
          </wp:inline>
        </w:drawing>
      </w:r>
    </w:p>
    <w:p w14:paraId="6AEBE2B3">
      <w:pPr>
        <w:spacing w:line="360" w:lineRule="auto"/>
        <w:rPr>
          <w:rFonts w:ascii="Times New Roman" w:hAnsi="Times New Roman" w:cs="Times New Roman"/>
          <w:b/>
          <w:bCs/>
          <w:sz w:val="24"/>
        </w:rPr>
      </w:pPr>
    </w:p>
    <w:p w14:paraId="7664DA32">
      <w:pPr>
        <w:spacing w:line="360" w:lineRule="auto"/>
        <w:rPr>
          <w:rFonts w:ascii="Times New Roman" w:hAnsi="Times New Roman" w:cs="Times New Roman"/>
          <w:b/>
          <w:bCs/>
          <w:sz w:val="24"/>
        </w:rPr>
      </w:pPr>
    </w:p>
    <w:p w14:paraId="1613AE92">
      <w:pPr>
        <w:spacing w:line="360" w:lineRule="auto"/>
        <w:rPr>
          <w:rFonts w:ascii="Times New Roman" w:hAnsi="Times New Roman" w:cs="Times New Roman"/>
          <w:b/>
          <w:bCs/>
          <w:sz w:val="24"/>
        </w:rPr>
      </w:pPr>
    </w:p>
    <w:p w14:paraId="0C1CDB01">
      <w:pPr>
        <w:spacing w:line="360" w:lineRule="auto"/>
        <w:rPr>
          <w:rFonts w:ascii="Times New Roman" w:hAnsi="Times New Roman" w:cs="Times New Roman"/>
          <w:b/>
          <w:bCs/>
          <w:sz w:val="24"/>
        </w:rPr>
      </w:pPr>
    </w:p>
    <w:p w14:paraId="4A0A5F2C">
      <w:pPr>
        <w:spacing w:line="360" w:lineRule="auto"/>
        <w:rPr>
          <w:rFonts w:ascii="Times New Roman" w:hAnsi="Times New Roman" w:cs="Times New Roman"/>
          <w:b/>
          <w:bCs/>
          <w:sz w:val="24"/>
        </w:rPr>
      </w:pPr>
    </w:p>
    <w:p w14:paraId="0AF20277">
      <w:pPr>
        <w:spacing w:line="360" w:lineRule="auto"/>
        <w:rPr>
          <w:rFonts w:ascii="Times New Roman" w:hAnsi="Times New Roman" w:cs="Times New Roman"/>
          <w:b/>
          <w:bCs/>
          <w:sz w:val="24"/>
        </w:rPr>
      </w:pPr>
    </w:p>
    <w:p w14:paraId="01553CCB">
      <w:pPr>
        <w:spacing w:line="360" w:lineRule="auto"/>
        <w:rPr>
          <w:rFonts w:ascii="Times New Roman" w:hAnsi="Times New Roman" w:cs="Times New Roman"/>
          <w:b/>
          <w:bCs/>
          <w:sz w:val="24"/>
        </w:rPr>
      </w:pPr>
    </w:p>
    <w:p w14:paraId="3E09D5A5">
      <w:pPr>
        <w:spacing w:line="360" w:lineRule="auto"/>
        <w:rPr>
          <w:rFonts w:ascii="Times New Roman" w:hAnsi="Times New Roman" w:cs="Times New Roman"/>
          <w:b/>
          <w:bCs/>
          <w:sz w:val="24"/>
        </w:rPr>
      </w:pPr>
      <w:r>
        <w:rPr>
          <w:rFonts w:hint="eastAsia" w:ascii="Times New Roman" w:hAnsi="Times New Roman" w:cs="Times New Roman"/>
          <w:b/>
          <w:bCs/>
          <w:sz w:val="24"/>
        </w:rPr>
        <w:drawing>
          <wp:inline distT="0" distB="0" distL="114300" distR="114300">
            <wp:extent cx="5266055" cy="4330065"/>
            <wp:effectExtent l="0" t="0" r="0" b="0"/>
            <wp:docPr id="4" name="图片 4" descr="网状图-有效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网状图-有效性2"/>
                    <pic:cNvPicPr>
                      <a:picLocks noChangeAspect="1"/>
                    </pic:cNvPicPr>
                  </pic:nvPicPr>
                  <pic:blipFill>
                    <a:blip r:embed="rId11"/>
                    <a:srcRect b="33816"/>
                    <a:stretch>
                      <a:fillRect/>
                    </a:stretch>
                  </pic:blipFill>
                  <pic:spPr>
                    <a:xfrm>
                      <a:off x="0" y="0"/>
                      <a:ext cx="5266055" cy="4330460"/>
                    </a:xfrm>
                    <a:prstGeom prst="rect">
                      <a:avLst/>
                    </a:prstGeom>
                    <a:ln>
                      <a:noFill/>
                    </a:ln>
                  </pic:spPr>
                </pic:pic>
              </a:graphicData>
            </a:graphic>
          </wp:inline>
        </w:drawing>
      </w:r>
    </w:p>
    <w:p w14:paraId="1A55E0A1">
      <w:pPr>
        <w:spacing w:line="360" w:lineRule="auto"/>
        <w:rPr>
          <w:rFonts w:ascii="Times New Roman" w:hAnsi="Times New Roman" w:cs="Times New Roman"/>
          <w:b/>
          <w:bCs/>
          <w:sz w:val="24"/>
        </w:rPr>
      </w:pPr>
    </w:p>
    <w:p w14:paraId="6B973C94">
      <w:pPr>
        <w:spacing w:line="360" w:lineRule="auto"/>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1.</w:t>
      </w:r>
      <w:r>
        <w:rPr>
          <w:rFonts w:ascii="Times New Roman" w:hAnsi="Times New Roman" w:cs="Times New Roman"/>
          <w:sz w:val="24"/>
        </w:rPr>
        <w:t xml:space="preserve"> </w:t>
      </w:r>
      <w:r>
        <w:rPr>
          <w:rFonts w:hint="eastAsia" w:ascii="Times New Roman" w:hAnsi="Times New Roman" w:cs="Times New Roman"/>
          <w:sz w:val="24"/>
        </w:rPr>
        <w:t>Network plots for the efficacy outcomes. The nodes represent the treatments to be compared, and the straight lines represent the direct comparisons. The size of the nodes and between nodes line thickness is proportional to the sample size and research quantity. mRS, modified rankin scale.</w:t>
      </w:r>
    </w:p>
    <w:p w14:paraId="23FBED88">
      <w:pPr>
        <w:widowControl/>
        <w:jc w:val="left"/>
        <w:rPr>
          <w:rFonts w:ascii="Times New Roman" w:hAnsi="Times New Roman" w:cs="Times New Roman"/>
        </w:rPr>
      </w:pPr>
      <w:r>
        <w:rPr>
          <w:rFonts w:ascii="Times New Roman" w:hAnsi="Times New Roman" w:cs="Times New Roman"/>
        </w:rPr>
        <w:br w:type="page"/>
      </w:r>
    </w:p>
    <w:p w14:paraId="12D44650">
      <w:pPr>
        <w:widowControl/>
        <w:jc w:val="left"/>
        <w:rPr>
          <w:rFonts w:ascii="Times New Roman" w:hAnsi="Times New Roman" w:cs="Times New Roman"/>
        </w:rPr>
      </w:pPr>
    </w:p>
    <w:p w14:paraId="749A1E9C">
      <w:pPr>
        <w:rPr>
          <w:rFonts w:ascii="Times New Roman" w:hAnsi="Times New Roman" w:cs="Times New Roman"/>
        </w:rPr>
      </w:pPr>
    </w:p>
    <w:p w14:paraId="579545AD">
      <w:pPr>
        <w:jc w:val="center"/>
        <w:rPr>
          <w:rFonts w:ascii="Times New Roman" w:hAnsi="Times New Roman" w:cs="Times New Roman"/>
        </w:rPr>
      </w:pPr>
      <w:r>
        <w:rPr>
          <w:rFonts w:hint="eastAsia" w:ascii="Times New Roman" w:hAnsi="Times New Roman" w:cs="Times New Roman"/>
        </w:rPr>
        <w:drawing>
          <wp:inline distT="0" distB="0" distL="0" distR="0">
            <wp:extent cx="5270500" cy="6107430"/>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0500" cy="6107430"/>
                    </a:xfrm>
                    <a:prstGeom prst="rect">
                      <a:avLst/>
                    </a:prstGeom>
                    <a:noFill/>
                    <a:ln>
                      <a:noFill/>
                    </a:ln>
                  </pic:spPr>
                </pic:pic>
              </a:graphicData>
            </a:graphic>
          </wp:inline>
        </w:drawing>
      </w:r>
    </w:p>
    <w:p w14:paraId="149ED332">
      <w:pPr>
        <w:rPr>
          <w:rFonts w:ascii="Times New Roman" w:hAnsi="Times New Roman" w:cs="Times New Roman"/>
        </w:rPr>
      </w:pPr>
    </w:p>
    <w:p w14:paraId="2C18D45F">
      <w:pPr>
        <w:spacing w:line="360" w:lineRule="auto"/>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w:t>
      </w:r>
      <w:r>
        <w:rPr>
          <w:rFonts w:hint="eastAsia" w:ascii="Times New Roman" w:hAnsi="Times New Roman" w:cs="Times New Roman"/>
          <w:b/>
          <w:bCs/>
          <w:sz w:val="24"/>
        </w:rPr>
        <w:t>2</w:t>
      </w:r>
      <w:r>
        <w:rPr>
          <w:rFonts w:ascii="Times New Roman" w:hAnsi="Times New Roman" w:cs="Times New Roman"/>
          <w:b/>
          <w:bCs/>
          <w:sz w:val="24"/>
        </w:rPr>
        <w:t>.</w:t>
      </w:r>
      <w:r>
        <w:rPr>
          <w:rFonts w:hint="eastAsia" w:ascii="Times New Roman" w:hAnsi="Times New Roman" w:cs="Times New Roman"/>
          <w:b/>
          <w:bCs/>
          <w:sz w:val="24"/>
        </w:rPr>
        <w:t xml:space="preserve"> </w:t>
      </w:r>
      <w:r>
        <w:rPr>
          <w:rFonts w:hint="eastAsia" w:ascii="Times New Roman" w:hAnsi="Times New Roman" w:cs="Times New Roman"/>
          <w:sz w:val="24"/>
        </w:rPr>
        <w:t xml:space="preserve">Network plots for the safety outcomes. The nodes represent the treatments to be compared, and the straight lines represent the direct comparisons. The size of the nodes and between nodes line thickness is proportional to the sample size and research quantity. </w:t>
      </w:r>
      <w:r>
        <w:rPr>
          <w:rFonts w:hint="eastAsia" w:ascii="Times New Roman" w:hAnsi="Times New Roman" w:eastAsia="宋体" w:cs="Times New Roman"/>
          <w:color w:val="000000"/>
          <w:sz w:val="24"/>
        </w:rPr>
        <w:t>ICH, intracerebral hemorrhage</w:t>
      </w:r>
      <w:r>
        <w:rPr>
          <w:rFonts w:ascii="Times New Roman" w:hAnsi="Times New Roman" w:cs="Times New Roman"/>
          <w:sz w:val="24"/>
        </w:rPr>
        <w:t>.</w:t>
      </w:r>
    </w:p>
    <w:p w14:paraId="4F98049F">
      <w:pPr>
        <w:widowControl/>
        <w:jc w:val="left"/>
        <w:rPr>
          <w:rFonts w:ascii="Times New Roman" w:hAnsi="Times New Roman" w:cs="Times New Roman"/>
        </w:rPr>
      </w:pPr>
      <w:r>
        <w:rPr>
          <w:rFonts w:ascii="Times New Roman" w:hAnsi="Times New Roman" w:cs="Times New Roman"/>
        </w:rPr>
        <w:br w:type="page"/>
      </w:r>
    </w:p>
    <w:p w14:paraId="15F625E0">
      <w:pPr>
        <w:jc w:val="left"/>
        <w:rPr>
          <w:rFonts w:ascii="Times New Roman" w:hAnsi="Times New Roman" w:cs="Times New Roman"/>
        </w:rPr>
      </w:pPr>
    </w:p>
    <w:p w14:paraId="1F17BB3F">
      <w:pPr>
        <w:jc w:val="center"/>
        <w:rPr>
          <w:rFonts w:ascii="Times New Roman" w:hAnsi="Times New Roman" w:cs="Times New Roman"/>
        </w:rPr>
      </w:pPr>
      <w:r>
        <w:rPr>
          <w:rFonts w:hint="eastAsia" w:ascii="Times New Roman" w:hAnsi="Times New Roman" w:cs="Times New Roman"/>
        </w:rPr>
        <w:drawing>
          <wp:inline distT="0" distB="0" distL="0" distR="0">
            <wp:extent cx="5270500" cy="7030720"/>
            <wp:effectExtent l="0" t="0" r="6350" b="0"/>
            <wp:docPr id="5" name="Picture 5" descr="C:\Users\p2425445\Documents\WeChat Files\wxid_x4jmahfr6z9722\FileStorage\Temp\5b6522b0d6c0df224bce74d883f31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p2425445\Documents\WeChat Files\wxid_x4jmahfr6z9722\FileStorage\Temp\5b6522b0d6c0df224bce74d883f31a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0500" cy="7030720"/>
                    </a:xfrm>
                    <a:prstGeom prst="rect">
                      <a:avLst/>
                    </a:prstGeom>
                    <a:noFill/>
                    <a:ln>
                      <a:noFill/>
                    </a:ln>
                  </pic:spPr>
                </pic:pic>
              </a:graphicData>
            </a:graphic>
          </wp:inline>
        </w:drawing>
      </w:r>
    </w:p>
    <w:p w14:paraId="6C77348E">
      <w:pPr>
        <w:spacing w:line="360" w:lineRule="auto"/>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w:t>
      </w:r>
      <w:r>
        <w:rPr>
          <w:rFonts w:hint="eastAsia" w:ascii="Times New Roman" w:hAnsi="Times New Roman" w:cs="Times New Roman"/>
          <w:b/>
          <w:bCs/>
          <w:sz w:val="24"/>
        </w:rPr>
        <w:t>3</w:t>
      </w:r>
      <w:r>
        <w:rPr>
          <w:rFonts w:ascii="Times New Roman" w:hAnsi="Times New Roman" w:cs="Times New Roman"/>
          <w:b/>
          <w:bCs/>
          <w:sz w:val="24"/>
        </w:rPr>
        <w:t>.</w:t>
      </w:r>
      <w:r>
        <w:rPr>
          <w:rFonts w:ascii="Times New Roman" w:hAnsi="Times New Roman" w:cs="Times New Roman"/>
          <w:sz w:val="24"/>
        </w:rPr>
        <w:t xml:space="preserve"> Risk of bias</w:t>
      </w:r>
      <w:r>
        <w:rPr>
          <w:rFonts w:hint="eastAsia" w:ascii="Times New Roman" w:hAnsi="Times New Roman" w:cs="Times New Roman"/>
          <w:sz w:val="24"/>
        </w:rPr>
        <w:t xml:space="preserve"> of</w:t>
      </w:r>
      <w:r>
        <w:rPr>
          <w:rFonts w:ascii="Times New Roman" w:hAnsi="Times New Roman" w:cs="Times New Roman"/>
          <w:sz w:val="24"/>
        </w:rPr>
        <w:t xml:space="preserve"> randomized clinical trials</w:t>
      </w:r>
      <w:r>
        <w:rPr>
          <w:rFonts w:hint="eastAsia" w:ascii="Times New Roman" w:hAnsi="Times New Roman" w:cs="Times New Roman"/>
          <w:sz w:val="24"/>
        </w:rPr>
        <w:t>.</w:t>
      </w:r>
      <w:r>
        <w:rPr>
          <w:rFonts w:ascii="Times New Roman" w:hAnsi="Times New Roman" w:cs="Times New Roman"/>
          <w:sz w:val="24"/>
        </w:rPr>
        <w:t xml:space="preserve"> (A) Risk of bias summary: judgments about each bias item for each study; (B) Risk of bias summary graph.</w:t>
      </w:r>
      <w:r>
        <w:rPr>
          <w:rFonts w:ascii="Times New Roman" w:hAnsi="Times New Roman" w:cs="Times New Roman"/>
          <w:sz w:val="24"/>
        </w:rPr>
        <w:br w:type="page"/>
      </w:r>
    </w:p>
    <w:p w14:paraId="34280F2B">
      <w:pPr>
        <w:widowControl/>
        <w:jc w:val="left"/>
        <w:rPr>
          <w:rFonts w:ascii="Times New Roman" w:hAnsi="Times New Roman" w:cs="Times New Roman"/>
        </w:rPr>
      </w:pPr>
      <w:r>
        <w:rPr>
          <w:rFonts w:hint="eastAsia" w:ascii="Times New Roman" w:hAnsi="Times New Roman" w:cs="Times New Roman"/>
        </w:rPr>
        <w:drawing>
          <wp:inline distT="0" distB="0" distL="0" distR="0">
            <wp:extent cx="5270500" cy="4485640"/>
            <wp:effectExtent l="0" t="0" r="6350" b="0"/>
            <wp:docPr id="7" name="Picture 7" descr="C:\Users\p2425445\Documents\WeChat Files\wxid_x4jmahfr6z9722\FileStorage\Temp\03cfecd94b1cc538b9d4018fdfc57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p2425445\Documents\WeChat Files\wxid_x4jmahfr6z9722\FileStorage\Temp\03cfecd94b1cc538b9d4018fdfc571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0500" cy="4485640"/>
                    </a:xfrm>
                    <a:prstGeom prst="rect">
                      <a:avLst/>
                    </a:prstGeom>
                    <a:noFill/>
                    <a:ln>
                      <a:noFill/>
                    </a:ln>
                  </pic:spPr>
                </pic:pic>
              </a:graphicData>
            </a:graphic>
          </wp:inline>
        </w:drawing>
      </w:r>
    </w:p>
    <w:p w14:paraId="7FDAA787">
      <w:pPr>
        <w:spacing w:line="360" w:lineRule="auto"/>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w:t>
      </w:r>
      <w:r>
        <w:rPr>
          <w:rFonts w:hint="eastAsia" w:ascii="Times New Roman" w:hAnsi="Times New Roman" w:cs="Times New Roman"/>
          <w:b/>
          <w:bCs/>
          <w:sz w:val="24"/>
        </w:rPr>
        <w:t>4</w:t>
      </w:r>
      <w:r>
        <w:rPr>
          <w:rFonts w:ascii="Times New Roman" w:hAnsi="Times New Roman" w:cs="Times New Roman"/>
          <w:b/>
          <w:bCs/>
          <w:sz w:val="24"/>
        </w:rPr>
        <w:t>.</w:t>
      </w:r>
      <w:r>
        <w:rPr>
          <w:rFonts w:ascii="Times New Roman" w:hAnsi="Times New Roman" w:cs="Times New Roman"/>
          <w:sz w:val="24"/>
        </w:rPr>
        <w:t xml:space="preserve"> Risk of bias</w:t>
      </w:r>
      <w:r>
        <w:rPr>
          <w:rFonts w:hint="eastAsia" w:ascii="Times New Roman" w:hAnsi="Times New Roman" w:cs="Times New Roman"/>
          <w:sz w:val="24"/>
        </w:rPr>
        <w:t xml:space="preserve"> of</w:t>
      </w:r>
      <w:r>
        <w:rPr>
          <w:rFonts w:ascii="Times New Roman" w:hAnsi="Times New Roman" w:cs="Times New Roman"/>
          <w:sz w:val="24"/>
        </w:rPr>
        <w:t xml:space="preserve"> </w:t>
      </w:r>
      <w:r>
        <w:rPr>
          <w:rFonts w:hint="eastAsia" w:ascii="Times New Roman" w:hAnsi="Times New Roman" w:cs="Times New Roman"/>
          <w:sz w:val="24"/>
        </w:rPr>
        <w:t>non-</w:t>
      </w:r>
      <w:r>
        <w:rPr>
          <w:rFonts w:ascii="Times New Roman" w:hAnsi="Times New Roman" w:cs="Times New Roman"/>
          <w:sz w:val="24"/>
        </w:rPr>
        <w:t>randomized clinical trials</w:t>
      </w:r>
      <w:r>
        <w:rPr>
          <w:rFonts w:hint="eastAsia" w:ascii="Times New Roman" w:hAnsi="Times New Roman" w:cs="Times New Roman"/>
          <w:sz w:val="24"/>
        </w:rPr>
        <w:t>.</w:t>
      </w:r>
      <w:r>
        <w:rPr>
          <w:rFonts w:ascii="Times New Roman" w:hAnsi="Times New Roman" w:cs="Times New Roman"/>
          <w:sz w:val="24"/>
        </w:rPr>
        <w:t xml:space="preserve"> (A) Risk of bias summary: judgments about each bias item for each study; (B) Risk of bias summary graph.</w:t>
      </w:r>
    </w:p>
    <w:p w14:paraId="0259EE1E">
      <w:pPr>
        <w:widowControl/>
        <w:jc w:val="left"/>
        <w:rPr>
          <w:rFonts w:ascii="Times New Roman" w:hAnsi="Times New Roman" w:cs="Times New Roman"/>
          <w:b/>
          <w:bCs/>
          <w:sz w:val="24"/>
        </w:rPr>
      </w:pPr>
      <w:r>
        <w:rPr>
          <w:rFonts w:ascii="Times New Roman" w:hAnsi="Times New Roman" w:cs="Times New Roman"/>
          <w:sz w:val="24"/>
        </w:rPr>
        <w:br w:type="page"/>
      </w:r>
    </w:p>
    <w:p w14:paraId="4F10A2FB">
      <w:pPr>
        <w:spacing w:line="360" w:lineRule="auto"/>
        <w:rPr>
          <w:rFonts w:ascii="Times New Roman" w:hAnsi="Times New Roman" w:cs="Times New Roman"/>
          <w:b/>
          <w:bCs/>
          <w:sz w:val="24"/>
        </w:rPr>
      </w:pPr>
      <w:r>
        <w:rPr>
          <w:rFonts w:hint="eastAsia" w:ascii="Times New Roman" w:hAnsi="Times New Roman" w:cs="Times New Roman"/>
          <w:b/>
          <w:bCs/>
          <w:sz w:val="24"/>
        </w:rPr>
        <w:drawing>
          <wp:inline distT="0" distB="0" distL="0" distR="0">
            <wp:extent cx="5270500" cy="741870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0500" cy="7418705"/>
                    </a:xfrm>
                    <a:prstGeom prst="rect">
                      <a:avLst/>
                    </a:prstGeom>
                    <a:noFill/>
                    <a:ln>
                      <a:noFill/>
                    </a:ln>
                  </pic:spPr>
                </pic:pic>
              </a:graphicData>
            </a:graphic>
          </wp:inline>
        </w:drawing>
      </w:r>
    </w:p>
    <w:p w14:paraId="4C4945DC">
      <w:pPr>
        <w:spacing w:line="360" w:lineRule="auto"/>
        <w:rPr>
          <w:rFonts w:ascii="Times New Roman" w:hAnsi="Times New Roman" w:cs="Times New Roman"/>
          <w:b/>
          <w:bCs/>
          <w:sz w:val="24"/>
        </w:rPr>
      </w:pPr>
    </w:p>
    <w:p w14:paraId="3209EF20">
      <w:pPr>
        <w:spacing w:line="360" w:lineRule="auto"/>
        <w:rPr>
          <w:rFonts w:ascii="Times New Roman" w:hAnsi="Times New Roman" w:cs="Times New Roman"/>
          <w:b/>
          <w:bCs/>
          <w:sz w:val="24"/>
        </w:rPr>
      </w:pPr>
    </w:p>
    <w:p w14:paraId="42276F2C">
      <w:pPr>
        <w:spacing w:line="360" w:lineRule="auto"/>
        <w:rPr>
          <w:rFonts w:ascii="Times New Roman" w:hAnsi="Times New Roman" w:cs="Times New Roman"/>
          <w:b/>
          <w:bCs/>
          <w:sz w:val="24"/>
        </w:rPr>
      </w:pPr>
    </w:p>
    <w:p w14:paraId="7DE0CEEF">
      <w:pPr>
        <w:spacing w:line="360" w:lineRule="auto"/>
        <w:rPr>
          <w:rFonts w:ascii="Times New Roman" w:hAnsi="Times New Roman" w:cs="Times New Roman"/>
          <w:b/>
          <w:bCs/>
          <w:sz w:val="24"/>
        </w:rPr>
      </w:pPr>
    </w:p>
    <w:p w14:paraId="346FB2DE">
      <w:pPr>
        <w:spacing w:line="360" w:lineRule="auto"/>
        <w:rPr>
          <w:rFonts w:ascii="Times New Roman" w:hAnsi="Times New Roman" w:cs="Times New Roman"/>
          <w:b/>
          <w:bCs/>
          <w:sz w:val="24"/>
        </w:rPr>
      </w:pPr>
      <w:r>
        <w:rPr>
          <w:rFonts w:ascii="Times New Roman" w:hAnsi="Times New Roman" w:cs="Times New Roman"/>
          <w:b/>
          <w:bCs/>
          <w:sz w:val="24"/>
        </w:rPr>
        <w:drawing>
          <wp:inline distT="0" distB="0" distL="0" distR="0">
            <wp:extent cx="5270500" cy="7367270"/>
            <wp:effectExtent l="0" t="0" r="635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0500" cy="7367270"/>
                    </a:xfrm>
                    <a:prstGeom prst="rect">
                      <a:avLst/>
                    </a:prstGeom>
                    <a:noFill/>
                    <a:ln>
                      <a:noFill/>
                    </a:ln>
                  </pic:spPr>
                </pic:pic>
              </a:graphicData>
            </a:graphic>
          </wp:inline>
        </w:drawing>
      </w:r>
    </w:p>
    <w:p w14:paraId="3C2DB4DB">
      <w:pPr>
        <w:spacing w:line="360" w:lineRule="auto"/>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5.</w:t>
      </w:r>
      <w:r>
        <w:rPr>
          <w:rFonts w:hint="eastAsia" w:ascii="Times New Roman" w:hAnsi="Times New Roman" w:cs="Times New Roman"/>
          <w:b/>
          <w:bCs/>
          <w:sz w:val="24"/>
        </w:rPr>
        <w:t xml:space="preserve"> </w:t>
      </w:r>
      <w:r>
        <w:rPr>
          <w:rFonts w:hint="eastAsia" w:ascii="Times New Roman" w:hAnsi="Times New Roman" w:cs="Times New Roman"/>
          <w:sz w:val="24"/>
        </w:rPr>
        <w:t>Forest plots for the network meta-analysis of s</w:t>
      </w:r>
      <w:r>
        <w:rPr>
          <w:rFonts w:ascii="Times New Roman" w:hAnsi="Times New Roman" w:cs="Times New Roman"/>
          <w:sz w:val="24"/>
        </w:rPr>
        <w:t xml:space="preserve">econdary </w:t>
      </w:r>
      <w:r>
        <w:rPr>
          <w:rFonts w:hint="eastAsia" w:ascii="Times New Roman" w:hAnsi="Times New Roman" w:cs="Times New Roman"/>
          <w:sz w:val="24"/>
        </w:rPr>
        <w:t>efficacy</w:t>
      </w:r>
      <w:r>
        <w:rPr>
          <w:rFonts w:ascii="Times New Roman" w:hAnsi="Times New Roman" w:cs="Times New Roman"/>
          <w:sz w:val="24"/>
        </w:rPr>
        <w:t xml:space="preserve"> outcomes</w:t>
      </w:r>
      <w:r>
        <w:rPr>
          <w:rFonts w:hint="eastAsia" w:ascii="Times New Roman" w:hAnsi="Times New Roman" w:cs="Times New Roman"/>
          <w:sz w:val="24"/>
        </w:rPr>
        <w:t xml:space="preserve">. CI, credible interval; </w:t>
      </w:r>
      <w:r>
        <w:rPr>
          <w:rFonts w:ascii="Times New Roman" w:hAnsi="Times New Roman" w:cs="Times New Roman"/>
          <w:sz w:val="24"/>
        </w:rPr>
        <w:t>A: Aspirin; B: Clopidogrel+Aspirin;</w:t>
      </w:r>
      <w:r>
        <w:rPr>
          <w:rFonts w:hint="eastAsia" w:ascii="Times New Roman" w:hAnsi="Times New Roman" w:cs="Times New Roman"/>
          <w:sz w:val="24"/>
        </w:rPr>
        <w:t xml:space="preserve"> </w:t>
      </w:r>
      <w:r>
        <w:rPr>
          <w:rFonts w:ascii="Times New Roman" w:hAnsi="Times New Roman" w:cs="Times New Roman"/>
          <w:sz w:val="24"/>
        </w:rPr>
        <w:t>C:</w:t>
      </w:r>
      <w:r>
        <w:rPr>
          <w:rFonts w:hint="eastAsia" w:ascii="Times New Roman" w:hAnsi="Times New Roman" w:cs="Times New Roman"/>
          <w:sz w:val="24"/>
        </w:rPr>
        <w:t xml:space="preserve"> </w:t>
      </w:r>
      <w:r>
        <w:rPr>
          <w:rFonts w:ascii="Times New Roman" w:hAnsi="Times New Roman" w:cs="Times New Roman"/>
          <w:sz w:val="24"/>
        </w:rPr>
        <w:t>Cilostazol+Aspirin; D: Dipyridamole+Aspirin; E: Ticagrelor+Aspirin; F: Ticagrelor</w:t>
      </w:r>
      <w:r>
        <w:rPr>
          <w:rFonts w:hint="eastAsia" w:ascii="Times New Roman" w:hAnsi="Times New Roman" w:cs="Times New Roman"/>
          <w:sz w:val="24"/>
        </w:rPr>
        <w:t>. mRS, modified rankin scale; OR, odds ratio; RCT, randomized controlled trial.</w:t>
      </w:r>
      <w:r>
        <w:rPr>
          <w:rFonts w:ascii="Times New Roman" w:hAnsi="Times New Roman" w:cs="Times New Roman"/>
          <w:sz w:val="24"/>
        </w:rPr>
        <w:br w:type="page"/>
      </w:r>
    </w:p>
    <w:p w14:paraId="408016F7">
      <w:pPr>
        <w:spacing w:line="360" w:lineRule="auto"/>
        <w:rPr>
          <w:rFonts w:ascii="Times New Roman" w:hAnsi="Times New Roman" w:cs="Times New Roman"/>
          <w:b/>
          <w:bCs/>
          <w:sz w:val="24"/>
        </w:rPr>
      </w:pPr>
      <w:r>
        <w:rPr>
          <w:rFonts w:ascii="Times New Roman" w:hAnsi="Times New Roman" w:cs="Times New Roman"/>
          <w:sz w:val="24"/>
        </w:rPr>
        <w:drawing>
          <wp:inline distT="0" distB="0" distL="0" distR="0">
            <wp:extent cx="5262245" cy="67024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b="5008"/>
                    <a:stretch>
                      <a:fillRect/>
                    </a:stretch>
                  </pic:blipFill>
                  <pic:spPr>
                    <a:xfrm>
                      <a:off x="0" y="0"/>
                      <a:ext cx="5262245" cy="6702724"/>
                    </a:xfrm>
                    <a:prstGeom prst="rect">
                      <a:avLst/>
                    </a:prstGeom>
                    <a:noFill/>
                    <a:ln>
                      <a:noFill/>
                    </a:ln>
                  </pic:spPr>
                </pic:pic>
              </a:graphicData>
            </a:graphic>
          </wp:inline>
        </w:drawing>
      </w:r>
      <w:r>
        <w:rPr>
          <w:rFonts w:hint="eastAsia" w:ascii="Times New Roman" w:hAnsi="Times New Roman" w:cs="Times New Roman"/>
          <w:b/>
          <w:bCs/>
          <w:sz w:val="24"/>
        </w:rPr>
        <w:t>Supplemental</w:t>
      </w:r>
      <w:r>
        <w:rPr>
          <w:rFonts w:ascii="Times New Roman" w:hAnsi="Times New Roman" w:cs="Times New Roman"/>
          <w:b/>
          <w:bCs/>
          <w:sz w:val="24"/>
        </w:rPr>
        <w:t xml:space="preserve"> Figure 6.</w:t>
      </w:r>
      <w:r>
        <w:rPr>
          <w:rFonts w:hint="eastAsia" w:ascii="Times New Roman" w:hAnsi="Times New Roman" w:cs="Times New Roman"/>
          <w:b/>
          <w:bCs/>
          <w:sz w:val="24"/>
        </w:rPr>
        <w:t xml:space="preserve"> </w:t>
      </w:r>
      <w:r>
        <w:rPr>
          <w:rFonts w:hint="eastAsia" w:ascii="Times New Roman" w:hAnsi="Times New Roman" w:cs="Times New Roman"/>
          <w:sz w:val="24"/>
        </w:rPr>
        <w:t>Forest plots for the network meta-analysis of s</w:t>
      </w:r>
      <w:r>
        <w:rPr>
          <w:rFonts w:ascii="Times New Roman" w:hAnsi="Times New Roman" w:cs="Times New Roman"/>
          <w:sz w:val="24"/>
        </w:rPr>
        <w:t>econdary safty outcomes</w:t>
      </w:r>
      <w:r>
        <w:rPr>
          <w:rFonts w:hint="eastAsia" w:ascii="Times New Roman" w:hAnsi="Times New Roman" w:cs="Times New Roman"/>
          <w:sz w:val="24"/>
        </w:rPr>
        <w:t xml:space="preserve">. CI, credible interval; </w:t>
      </w:r>
      <w:r>
        <w:rPr>
          <w:rFonts w:ascii="Times New Roman" w:hAnsi="Times New Roman" w:cs="Times New Roman"/>
          <w:sz w:val="24"/>
        </w:rPr>
        <w:t>A: Aspirin; B: Clopidogrel+Aspirin;</w:t>
      </w:r>
      <w:r>
        <w:rPr>
          <w:rFonts w:hint="eastAsia" w:ascii="Times New Roman" w:hAnsi="Times New Roman" w:cs="Times New Roman"/>
          <w:sz w:val="24"/>
        </w:rPr>
        <w:t xml:space="preserve"> </w:t>
      </w:r>
      <w:r>
        <w:rPr>
          <w:rFonts w:ascii="Times New Roman" w:hAnsi="Times New Roman" w:cs="Times New Roman"/>
          <w:sz w:val="24"/>
        </w:rPr>
        <w:t>C:</w:t>
      </w:r>
      <w:r>
        <w:rPr>
          <w:rFonts w:hint="eastAsia" w:ascii="Times New Roman" w:hAnsi="Times New Roman" w:cs="Times New Roman"/>
          <w:sz w:val="24"/>
        </w:rPr>
        <w:t xml:space="preserve"> </w:t>
      </w:r>
      <w:r>
        <w:rPr>
          <w:rFonts w:ascii="Times New Roman" w:hAnsi="Times New Roman" w:cs="Times New Roman"/>
          <w:sz w:val="24"/>
        </w:rPr>
        <w:t>Cilostazol+Aspirin; D: Dipyridamole+Aspirin; E: Ticagrelor+Aspirin; F: Ticagrelor</w:t>
      </w:r>
      <w:r>
        <w:rPr>
          <w:rFonts w:hint="eastAsia" w:ascii="Times New Roman" w:hAnsi="Times New Roman" w:cs="Times New Roman"/>
          <w:sz w:val="24"/>
        </w:rPr>
        <w:t>. mRS, modified rankin scale; OR, odds ratio; RCT, randomized controlled trial.</w:t>
      </w:r>
    </w:p>
    <w:p w14:paraId="0CFDE0AB">
      <w:pPr>
        <w:spacing w:line="360" w:lineRule="auto"/>
        <w:rPr>
          <w:rFonts w:ascii="Times New Roman" w:hAnsi="Times New Roman" w:cs="Times New Roman"/>
          <w:sz w:val="24"/>
        </w:rPr>
      </w:pPr>
    </w:p>
    <w:p w14:paraId="02A0B8EC">
      <w:pPr>
        <w:widowControl/>
        <w:jc w:val="left"/>
        <w:rPr>
          <w:rFonts w:ascii="Times New Roman" w:hAnsi="Times New Roman" w:cs="Times New Roman"/>
          <w:sz w:val="24"/>
        </w:rPr>
      </w:pPr>
      <w:r>
        <w:rPr>
          <w:rFonts w:ascii="Times New Roman" w:hAnsi="Times New Roman" w:cs="Times New Roman"/>
          <w:sz w:val="24"/>
        </w:rPr>
        <w:br w:type="page"/>
      </w:r>
    </w:p>
    <w:p w14:paraId="6AE2DD12">
      <w:pPr>
        <w:spacing w:line="480" w:lineRule="auto"/>
        <w:jc w:val="center"/>
        <w:rPr>
          <w:rFonts w:ascii="Times New Roman" w:hAnsi="Times New Roman" w:cs="Times New Roman"/>
          <w:sz w:val="24"/>
        </w:rPr>
      </w:pPr>
      <w:r>
        <w:rPr>
          <w:rFonts w:hint="eastAsia" w:ascii="Times New Roman" w:hAnsi="Times New Roman" w:cs="Times New Roman"/>
          <w:sz w:val="24"/>
        </w:rPr>
        <w:drawing>
          <wp:inline distT="0" distB="0" distL="114300" distR="114300">
            <wp:extent cx="5215255" cy="6201410"/>
            <wp:effectExtent l="0" t="0" r="4445" b="8890"/>
            <wp:docPr id="21" name="图片 21" descr="异质性-有效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异质性-有效性1"/>
                    <pic:cNvPicPr>
                      <a:picLocks noChangeAspect="1"/>
                    </pic:cNvPicPr>
                  </pic:nvPicPr>
                  <pic:blipFill>
                    <a:blip r:embed="rId18"/>
                    <a:srcRect l="1385" r="1349"/>
                    <a:stretch>
                      <a:fillRect/>
                    </a:stretch>
                  </pic:blipFill>
                  <pic:spPr>
                    <a:xfrm>
                      <a:off x="0" y="0"/>
                      <a:ext cx="5215255" cy="6201410"/>
                    </a:xfrm>
                    <a:prstGeom prst="rect">
                      <a:avLst/>
                    </a:prstGeom>
                  </pic:spPr>
                </pic:pic>
              </a:graphicData>
            </a:graphic>
          </wp:inline>
        </w:drawing>
      </w:r>
    </w:p>
    <w:p w14:paraId="1C47E33F">
      <w:pPr>
        <w:spacing w:line="480" w:lineRule="auto"/>
        <w:jc w:val="center"/>
        <w:rPr>
          <w:rFonts w:ascii="Times New Roman" w:hAnsi="Times New Roman" w:cs="Times New Roman"/>
          <w:sz w:val="24"/>
        </w:rPr>
      </w:pPr>
    </w:p>
    <w:p w14:paraId="0CE59B11">
      <w:pPr>
        <w:spacing w:line="480" w:lineRule="auto"/>
        <w:jc w:val="center"/>
        <w:rPr>
          <w:rFonts w:ascii="Times New Roman" w:hAnsi="Times New Roman" w:cs="Times New Roman"/>
          <w:sz w:val="24"/>
        </w:rPr>
      </w:pPr>
    </w:p>
    <w:p w14:paraId="5F7A90F9">
      <w:pPr>
        <w:spacing w:line="480" w:lineRule="auto"/>
        <w:jc w:val="center"/>
        <w:rPr>
          <w:rFonts w:ascii="Times New Roman" w:hAnsi="Times New Roman" w:cs="Times New Roman"/>
          <w:sz w:val="24"/>
        </w:rPr>
      </w:pPr>
    </w:p>
    <w:p w14:paraId="7C188A54">
      <w:pPr>
        <w:spacing w:line="480" w:lineRule="auto"/>
        <w:jc w:val="center"/>
        <w:rPr>
          <w:rFonts w:ascii="Times New Roman" w:hAnsi="Times New Roman" w:cs="Times New Roman"/>
          <w:sz w:val="24"/>
        </w:rPr>
      </w:pPr>
    </w:p>
    <w:p w14:paraId="547FAB9B">
      <w:pPr>
        <w:spacing w:line="480" w:lineRule="auto"/>
        <w:rPr>
          <w:rFonts w:ascii="Times New Roman" w:hAnsi="Times New Roman" w:cs="Times New Roman"/>
          <w:sz w:val="24"/>
        </w:rPr>
      </w:pPr>
    </w:p>
    <w:p w14:paraId="40E73326">
      <w:pPr>
        <w:spacing w:line="480" w:lineRule="auto"/>
        <w:rPr>
          <w:rFonts w:ascii="Times New Roman" w:hAnsi="Times New Roman" w:cs="Times New Roman"/>
          <w:sz w:val="24"/>
        </w:rPr>
      </w:pPr>
    </w:p>
    <w:p w14:paraId="00A20A7B">
      <w:pPr>
        <w:widowControl/>
        <w:spacing w:line="360" w:lineRule="auto"/>
        <w:jc w:val="left"/>
        <w:rPr>
          <w:rFonts w:ascii="Times New Roman" w:hAnsi="Times New Roman" w:cs="Times New Roman"/>
          <w:b/>
          <w:bCs/>
          <w:sz w:val="24"/>
        </w:rPr>
      </w:pPr>
      <w:r>
        <w:rPr>
          <w:rFonts w:ascii="Times New Roman" w:hAnsi="Times New Roman" w:cs="Times New Roman"/>
          <w:sz w:val="24"/>
        </w:rPr>
        <w:drawing>
          <wp:inline distT="0" distB="0" distL="0" distR="0">
            <wp:extent cx="5262245" cy="4485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b="29345"/>
                    <a:stretch>
                      <a:fillRect/>
                    </a:stretch>
                  </pic:blipFill>
                  <pic:spPr>
                    <a:xfrm>
                      <a:off x="0" y="0"/>
                      <a:ext cx="5262245" cy="4485735"/>
                    </a:xfrm>
                    <a:prstGeom prst="rect">
                      <a:avLst/>
                    </a:prstGeom>
                    <a:noFill/>
                    <a:ln>
                      <a:noFill/>
                    </a:ln>
                  </pic:spPr>
                </pic:pic>
              </a:graphicData>
            </a:graphic>
          </wp:inline>
        </w:drawing>
      </w:r>
    </w:p>
    <w:p w14:paraId="6378C3B5">
      <w:pPr>
        <w:widowControl/>
        <w:spacing w:line="360" w:lineRule="auto"/>
        <w:jc w:val="left"/>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7.</w:t>
      </w:r>
      <w:r>
        <w:rPr>
          <w:rFonts w:hint="eastAsia" w:ascii="Times New Roman" w:hAnsi="Times New Roman" w:cs="Times New Roman"/>
          <w:b/>
          <w:bCs/>
          <w:sz w:val="24"/>
        </w:rPr>
        <w:t xml:space="preserve"> </w:t>
      </w:r>
      <w:r>
        <w:rPr>
          <w:rFonts w:ascii="Times New Roman" w:hAnsi="Times New Roman" w:cs="Times New Roman"/>
          <w:sz w:val="24"/>
        </w:rPr>
        <w:t>Heterogeneity of results for efficacy outcomes</w:t>
      </w:r>
      <w:r>
        <w:rPr>
          <w:rFonts w:hint="eastAsia" w:ascii="Times New Roman" w:hAnsi="Times New Roman" w:cs="Times New Roman"/>
          <w:sz w:val="24"/>
        </w:rPr>
        <w:t xml:space="preserve">. </w:t>
      </w:r>
      <w:r>
        <w:rPr>
          <w:rFonts w:ascii="Times New Roman" w:hAnsi="Times New Roman" w:cs="Times New Roman"/>
          <w:sz w:val="24"/>
        </w:rPr>
        <w:t>A: Aspirin; B: Clopidogrel+Aspirin;</w:t>
      </w:r>
      <w:r>
        <w:rPr>
          <w:rFonts w:hint="eastAsia" w:ascii="Times New Roman" w:hAnsi="Times New Roman" w:cs="Times New Roman"/>
          <w:sz w:val="24"/>
        </w:rPr>
        <w:t xml:space="preserve"> </w:t>
      </w:r>
      <w:r>
        <w:rPr>
          <w:rFonts w:ascii="Times New Roman" w:hAnsi="Times New Roman" w:cs="Times New Roman"/>
          <w:sz w:val="24"/>
        </w:rPr>
        <w:t>C:</w:t>
      </w:r>
      <w:r>
        <w:rPr>
          <w:rFonts w:hint="eastAsia" w:ascii="Times New Roman" w:hAnsi="Times New Roman" w:cs="Times New Roman"/>
          <w:sz w:val="24"/>
        </w:rPr>
        <w:t xml:space="preserve"> </w:t>
      </w:r>
      <w:r>
        <w:rPr>
          <w:rFonts w:ascii="Times New Roman" w:hAnsi="Times New Roman" w:cs="Times New Roman"/>
          <w:sz w:val="24"/>
        </w:rPr>
        <w:t>Cilostazol+Aspirin; D: Dipyridamole+Aspirin; E: Ticagrelor+Aspirin; F: Ticagrelor</w:t>
      </w:r>
      <w:r>
        <w:rPr>
          <w:rFonts w:hint="eastAsia" w:ascii="Times New Roman" w:hAnsi="Times New Roman" w:cs="Times New Roman"/>
          <w:sz w:val="24"/>
        </w:rPr>
        <w:t>.</w:t>
      </w:r>
      <w:r>
        <w:rPr>
          <w:rFonts w:ascii="Times New Roman" w:hAnsi="Times New Roman" w:cs="Times New Roman"/>
          <w:sz w:val="24"/>
        </w:rPr>
        <w:t xml:space="preserve"> mRS, modified rankin scale</w:t>
      </w:r>
      <w:r>
        <w:rPr>
          <w:rFonts w:hint="eastAsia" w:ascii="Times New Roman" w:hAnsi="Times New Roman" w:cs="Times New Roman"/>
          <w:sz w:val="24"/>
        </w:rPr>
        <w:t>.</w:t>
      </w:r>
    </w:p>
    <w:p w14:paraId="2AF8EB58">
      <w:pPr>
        <w:widowControl/>
        <w:jc w:val="left"/>
      </w:pPr>
      <w:r>
        <w:br w:type="page"/>
      </w:r>
    </w:p>
    <w:p w14:paraId="2A696630">
      <w:pPr>
        <w:spacing w:line="480" w:lineRule="auto"/>
        <w:jc w:val="center"/>
      </w:pPr>
      <w:r>
        <w:rPr>
          <w:rFonts w:hint="eastAsia"/>
        </w:rPr>
        <w:drawing>
          <wp:inline distT="0" distB="0" distL="114300" distR="114300">
            <wp:extent cx="5264150" cy="5832475"/>
            <wp:effectExtent l="0" t="0" r="3175" b="6350"/>
            <wp:docPr id="23" name="图片 23" descr="异质性-安全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异质性-安全性"/>
                    <pic:cNvPicPr>
                      <a:picLocks noChangeAspect="1"/>
                    </pic:cNvPicPr>
                  </pic:nvPicPr>
                  <pic:blipFill>
                    <a:blip r:embed="rId20"/>
                    <a:stretch>
                      <a:fillRect/>
                    </a:stretch>
                  </pic:blipFill>
                  <pic:spPr>
                    <a:xfrm>
                      <a:off x="0" y="0"/>
                      <a:ext cx="5264150" cy="5832475"/>
                    </a:xfrm>
                    <a:prstGeom prst="rect">
                      <a:avLst/>
                    </a:prstGeom>
                  </pic:spPr>
                </pic:pic>
              </a:graphicData>
            </a:graphic>
          </wp:inline>
        </w:drawing>
      </w:r>
    </w:p>
    <w:p w14:paraId="28820366">
      <w:pPr>
        <w:spacing w:line="480" w:lineRule="auto"/>
      </w:pPr>
    </w:p>
    <w:p w14:paraId="1EC9303B">
      <w:pPr>
        <w:widowControl/>
        <w:spacing w:line="360" w:lineRule="auto"/>
        <w:jc w:val="left"/>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8.</w:t>
      </w:r>
      <w:r>
        <w:rPr>
          <w:rFonts w:hint="eastAsia" w:ascii="Times New Roman" w:hAnsi="Times New Roman" w:cs="Times New Roman"/>
          <w:b/>
          <w:bCs/>
          <w:sz w:val="24"/>
        </w:rPr>
        <w:t xml:space="preserve"> </w:t>
      </w:r>
      <w:r>
        <w:rPr>
          <w:rFonts w:ascii="Times New Roman" w:hAnsi="Times New Roman" w:cs="Times New Roman"/>
          <w:sz w:val="24"/>
        </w:rPr>
        <w:t xml:space="preserve">Heterogeneity of results for </w:t>
      </w:r>
      <w:r>
        <w:rPr>
          <w:rFonts w:hint="eastAsia" w:ascii="Times New Roman" w:hAnsi="Times New Roman" w:cs="Times New Roman"/>
          <w:sz w:val="24"/>
        </w:rPr>
        <w:t>safety</w:t>
      </w:r>
      <w:r>
        <w:rPr>
          <w:rFonts w:ascii="Times New Roman" w:hAnsi="Times New Roman" w:cs="Times New Roman"/>
          <w:sz w:val="24"/>
        </w:rPr>
        <w:t xml:space="preserve"> outcomes</w:t>
      </w:r>
      <w:r>
        <w:rPr>
          <w:rFonts w:hint="eastAsia" w:ascii="Times New Roman" w:hAnsi="Times New Roman" w:cs="Times New Roman"/>
          <w:sz w:val="24"/>
        </w:rPr>
        <w:t>. A</w:t>
      </w:r>
      <w:r>
        <w:rPr>
          <w:rFonts w:ascii="Times New Roman" w:hAnsi="Times New Roman" w:cs="Times New Roman"/>
          <w:sz w:val="24"/>
        </w:rPr>
        <w:t>: Aspirin; B: Clopidogrel+Aspirin;</w:t>
      </w:r>
      <w:r>
        <w:rPr>
          <w:rFonts w:hint="eastAsia" w:ascii="Times New Roman" w:hAnsi="Times New Roman" w:cs="Times New Roman"/>
          <w:sz w:val="24"/>
        </w:rPr>
        <w:t xml:space="preserve"> </w:t>
      </w:r>
      <w:r>
        <w:rPr>
          <w:rFonts w:ascii="Times New Roman" w:hAnsi="Times New Roman" w:cs="Times New Roman"/>
          <w:sz w:val="24"/>
        </w:rPr>
        <w:t>C:</w:t>
      </w:r>
      <w:r>
        <w:rPr>
          <w:rFonts w:hint="eastAsia" w:ascii="Times New Roman" w:hAnsi="Times New Roman" w:cs="Times New Roman"/>
          <w:sz w:val="24"/>
        </w:rPr>
        <w:t xml:space="preserve"> </w:t>
      </w:r>
      <w:r>
        <w:rPr>
          <w:rFonts w:ascii="Times New Roman" w:hAnsi="Times New Roman" w:cs="Times New Roman"/>
          <w:sz w:val="24"/>
        </w:rPr>
        <w:t>Cilostazol+Aspirin; D: Dipyridamole+Aspirin; E: Ticagrelor+Aspirin; F: Ticagrelor</w:t>
      </w:r>
      <w:r>
        <w:rPr>
          <w:rFonts w:hint="eastAsia" w:ascii="Times New Roman" w:hAnsi="Times New Roman" w:cs="Times New Roman"/>
          <w:sz w:val="24"/>
        </w:rPr>
        <w:t xml:space="preserve">. ICH, intracerebral hemorrhage. </w:t>
      </w:r>
    </w:p>
    <w:p w14:paraId="274C088C">
      <w:pPr>
        <w:widowControl/>
        <w:jc w:val="left"/>
        <w:rPr>
          <w:rFonts w:ascii="Times New Roman" w:hAnsi="Times New Roman" w:cs="Times New Roman"/>
          <w:sz w:val="24"/>
        </w:rPr>
      </w:pPr>
      <w:r>
        <w:rPr>
          <w:rFonts w:ascii="Times New Roman" w:hAnsi="Times New Roman" w:cs="Times New Roman"/>
          <w:sz w:val="24"/>
        </w:rPr>
        <w:br w:type="page"/>
      </w:r>
    </w:p>
    <w:p w14:paraId="2AF0B6C8">
      <w:pPr>
        <w:spacing w:line="480" w:lineRule="auto"/>
        <w:rPr>
          <w:rFonts w:ascii="Times New Roman" w:hAnsi="Times New Roman" w:cs="Times New Roman"/>
          <w:sz w:val="24"/>
        </w:rPr>
      </w:pPr>
      <w:r>
        <w:rPr>
          <w:rFonts w:ascii="Times New Roman" w:hAnsi="Times New Roman" w:cs="Times New Roman"/>
          <w:sz w:val="24"/>
        </w:rPr>
        <w:drawing>
          <wp:inline distT="0" distB="0" distL="114300" distR="114300">
            <wp:extent cx="5237480" cy="8844915"/>
            <wp:effectExtent l="0" t="0" r="1270" b="3810"/>
            <wp:docPr id="37" name="图片 37" descr="杠杆图-有效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杠杆图-有效性1"/>
                    <pic:cNvPicPr>
                      <a:picLocks noChangeAspect="1"/>
                    </pic:cNvPicPr>
                  </pic:nvPicPr>
                  <pic:blipFill>
                    <a:blip r:embed="rId21"/>
                    <a:stretch>
                      <a:fillRect/>
                    </a:stretch>
                  </pic:blipFill>
                  <pic:spPr>
                    <a:xfrm>
                      <a:off x="0" y="0"/>
                      <a:ext cx="5237480" cy="8844915"/>
                    </a:xfrm>
                    <a:prstGeom prst="rect">
                      <a:avLst/>
                    </a:prstGeom>
                  </pic:spPr>
                </pic:pic>
              </a:graphicData>
            </a:graphic>
          </wp:inline>
        </w:drawing>
      </w:r>
    </w:p>
    <w:p w14:paraId="6FA0DAEA">
      <w:pPr>
        <w:spacing w:line="360" w:lineRule="auto"/>
        <w:rPr>
          <w:rFonts w:ascii="Times New Roman" w:hAnsi="Times New Roman" w:cs="Times New Roman"/>
          <w:b/>
          <w:bCs/>
          <w:sz w:val="24"/>
        </w:rPr>
      </w:pPr>
      <w:r>
        <w:rPr>
          <w:rFonts w:hint="eastAsia" w:ascii="Times New Roman" w:hAnsi="Times New Roman" w:cs="Times New Roman"/>
          <w:b/>
          <w:bCs/>
          <w:sz w:val="24"/>
        </w:rPr>
        <w:drawing>
          <wp:inline distT="0" distB="0" distL="114300" distR="114300">
            <wp:extent cx="5193030" cy="5865495"/>
            <wp:effectExtent l="0" t="0" r="7620" b="1905"/>
            <wp:docPr id="36" name="图片 36" descr="杠杆图-有效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杠杆图-有效性2"/>
                    <pic:cNvPicPr>
                      <a:picLocks noChangeAspect="1"/>
                    </pic:cNvPicPr>
                  </pic:nvPicPr>
                  <pic:blipFill>
                    <a:blip r:embed="rId22"/>
                    <a:srcRect b="33761"/>
                    <a:stretch>
                      <a:fillRect/>
                    </a:stretch>
                  </pic:blipFill>
                  <pic:spPr>
                    <a:xfrm>
                      <a:off x="0" y="0"/>
                      <a:ext cx="5193030" cy="5865963"/>
                    </a:xfrm>
                    <a:prstGeom prst="rect">
                      <a:avLst/>
                    </a:prstGeom>
                    <a:ln>
                      <a:noFill/>
                    </a:ln>
                  </pic:spPr>
                </pic:pic>
              </a:graphicData>
            </a:graphic>
          </wp:inline>
        </w:drawing>
      </w:r>
    </w:p>
    <w:p w14:paraId="08FB2F0F">
      <w:pPr>
        <w:spacing w:line="360" w:lineRule="auto"/>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9.</w:t>
      </w:r>
      <w:r>
        <w:rPr>
          <w:rFonts w:hint="eastAsia" w:ascii="Times New Roman" w:hAnsi="Times New Roman" w:cs="Times New Roman"/>
        </w:rPr>
        <w:t xml:space="preserve"> </w:t>
      </w:r>
      <w:r>
        <w:rPr>
          <w:rFonts w:hint="eastAsia" w:ascii="Times New Roman" w:hAnsi="Times New Roman" w:cs="Times New Roman"/>
          <w:sz w:val="24"/>
        </w:rPr>
        <w:t>L</w:t>
      </w:r>
      <w:r>
        <w:rPr>
          <w:rFonts w:ascii="Times New Roman" w:hAnsi="Times New Roman" w:cs="Times New Roman"/>
          <w:sz w:val="24"/>
        </w:rPr>
        <w:t>everage plot</w:t>
      </w:r>
      <w:r>
        <w:rPr>
          <w:rFonts w:hint="eastAsia" w:ascii="Times New Roman" w:hAnsi="Times New Roman" w:cs="Times New Roman"/>
          <w:sz w:val="24"/>
        </w:rPr>
        <w:t xml:space="preserve"> of efficacy outcomes. </w:t>
      </w:r>
      <w:bookmarkStart w:id="33" w:name="OLE_LINK17"/>
      <w:r>
        <w:rPr>
          <w:rFonts w:ascii="Times New Roman" w:hAnsi="Times New Roman" w:cs="Times New Roman"/>
          <w:sz w:val="24"/>
        </w:rPr>
        <w:t>(A) All-cause mortality at 90d; (B) All-cause mortality; (C) mRS 0-1 at 90d; (</w:t>
      </w:r>
      <w:r>
        <w:rPr>
          <w:rFonts w:hint="eastAsia" w:ascii="Times New Roman" w:hAnsi="Times New Roman" w:cs="Times New Roman"/>
          <w:sz w:val="24"/>
        </w:rPr>
        <w:t>D</w:t>
      </w:r>
      <w:r>
        <w:rPr>
          <w:rFonts w:ascii="Times New Roman" w:hAnsi="Times New Roman" w:cs="Times New Roman"/>
          <w:sz w:val="24"/>
        </w:rPr>
        <w:t>)</w:t>
      </w:r>
      <w:r>
        <w:rPr>
          <w:rFonts w:hint="eastAsia" w:ascii="Times New Roman" w:hAnsi="Times New Roman" w:cs="Times New Roman"/>
          <w:sz w:val="24"/>
        </w:rPr>
        <w:t xml:space="preserve"> mRS 0-2 at 90d</w:t>
      </w:r>
      <w:r>
        <w:rPr>
          <w:rFonts w:ascii="Times New Roman" w:hAnsi="Times New Roman" w:cs="Times New Roman"/>
          <w:sz w:val="24"/>
        </w:rPr>
        <w:t>; (</w:t>
      </w:r>
      <w:r>
        <w:rPr>
          <w:rFonts w:hint="eastAsia" w:ascii="Times New Roman" w:hAnsi="Times New Roman" w:cs="Times New Roman"/>
          <w:sz w:val="24"/>
        </w:rPr>
        <w:t>E</w:t>
      </w:r>
      <w:r>
        <w:rPr>
          <w:rFonts w:ascii="Times New Roman" w:hAnsi="Times New Roman" w:cs="Times New Roman"/>
          <w:sz w:val="24"/>
        </w:rPr>
        <w:t>) Recurrent stroke at 90d; (</w:t>
      </w:r>
      <w:r>
        <w:rPr>
          <w:rFonts w:hint="eastAsia" w:ascii="Times New Roman" w:hAnsi="Times New Roman" w:cs="Times New Roman"/>
          <w:sz w:val="24"/>
        </w:rPr>
        <w:t>F</w:t>
      </w:r>
      <w:r>
        <w:rPr>
          <w:rFonts w:ascii="Times New Roman" w:hAnsi="Times New Roman" w:cs="Times New Roman"/>
          <w:sz w:val="24"/>
        </w:rPr>
        <w:t>)</w:t>
      </w:r>
      <w:r>
        <w:rPr>
          <w:rFonts w:hint="eastAsia" w:ascii="Times New Roman" w:hAnsi="Times New Roman" w:cs="Times New Roman"/>
          <w:sz w:val="24"/>
        </w:rPr>
        <w:t xml:space="preserve"> </w:t>
      </w:r>
      <w:r>
        <w:rPr>
          <w:rFonts w:ascii="Times New Roman" w:hAnsi="Times New Roman" w:cs="Times New Roman"/>
          <w:sz w:val="24"/>
        </w:rPr>
        <w:t>Recurrent stroke; (</w:t>
      </w:r>
      <w:r>
        <w:rPr>
          <w:rFonts w:hint="eastAsia" w:ascii="Times New Roman" w:hAnsi="Times New Roman" w:cs="Times New Roman"/>
          <w:sz w:val="24"/>
        </w:rPr>
        <w:t>G</w:t>
      </w:r>
      <w:r>
        <w:rPr>
          <w:rFonts w:ascii="Times New Roman" w:hAnsi="Times New Roman" w:cs="Times New Roman"/>
          <w:sz w:val="24"/>
        </w:rPr>
        <w:t>) Major vascular events at 90d; (</w:t>
      </w:r>
      <w:r>
        <w:rPr>
          <w:rFonts w:hint="eastAsia" w:ascii="Times New Roman" w:hAnsi="Times New Roman" w:cs="Times New Roman"/>
          <w:sz w:val="24"/>
        </w:rPr>
        <w:t>H</w:t>
      </w:r>
      <w:r>
        <w:rPr>
          <w:rFonts w:ascii="Times New Roman" w:hAnsi="Times New Roman" w:cs="Times New Roman"/>
          <w:sz w:val="24"/>
        </w:rPr>
        <w:t>) Major vascular events</w:t>
      </w:r>
      <w:bookmarkEnd w:id="33"/>
      <w:r>
        <w:rPr>
          <w:rFonts w:hint="eastAsia" w:ascii="Times New Roman" w:hAnsi="Times New Roman" w:cs="Times New Roman"/>
          <w:sz w:val="24"/>
        </w:rPr>
        <w:t xml:space="preserve">; (I) Ischemic stroke; (J) </w:t>
      </w:r>
      <w:r>
        <w:rPr>
          <w:rFonts w:ascii="TimesNewRomanPSMT" w:hAnsi="TimesNewRomanPSMT" w:eastAsia="TimesNewRomanPSMT" w:cs="TimesNewRomanPSMT"/>
          <w:color w:val="000000"/>
          <w:sz w:val="24"/>
        </w:rPr>
        <w:t xml:space="preserve">mRS </w:t>
      </w:r>
      <w:r>
        <w:rPr>
          <w:rFonts w:hint="eastAsia" w:ascii="TimesNewRomanPSMT" w:hAnsi="TimesNewRomanPSMT" w:eastAsia="宋体" w:cs="TimesNewRomanPSMT"/>
          <w:color w:val="000000"/>
          <w:sz w:val="24"/>
        </w:rPr>
        <w:t>2</w:t>
      </w:r>
      <w:r>
        <w:rPr>
          <w:rFonts w:ascii="TimesNewRomanPSMT" w:hAnsi="TimesNewRomanPSMT" w:eastAsia="TimesNewRomanPSMT" w:cs="TimesNewRomanPSMT"/>
          <w:color w:val="000000"/>
          <w:sz w:val="24"/>
        </w:rPr>
        <w:t>-</w:t>
      </w:r>
      <w:r>
        <w:rPr>
          <w:rFonts w:hint="eastAsia" w:ascii="TimesNewRomanPSMT" w:hAnsi="TimesNewRomanPSMT" w:eastAsia="宋体" w:cs="TimesNewRomanPSMT"/>
          <w:color w:val="000000"/>
          <w:sz w:val="24"/>
        </w:rPr>
        <w:t>6</w:t>
      </w:r>
      <w:r>
        <w:rPr>
          <w:rFonts w:ascii="TimesNewRomanPSMT" w:hAnsi="TimesNewRomanPSMT" w:eastAsia="TimesNewRomanPSMT" w:cs="TimesNewRomanPSMT"/>
          <w:color w:val="000000"/>
          <w:sz w:val="24"/>
        </w:rPr>
        <w:t xml:space="preserve"> at 90d</w:t>
      </w:r>
      <w:r>
        <w:rPr>
          <w:rFonts w:hint="eastAsia" w:ascii="Times New Roman" w:hAnsi="Times New Roman" w:cs="Times New Roman"/>
          <w:sz w:val="24"/>
        </w:rPr>
        <w:t>. DIC, deviance information criterion; mRS, modified rankin scale.</w:t>
      </w:r>
    </w:p>
    <w:p w14:paraId="2749033B">
      <w:pPr>
        <w:widowControl/>
        <w:jc w:val="left"/>
        <w:rPr>
          <w:rFonts w:ascii="Times New Roman" w:hAnsi="Times New Roman" w:cs="Times New Roman"/>
          <w:sz w:val="24"/>
        </w:rPr>
      </w:pPr>
      <w:r>
        <w:rPr>
          <w:rFonts w:ascii="Times New Roman" w:hAnsi="Times New Roman" w:cs="Times New Roman"/>
          <w:sz w:val="24"/>
        </w:rPr>
        <w:br w:type="page"/>
      </w:r>
    </w:p>
    <w:p w14:paraId="370DAB6D">
      <w:pPr>
        <w:spacing w:line="480" w:lineRule="auto"/>
        <w:rPr>
          <w:rFonts w:ascii="Times New Roman" w:hAnsi="Times New Roman" w:cs="Times New Roman"/>
          <w:sz w:val="24"/>
        </w:rPr>
      </w:pPr>
      <w:r>
        <w:rPr>
          <w:rFonts w:hint="eastAsia" w:ascii="Times New Roman" w:hAnsi="Times New Roman" w:cs="Times New Roman"/>
          <w:sz w:val="24"/>
        </w:rPr>
        <w:drawing>
          <wp:inline distT="0" distB="0" distL="114300" distR="114300">
            <wp:extent cx="5262880" cy="5904230"/>
            <wp:effectExtent l="0" t="0" r="4445" b="1270"/>
            <wp:docPr id="41" name="图片 41" descr="杠杆图-安全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杠杆图-安全性1"/>
                    <pic:cNvPicPr>
                      <a:picLocks noChangeAspect="1"/>
                    </pic:cNvPicPr>
                  </pic:nvPicPr>
                  <pic:blipFill>
                    <a:blip r:embed="rId23"/>
                    <a:stretch>
                      <a:fillRect/>
                    </a:stretch>
                  </pic:blipFill>
                  <pic:spPr>
                    <a:xfrm>
                      <a:off x="0" y="0"/>
                      <a:ext cx="5262880" cy="5904230"/>
                    </a:xfrm>
                    <a:prstGeom prst="rect">
                      <a:avLst/>
                    </a:prstGeom>
                  </pic:spPr>
                </pic:pic>
              </a:graphicData>
            </a:graphic>
          </wp:inline>
        </w:drawing>
      </w:r>
    </w:p>
    <w:p w14:paraId="227648E5">
      <w:pPr>
        <w:spacing w:line="480" w:lineRule="auto"/>
        <w:rPr>
          <w:rFonts w:ascii="Times New Roman" w:hAnsi="Times New Roman" w:cs="Times New Roman"/>
          <w:sz w:val="24"/>
        </w:rPr>
      </w:pPr>
    </w:p>
    <w:p w14:paraId="2ED739EE">
      <w:pPr>
        <w:spacing w:line="480" w:lineRule="auto"/>
        <w:rPr>
          <w:rFonts w:ascii="Times New Roman" w:hAnsi="Times New Roman" w:cs="Times New Roman"/>
          <w:sz w:val="24"/>
        </w:rPr>
      </w:pPr>
    </w:p>
    <w:p w14:paraId="11D636E8">
      <w:pPr>
        <w:spacing w:line="480" w:lineRule="auto"/>
        <w:rPr>
          <w:rFonts w:ascii="Times New Roman" w:hAnsi="Times New Roman" w:cs="Times New Roman"/>
          <w:sz w:val="24"/>
        </w:rPr>
      </w:pPr>
    </w:p>
    <w:p w14:paraId="620514C8">
      <w:pPr>
        <w:spacing w:line="480" w:lineRule="auto"/>
        <w:rPr>
          <w:rFonts w:ascii="Times New Roman" w:hAnsi="Times New Roman" w:cs="Times New Roman"/>
          <w:sz w:val="24"/>
        </w:rPr>
      </w:pPr>
    </w:p>
    <w:p w14:paraId="77FB26D4">
      <w:pPr>
        <w:spacing w:line="480" w:lineRule="auto"/>
        <w:rPr>
          <w:rFonts w:ascii="Times New Roman" w:hAnsi="Times New Roman" w:cs="Times New Roman"/>
          <w:sz w:val="24"/>
        </w:rPr>
      </w:pPr>
    </w:p>
    <w:p w14:paraId="790D7B9D">
      <w:pPr>
        <w:spacing w:line="480" w:lineRule="auto"/>
        <w:rPr>
          <w:rFonts w:ascii="Times New Roman" w:hAnsi="Times New Roman" w:cs="Times New Roman"/>
          <w:sz w:val="24"/>
        </w:rPr>
      </w:pPr>
    </w:p>
    <w:p w14:paraId="154C25C2">
      <w:pPr>
        <w:spacing w:line="480" w:lineRule="auto"/>
        <w:rPr>
          <w:rFonts w:ascii="Times New Roman" w:hAnsi="Times New Roman" w:cs="Times New Roman"/>
          <w:sz w:val="24"/>
        </w:rPr>
      </w:pPr>
    </w:p>
    <w:p w14:paraId="2551305C">
      <w:pPr>
        <w:spacing w:line="480" w:lineRule="auto"/>
        <w:rPr>
          <w:rFonts w:ascii="Times New Roman" w:hAnsi="Times New Roman" w:cs="Times New Roman"/>
          <w:sz w:val="24"/>
        </w:rPr>
      </w:pPr>
      <w:r>
        <w:rPr>
          <w:rFonts w:hint="eastAsia" w:ascii="Times New Roman" w:hAnsi="Times New Roman" w:cs="Times New Roman"/>
          <w:sz w:val="24"/>
        </w:rPr>
        <w:drawing>
          <wp:inline distT="0" distB="0" distL="114300" distR="114300">
            <wp:extent cx="5262880" cy="2941320"/>
            <wp:effectExtent l="0" t="0" r="0" b="0"/>
            <wp:docPr id="42" name="图片 42" descr="杠杆图-安全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杠杆图-安全性2"/>
                    <pic:cNvPicPr>
                      <a:picLocks noChangeAspect="1"/>
                    </pic:cNvPicPr>
                  </pic:nvPicPr>
                  <pic:blipFill>
                    <a:blip r:embed="rId24"/>
                    <a:srcRect b="33775"/>
                    <a:stretch>
                      <a:fillRect/>
                    </a:stretch>
                  </pic:blipFill>
                  <pic:spPr>
                    <a:xfrm>
                      <a:off x="0" y="0"/>
                      <a:ext cx="5262880" cy="2941608"/>
                    </a:xfrm>
                    <a:prstGeom prst="rect">
                      <a:avLst/>
                    </a:prstGeom>
                    <a:ln>
                      <a:noFill/>
                    </a:ln>
                  </pic:spPr>
                </pic:pic>
              </a:graphicData>
            </a:graphic>
          </wp:inline>
        </w:drawing>
      </w:r>
    </w:p>
    <w:p w14:paraId="36B90BB2">
      <w:pPr>
        <w:spacing w:line="360" w:lineRule="auto"/>
        <w:rPr>
          <w:rFonts w:ascii="Times New Roman" w:hAnsi="Times New Roman" w:cs="Times New Roman"/>
          <w:b/>
          <w:bCs/>
          <w:sz w:val="24"/>
        </w:rPr>
      </w:pPr>
    </w:p>
    <w:p w14:paraId="74027012">
      <w:pPr>
        <w:spacing w:line="360" w:lineRule="auto"/>
        <w:rPr>
          <w:rFonts w:ascii="Times New Roman" w:hAnsi="Times New Roman" w:cs="Times New Roman"/>
          <w:b/>
          <w:bCs/>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w:t>
      </w:r>
      <w:r>
        <w:rPr>
          <w:rFonts w:hint="eastAsia" w:ascii="Times New Roman" w:hAnsi="Times New Roman" w:cs="Times New Roman"/>
          <w:b/>
          <w:bCs/>
          <w:sz w:val="24"/>
        </w:rPr>
        <w:t>1</w:t>
      </w:r>
      <w:r>
        <w:rPr>
          <w:rFonts w:ascii="Times New Roman" w:hAnsi="Times New Roman" w:cs="Times New Roman"/>
          <w:b/>
          <w:bCs/>
          <w:sz w:val="24"/>
        </w:rPr>
        <w:t>0.</w:t>
      </w:r>
      <w:r>
        <w:rPr>
          <w:rFonts w:hint="eastAsia" w:ascii="Times New Roman" w:hAnsi="Times New Roman" w:cs="Times New Roman"/>
        </w:rPr>
        <w:t xml:space="preserve"> </w:t>
      </w:r>
      <w:r>
        <w:rPr>
          <w:rFonts w:hint="eastAsia" w:ascii="Times New Roman" w:hAnsi="Times New Roman" w:cs="Times New Roman"/>
          <w:sz w:val="24"/>
        </w:rPr>
        <w:t>L</w:t>
      </w:r>
      <w:r>
        <w:rPr>
          <w:rFonts w:ascii="Times New Roman" w:hAnsi="Times New Roman" w:cs="Times New Roman"/>
          <w:sz w:val="24"/>
        </w:rPr>
        <w:t>everage plot</w:t>
      </w:r>
      <w:r>
        <w:rPr>
          <w:rFonts w:hint="eastAsia" w:ascii="Times New Roman" w:hAnsi="Times New Roman" w:cs="Times New Roman"/>
          <w:sz w:val="24"/>
        </w:rPr>
        <w:t xml:space="preserve"> of safety outcomes. </w:t>
      </w:r>
      <w:r>
        <w:rPr>
          <w:rFonts w:ascii="Times New Roman" w:hAnsi="Times New Roman" w:cs="Times New Roman"/>
          <w:sz w:val="24"/>
        </w:rPr>
        <w:t xml:space="preserve">(A) Any bleeding; (B) </w:t>
      </w:r>
      <w:r>
        <w:rPr>
          <w:rFonts w:hint="eastAsia" w:ascii="Times New Roman" w:hAnsi="Times New Roman" w:cs="Times New Roman"/>
          <w:sz w:val="24"/>
        </w:rPr>
        <w:t>ICH at 90d</w:t>
      </w:r>
      <w:r>
        <w:rPr>
          <w:rFonts w:ascii="Times New Roman" w:hAnsi="Times New Roman" w:cs="Times New Roman"/>
          <w:sz w:val="24"/>
        </w:rPr>
        <w:t>; (C)</w:t>
      </w:r>
      <w:r>
        <w:rPr>
          <w:rFonts w:hint="eastAsia" w:ascii="Times New Roman" w:hAnsi="Times New Roman" w:cs="Times New Roman"/>
          <w:sz w:val="24"/>
        </w:rPr>
        <w:t xml:space="preserve"> Mild bleeding events at 90d</w:t>
      </w:r>
      <w:r>
        <w:rPr>
          <w:rFonts w:ascii="Times New Roman" w:hAnsi="Times New Roman" w:cs="Times New Roman"/>
          <w:sz w:val="24"/>
        </w:rPr>
        <w:t>; (</w:t>
      </w:r>
      <w:r>
        <w:rPr>
          <w:rFonts w:hint="eastAsia" w:ascii="Times New Roman" w:hAnsi="Times New Roman" w:cs="Times New Roman"/>
          <w:sz w:val="24"/>
        </w:rPr>
        <w:t>D</w:t>
      </w:r>
      <w:r>
        <w:rPr>
          <w:rFonts w:ascii="Times New Roman" w:hAnsi="Times New Roman" w:cs="Times New Roman"/>
          <w:sz w:val="24"/>
        </w:rPr>
        <w:t>) Severe bleeding events at 90d; (</w:t>
      </w:r>
      <w:r>
        <w:rPr>
          <w:rFonts w:hint="eastAsia" w:ascii="Times New Roman" w:hAnsi="Times New Roman" w:cs="Times New Roman"/>
          <w:sz w:val="24"/>
        </w:rPr>
        <w:t>E</w:t>
      </w:r>
      <w:r>
        <w:rPr>
          <w:rFonts w:ascii="Times New Roman" w:hAnsi="Times New Roman" w:cs="Times New Roman"/>
          <w:sz w:val="24"/>
        </w:rPr>
        <w:t>) Moderate bleeding events at 90d; (</w:t>
      </w:r>
      <w:r>
        <w:rPr>
          <w:rFonts w:hint="eastAsia" w:ascii="Times New Roman" w:hAnsi="Times New Roman" w:cs="Times New Roman"/>
          <w:sz w:val="24"/>
        </w:rPr>
        <w:t>F</w:t>
      </w:r>
      <w:r>
        <w:rPr>
          <w:rFonts w:ascii="Times New Roman" w:hAnsi="Times New Roman" w:cs="Times New Roman"/>
          <w:sz w:val="24"/>
        </w:rPr>
        <w:t>) Moderate-severe bleeding events at 90d</w:t>
      </w:r>
      <w:r>
        <w:rPr>
          <w:rFonts w:hint="eastAsia" w:ascii="Times New Roman" w:hAnsi="Times New Roman" w:cs="Times New Roman"/>
          <w:sz w:val="24"/>
        </w:rPr>
        <w:t>. DIC, deviance information criterion; ICH, intracerebral hemorrhage</w:t>
      </w:r>
      <w:r>
        <w:rPr>
          <w:rFonts w:hint="eastAsia" w:ascii="Times New Roman" w:hAnsi="Times New Roman" w:eastAsia="宋体" w:cs="Times New Roman"/>
          <w:color w:val="000000"/>
          <w:sz w:val="24"/>
        </w:rPr>
        <w:t>.</w:t>
      </w:r>
    </w:p>
    <w:p w14:paraId="1C925C86">
      <w:pPr>
        <w:widowControl/>
        <w:jc w:val="left"/>
        <w:rPr>
          <w:rFonts w:ascii="Times New Roman" w:hAnsi="Times New Roman" w:cs="Times New Roman"/>
          <w:sz w:val="24"/>
        </w:rPr>
      </w:pPr>
      <w:r>
        <w:rPr>
          <w:rFonts w:ascii="Times New Roman" w:hAnsi="Times New Roman" w:cs="Times New Roman"/>
          <w:sz w:val="24"/>
        </w:rPr>
        <w:br w:type="page"/>
      </w:r>
    </w:p>
    <w:p w14:paraId="35F44F6E">
      <w:pPr>
        <w:widowControl/>
        <w:jc w:val="left"/>
        <w:rPr>
          <w:rFonts w:ascii="Times New Roman" w:hAnsi="Times New Roman" w:cs="Times New Roman"/>
          <w:sz w:val="24"/>
        </w:rPr>
      </w:pPr>
    </w:p>
    <w:p w14:paraId="78980520">
      <w:pPr>
        <w:spacing w:line="480" w:lineRule="auto"/>
        <w:rPr>
          <w:rFonts w:ascii="Times New Roman" w:hAnsi="Times New Roman" w:cs="Times New Roman"/>
          <w:sz w:val="24"/>
        </w:rPr>
      </w:pPr>
      <w:r>
        <w:rPr>
          <w:rFonts w:hint="eastAsia" w:ascii="Times New Roman" w:hAnsi="Times New Roman" w:cs="Times New Roman"/>
          <w:sz w:val="24"/>
        </w:rPr>
        <w:drawing>
          <wp:inline distT="0" distB="0" distL="114300" distR="114300">
            <wp:extent cx="5273040" cy="8100695"/>
            <wp:effectExtent l="0" t="0" r="3810" b="5080"/>
            <wp:docPr id="43" name="图片 43" descr="密度图-有效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密度图-有效性1"/>
                    <pic:cNvPicPr>
                      <a:picLocks noChangeAspect="1"/>
                    </pic:cNvPicPr>
                  </pic:nvPicPr>
                  <pic:blipFill>
                    <a:blip r:embed="rId25"/>
                    <a:stretch>
                      <a:fillRect/>
                    </a:stretch>
                  </pic:blipFill>
                  <pic:spPr>
                    <a:xfrm>
                      <a:off x="0" y="0"/>
                      <a:ext cx="5273040" cy="8100695"/>
                    </a:xfrm>
                    <a:prstGeom prst="rect">
                      <a:avLst/>
                    </a:prstGeom>
                  </pic:spPr>
                </pic:pic>
              </a:graphicData>
            </a:graphic>
          </wp:inline>
        </w:drawing>
      </w:r>
    </w:p>
    <w:p w14:paraId="7B09987A">
      <w:pPr>
        <w:spacing w:line="480" w:lineRule="auto"/>
        <w:rPr>
          <w:rFonts w:ascii="Times New Roman" w:hAnsi="Times New Roman" w:cs="Times New Roman"/>
          <w:sz w:val="24"/>
        </w:rPr>
      </w:pPr>
    </w:p>
    <w:p w14:paraId="3A2B8A44">
      <w:pPr>
        <w:spacing w:line="360" w:lineRule="auto"/>
        <w:rPr>
          <w:rFonts w:ascii="Times New Roman" w:hAnsi="Times New Roman" w:cs="Times New Roman"/>
          <w:b/>
          <w:bCs/>
          <w:sz w:val="24"/>
        </w:rPr>
      </w:pPr>
      <w:r>
        <w:rPr>
          <w:rFonts w:hint="eastAsia" w:ascii="Times New Roman" w:hAnsi="Times New Roman" w:cs="Times New Roman"/>
          <w:b/>
          <w:bCs/>
          <w:sz w:val="24"/>
        </w:rPr>
        <w:drawing>
          <wp:inline distT="0" distB="0" distL="114300" distR="114300">
            <wp:extent cx="5253355" cy="6348730"/>
            <wp:effectExtent l="0" t="0" r="4445" b="0"/>
            <wp:docPr id="46" name="图片 46" descr="密度图-有效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密度图-有效性2"/>
                    <pic:cNvPicPr>
                      <a:picLocks noChangeAspect="1"/>
                    </pic:cNvPicPr>
                  </pic:nvPicPr>
                  <pic:blipFill>
                    <a:blip r:embed="rId26"/>
                    <a:srcRect b="26799"/>
                    <a:stretch>
                      <a:fillRect/>
                    </a:stretch>
                  </pic:blipFill>
                  <pic:spPr>
                    <a:xfrm>
                      <a:off x="0" y="0"/>
                      <a:ext cx="5253355" cy="6349041"/>
                    </a:xfrm>
                    <a:prstGeom prst="rect">
                      <a:avLst/>
                    </a:prstGeom>
                    <a:ln>
                      <a:noFill/>
                    </a:ln>
                  </pic:spPr>
                </pic:pic>
              </a:graphicData>
            </a:graphic>
          </wp:inline>
        </w:drawing>
      </w:r>
    </w:p>
    <w:p w14:paraId="3364159D">
      <w:pPr>
        <w:spacing w:line="360" w:lineRule="auto"/>
        <w:rPr>
          <w:rFonts w:ascii="Times New Roman" w:hAnsi="Times New Roman" w:cs="Times New Roman"/>
          <w:b/>
          <w:bCs/>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w:t>
      </w:r>
      <w:r>
        <w:rPr>
          <w:rFonts w:hint="eastAsia" w:ascii="Times New Roman" w:hAnsi="Times New Roman" w:cs="Times New Roman"/>
          <w:b/>
          <w:bCs/>
          <w:sz w:val="24"/>
        </w:rPr>
        <w:t>1</w:t>
      </w:r>
      <w:r>
        <w:rPr>
          <w:rFonts w:ascii="Times New Roman" w:hAnsi="Times New Roman" w:cs="Times New Roman"/>
          <w:b/>
          <w:bCs/>
          <w:sz w:val="24"/>
        </w:rPr>
        <w:t>1</w:t>
      </w:r>
      <w:r>
        <w:rPr>
          <w:rFonts w:hint="eastAsia" w:ascii="Times New Roman" w:hAnsi="Times New Roman" w:cs="Times New Roman"/>
          <w:sz w:val="24"/>
        </w:rPr>
        <w:t xml:space="preserve"> The trace and density plots of efficacy outcomes. (A) All-cause mortality at 90d; (B) All-cause mortality; (C) mRS 0-1 at 90d; (D) mRS 0-2 at 90d; (E) Recurrent stroke at 90d; (F) Recurrent stroke; (G) Major vascular events at 90d; (H) Major vascular events; (I) Ischemic stroke; (J) </w:t>
      </w:r>
      <w:r>
        <w:rPr>
          <w:rFonts w:ascii="TimesNewRomanPSMT" w:hAnsi="TimesNewRomanPSMT" w:eastAsia="TimesNewRomanPSMT" w:cs="TimesNewRomanPSMT"/>
          <w:color w:val="000000"/>
          <w:sz w:val="24"/>
        </w:rPr>
        <w:t xml:space="preserve">mRS </w:t>
      </w:r>
      <w:r>
        <w:rPr>
          <w:rFonts w:hint="eastAsia" w:ascii="TimesNewRomanPSMT" w:hAnsi="TimesNewRomanPSMT" w:eastAsia="宋体" w:cs="TimesNewRomanPSMT"/>
          <w:color w:val="000000"/>
          <w:sz w:val="24"/>
        </w:rPr>
        <w:t>2</w:t>
      </w:r>
      <w:r>
        <w:rPr>
          <w:rFonts w:ascii="TimesNewRomanPSMT" w:hAnsi="TimesNewRomanPSMT" w:eastAsia="TimesNewRomanPSMT" w:cs="TimesNewRomanPSMT"/>
          <w:color w:val="000000"/>
          <w:sz w:val="24"/>
        </w:rPr>
        <w:t>-</w:t>
      </w:r>
      <w:r>
        <w:rPr>
          <w:rFonts w:hint="eastAsia" w:ascii="TimesNewRomanPSMT" w:hAnsi="TimesNewRomanPSMT" w:eastAsia="宋体" w:cs="TimesNewRomanPSMT"/>
          <w:color w:val="000000"/>
          <w:sz w:val="24"/>
        </w:rPr>
        <w:t>6</w:t>
      </w:r>
      <w:r>
        <w:rPr>
          <w:rFonts w:ascii="TimesNewRomanPSMT" w:hAnsi="TimesNewRomanPSMT" w:eastAsia="TimesNewRomanPSMT" w:cs="TimesNewRomanPSMT"/>
          <w:color w:val="000000"/>
          <w:sz w:val="24"/>
        </w:rPr>
        <w:t xml:space="preserve"> at 90d</w:t>
      </w:r>
      <w:r>
        <w:rPr>
          <w:rFonts w:hint="eastAsia" w:ascii="Times New Roman" w:hAnsi="Times New Roman" w:cs="Times New Roman"/>
          <w:sz w:val="24"/>
        </w:rPr>
        <w:t xml:space="preserve">. </w:t>
      </w:r>
      <w:r>
        <w:rPr>
          <w:rFonts w:ascii="Times New Roman" w:hAnsi="Times New Roman" w:cs="Times New Roman"/>
          <w:sz w:val="24"/>
        </w:rPr>
        <w:t>mRS, modified rankin scale</w:t>
      </w:r>
      <w:r>
        <w:rPr>
          <w:rFonts w:hint="eastAsia" w:ascii="Times New Roman" w:hAnsi="Times New Roman" w:cs="Times New Roman"/>
          <w:sz w:val="24"/>
        </w:rPr>
        <w:t>.</w:t>
      </w:r>
    </w:p>
    <w:p w14:paraId="219E09BE">
      <w:pPr>
        <w:widowControl/>
        <w:jc w:val="left"/>
        <w:rPr>
          <w:rFonts w:ascii="Times New Roman" w:hAnsi="Times New Roman" w:cs="Times New Roman"/>
          <w:sz w:val="24"/>
        </w:rPr>
      </w:pPr>
      <w:r>
        <w:rPr>
          <w:rFonts w:ascii="Times New Roman" w:hAnsi="Times New Roman" w:cs="Times New Roman"/>
          <w:sz w:val="24"/>
        </w:rPr>
        <w:br w:type="page"/>
      </w:r>
    </w:p>
    <w:p w14:paraId="46E89278">
      <w:pPr>
        <w:spacing w:line="480" w:lineRule="auto"/>
        <w:rPr>
          <w:rFonts w:ascii="Times New Roman" w:hAnsi="Times New Roman" w:cs="Times New Roman"/>
          <w:b/>
          <w:bCs/>
          <w:sz w:val="24"/>
        </w:rPr>
      </w:pPr>
      <w:r>
        <w:rPr>
          <w:rFonts w:hint="eastAsia" w:ascii="Times New Roman" w:hAnsi="Times New Roman" w:cs="Times New Roman"/>
          <w:sz w:val="24"/>
        </w:rPr>
        <w:drawing>
          <wp:inline distT="0" distB="0" distL="114300" distR="114300">
            <wp:extent cx="5257165" cy="8121650"/>
            <wp:effectExtent l="0" t="0" r="635" b="3175"/>
            <wp:docPr id="47" name="图片 47" descr="密度图-安全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密度图-安全性"/>
                    <pic:cNvPicPr>
                      <a:picLocks noChangeAspect="1"/>
                    </pic:cNvPicPr>
                  </pic:nvPicPr>
                  <pic:blipFill>
                    <a:blip r:embed="rId27"/>
                    <a:stretch>
                      <a:fillRect/>
                    </a:stretch>
                  </pic:blipFill>
                  <pic:spPr>
                    <a:xfrm>
                      <a:off x="0" y="0"/>
                      <a:ext cx="5257165" cy="8121650"/>
                    </a:xfrm>
                    <a:prstGeom prst="rect">
                      <a:avLst/>
                    </a:prstGeom>
                  </pic:spPr>
                </pic:pic>
              </a:graphicData>
            </a:graphic>
          </wp:inline>
        </w:drawing>
      </w:r>
    </w:p>
    <w:p w14:paraId="6347D444">
      <w:pPr>
        <w:spacing w:line="360" w:lineRule="auto"/>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w:t>
      </w:r>
      <w:r>
        <w:rPr>
          <w:rFonts w:hint="eastAsia" w:ascii="Times New Roman" w:hAnsi="Times New Roman" w:cs="Times New Roman"/>
          <w:b/>
          <w:bCs/>
          <w:sz w:val="24"/>
        </w:rPr>
        <w:t>1</w:t>
      </w:r>
      <w:r>
        <w:rPr>
          <w:rFonts w:ascii="Times New Roman" w:hAnsi="Times New Roman" w:cs="Times New Roman"/>
          <w:b/>
          <w:bCs/>
          <w:sz w:val="24"/>
        </w:rPr>
        <w:t>2.</w:t>
      </w:r>
      <w:r>
        <w:rPr>
          <w:rFonts w:hint="eastAsia" w:ascii="Times New Roman" w:hAnsi="Times New Roman" w:cs="Times New Roman"/>
          <w:sz w:val="24"/>
        </w:rPr>
        <w:t xml:space="preserve"> The trace and density plots of safety outcomes.</w:t>
      </w:r>
      <w:bookmarkStart w:id="34" w:name="OLE_LINK20"/>
      <w:r>
        <w:rPr>
          <w:rFonts w:hint="eastAsia" w:ascii="Times New Roman" w:hAnsi="Times New Roman" w:cs="Times New Roman"/>
          <w:sz w:val="24"/>
        </w:rPr>
        <w:t xml:space="preserve"> </w:t>
      </w:r>
      <w:r>
        <w:rPr>
          <w:rFonts w:ascii="Times New Roman" w:hAnsi="Times New Roman" w:cs="Times New Roman"/>
          <w:sz w:val="24"/>
        </w:rPr>
        <w:t xml:space="preserve">(A) Any bleeding; (B) </w:t>
      </w:r>
      <w:r>
        <w:rPr>
          <w:rFonts w:hint="eastAsia" w:ascii="Times New Roman" w:hAnsi="Times New Roman" w:cs="Times New Roman"/>
          <w:sz w:val="24"/>
        </w:rPr>
        <w:t>ICH at 90d</w:t>
      </w:r>
      <w:r>
        <w:rPr>
          <w:rFonts w:ascii="Times New Roman" w:hAnsi="Times New Roman" w:cs="Times New Roman"/>
          <w:sz w:val="24"/>
        </w:rPr>
        <w:t>; (C)</w:t>
      </w:r>
      <w:r>
        <w:rPr>
          <w:rFonts w:hint="eastAsia" w:ascii="Times New Roman" w:hAnsi="Times New Roman" w:cs="Times New Roman"/>
          <w:sz w:val="24"/>
        </w:rPr>
        <w:t xml:space="preserve"> Mild bleeding events at 90d</w:t>
      </w:r>
      <w:r>
        <w:rPr>
          <w:rFonts w:ascii="Times New Roman" w:hAnsi="Times New Roman" w:cs="Times New Roman"/>
          <w:sz w:val="24"/>
        </w:rPr>
        <w:t>; (</w:t>
      </w:r>
      <w:r>
        <w:rPr>
          <w:rFonts w:hint="eastAsia" w:ascii="Times New Roman" w:hAnsi="Times New Roman" w:cs="Times New Roman"/>
          <w:sz w:val="24"/>
        </w:rPr>
        <w:t>D</w:t>
      </w:r>
      <w:r>
        <w:rPr>
          <w:rFonts w:ascii="Times New Roman" w:hAnsi="Times New Roman" w:cs="Times New Roman"/>
          <w:sz w:val="24"/>
        </w:rPr>
        <w:t>) Severe bleeding events at 90d; (</w:t>
      </w:r>
      <w:r>
        <w:rPr>
          <w:rFonts w:hint="eastAsia" w:ascii="Times New Roman" w:hAnsi="Times New Roman" w:cs="Times New Roman"/>
          <w:sz w:val="24"/>
        </w:rPr>
        <w:t>E</w:t>
      </w:r>
      <w:r>
        <w:rPr>
          <w:rFonts w:ascii="Times New Roman" w:hAnsi="Times New Roman" w:cs="Times New Roman"/>
          <w:sz w:val="24"/>
        </w:rPr>
        <w:t>) Moderate bleeding events at 90d; (</w:t>
      </w:r>
      <w:r>
        <w:rPr>
          <w:rFonts w:hint="eastAsia" w:ascii="Times New Roman" w:hAnsi="Times New Roman" w:cs="Times New Roman"/>
          <w:sz w:val="24"/>
        </w:rPr>
        <w:t>F</w:t>
      </w:r>
      <w:r>
        <w:rPr>
          <w:rFonts w:ascii="Times New Roman" w:hAnsi="Times New Roman" w:cs="Times New Roman"/>
          <w:sz w:val="24"/>
        </w:rPr>
        <w:t>) Moderate-severe bleeding events at 90d</w:t>
      </w:r>
      <w:r>
        <w:rPr>
          <w:rFonts w:hint="eastAsia" w:ascii="Times New Roman" w:hAnsi="Times New Roman" w:cs="Times New Roman"/>
          <w:sz w:val="24"/>
        </w:rPr>
        <w:t>. ICH, intracerebral hemorrhage.</w:t>
      </w:r>
      <w:bookmarkEnd w:id="34"/>
      <w:r>
        <w:rPr>
          <w:rFonts w:ascii="Times New Roman" w:hAnsi="Times New Roman" w:cs="Times New Roman"/>
          <w:sz w:val="24"/>
        </w:rPr>
        <w:br w:type="page"/>
      </w:r>
    </w:p>
    <w:p w14:paraId="55A72A44">
      <w:pPr>
        <w:spacing w:line="480" w:lineRule="auto"/>
        <w:rPr>
          <w:rFonts w:ascii="Times New Roman" w:hAnsi="Times New Roman" w:cs="Times New Roman"/>
          <w:sz w:val="24"/>
        </w:rPr>
      </w:pPr>
    </w:p>
    <w:p w14:paraId="090D4C52">
      <w:pPr>
        <w:spacing w:line="480" w:lineRule="auto"/>
        <w:rPr>
          <w:rFonts w:ascii="Times New Roman" w:hAnsi="Times New Roman" w:cs="Times New Roman"/>
          <w:sz w:val="24"/>
        </w:rPr>
      </w:pPr>
      <w:r>
        <w:rPr>
          <w:rFonts w:hint="eastAsia" w:ascii="Times New Roman" w:hAnsi="Times New Roman" w:cs="Times New Roman"/>
          <w:sz w:val="24"/>
        </w:rPr>
        <w:drawing>
          <wp:inline distT="0" distB="0" distL="114300" distR="114300">
            <wp:extent cx="5269865" cy="6614795"/>
            <wp:effectExtent l="0" t="0" r="6985" b="5080"/>
            <wp:docPr id="26" name="图片 26" descr="节点图-有效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节点图-有效性1"/>
                    <pic:cNvPicPr>
                      <a:picLocks noChangeAspect="1"/>
                    </pic:cNvPicPr>
                  </pic:nvPicPr>
                  <pic:blipFill>
                    <a:blip r:embed="rId28"/>
                    <a:stretch>
                      <a:fillRect/>
                    </a:stretch>
                  </pic:blipFill>
                  <pic:spPr>
                    <a:xfrm>
                      <a:off x="0" y="0"/>
                      <a:ext cx="5269865" cy="6614795"/>
                    </a:xfrm>
                    <a:prstGeom prst="rect">
                      <a:avLst/>
                    </a:prstGeom>
                  </pic:spPr>
                </pic:pic>
              </a:graphicData>
            </a:graphic>
          </wp:inline>
        </w:drawing>
      </w:r>
    </w:p>
    <w:p w14:paraId="5E35A28E">
      <w:pPr>
        <w:spacing w:line="360" w:lineRule="auto"/>
        <w:rPr>
          <w:rFonts w:ascii="Times New Roman" w:hAnsi="Times New Roman" w:cs="Times New Roman"/>
          <w:b/>
          <w:bCs/>
          <w:color w:val="0000FF"/>
          <w:sz w:val="24"/>
        </w:rPr>
      </w:pPr>
    </w:p>
    <w:p w14:paraId="4AAA0757">
      <w:pPr>
        <w:spacing w:line="360" w:lineRule="auto"/>
        <w:rPr>
          <w:rFonts w:ascii="Times New Roman" w:hAnsi="Times New Roman" w:cs="Times New Roman"/>
          <w:b/>
          <w:bCs/>
          <w:color w:val="0000FF"/>
          <w:sz w:val="24"/>
        </w:rPr>
      </w:pPr>
    </w:p>
    <w:p w14:paraId="77E861B4">
      <w:pPr>
        <w:spacing w:line="360" w:lineRule="auto"/>
        <w:rPr>
          <w:rFonts w:ascii="Times New Roman" w:hAnsi="Times New Roman" w:cs="Times New Roman"/>
          <w:b/>
          <w:bCs/>
          <w:color w:val="0000FF"/>
          <w:sz w:val="24"/>
        </w:rPr>
      </w:pPr>
    </w:p>
    <w:p w14:paraId="28F93313">
      <w:pPr>
        <w:spacing w:line="360" w:lineRule="auto"/>
        <w:rPr>
          <w:rFonts w:ascii="Times New Roman" w:hAnsi="Times New Roman" w:cs="Times New Roman"/>
          <w:b/>
          <w:bCs/>
          <w:color w:val="0000FF"/>
          <w:sz w:val="24"/>
        </w:rPr>
      </w:pPr>
    </w:p>
    <w:p w14:paraId="7B291CF7">
      <w:pPr>
        <w:spacing w:line="360" w:lineRule="auto"/>
        <w:rPr>
          <w:rFonts w:ascii="Times New Roman" w:hAnsi="Times New Roman" w:cs="Times New Roman"/>
          <w:b/>
          <w:bCs/>
          <w:color w:val="0000FF"/>
          <w:sz w:val="24"/>
        </w:rPr>
      </w:pPr>
    </w:p>
    <w:p w14:paraId="7349315B">
      <w:pPr>
        <w:spacing w:line="360" w:lineRule="auto"/>
        <w:rPr>
          <w:rFonts w:ascii="Times New Roman" w:hAnsi="Times New Roman" w:cs="Times New Roman"/>
          <w:b/>
          <w:bCs/>
          <w:color w:val="0000FF"/>
          <w:sz w:val="24"/>
        </w:rPr>
      </w:pPr>
    </w:p>
    <w:p w14:paraId="59F75330">
      <w:pPr>
        <w:spacing w:line="360" w:lineRule="auto"/>
        <w:rPr>
          <w:rFonts w:ascii="Times New Roman" w:hAnsi="Times New Roman" w:cs="Times New Roman"/>
          <w:b/>
          <w:bCs/>
          <w:color w:val="0000FF"/>
          <w:sz w:val="24"/>
        </w:rPr>
      </w:pPr>
    </w:p>
    <w:p w14:paraId="003F3E45">
      <w:pPr>
        <w:spacing w:line="360" w:lineRule="auto"/>
        <w:jc w:val="center"/>
        <w:rPr>
          <w:rFonts w:ascii="Times New Roman" w:hAnsi="Times New Roman" w:cs="Times New Roman"/>
          <w:b/>
          <w:bCs/>
          <w:color w:val="0000FF"/>
          <w:sz w:val="24"/>
        </w:rPr>
      </w:pPr>
      <w:r>
        <w:rPr>
          <w:rFonts w:hint="eastAsia" w:ascii="Times New Roman" w:hAnsi="Times New Roman" w:cs="Times New Roman"/>
          <w:b/>
          <w:bCs/>
          <w:color w:val="0000FF"/>
          <w:sz w:val="24"/>
        </w:rPr>
        <w:drawing>
          <wp:inline distT="0" distB="0" distL="114300" distR="114300">
            <wp:extent cx="5264785" cy="3968115"/>
            <wp:effectExtent l="0" t="0" r="2540" b="3810"/>
            <wp:docPr id="35" name="图片 35" descr="节点图-有效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节点图-有效性2"/>
                    <pic:cNvPicPr>
                      <a:picLocks noChangeAspect="1"/>
                    </pic:cNvPicPr>
                  </pic:nvPicPr>
                  <pic:blipFill>
                    <a:blip r:embed="rId29"/>
                    <a:stretch>
                      <a:fillRect/>
                    </a:stretch>
                  </pic:blipFill>
                  <pic:spPr>
                    <a:xfrm>
                      <a:off x="0" y="0"/>
                      <a:ext cx="5264785" cy="3968115"/>
                    </a:xfrm>
                    <a:prstGeom prst="rect">
                      <a:avLst/>
                    </a:prstGeom>
                  </pic:spPr>
                </pic:pic>
              </a:graphicData>
            </a:graphic>
          </wp:inline>
        </w:drawing>
      </w:r>
    </w:p>
    <w:p w14:paraId="15448AC7">
      <w:pPr>
        <w:spacing w:line="360" w:lineRule="auto"/>
        <w:rPr>
          <w:rFonts w:ascii="Times New Roman" w:hAnsi="Times New Roman" w:cs="Times New Roman"/>
          <w:b/>
          <w:bCs/>
          <w:sz w:val="24"/>
        </w:rPr>
      </w:pPr>
    </w:p>
    <w:p w14:paraId="018CA022">
      <w:pPr>
        <w:spacing w:line="360" w:lineRule="auto"/>
        <w:rPr>
          <w:rFonts w:ascii="Times New Roman" w:hAnsi="Times New Roman" w:cs="Times New Roman"/>
          <w:b/>
          <w:bCs/>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w:t>
      </w:r>
      <w:r>
        <w:rPr>
          <w:rFonts w:hint="eastAsia" w:ascii="Times New Roman" w:hAnsi="Times New Roman" w:cs="Times New Roman"/>
          <w:b/>
          <w:bCs/>
          <w:sz w:val="24"/>
        </w:rPr>
        <w:t>1</w:t>
      </w:r>
      <w:r>
        <w:rPr>
          <w:rFonts w:ascii="Times New Roman" w:hAnsi="Times New Roman" w:cs="Times New Roman"/>
          <w:b/>
          <w:bCs/>
          <w:sz w:val="24"/>
        </w:rPr>
        <w:t>3.</w:t>
      </w:r>
      <w:r>
        <w:rPr>
          <w:rFonts w:hint="eastAsia" w:ascii="Times New Roman" w:hAnsi="Times New Roman" w:cs="Times New Roman"/>
          <w:sz w:val="24"/>
        </w:rPr>
        <w:t xml:space="preserve"> Nodes-splitting analysis of efficacy outcomes. P &gt; 0.05 indicates that there is no significant inconsistency which means the direct, indirect and network comparison is consistent. </w:t>
      </w:r>
      <w:r>
        <w:rPr>
          <w:rFonts w:ascii="Times New Roman" w:hAnsi="Times New Roman" w:cs="Times New Roman"/>
          <w:sz w:val="24"/>
        </w:rPr>
        <w:t>A: Aspirin; B: Clopidogrel+Aspirin;</w:t>
      </w:r>
      <w:r>
        <w:rPr>
          <w:rFonts w:hint="eastAsia" w:ascii="Times New Roman" w:hAnsi="Times New Roman" w:cs="Times New Roman"/>
          <w:sz w:val="24"/>
        </w:rPr>
        <w:t xml:space="preserve"> </w:t>
      </w:r>
      <w:r>
        <w:rPr>
          <w:rFonts w:ascii="Times New Roman" w:hAnsi="Times New Roman" w:cs="Times New Roman"/>
          <w:sz w:val="24"/>
        </w:rPr>
        <w:t>C:</w:t>
      </w:r>
      <w:r>
        <w:rPr>
          <w:rFonts w:hint="eastAsia" w:ascii="Times New Roman" w:hAnsi="Times New Roman" w:cs="Times New Roman"/>
          <w:sz w:val="24"/>
        </w:rPr>
        <w:t xml:space="preserve"> </w:t>
      </w:r>
      <w:r>
        <w:rPr>
          <w:rFonts w:ascii="Times New Roman" w:hAnsi="Times New Roman" w:cs="Times New Roman"/>
          <w:sz w:val="24"/>
        </w:rPr>
        <w:t>Cilostazol+Aspirin; D: Dipyridamole+Aspirin; E: Ticagrelor+Aspirin; F: Ticagrelor</w:t>
      </w:r>
      <w:r>
        <w:rPr>
          <w:rFonts w:hint="eastAsia" w:ascii="Times New Roman" w:hAnsi="Times New Roman" w:cs="Times New Roman"/>
          <w:sz w:val="24"/>
        </w:rPr>
        <w:t>.</w:t>
      </w:r>
      <w:r>
        <w:rPr>
          <w:rFonts w:ascii="Times New Roman" w:hAnsi="Times New Roman" w:cs="Times New Roman"/>
          <w:sz w:val="24"/>
        </w:rPr>
        <w:t xml:space="preserve"> </w:t>
      </w:r>
      <w:r>
        <w:rPr>
          <w:rFonts w:hint="eastAsia" w:ascii="Times New Roman" w:hAnsi="Times New Roman" w:cs="Times New Roman"/>
          <w:sz w:val="24"/>
        </w:rPr>
        <w:t>mRS, modified rankin scale; TIA, transient ischemic attack.</w:t>
      </w:r>
    </w:p>
    <w:p w14:paraId="0AE7DDCD">
      <w:pPr>
        <w:widowControl/>
        <w:jc w:val="left"/>
        <w:rPr>
          <w:rFonts w:ascii="Times New Roman" w:hAnsi="Times New Roman" w:cs="Times New Roman"/>
          <w:sz w:val="24"/>
        </w:rPr>
      </w:pPr>
      <w:r>
        <w:rPr>
          <w:rFonts w:ascii="Times New Roman" w:hAnsi="Times New Roman" w:cs="Times New Roman"/>
          <w:sz w:val="24"/>
        </w:rPr>
        <w:br w:type="page"/>
      </w:r>
    </w:p>
    <w:p w14:paraId="7C34B5E7">
      <w:pPr>
        <w:spacing w:line="480" w:lineRule="auto"/>
        <w:rPr>
          <w:rFonts w:ascii="Times New Roman" w:hAnsi="Times New Roman" w:cs="Times New Roman"/>
          <w:sz w:val="24"/>
        </w:rPr>
      </w:pPr>
      <w:r>
        <w:rPr>
          <w:rFonts w:hint="eastAsia" w:ascii="Times New Roman" w:hAnsi="Times New Roman" w:cs="Times New Roman"/>
          <w:sz w:val="24"/>
        </w:rPr>
        <w:drawing>
          <wp:inline distT="0" distB="0" distL="0" distR="0">
            <wp:extent cx="5262245" cy="35972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62245" cy="3597275"/>
                    </a:xfrm>
                    <a:prstGeom prst="rect">
                      <a:avLst/>
                    </a:prstGeom>
                    <a:noFill/>
                    <a:ln>
                      <a:noFill/>
                    </a:ln>
                  </pic:spPr>
                </pic:pic>
              </a:graphicData>
            </a:graphic>
          </wp:inline>
        </w:drawing>
      </w:r>
    </w:p>
    <w:p w14:paraId="0D3351CE">
      <w:pPr>
        <w:spacing w:line="360" w:lineRule="auto"/>
        <w:rPr>
          <w:rFonts w:ascii="Times New Roman" w:hAnsi="Times New Roman" w:cs="Times New Roman"/>
          <w:b/>
          <w:bCs/>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w:t>
      </w:r>
      <w:r>
        <w:rPr>
          <w:rFonts w:hint="eastAsia" w:ascii="Times New Roman" w:hAnsi="Times New Roman" w:cs="Times New Roman"/>
          <w:b/>
          <w:bCs/>
          <w:sz w:val="24"/>
        </w:rPr>
        <w:t>1</w:t>
      </w:r>
      <w:r>
        <w:rPr>
          <w:rFonts w:ascii="Times New Roman" w:hAnsi="Times New Roman" w:cs="Times New Roman"/>
          <w:b/>
          <w:bCs/>
          <w:sz w:val="24"/>
        </w:rPr>
        <w:t>4.</w:t>
      </w:r>
      <w:r>
        <w:rPr>
          <w:rFonts w:hint="eastAsia" w:ascii="Times New Roman" w:hAnsi="Times New Roman" w:cs="Times New Roman"/>
          <w:sz w:val="24"/>
        </w:rPr>
        <w:t xml:space="preserve"> Nodes-splitting analysis of safety outcomes. P &gt; 0.05 indicates that there is no significant inconsistency which means the direct, indirect and network comparison is consistent. </w:t>
      </w:r>
      <w:r>
        <w:rPr>
          <w:rFonts w:ascii="Times New Roman" w:hAnsi="Times New Roman" w:cs="Times New Roman"/>
          <w:sz w:val="24"/>
        </w:rPr>
        <w:t>A: Aspirin; B: Clopidogrel+Aspirin;</w:t>
      </w:r>
      <w:r>
        <w:rPr>
          <w:rFonts w:hint="eastAsia" w:ascii="Times New Roman" w:hAnsi="Times New Roman" w:cs="Times New Roman"/>
          <w:sz w:val="24"/>
        </w:rPr>
        <w:t xml:space="preserve"> </w:t>
      </w:r>
      <w:r>
        <w:rPr>
          <w:rFonts w:ascii="Times New Roman" w:hAnsi="Times New Roman" w:cs="Times New Roman"/>
          <w:sz w:val="24"/>
        </w:rPr>
        <w:t>C:</w:t>
      </w:r>
      <w:r>
        <w:rPr>
          <w:rFonts w:hint="eastAsia" w:ascii="Times New Roman" w:hAnsi="Times New Roman" w:cs="Times New Roman"/>
          <w:sz w:val="24"/>
        </w:rPr>
        <w:t xml:space="preserve"> </w:t>
      </w:r>
      <w:r>
        <w:rPr>
          <w:rFonts w:ascii="Times New Roman" w:hAnsi="Times New Roman" w:cs="Times New Roman"/>
          <w:sz w:val="24"/>
        </w:rPr>
        <w:t>Cilostazol+Aspirin; D: Dipyridamole+Aspirin; E: Ticagrelor+Aspirin; F: Ticagrelor</w:t>
      </w:r>
      <w:r>
        <w:rPr>
          <w:rFonts w:hint="eastAsia" w:ascii="Times New Roman" w:hAnsi="Times New Roman" w:cs="Times New Roman"/>
          <w:sz w:val="24"/>
        </w:rPr>
        <w:t>. ICH, intracerebral hemorrhage.</w:t>
      </w:r>
    </w:p>
    <w:p w14:paraId="04D6090E">
      <w:pPr>
        <w:widowControl/>
        <w:jc w:val="left"/>
        <w:rPr>
          <w:rFonts w:ascii="Times New Roman" w:hAnsi="Times New Roman" w:cs="Times New Roman"/>
          <w:sz w:val="24"/>
        </w:rPr>
      </w:pPr>
      <w:r>
        <w:rPr>
          <w:rFonts w:ascii="Times New Roman" w:hAnsi="Times New Roman" w:cs="Times New Roman"/>
          <w:sz w:val="24"/>
        </w:rPr>
        <w:br w:type="page"/>
      </w:r>
    </w:p>
    <w:p w14:paraId="222620ED">
      <w:pPr>
        <w:spacing w:line="480" w:lineRule="auto"/>
        <w:rPr>
          <w:rFonts w:ascii="Times New Roman" w:hAnsi="Times New Roman" w:cs="Times New Roman"/>
          <w:sz w:val="24"/>
        </w:rPr>
      </w:pPr>
      <w:r>
        <w:rPr>
          <w:rFonts w:hint="eastAsia" w:ascii="Times New Roman" w:hAnsi="Times New Roman" w:cs="Times New Roman"/>
          <w:sz w:val="24"/>
        </w:rPr>
        <w:drawing>
          <wp:inline distT="0" distB="0" distL="114300" distR="114300">
            <wp:extent cx="5264150" cy="5732780"/>
            <wp:effectExtent l="0" t="0" r="3175" b="1270"/>
            <wp:docPr id="48" name="图片 48" descr="漏斗图-有效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漏斗图-有效性1"/>
                    <pic:cNvPicPr>
                      <a:picLocks noChangeAspect="1"/>
                    </pic:cNvPicPr>
                  </pic:nvPicPr>
                  <pic:blipFill>
                    <a:blip r:embed="rId31"/>
                    <a:stretch>
                      <a:fillRect/>
                    </a:stretch>
                  </pic:blipFill>
                  <pic:spPr>
                    <a:xfrm>
                      <a:off x="0" y="0"/>
                      <a:ext cx="5264150" cy="5732780"/>
                    </a:xfrm>
                    <a:prstGeom prst="rect">
                      <a:avLst/>
                    </a:prstGeom>
                  </pic:spPr>
                </pic:pic>
              </a:graphicData>
            </a:graphic>
          </wp:inline>
        </w:drawing>
      </w:r>
    </w:p>
    <w:p w14:paraId="2BC9D879">
      <w:pPr>
        <w:spacing w:line="360" w:lineRule="auto"/>
        <w:rPr>
          <w:rFonts w:ascii="Times New Roman" w:hAnsi="Times New Roman" w:cs="Times New Roman"/>
          <w:b/>
          <w:bCs/>
          <w:sz w:val="24"/>
        </w:rPr>
      </w:pPr>
    </w:p>
    <w:p w14:paraId="79827285">
      <w:pPr>
        <w:spacing w:line="360" w:lineRule="auto"/>
        <w:rPr>
          <w:rFonts w:ascii="Times New Roman" w:hAnsi="Times New Roman" w:cs="Times New Roman"/>
          <w:b/>
          <w:bCs/>
          <w:sz w:val="24"/>
        </w:rPr>
      </w:pPr>
    </w:p>
    <w:p w14:paraId="1C704CFB">
      <w:pPr>
        <w:spacing w:line="360" w:lineRule="auto"/>
        <w:rPr>
          <w:rFonts w:ascii="Times New Roman" w:hAnsi="Times New Roman" w:cs="Times New Roman"/>
          <w:b/>
          <w:bCs/>
          <w:sz w:val="24"/>
        </w:rPr>
      </w:pPr>
    </w:p>
    <w:p w14:paraId="1B460BFB">
      <w:pPr>
        <w:spacing w:line="360" w:lineRule="auto"/>
        <w:rPr>
          <w:rFonts w:ascii="Times New Roman" w:hAnsi="Times New Roman" w:cs="Times New Roman"/>
          <w:b/>
          <w:bCs/>
          <w:sz w:val="24"/>
        </w:rPr>
      </w:pPr>
    </w:p>
    <w:p w14:paraId="69466B02">
      <w:pPr>
        <w:spacing w:line="360" w:lineRule="auto"/>
        <w:rPr>
          <w:rFonts w:ascii="Times New Roman" w:hAnsi="Times New Roman" w:cs="Times New Roman"/>
          <w:b/>
          <w:bCs/>
          <w:sz w:val="24"/>
        </w:rPr>
      </w:pPr>
    </w:p>
    <w:p w14:paraId="4D8408DD">
      <w:pPr>
        <w:spacing w:line="360" w:lineRule="auto"/>
        <w:rPr>
          <w:rFonts w:ascii="Times New Roman" w:hAnsi="Times New Roman" w:cs="Times New Roman"/>
          <w:b/>
          <w:bCs/>
          <w:sz w:val="24"/>
        </w:rPr>
      </w:pPr>
    </w:p>
    <w:p w14:paraId="5D54D7A8">
      <w:pPr>
        <w:spacing w:line="360" w:lineRule="auto"/>
        <w:rPr>
          <w:rFonts w:ascii="Times New Roman" w:hAnsi="Times New Roman" w:cs="Times New Roman"/>
          <w:b/>
          <w:bCs/>
          <w:sz w:val="24"/>
        </w:rPr>
      </w:pPr>
    </w:p>
    <w:p w14:paraId="1AE22BEA">
      <w:pPr>
        <w:spacing w:line="360" w:lineRule="auto"/>
        <w:rPr>
          <w:rFonts w:ascii="Times New Roman" w:hAnsi="Times New Roman" w:cs="Times New Roman"/>
          <w:b/>
          <w:bCs/>
          <w:sz w:val="24"/>
        </w:rPr>
      </w:pPr>
    </w:p>
    <w:p w14:paraId="71BB685A">
      <w:pPr>
        <w:spacing w:line="360" w:lineRule="auto"/>
        <w:rPr>
          <w:rFonts w:ascii="Times New Roman" w:hAnsi="Times New Roman" w:cs="Times New Roman"/>
          <w:b/>
          <w:bCs/>
          <w:sz w:val="24"/>
        </w:rPr>
      </w:pPr>
    </w:p>
    <w:p w14:paraId="3D9F3550">
      <w:pPr>
        <w:spacing w:line="360" w:lineRule="auto"/>
        <w:rPr>
          <w:rFonts w:ascii="Times New Roman" w:hAnsi="Times New Roman" w:cs="Times New Roman"/>
          <w:b/>
          <w:bCs/>
          <w:sz w:val="24"/>
        </w:rPr>
      </w:pPr>
    </w:p>
    <w:p w14:paraId="1FCD1834">
      <w:pPr>
        <w:spacing w:line="360" w:lineRule="auto"/>
        <w:rPr>
          <w:rFonts w:ascii="Times New Roman" w:hAnsi="Times New Roman" w:cs="Times New Roman"/>
          <w:b/>
          <w:bCs/>
          <w:sz w:val="24"/>
        </w:rPr>
      </w:pPr>
      <w:r>
        <w:rPr>
          <w:rFonts w:hint="eastAsia" w:ascii="Times New Roman" w:hAnsi="Times New Roman" w:cs="Times New Roman"/>
          <w:b/>
          <w:bCs/>
          <w:sz w:val="24"/>
        </w:rPr>
        <w:drawing>
          <wp:inline distT="0" distB="0" distL="114300" distR="114300">
            <wp:extent cx="5266055" cy="3846830"/>
            <wp:effectExtent l="0" t="0" r="0" b="1270"/>
            <wp:docPr id="49" name="图片 49" descr="漏斗图-有效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漏斗图-有效性2"/>
                    <pic:cNvPicPr>
                      <a:picLocks noChangeAspect="1"/>
                    </pic:cNvPicPr>
                  </pic:nvPicPr>
                  <pic:blipFill>
                    <a:blip r:embed="rId32"/>
                    <a:srcRect b="33382"/>
                    <a:stretch>
                      <a:fillRect/>
                    </a:stretch>
                  </pic:blipFill>
                  <pic:spPr>
                    <a:xfrm>
                      <a:off x="0" y="0"/>
                      <a:ext cx="5266055" cy="3847381"/>
                    </a:xfrm>
                    <a:prstGeom prst="rect">
                      <a:avLst/>
                    </a:prstGeom>
                    <a:ln>
                      <a:noFill/>
                    </a:ln>
                  </pic:spPr>
                </pic:pic>
              </a:graphicData>
            </a:graphic>
          </wp:inline>
        </w:drawing>
      </w:r>
    </w:p>
    <w:p w14:paraId="1A264A13">
      <w:pPr>
        <w:spacing w:line="360" w:lineRule="auto"/>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w:t>
      </w:r>
      <w:r>
        <w:rPr>
          <w:rFonts w:hint="eastAsia" w:ascii="Times New Roman" w:hAnsi="Times New Roman" w:cs="Times New Roman"/>
          <w:b/>
          <w:bCs/>
          <w:sz w:val="24"/>
        </w:rPr>
        <w:t>1</w:t>
      </w:r>
      <w:r>
        <w:rPr>
          <w:rFonts w:ascii="Times New Roman" w:hAnsi="Times New Roman" w:cs="Times New Roman"/>
          <w:b/>
          <w:bCs/>
          <w:sz w:val="24"/>
        </w:rPr>
        <w:t>5.</w:t>
      </w:r>
      <w:r>
        <w:rPr>
          <w:rFonts w:hint="eastAsia" w:ascii="Times New Roman" w:hAnsi="Times New Roman" w:cs="Times New Roman"/>
          <w:sz w:val="24"/>
        </w:rPr>
        <w:t xml:space="preserve"> Publication Bias Assessment of efficacy outcomes. (A) All-cause mortality at 90d; (B) All-cause mortality; (C) mRS 0-1 at 90d; (D) mRS 0-2 at 90d; (E) Recurrent stroke at 90d; (F) Recurrent stroke; (G) Major vascular events at 90d; (H) Major vascular events; (I) Ischemic stroke; (J) </w:t>
      </w:r>
      <w:r>
        <w:rPr>
          <w:rFonts w:ascii="TimesNewRomanPSMT" w:hAnsi="TimesNewRomanPSMT" w:eastAsia="TimesNewRomanPSMT" w:cs="TimesNewRomanPSMT"/>
          <w:color w:val="000000"/>
          <w:sz w:val="24"/>
        </w:rPr>
        <w:t xml:space="preserve">mRS </w:t>
      </w:r>
      <w:r>
        <w:rPr>
          <w:rFonts w:hint="eastAsia" w:ascii="TimesNewRomanPSMT" w:hAnsi="TimesNewRomanPSMT" w:eastAsia="宋体" w:cs="TimesNewRomanPSMT"/>
          <w:color w:val="000000"/>
          <w:sz w:val="24"/>
        </w:rPr>
        <w:t>2</w:t>
      </w:r>
      <w:r>
        <w:rPr>
          <w:rFonts w:ascii="TimesNewRomanPSMT" w:hAnsi="TimesNewRomanPSMT" w:eastAsia="TimesNewRomanPSMT" w:cs="TimesNewRomanPSMT"/>
          <w:color w:val="000000"/>
          <w:sz w:val="24"/>
        </w:rPr>
        <w:t>-</w:t>
      </w:r>
      <w:r>
        <w:rPr>
          <w:rFonts w:hint="eastAsia" w:ascii="TimesNewRomanPSMT" w:hAnsi="TimesNewRomanPSMT" w:eastAsia="宋体" w:cs="TimesNewRomanPSMT"/>
          <w:color w:val="000000"/>
          <w:sz w:val="24"/>
        </w:rPr>
        <w:t>6</w:t>
      </w:r>
      <w:r>
        <w:rPr>
          <w:rFonts w:ascii="TimesNewRomanPSMT" w:hAnsi="TimesNewRomanPSMT" w:eastAsia="TimesNewRomanPSMT" w:cs="TimesNewRomanPSMT"/>
          <w:color w:val="000000"/>
          <w:sz w:val="24"/>
        </w:rPr>
        <w:t xml:space="preserve"> at 90d</w:t>
      </w:r>
      <w:r>
        <w:rPr>
          <w:rFonts w:hint="eastAsia" w:ascii="Times New Roman" w:hAnsi="Times New Roman" w:cs="Times New Roman"/>
          <w:sz w:val="24"/>
        </w:rPr>
        <w:t xml:space="preserve">. </w:t>
      </w:r>
      <w:r>
        <w:rPr>
          <w:rFonts w:ascii="Times New Roman" w:hAnsi="Times New Roman" w:cs="Times New Roman"/>
          <w:sz w:val="24"/>
        </w:rPr>
        <w:t>A: Aspirin; B: Clopidogrel+Aspirin; C:</w:t>
      </w:r>
      <w:r>
        <w:rPr>
          <w:rFonts w:hint="eastAsia" w:ascii="Times New Roman" w:hAnsi="Times New Roman" w:cs="Times New Roman"/>
          <w:sz w:val="24"/>
        </w:rPr>
        <w:t xml:space="preserve"> </w:t>
      </w:r>
      <w:r>
        <w:rPr>
          <w:rFonts w:ascii="Times New Roman" w:hAnsi="Times New Roman" w:cs="Times New Roman"/>
          <w:sz w:val="24"/>
        </w:rPr>
        <w:t>Cilostazol+Aspirin; D: Dipyridamole+Aspirin; E: Ticagrelor+Aspirin; F: Ticagrelor</w:t>
      </w:r>
      <w:r>
        <w:rPr>
          <w:rFonts w:hint="eastAsia" w:ascii="Times New Roman" w:hAnsi="Times New Roman" w:cs="Times New Roman"/>
          <w:sz w:val="24"/>
        </w:rPr>
        <w:t>. mRS, modified rankin scale.</w:t>
      </w:r>
    </w:p>
    <w:p w14:paraId="49F483CF">
      <w:pPr>
        <w:widowControl/>
        <w:jc w:val="left"/>
        <w:rPr>
          <w:rFonts w:ascii="Times New Roman" w:hAnsi="Times New Roman" w:cs="Times New Roman"/>
          <w:sz w:val="24"/>
        </w:rPr>
      </w:pPr>
      <w:r>
        <w:rPr>
          <w:rFonts w:ascii="Times New Roman" w:hAnsi="Times New Roman" w:cs="Times New Roman"/>
          <w:sz w:val="24"/>
        </w:rPr>
        <w:br w:type="page"/>
      </w:r>
    </w:p>
    <w:p w14:paraId="44716BEC">
      <w:pPr>
        <w:spacing w:line="480" w:lineRule="auto"/>
        <w:rPr>
          <w:rFonts w:ascii="Times New Roman" w:hAnsi="Times New Roman" w:cs="Times New Roman"/>
          <w:sz w:val="24"/>
        </w:rPr>
      </w:pPr>
      <w:r>
        <w:rPr>
          <w:rFonts w:hint="eastAsia" w:ascii="Times New Roman" w:hAnsi="Times New Roman" w:cs="Times New Roman"/>
          <w:sz w:val="24"/>
        </w:rPr>
        <w:drawing>
          <wp:inline distT="0" distB="0" distL="0" distR="0">
            <wp:extent cx="5270500" cy="571881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b="23704"/>
                    <a:stretch>
                      <a:fillRect/>
                    </a:stretch>
                  </pic:blipFill>
                  <pic:spPr>
                    <a:xfrm>
                      <a:off x="0" y="0"/>
                      <a:ext cx="5270500" cy="5719314"/>
                    </a:xfrm>
                    <a:prstGeom prst="rect">
                      <a:avLst/>
                    </a:prstGeom>
                    <a:noFill/>
                    <a:ln>
                      <a:noFill/>
                    </a:ln>
                  </pic:spPr>
                </pic:pic>
              </a:graphicData>
            </a:graphic>
          </wp:inline>
        </w:drawing>
      </w:r>
    </w:p>
    <w:p w14:paraId="4E4620C3">
      <w:pPr>
        <w:spacing w:line="360" w:lineRule="auto"/>
        <w:rPr>
          <w:rFonts w:ascii="Times New Roman" w:hAnsi="Times New Roman" w:cs="Times New Roman"/>
          <w:b/>
          <w:bCs/>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Figure </w:t>
      </w:r>
      <w:r>
        <w:rPr>
          <w:rFonts w:hint="eastAsia" w:ascii="Times New Roman" w:hAnsi="Times New Roman" w:cs="Times New Roman"/>
          <w:b/>
          <w:bCs/>
          <w:sz w:val="24"/>
        </w:rPr>
        <w:t>1</w:t>
      </w:r>
      <w:r>
        <w:rPr>
          <w:rFonts w:ascii="Times New Roman" w:hAnsi="Times New Roman" w:cs="Times New Roman"/>
          <w:b/>
          <w:bCs/>
          <w:sz w:val="24"/>
        </w:rPr>
        <w:t>6.</w:t>
      </w:r>
      <w:r>
        <w:rPr>
          <w:rFonts w:hint="eastAsia" w:ascii="Times New Roman" w:hAnsi="Times New Roman" w:cs="Times New Roman"/>
          <w:b/>
          <w:bCs/>
          <w:sz w:val="24"/>
        </w:rPr>
        <w:t xml:space="preserve"> </w:t>
      </w:r>
      <w:r>
        <w:rPr>
          <w:rFonts w:hint="eastAsia" w:ascii="Times New Roman" w:hAnsi="Times New Roman" w:cs="Times New Roman"/>
          <w:sz w:val="24"/>
        </w:rPr>
        <w:t xml:space="preserve">Publication Bias Assessment of safety outcomes. </w:t>
      </w:r>
      <w:r>
        <w:rPr>
          <w:rFonts w:ascii="Times New Roman" w:hAnsi="Times New Roman" w:cs="Times New Roman"/>
          <w:sz w:val="24"/>
        </w:rPr>
        <w:t xml:space="preserve">(A) Any bleeding; (B) </w:t>
      </w:r>
      <w:r>
        <w:rPr>
          <w:rFonts w:hint="eastAsia" w:ascii="Times New Roman" w:hAnsi="Times New Roman" w:cs="Times New Roman"/>
          <w:sz w:val="24"/>
        </w:rPr>
        <w:t>ICH at 90d</w:t>
      </w:r>
      <w:r>
        <w:rPr>
          <w:rFonts w:ascii="Times New Roman" w:hAnsi="Times New Roman" w:cs="Times New Roman"/>
          <w:sz w:val="24"/>
        </w:rPr>
        <w:t xml:space="preserve">; (C) </w:t>
      </w:r>
      <w:r>
        <w:rPr>
          <w:rFonts w:hint="eastAsia" w:ascii="Times New Roman" w:hAnsi="Times New Roman" w:cs="Times New Roman"/>
          <w:sz w:val="24"/>
        </w:rPr>
        <w:t>Mild bleeding events at 90d</w:t>
      </w:r>
      <w:r>
        <w:rPr>
          <w:rFonts w:ascii="Times New Roman" w:hAnsi="Times New Roman" w:cs="Times New Roman"/>
          <w:sz w:val="24"/>
        </w:rPr>
        <w:t>; (D)</w:t>
      </w:r>
      <w:r>
        <w:rPr>
          <w:rFonts w:hint="eastAsia" w:ascii="Times New Roman" w:hAnsi="Times New Roman" w:cs="Times New Roman"/>
          <w:sz w:val="24"/>
        </w:rPr>
        <w:t xml:space="preserve"> </w:t>
      </w:r>
      <w:r>
        <w:rPr>
          <w:rFonts w:ascii="Times New Roman" w:hAnsi="Times New Roman" w:cs="Times New Roman"/>
          <w:sz w:val="24"/>
        </w:rPr>
        <w:t>Severe bleeding events at 90d; (E) Moderate bleeding events at 90d; (F) Moderate-severe bleeding events at 90d</w:t>
      </w:r>
      <w:r>
        <w:rPr>
          <w:rFonts w:hint="eastAsia" w:ascii="Times New Roman" w:hAnsi="Times New Roman" w:cs="Times New Roman"/>
          <w:sz w:val="24"/>
        </w:rPr>
        <w:t xml:space="preserve">. </w:t>
      </w:r>
      <w:r>
        <w:rPr>
          <w:rFonts w:ascii="Times New Roman" w:hAnsi="Times New Roman" w:cs="Times New Roman"/>
          <w:sz w:val="24"/>
        </w:rPr>
        <w:t>A: Aspirin; B: Clopidogrel+Aspirin; C:</w:t>
      </w:r>
      <w:r>
        <w:rPr>
          <w:rFonts w:hint="eastAsia" w:ascii="Times New Roman" w:hAnsi="Times New Roman" w:cs="Times New Roman"/>
          <w:sz w:val="24"/>
        </w:rPr>
        <w:t xml:space="preserve"> </w:t>
      </w:r>
      <w:r>
        <w:rPr>
          <w:rFonts w:ascii="Times New Roman" w:hAnsi="Times New Roman" w:cs="Times New Roman"/>
          <w:sz w:val="24"/>
        </w:rPr>
        <w:t>Cilostazol+Aspirin; D: Dipyridamole+Aspirin; E: Ticagrelor+Aspirin; F: Ticagrelor</w:t>
      </w:r>
      <w:r>
        <w:rPr>
          <w:rFonts w:hint="eastAsia" w:ascii="Times New Roman" w:hAnsi="Times New Roman" w:cs="Times New Roman"/>
          <w:sz w:val="24"/>
        </w:rPr>
        <w:t xml:space="preserve">. ICH, intracerebral hemorrhage. </w:t>
      </w:r>
      <w:r>
        <w:rPr>
          <w:rFonts w:ascii="Times New Roman" w:hAnsi="Times New Roman" w:cs="Times New Roman"/>
          <w:sz w:val="24"/>
        </w:rPr>
        <w:br w:type="page"/>
      </w:r>
    </w:p>
    <w:p w14:paraId="3117D0FB">
      <w:pPr>
        <w:rPr>
          <w:rFonts w:ascii="Times New Roman" w:hAnsi="Times New Roman" w:cs="Times New Roman"/>
          <w:b/>
          <w:bCs/>
          <w:sz w:val="24"/>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bookmarkStart w:id="35" w:name="OLE_LINK2"/>
    </w:p>
    <w:p w14:paraId="559C0E6C">
      <w:pPr>
        <w:spacing w:line="320" w:lineRule="exact"/>
      </w:pPr>
      <w:r>
        <w:rPr>
          <w:rFonts w:hint="eastAsia" w:ascii="Times New Roman" w:hAnsi="Times New Roman" w:cs="Times New Roman"/>
          <w:b/>
          <w:bCs/>
          <w:sz w:val="24"/>
        </w:rPr>
        <w:t>Supplemental</w:t>
      </w:r>
      <w:r>
        <w:rPr>
          <w:rFonts w:ascii="Times New Roman" w:hAnsi="Times New Roman" w:cs="Times New Roman"/>
          <w:b/>
          <w:bCs/>
          <w:sz w:val="24"/>
        </w:rPr>
        <w:t xml:space="preserve"> </w:t>
      </w:r>
      <w:r>
        <w:rPr>
          <w:rFonts w:hint="eastAsia" w:ascii="Times New Roman" w:hAnsi="Times New Roman" w:cs="Times New Roman"/>
          <w:b/>
          <w:bCs/>
          <w:sz w:val="24"/>
        </w:rPr>
        <w:t>Table 2</w:t>
      </w:r>
      <w:r>
        <w:rPr>
          <w:rFonts w:ascii="Times New Roman" w:hAnsi="Times New Roman" w:eastAsia="等线" w:cs="Times New Roman"/>
          <w:b/>
          <w:bCs/>
          <w:color w:val="000000"/>
          <w:kern w:val="0"/>
          <w:sz w:val="18"/>
          <w:szCs w:val="18"/>
        </w:rPr>
        <w:t xml:space="preserve"> </w:t>
      </w:r>
      <w:r>
        <w:rPr>
          <w:rFonts w:ascii="Times New Roman" w:hAnsi="Times New Roman" w:cs="Times New Roman"/>
          <w:sz w:val="24"/>
        </w:rPr>
        <w:t>Characteristics of the included trials</w:t>
      </w:r>
    </w:p>
    <w:tbl>
      <w:tblPr>
        <w:tblStyle w:val="14"/>
        <w:tblpPr w:leftFromText="180" w:rightFromText="180" w:vertAnchor="text" w:horzAnchor="page" w:tblpX="262" w:tblpY="297"/>
        <w:tblOverlap w:val="never"/>
        <w:tblW w:w="58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53"/>
        <w:gridCol w:w="850"/>
        <w:gridCol w:w="708"/>
        <w:gridCol w:w="708"/>
        <w:gridCol w:w="850"/>
        <w:gridCol w:w="853"/>
        <w:gridCol w:w="705"/>
        <w:gridCol w:w="688"/>
        <w:gridCol w:w="876"/>
        <w:gridCol w:w="1188"/>
        <w:gridCol w:w="935"/>
        <w:gridCol w:w="3691"/>
        <w:gridCol w:w="991"/>
        <w:gridCol w:w="850"/>
        <w:gridCol w:w="853"/>
      </w:tblGrid>
      <w:tr w14:paraId="2EAF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257" w:type="pct"/>
            <w:vMerge w:val="restart"/>
            <w:shd w:val="clear" w:color="auto" w:fill="auto"/>
            <w:vAlign w:val="center"/>
          </w:tcPr>
          <w:p w14:paraId="5EE2201F">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Study </w:t>
            </w:r>
          </w:p>
        </w:tc>
        <w:tc>
          <w:tcPr>
            <w:tcW w:w="259" w:type="pct"/>
            <w:vMerge w:val="restart"/>
            <w:shd w:val="clear" w:color="auto" w:fill="auto"/>
            <w:vAlign w:val="center"/>
          </w:tcPr>
          <w:p w14:paraId="23F72BC4">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Country</w:t>
            </w:r>
          </w:p>
        </w:tc>
        <w:tc>
          <w:tcPr>
            <w:tcW w:w="258" w:type="pct"/>
            <w:vMerge w:val="restart"/>
            <w:shd w:val="clear" w:color="auto" w:fill="auto"/>
            <w:vAlign w:val="center"/>
          </w:tcPr>
          <w:p w14:paraId="5C56C442">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Study design</w:t>
            </w:r>
          </w:p>
        </w:tc>
        <w:tc>
          <w:tcPr>
            <w:tcW w:w="215" w:type="pct"/>
            <w:vMerge w:val="restart"/>
            <w:shd w:val="clear" w:color="auto" w:fill="auto"/>
            <w:vAlign w:val="center"/>
          </w:tcPr>
          <w:p w14:paraId="07B411D0">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Time period</w:t>
            </w:r>
          </w:p>
        </w:tc>
        <w:tc>
          <w:tcPr>
            <w:tcW w:w="215" w:type="pct"/>
            <w:vMerge w:val="restart"/>
            <w:shd w:val="clear" w:color="auto" w:fill="auto"/>
            <w:vAlign w:val="center"/>
          </w:tcPr>
          <w:p w14:paraId="221C1961">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T/C</w:t>
            </w:r>
          </w:p>
        </w:tc>
        <w:tc>
          <w:tcPr>
            <w:tcW w:w="258" w:type="pct"/>
            <w:vMerge w:val="restart"/>
            <w:shd w:val="clear" w:color="auto" w:fill="auto"/>
            <w:vAlign w:val="center"/>
          </w:tcPr>
          <w:p w14:paraId="2B065649">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Sample size (M/F)</w:t>
            </w:r>
          </w:p>
        </w:tc>
        <w:tc>
          <w:tcPr>
            <w:tcW w:w="259" w:type="pct"/>
            <w:vMerge w:val="restart"/>
            <w:shd w:val="clear" w:color="auto" w:fill="auto"/>
            <w:vAlign w:val="center"/>
          </w:tcPr>
          <w:p w14:paraId="2D290344">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Age</w:t>
            </w:r>
          </w:p>
        </w:tc>
        <w:tc>
          <w:tcPr>
            <w:tcW w:w="423" w:type="pct"/>
            <w:gridSpan w:val="2"/>
            <w:shd w:val="clear" w:color="auto" w:fill="auto"/>
            <w:vAlign w:val="center"/>
          </w:tcPr>
          <w:p w14:paraId="196F0BE4">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Intervention and control protocol</w:t>
            </w:r>
          </w:p>
        </w:tc>
        <w:tc>
          <w:tcPr>
            <w:tcW w:w="266" w:type="pct"/>
            <w:vMerge w:val="restart"/>
            <w:vAlign w:val="center"/>
          </w:tcPr>
          <w:p w14:paraId="5427E88B">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Stroke type</w:t>
            </w:r>
          </w:p>
        </w:tc>
        <w:tc>
          <w:tcPr>
            <w:tcW w:w="361" w:type="pct"/>
            <w:vMerge w:val="restart"/>
            <w:shd w:val="clear" w:color="auto" w:fill="auto"/>
            <w:vAlign w:val="center"/>
          </w:tcPr>
          <w:p w14:paraId="1A10F79D">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Severity of stroke and TIA</w:t>
            </w:r>
          </w:p>
        </w:tc>
        <w:tc>
          <w:tcPr>
            <w:tcW w:w="284" w:type="pct"/>
            <w:vMerge w:val="restart"/>
            <w:shd w:val="clear" w:color="auto" w:fill="auto"/>
            <w:vAlign w:val="center"/>
          </w:tcPr>
          <w:p w14:paraId="17F7F0B8">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Treatment onset</w:t>
            </w:r>
          </w:p>
        </w:tc>
        <w:tc>
          <w:tcPr>
            <w:tcW w:w="1121" w:type="pct"/>
            <w:vMerge w:val="restart"/>
            <w:shd w:val="clear" w:color="auto" w:fill="auto"/>
            <w:vAlign w:val="center"/>
          </w:tcPr>
          <w:p w14:paraId="1DDA7C8A">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Dosages</w:t>
            </w:r>
          </w:p>
        </w:tc>
        <w:tc>
          <w:tcPr>
            <w:tcW w:w="301" w:type="pct"/>
            <w:vMerge w:val="restart"/>
            <w:shd w:val="clear" w:color="auto" w:fill="auto"/>
            <w:vAlign w:val="center"/>
          </w:tcPr>
          <w:p w14:paraId="61E88EBA">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Duration of treatment</w:t>
            </w:r>
          </w:p>
        </w:tc>
        <w:tc>
          <w:tcPr>
            <w:tcW w:w="258" w:type="pct"/>
            <w:vMerge w:val="restart"/>
            <w:shd w:val="clear" w:color="auto" w:fill="auto"/>
            <w:vAlign w:val="center"/>
          </w:tcPr>
          <w:p w14:paraId="31B8522F">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Follow up</w:t>
            </w:r>
          </w:p>
        </w:tc>
        <w:tc>
          <w:tcPr>
            <w:tcW w:w="259" w:type="pct"/>
            <w:vMerge w:val="restart"/>
            <w:shd w:val="clear" w:color="auto" w:fill="auto"/>
            <w:vAlign w:val="center"/>
          </w:tcPr>
          <w:p w14:paraId="07359C09">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Analysis</w:t>
            </w:r>
          </w:p>
        </w:tc>
      </w:tr>
      <w:tr w14:paraId="224E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257" w:type="pct"/>
            <w:vMerge w:val="continue"/>
            <w:vAlign w:val="center"/>
          </w:tcPr>
          <w:p w14:paraId="26636828">
            <w:pPr>
              <w:widowControl/>
              <w:spacing w:line="180" w:lineRule="exact"/>
              <w:jc w:val="left"/>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p>
        </w:tc>
        <w:tc>
          <w:tcPr>
            <w:tcW w:w="259" w:type="pct"/>
            <w:vMerge w:val="continue"/>
            <w:vAlign w:val="center"/>
          </w:tcPr>
          <w:p w14:paraId="4E9F8313">
            <w:pPr>
              <w:widowControl/>
              <w:spacing w:line="180" w:lineRule="exact"/>
              <w:jc w:val="left"/>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p>
        </w:tc>
        <w:tc>
          <w:tcPr>
            <w:tcW w:w="258" w:type="pct"/>
            <w:vMerge w:val="continue"/>
            <w:vAlign w:val="center"/>
          </w:tcPr>
          <w:p w14:paraId="587440C0">
            <w:pPr>
              <w:widowControl/>
              <w:spacing w:line="180" w:lineRule="exact"/>
              <w:jc w:val="left"/>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p>
        </w:tc>
        <w:tc>
          <w:tcPr>
            <w:tcW w:w="215" w:type="pct"/>
            <w:vMerge w:val="continue"/>
            <w:vAlign w:val="center"/>
          </w:tcPr>
          <w:p w14:paraId="7EE4DF36">
            <w:pPr>
              <w:widowControl/>
              <w:spacing w:line="180" w:lineRule="exact"/>
              <w:jc w:val="left"/>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p>
        </w:tc>
        <w:tc>
          <w:tcPr>
            <w:tcW w:w="215" w:type="pct"/>
            <w:vMerge w:val="continue"/>
            <w:vAlign w:val="center"/>
          </w:tcPr>
          <w:p w14:paraId="2D54162D">
            <w:pPr>
              <w:widowControl/>
              <w:spacing w:line="180" w:lineRule="exact"/>
              <w:jc w:val="left"/>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p>
        </w:tc>
        <w:tc>
          <w:tcPr>
            <w:tcW w:w="258" w:type="pct"/>
            <w:vMerge w:val="continue"/>
            <w:vAlign w:val="center"/>
          </w:tcPr>
          <w:p w14:paraId="0DE3840F">
            <w:pPr>
              <w:widowControl/>
              <w:spacing w:line="180" w:lineRule="exact"/>
              <w:jc w:val="left"/>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p>
        </w:tc>
        <w:tc>
          <w:tcPr>
            <w:tcW w:w="259" w:type="pct"/>
            <w:vMerge w:val="continue"/>
            <w:vAlign w:val="center"/>
          </w:tcPr>
          <w:p w14:paraId="6C4DE067">
            <w:pPr>
              <w:widowControl/>
              <w:spacing w:line="180" w:lineRule="exact"/>
              <w:jc w:val="left"/>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p>
        </w:tc>
        <w:tc>
          <w:tcPr>
            <w:tcW w:w="214" w:type="pct"/>
            <w:shd w:val="clear" w:color="auto" w:fill="auto"/>
            <w:vAlign w:val="center"/>
          </w:tcPr>
          <w:p w14:paraId="02A6CF06">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T</w:t>
            </w:r>
          </w:p>
        </w:tc>
        <w:tc>
          <w:tcPr>
            <w:tcW w:w="208" w:type="pct"/>
            <w:shd w:val="clear" w:color="auto" w:fill="auto"/>
            <w:vAlign w:val="center"/>
          </w:tcPr>
          <w:p w14:paraId="5460D98B">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w:t>
            </w:r>
          </w:p>
        </w:tc>
        <w:tc>
          <w:tcPr>
            <w:tcW w:w="266" w:type="pct"/>
            <w:vMerge w:val="continue"/>
          </w:tcPr>
          <w:p w14:paraId="22868477">
            <w:pPr>
              <w:widowControl/>
              <w:spacing w:line="180" w:lineRule="exact"/>
              <w:jc w:val="left"/>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p>
        </w:tc>
        <w:tc>
          <w:tcPr>
            <w:tcW w:w="361" w:type="pct"/>
            <w:vMerge w:val="continue"/>
            <w:vAlign w:val="center"/>
          </w:tcPr>
          <w:p w14:paraId="1D9480FB">
            <w:pPr>
              <w:widowControl/>
              <w:spacing w:line="180" w:lineRule="exact"/>
              <w:jc w:val="left"/>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p>
        </w:tc>
        <w:tc>
          <w:tcPr>
            <w:tcW w:w="284" w:type="pct"/>
            <w:vMerge w:val="continue"/>
            <w:vAlign w:val="center"/>
          </w:tcPr>
          <w:p w14:paraId="6524D60D">
            <w:pPr>
              <w:widowControl/>
              <w:spacing w:line="180" w:lineRule="exact"/>
              <w:jc w:val="left"/>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p>
        </w:tc>
        <w:tc>
          <w:tcPr>
            <w:tcW w:w="1121" w:type="pct"/>
            <w:vMerge w:val="continue"/>
            <w:vAlign w:val="center"/>
          </w:tcPr>
          <w:p w14:paraId="5134ABC1">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p>
        </w:tc>
        <w:tc>
          <w:tcPr>
            <w:tcW w:w="301" w:type="pct"/>
            <w:vMerge w:val="continue"/>
            <w:vAlign w:val="center"/>
          </w:tcPr>
          <w:p w14:paraId="6CADEEB1">
            <w:pPr>
              <w:widowControl/>
              <w:spacing w:line="180" w:lineRule="exact"/>
              <w:jc w:val="left"/>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p>
        </w:tc>
        <w:tc>
          <w:tcPr>
            <w:tcW w:w="258" w:type="pct"/>
            <w:vMerge w:val="continue"/>
            <w:vAlign w:val="center"/>
          </w:tcPr>
          <w:p w14:paraId="67AAE57F">
            <w:pPr>
              <w:widowControl/>
              <w:spacing w:line="180" w:lineRule="exact"/>
              <w:jc w:val="left"/>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p>
        </w:tc>
        <w:tc>
          <w:tcPr>
            <w:tcW w:w="259" w:type="pct"/>
            <w:vMerge w:val="continue"/>
            <w:vAlign w:val="center"/>
          </w:tcPr>
          <w:p w14:paraId="22333A3E">
            <w:pPr>
              <w:widowControl/>
              <w:spacing w:line="180" w:lineRule="exact"/>
              <w:jc w:val="left"/>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p>
        </w:tc>
      </w:tr>
      <w:tr w14:paraId="2B009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257" w:type="pct"/>
            <w:shd w:val="clear" w:color="auto" w:fill="auto"/>
            <w:vAlign w:val="center"/>
          </w:tcPr>
          <w:p w14:paraId="2797C3DF">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Gao et al. 2023</w:t>
            </w:r>
          </w:p>
        </w:tc>
        <w:tc>
          <w:tcPr>
            <w:tcW w:w="259" w:type="pct"/>
            <w:shd w:val="clear" w:color="auto" w:fill="auto"/>
            <w:vAlign w:val="center"/>
          </w:tcPr>
          <w:p w14:paraId="044214BD">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China</w:t>
            </w:r>
          </w:p>
        </w:tc>
        <w:tc>
          <w:tcPr>
            <w:tcW w:w="258" w:type="pct"/>
            <w:shd w:val="clear" w:color="auto" w:fill="auto"/>
            <w:vAlign w:val="center"/>
          </w:tcPr>
          <w:p w14:paraId="76223826">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RCT</w:t>
            </w:r>
          </w:p>
        </w:tc>
        <w:tc>
          <w:tcPr>
            <w:tcW w:w="215" w:type="pct"/>
            <w:shd w:val="clear" w:color="auto" w:fill="auto"/>
            <w:vAlign w:val="center"/>
          </w:tcPr>
          <w:p w14:paraId="19D1116D">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2018-2022</w:t>
            </w:r>
          </w:p>
        </w:tc>
        <w:tc>
          <w:tcPr>
            <w:tcW w:w="215" w:type="pct"/>
            <w:shd w:val="clear" w:color="auto" w:fill="auto"/>
            <w:vAlign w:val="center"/>
          </w:tcPr>
          <w:p w14:paraId="049653C0">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3050/3050</w:t>
            </w:r>
          </w:p>
        </w:tc>
        <w:tc>
          <w:tcPr>
            <w:tcW w:w="258" w:type="pct"/>
            <w:shd w:val="clear" w:color="auto" w:fill="auto"/>
            <w:vAlign w:val="center"/>
          </w:tcPr>
          <w:p w14:paraId="1617955D">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6100 3915/2185</w:t>
            </w:r>
          </w:p>
        </w:tc>
        <w:tc>
          <w:tcPr>
            <w:tcW w:w="259" w:type="pct"/>
            <w:shd w:val="clear" w:color="auto" w:fill="auto"/>
            <w:vAlign w:val="center"/>
          </w:tcPr>
          <w:p w14:paraId="21C9D57F">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T: 65</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br w:type="textWrapping"/>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 65</w:t>
            </w:r>
          </w:p>
        </w:tc>
        <w:tc>
          <w:tcPr>
            <w:tcW w:w="214" w:type="pct"/>
            <w:shd w:val="clear" w:color="auto" w:fill="auto"/>
            <w:vAlign w:val="center"/>
          </w:tcPr>
          <w:p w14:paraId="57103244">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Clop+Asp</w:t>
            </w:r>
          </w:p>
        </w:tc>
        <w:tc>
          <w:tcPr>
            <w:tcW w:w="208" w:type="pct"/>
            <w:shd w:val="clear" w:color="auto" w:fill="auto"/>
            <w:vAlign w:val="center"/>
          </w:tcPr>
          <w:p w14:paraId="23653F55">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Asp</w:t>
            </w:r>
          </w:p>
        </w:tc>
        <w:tc>
          <w:tcPr>
            <w:tcW w:w="266" w:type="pct"/>
            <w:vAlign w:val="center"/>
          </w:tcPr>
          <w:p w14:paraId="7E3B778B">
            <w:pPr>
              <w:widowControl/>
              <w:spacing w:line="180" w:lineRule="exact"/>
              <w:jc w:val="center"/>
              <w:rPr>
                <w:rFonts w:ascii="Times New Roman" w:hAnsi="Times New Roman" w:eastAsia="等线"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kern w:val="0"/>
                <w:sz w:val="18"/>
                <w:szCs w:val="18"/>
                <w14:textFill>
                  <w14:solidFill>
                    <w14:schemeClr w14:val="tx1"/>
                  </w14:solidFill>
                </w14:textFill>
              </w:rPr>
              <w:t>Minor stroke or TIA</w:t>
            </w:r>
          </w:p>
        </w:tc>
        <w:tc>
          <w:tcPr>
            <w:tcW w:w="361" w:type="pct"/>
            <w:shd w:val="clear" w:color="auto" w:fill="auto"/>
            <w:vAlign w:val="center"/>
          </w:tcPr>
          <w:p w14:paraId="4A65FD44">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NIHSS ≤ 3 ABCD2 ≥ 4</w:t>
            </w:r>
          </w:p>
        </w:tc>
        <w:tc>
          <w:tcPr>
            <w:tcW w:w="284" w:type="pct"/>
            <w:shd w:val="clear" w:color="auto" w:fill="auto"/>
            <w:vAlign w:val="center"/>
          </w:tcPr>
          <w:p w14:paraId="45B1F797">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≤24 h</w:t>
            </w:r>
          </w:p>
        </w:tc>
        <w:tc>
          <w:tcPr>
            <w:tcW w:w="1121" w:type="pct"/>
            <w:shd w:val="clear" w:color="auto" w:fill="auto"/>
            <w:vAlign w:val="center"/>
          </w:tcPr>
          <w:p w14:paraId="5774262F">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 xml:space="preserve">Loading: </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aspirin 100-300 mg or aspirin 100-300 mg plus clopidogrel 300 mg. </w:t>
            </w:r>
            <w: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Maintenance:</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aspirin and clopidogrel were 100 mg daily and 75 mg daily.</w:t>
            </w:r>
          </w:p>
        </w:tc>
        <w:tc>
          <w:tcPr>
            <w:tcW w:w="301" w:type="pct"/>
            <w:shd w:val="clear" w:color="auto" w:fill="auto"/>
            <w:vAlign w:val="center"/>
          </w:tcPr>
          <w:p w14:paraId="1DE9BA1C">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90 days</w:t>
            </w:r>
          </w:p>
        </w:tc>
        <w:tc>
          <w:tcPr>
            <w:tcW w:w="258" w:type="pct"/>
            <w:shd w:val="clear" w:color="auto" w:fill="auto"/>
            <w:vAlign w:val="center"/>
          </w:tcPr>
          <w:p w14:paraId="2A958044">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270 days</w:t>
            </w:r>
          </w:p>
        </w:tc>
        <w:tc>
          <w:tcPr>
            <w:tcW w:w="259" w:type="pct"/>
            <w:shd w:val="clear" w:color="auto" w:fill="auto"/>
            <w:vAlign w:val="center"/>
          </w:tcPr>
          <w:p w14:paraId="44667E1B">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ITT</w:t>
            </w:r>
          </w:p>
        </w:tc>
      </w:tr>
      <w:tr w14:paraId="4EE3F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257" w:type="pct"/>
            <w:shd w:val="clear" w:color="auto" w:fill="auto"/>
            <w:vAlign w:val="center"/>
          </w:tcPr>
          <w:p w14:paraId="51AC4929">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Halkes et al. 2006</w:t>
            </w:r>
          </w:p>
        </w:tc>
        <w:tc>
          <w:tcPr>
            <w:tcW w:w="259" w:type="pct"/>
            <w:shd w:val="clear" w:color="auto" w:fill="auto"/>
            <w:vAlign w:val="center"/>
          </w:tcPr>
          <w:p w14:paraId="597F86A8">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Austria</w:t>
            </w:r>
          </w:p>
        </w:tc>
        <w:tc>
          <w:tcPr>
            <w:tcW w:w="258" w:type="pct"/>
            <w:shd w:val="clear" w:color="auto" w:fill="auto"/>
            <w:vAlign w:val="center"/>
          </w:tcPr>
          <w:p w14:paraId="0C5DAFEE">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RCT</w:t>
            </w:r>
          </w:p>
        </w:tc>
        <w:tc>
          <w:tcPr>
            <w:tcW w:w="215" w:type="pct"/>
            <w:shd w:val="clear" w:color="auto" w:fill="auto"/>
            <w:vAlign w:val="center"/>
          </w:tcPr>
          <w:p w14:paraId="0132E939">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1997-2005</w:t>
            </w:r>
          </w:p>
        </w:tc>
        <w:tc>
          <w:tcPr>
            <w:tcW w:w="215" w:type="pct"/>
            <w:shd w:val="clear" w:color="auto" w:fill="auto"/>
            <w:vAlign w:val="center"/>
          </w:tcPr>
          <w:p w14:paraId="1929E62F">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1363/1376</w:t>
            </w:r>
          </w:p>
        </w:tc>
        <w:tc>
          <w:tcPr>
            <w:tcW w:w="258" w:type="pct"/>
            <w:shd w:val="clear" w:color="auto" w:fill="auto"/>
            <w:vAlign w:val="center"/>
          </w:tcPr>
          <w:p w14:paraId="77704E92">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2739</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br w:type="textWrapping"/>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1789/950</w:t>
            </w:r>
          </w:p>
        </w:tc>
        <w:tc>
          <w:tcPr>
            <w:tcW w:w="259" w:type="pct"/>
            <w:shd w:val="clear" w:color="auto" w:fill="auto"/>
            <w:vAlign w:val="center"/>
          </w:tcPr>
          <w:p w14:paraId="2A8336E8">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T: 63</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br w:type="textWrapping"/>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 63</w:t>
            </w:r>
          </w:p>
        </w:tc>
        <w:tc>
          <w:tcPr>
            <w:tcW w:w="214" w:type="pct"/>
            <w:shd w:val="clear" w:color="auto" w:fill="auto"/>
            <w:vAlign w:val="center"/>
          </w:tcPr>
          <w:p w14:paraId="06DE27E5">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Dipy +Asp</w:t>
            </w:r>
          </w:p>
        </w:tc>
        <w:tc>
          <w:tcPr>
            <w:tcW w:w="208" w:type="pct"/>
            <w:shd w:val="clear" w:color="auto" w:fill="auto"/>
            <w:vAlign w:val="center"/>
          </w:tcPr>
          <w:p w14:paraId="13AD25DB">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Asp</w:t>
            </w:r>
          </w:p>
        </w:tc>
        <w:tc>
          <w:tcPr>
            <w:tcW w:w="266" w:type="pct"/>
            <w:vAlign w:val="center"/>
          </w:tcPr>
          <w:p w14:paraId="7491F5BB">
            <w:pPr>
              <w:widowControl/>
              <w:spacing w:line="180" w:lineRule="exact"/>
              <w:jc w:val="center"/>
              <w:rPr>
                <w:rFonts w:ascii="Times New Roman" w:hAnsi="Times New Roman" w:eastAsia="等线"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kern w:val="0"/>
                <w:sz w:val="18"/>
                <w:szCs w:val="18"/>
                <w14:textFill>
                  <w14:solidFill>
                    <w14:schemeClr w14:val="tx1"/>
                  </w14:solidFill>
                </w14:textFill>
              </w:rPr>
              <w:t>Minor stroke or TIA</w:t>
            </w:r>
          </w:p>
        </w:tc>
        <w:tc>
          <w:tcPr>
            <w:tcW w:w="361" w:type="pct"/>
            <w:shd w:val="clear" w:color="auto" w:fill="auto"/>
            <w:vAlign w:val="center"/>
          </w:tcPr>
          <w:p w14:paraId="1E8D0976">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NR </w:t>
            </w:r>
          </w:p>
        </w:tc>
        <w:tc>
          <w:tcPr>
            <w:tcW w:w="284" w:type="pct"/>
            <w:shd w:val="clear" w:color="auto" w:fill="auto"/>
            <w:vAlign w:val="center"/>
          </w:tcPr>
          <w:p w14:paraId="23B0B788">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NR</w:t>
            </w:r>
          </w:p>
        </w:tc>
        <w:tc>
          <w:tcPr>
            <w:tcW w:w="1121" w:type="pct"/>
            <w:shd w:val="clear" w:color="auto" w:fill="auto"/>
            <w:vAlign w:val="center"/>
          </w:tcPr>
          <w:p w14:paraId="4D7D90B5">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Aspirin (30–325 mg daily) with or without dipyridamole (200 mg twice daily)</w:t>
            </w:r>
          </w:p>
        </w:tc>
        <w:tc>
          <w:tcPr>
            <w:tcW w:w="301" w:type="pct"/>
            <w:shd w:val="clear" w:color="auto" w:fill="auto"/>
            <w:vAlign w:val="center"/>
          </w:tcPr>
          <w:p w14:paraId="65254159">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180 days</w:t>
            </w:r>
          </w:p>
        </w:tc>
        <w:tc>
          <w:tcPr>
            <w:tcW w:w="258" w:type="pct"/>
            <w:shd w:val="clear" w:color="auto" w:fill="auto"/>
            <w:vAlign w:val="center"/>
          </w:tcPr>
          <w:p w14:paraId="6148EC1D">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≤5 years</w:t>
            </w:r>
          </w:p>
        </w:tc>
        <w:tc>
          <w:tcPr>
            <w:tcW w:w="259" w:type="pct"/>
            <w:shd w:val="clear" w:color="auto" w:fill="auto"/>
            <w:vAlign w:val="center"/>
          </w:tcPr>
          <w:p w14:paraId="45970D3F">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ITT</w:t>
            </w:r>
          </w:p>
        </w:tc>
      </w:tr>
      <w:tr w14:paraId="45A55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57" w:type="pct"/>
            <w:shd w:val="clear" w:color="auto" w:fill="auto"/>
            <w:vAlign w:val="center"/>
          </w:tcPr>
          <w:p w14:paraId="1A450134">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He et al. 2014</w:t>
            </w:r>
          </w:p>
        </w:tc>
        <w:tc>
          <w:tcPr>
            <w:tcW w:w="259" w:type="pct"/>
            <w:shd w:val="clear" w:color="auto" w:fill="auto"/>
            <w:vAlign w:val="center"/>
          </w:tcPr>
          <w:p w14:paraId="644BF703">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bookmarkStart w:id="36" w:name="OLE_LINK25"/>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China</w:t>
            </w:r>
            <w:bookmarkEnd w:id="36"/>
          </w:p>
        </w:tc>
        <w:tc>
          <w:tcPr>
            <w:tcW w:w="258" w:type="pct"/>
            <w:shd w:val="clear" w:color="auto" w:fill="auto"/>
            <w:vAlign w:val="center"/>
          </w:tcPr>
          <w:p w14:paraId="51502719">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RCT</w:t>
            </w:r>
          </w:p>
        </w:tc>
        <w:tc>
          <w:tcPr>
            <w:tcW w:w="215" w:type="pct"/>
            <w:shd w:val="clear" w:color="auto" w:fill="auto"/>
            <w:vAlign w:val="center"/>
          </w:tcPr>
          <w:p w14:paraId="0AF8D156">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2010-2012</w:t>
            </w:r>
          </w:p>
        </w:tc>
        <w:tc>
          <w:tcPr>
            <w:tcW w:w="215" w:type="pct"/>
            <w:shd w:val="clear" w:color="auto" w:fill="auto"/>
            <w:vAlign w:val="center"/>
          </w:tcPr>
          <w:p w14:paraId="06838F43">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321/ 326</w:t>
            </w:r>
          </w:p>
        </w:tc>
        <w:tc>
          <w:tcPr>
            <w:tcW w:w="258" w:type="pct"/>
            <w:shd w:val="clear" w:color="auto" w:fill="auto"/>
            <w:vAlign w:val="center"/>
          </w:tcPr>
          <w:p w14:paraId="001BA79B">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647</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br w:type="textWrapping"/>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368/279</w:t>
            </w:r>
          </w:p>
        </w:tc>
        <w:tc>
          <w:tcPr>
            <w:tcW w:w="259" w:type="pct"/>
            <w:shd w:val="clear" w:color="auto" w:fill="auto"/>
            <w:vAlign w:val="center"/>
          </w:tcPr>
          <w:p w14:paraId="3FF98381">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T: 62.92 </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br w:type="textWrapping"/>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C: 61.52 </w:t>
            </w:r>
          </w:p>
        </w:tc>
        <w:tc>
          <w:tcPr>
            <w:tcW w:w="214" w:type="pct"/>
            <w:shd w:val="clear" w:color="auto" w:fill="auto"/>
            <w:vAlign w:val="center"/>
          </w:tcPr>
          <w:p w14:paraId="6236CD6B">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Clop+Asp</w:t>
            </w:r>
          </w:p>
        </w:tc>
        <w:tc>
          <w:tcPr>
            <w:tcW w:w="208" w:type="pct"/>
            <w:shd w:val="clear" w:color="auto" w:fill="auto"/>
            <w:vAlign w:val="center"/>
          </w:tcPr>
          <w:p w14:paraId="6B737D20">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Asp</w:t>
            </w:r>
          </w:p>
        </w:tc>
        <w:tc>
          <w:tcPr>
            <w:tcW w:w="266" w:type="pct"/>
            <w:vAlign w:val="center"/>
          </w:tcPr>
          <w:p w14:paraId="48942D1C">
            <w:pPr>
              <w:widowControl/>
              <w:spacing w:line="180" w:lineRule="exact"/>
              <w:jc w:val="center"/>
              <w:rPr>
                <w:rFonts w:ascii="Times New Roman" w:hAnsi="Times New Roman" w:eastAsia="等线" w:cs="Times New Roman"/>
                <w:color w:val="000000" w:themeColor="text1"/>
                <w:kern w:val="0"/>
                <w:sz w:val="18"/>
                <w:szCs w:val="18"/>
                <w14:textFill>
                  <w14:solidFill>
                    <w14:schemeClr w14:val="tx1"/>
                  </w14:solidFill>
                </w14:textFill>
              </w:rPr>
            </w:pPr>
            <w:bookmarkStart w:id="37" w:name="OLE_LINK32"/>
            <w:r>
              <w:rPr>
                <w:rFonts w:ascii="Times New Roman" w:hAnsi="Times New Roman" w:eastAsia="等线" w:cs="Times New Roman"/>
                <w:color w:val="000000" w:themeColor="text1"/>
                <w:kern w:val="0"/>
                <w:sz w:val="18"/>
                <w:szCs w:val="18"/>
                <w14:textFill>
                  <w14:solidFill>
                    <w14:schemeClr w14:val="tx1"/>
                  </w14:solidFill>
                </w14:textFill>
              </w:rPr>
              <w:t>Minor stroke or TIA</w:t>
            </w:r>
            <w:bookmarkEnd w:id="37"/>
          </w:p>
        </w:tc>
        <w:tc>
          <w:tcPr>
            <w:tcW w:w="361" w:type="pct"/>
            <w:shd w:val="clear" w:color="auto" w:fill="auto"/>
            <w:vAlign w:val="center"/>
          </w:tcPr>
          <w:p w14:paraId="77936801">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NIHSS ≤ 7 ABCD2 ≥ 4</w:t>
            </w:r>
          </w:p>
        </w:tc>
        <w:tc>
          <w:tcPr>
            <w:tcW w:w="284" w:type="pct"/>
            <w:shd w:val="clear" w:color="auto" w:fill="auto"/>
            <w:vAlign w:val="center"/>
          </w:tcPr>
          <w:p w14:paraId="6D09F096">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≤72 h</w:t>
            </w:r>
          </w:p>
        </w:tc>
        <w:tc>
          <w:tcPr>
            <w:tcW w:w="1121" w:type="pct"/>
            <w:shd w:val="clear" w:color="auto" w:fill="auto"/>
            <w:vAlign w:val="center"/>
          </w:tcPr>
          <w:p w14:paraId="315F9F02">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bookmarkStart w:id="38" w:name="OLE_LINK33"/>
            <w: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Loading:</w:t>
            </w:r>
            <w:bookmarkStart w:id="39" w:name="OLE_LINK30"/>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w:t>
            </w:r>
            <w:bookmarkEnd w:id="38"/>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asp</w:t>
            </w:r>
            <w:bookmarkStart w:id="40" w:name="OLE_LINK27"/>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irin 300 mg or aspirin 300 mg </w:t>
            </w:r>
            <w:bookmarkEnd w:id="39"/>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plus clopidogrel 300 mg. </w:t>
            </w:r>
            <w:bookmarkStart w:id="41" w:name="OLE_LINK28"/>
            <w: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Maintenance:</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w:t>
            </w:r>
            <w:bookmarkEnd w:id="41"/>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aspirin and clopidogrel were 100</w:t>
            </w:r>
            <w:bookmarkEnd w:id="40"/>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mg daily and 75 mg daily.</w:t>
            </w:r>
          </w:p>
        </w:tc>
        <w:tc>
          <w:tcPr>
            <w:tcW w:w="301" w:type="pct"/>
            <w:shd w:val="clear" w:color="auto" w:fill="auto"/>
            <w:vAlign w:val="center"/>
          </w:tcPr>
          <w:p w14:paraId="3C63D496">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14 days</w:t>
            </w:r>
          </w:p>
        </w:tc>
        <w:tc>
          <w:tcPr>
            <w:tcW w:w="258" w:type="pct"/>
            <w:shd w:val="clear" w:color="auto" w:fill="auto"/>
            <w:vAlign w:val="center"/>
          </w:tcPr>
          <w:p w14:paraId="5CDF558F">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14 days</w:t>
            </w:r>
          </w:p>
        </w:tc>
        <w:tc>
          <w:tcPr>
            <w:tcW w:w="259" w:type="pct"/>
            <w:shd w:val="clear" w:color="auto" w:fill="auto"/>
            <w:vAlign w:val="center"/>
          </w:tcPr>
          <w:p w14:paraId="7EE22B55">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ITT</w:t>
            </w:r>
          </w:p>
        </w:tc>
      </w:tr>
      <w:tr w14:paraId="0326F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57" w:type="pct"/>
            <w:shd w:val="clear" w:color="auto" w:fill="auto"/>
            <w:vAlign w:val="center"/>
          </w:tcPr>
          <w:p w14:paraId="7393C5C1">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Huang et al. 2023</w:t>
            </w:r>
          </w:p>
        </w:tc>
        <w:tc>
          <w:tcPr>
            <w:tcW w:w="259" w:type="pct"/>
            <w:shd w:val="clear" w:color="auto" w:fill="auto"/>
            <w:vAlign w:val="center"/>
          </w:tcPr>
          <w:p w14:paraId="07167E71">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China</w:t>
            </w:r>
          </w:p>
        </w:tc>
        <w:tc>
          <w:tcPr>
            <w:tcW w:w="258" w:type="pct"/>
            <w:shd w:val="clear" w:color="auto" w:fill="auto"/>
            <w:vAlign w:val="center"/>
          </w:tcPr>
          <w:p w14:paraId="04FD7C50">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Prospective study</w:t>
            </w:r>
          </w:p>
        </w:tc>
        <w:tc>
          <w:tcPr>
            <w:tcW w:w="215" w:type="pct"/>
            <w:shd w:val="clear" w:color="auto" w:fill="auto"/>
            <w:vAlign w:val="center"/>
          </w:tcPr>
          <w:p w14:paraId="0B96B294">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2008-2018</w:t>
            </w:r>
          </w:p>
        </w:tc>
        <w:tc>
          <w:tcPr>
            <w:tcW w:w="215" w:type="pct"/>
            <w:shd w:val="clear" w:color="auto" w:fill="auto"/>
            <w:vAlign w:val="center"/>
          </w:tcPr>
          <w:p w14:paraId="2F4D7D02">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578/2825</w:t>
            </w:r>
          </w:p>
        </w:tc>
        <w:tc>
          <w:tcPr>
            <w:tcW w:w="258" w:type="pct"/>
            <w:shd w:val="clear" w:color="auto" w:fill="auto"/>
            <w:vAlign w:val="center"/>
          </w:tcPr>
          <w:p w14:paraId="4AC173C4">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6838.4</w:t>
            </w:r>
          </w:p>
          <w:p w14:paraId="7A830F53">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2133/1270</w:t>
            </w:r>
          </w:p>
        </w:tc>
        <w:tc>
          <w:tcPr>
            <w:tcW w:w="259" w:type="pct"/>
            <w:shd w:val="clear" w:color="auto" w:fill="auto"/>
            <w:vAlign w:val="center"/>
          </w:tcPr>
          <w:p w14:paraId="10EFDD4A">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T: 68.76</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br w:type="textWrapping"/>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 68.52</w:t>
            </w:r>
          </w:p>
        </w:tc>
        <w:tc>
          <w:tcPr>
            <w:tcW w:w="214" w:type="pct"/>
            <w:shd w:val="clear" w:color="auto" w:fill="auto"/>
            <w:vAlign w:val="center"/>
          </w:tcPr>
          <w:p w14:paraId="5D09165B">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Cilo＋Asp</w:t>
            </w:r>
          </w:p>
        </w:tc>
        <w:tc>
          <w:tcPr>
            <w:tcW w:w="208" w:type="pct"/>
            <w:shd w:val="clear" w:color="auto" w:fill="auto"/>
            <w:vAlign w:val="center"/>
          </w:tcPr>
          <w:p w14:paraId="40AB7CEC">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Clop＋Asp</w:t>
            </w:r>
          </w:p>
        </w:tc>
        <w:tc>
          <w:tcPr>
            <w:tcW w:w="266" w:type="pct"/>
            <w:vAlign w:val="center"/>
          </w:tcPr>
          <w:p w14:paraId="0DE437BD">
            <w:pPr>
              <w:widowControl/>
              <w:spacing w:line="180" w:lineRule="exact"/>
              <w:jc w:val="center"/>
              <w:rPr>
                <w:rFonts w:ascii="Times New Roman" w:hAnsi="Times New Roman" w:eastAsia="等线"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kern w:val="0"/>
                <w:sz w:val="18"/>
                <w:szCs w:val="18"/>
                <w14:textFill>
                  <w14:solidFill>
                    <w14:schemeClr w14:val="tx1"/>
                  </w14:solidFill>
                </w14:textFill>
              </w:rPr>
              <w:t>Minor stroke or TIA</w:t>
            </w:r>
          </w:p>
        </w:tc>
        <w:tc>
          <w:tcPr>
            <w:tcW w:w="361" w:type="pct"/>
            <w:shd w:val="clear" w:color="auto" w:fill="auto"/>
            <w:vAlign w:val="center"/>
          </w:tcPr>
          <w:p w14:paraId="073B0483">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NIHSS</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4</w:t>
            </w:r>
          </w:p>
        </w:tc>
        <w:tc>
          <w:tcPr>
            <w:tcW w:w="284" w:type="pct"/>
            <w:shd w:val="clear" w:color="auto" w:fill="auto"/>
            <w:vAlign w:val="center"/>
          </w:tcPr>
          <w:p w14:paraId="7E28C790">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NR</w:t>
            </w:r>
          </w:p>
        </w:tc>
        <w:tc>
          <w:tcPr>
            <w:tcW w:w="1121" w:type="pct"/>
            <w:shd w:val="clear" w:color="auto" w:fill="auto"/>
            <w:vAlign w:val="center"/>
          </w:tcPr>
          <w:p w14:paraId="7D7CE56E">
            <w:pPr>
              <w:widowControl/>
              <w:spacing w:line="180" w:lineRule="exact"/>
              <w:textAlignment w:val="cente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In the first 30 days, both groups were treated with double antiplatelet therapy, followed by double antiplatelet therapy or single antiplatelet therapy</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w:t>
            </w:r>
          </w:p>
        </w:tc>
        <w:tc>
          <w:tcPr>
            <w:tcW w:w="301" w:type="pct"/>
            <w:shd w:val="clear" w:color="auto" w:fill="auto"/>
            <w:vAlign w:val="center"/>
          </w:tcPr>
          <w:p w14:paraId="3B7AB28F">
            <w:pPr>
              <w:widowControl/>
              <w:spacing w:line="180" w:lineRule="exact"/>
              <w:jc w:val="center"/>
              <w:textAlignment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30 days</w:t>
            </w:r>
          </w:p>
        </w:tc>
        <w:tc>
          <w:tcPr>
            <w:tcW w:w="258" w:type="pct"/>
            <w:shd w:val="clear" w:color="auto" w:fill="auto"/>
            <w:vAlign w:val="center"/>
          </w:tcPr>
          <w:p w14:paraId="6D20ECB1">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T: 1.67</w:t>
            </w:r>
          </w:p>
          <w:p w14:paraId="23252CDA">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years</w:t>
            </w:r>
          </w:p>
          <w:p w14:paraId="6436660F">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 2.08</w:t>
            </w:r>
          </w:p>
          <w:p w14:paraId="15F63680">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years</w:t>
            </w:r>
          </w:p>
        </w:tc>
        <w:tc>
          <w:tcPr>
            <w:tcW w:w="259" w:type="pct"/>
            <w:shd w:val="clear" w:color="auto" w:fill="auto"/>
            <w:vAlign w:val="center"/>
          </w:tcPr>
          <w:p w14:paraId="2195994E">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IPTW</w:t>
            </w:r>
          </w:p>
        </w:tc>
      </w:tr>
      <w:tr w14:paraId="02C5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57" w:type="pct"/>
            <w:shd w:val="clear" w:color="auto" w:fill="auto"/>
            <w:vAlign w:val="center"/>
          </w:tcPr>
          <w:p w14:paraId="0A2F6936">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Johnston et al.2016</w:t>
            </w:r>
          </w:p>
        </w:tc>
        <w:tc>
          <w:tcPr>
            <w:tcW w:w="259" w:type="pct"/>
            <w:shd w:val="clear" w:color="auto" w:fill="auto"/>
            <w:vAlign w:val="center"/>
          </w:tcPr>
          <w:p w14:paraId="57E3F005">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USA</w:t>
            </w:r>
          </w:p>
        </w:tc>
        <w:tc>
          <w:tcPr>
            <w:tcW w:w="258" w:type="pct"/>
            <w:shd w:val="clear" w:color="auto" w:fill="auto"/>
            <w:vAlign w:val="center"/>
          </w:tcPr>
          <w:p w14:paraId="5E7BD183">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RCT</w:t>
            </w:r>
          </w:p>
        </w:tc>
        <w:tc>
          <w:tcPr>
            <w:tcW w:w="215" w:type="pct"/>
            <w:shd w:val="clear" w:color="auto" w:fill="auto"/>
            <w:vAlign w:val="center"/>
          </w:tcPr>
          <w:p w14:paraId="4F217A1D">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2014-2015</w:t>
            </w:r>
          </w:p>
        </w:tc>
        <w:tc>
          <w:tcPr>
            <w:tcW w:w="215" w:type="pct"/>
            <w:shd w:val="clear" w:color="auto" w:fill="auto"/>
            <w:vAlign w:val="center"/>
          </w:tcPr>
          <w:p w14:paraId="5256771C">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6589/6610</w:t>
            </w:r>
          </w:p>
        </w:tc>
        <w:tc>
          <w:tcPr>
            <w:tcW w:w="258" w:type="pct"/>
            <w:shd w:val="clear" w:color="auto" w:fill="auto"/>
            <w:vAlign w:val="center"/>
          </w:tcPr>
          <w:p w14:paraId="5A245F70">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13199</w:t>
            </w:r>
          </w:p>
          <w:p w14:paraId="406E259A">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7716/5483</w:t>
            </w:r>
          </w:p>
        </w:tc>
        <w:tc>
          <w:tcPr>
            <w:tcW w:w="259" w:type="pct"/>
            <w:shd w:val="clear" w:color="auto" w:fill="auto"/>
            <w:vAlign w:val="center"/>
          </w:tcPr>
          <w:p w14:paraId="5CA55D96">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T: 65.8</w:t>
            </w:r>
          </w:p>
          <w:p w14:paraId="4F0418C3">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 65.9</w:t>
            </w:r>
          </w:p>
        </w:tc>
        <w:tc>
          <w:tcPr>
            <w:tcW w:w="214" w:type="pct"/>
            <w:shd w:val="clear" w:color="auto" w:fill="auto"/>
            <w:vAlign w:val="center"/>
          </w:tcPr>
          <w:p w14:paraId="6B36BF70">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Tica</w:t>
            </w:r>
          </w:p>
        </w:tc>
        <w:tc>
          <w:tcPr>
            <w:tcW w:w="208" w:type="pct"/>
            <w:shd w:val="clear" w:color="auto" w:fill="auto"/>
            <w:vAlign w:val="center"/>
          </w:tcPr>
          <w:p w14:paraId="2E5B1A48">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Asp</w:t>
            </w:r>
          </w:p>
        </w:tc>
        <w:tc>
          <w:tcPr>
            <w:tcW w:w="266" w:type="pct"/>
            <w:vAlign w:val="center"/>
          </w:tcPr>
          <w:p w14:paraId="780C19E3">
            <w:pPr>
              <w:widowControl/>
              <w:spacing w:line="180" w:lineRule="exact"/>
              <w:jc w:val="center"/>
              <w:rPr>
                <w:rFonts w:ascii="Times New Roman" w:hAnsi="Times New Roman" w:eastAsia="等线"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kern w:val="0"/>
                <w:sz w:val="18"/>
                <w:szCs w:val="18"/>
                <w14:textFill>
                  <w14:solidFill>
                    <w14:schemeClr w14:val="tx1"/>
                  </w14:solidFill>
                </w14:textFill>
              </w:rPr>
              <w:t>Minor stroke or TIA</w:t>
            </w:r>
          </w:p>
        </w:tc>
        <w:tc>
          <w:tcPr>
            <w:tcW w:w="361" w:type="pct"/>
            <w:shd w:val="clear" w:color="auto" w:fill="auto"/>
            <w:vAlign w:val="center"/>
          </w:tcPr>
          <w:p w14:paraId="034A2296">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NIHSS</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5 ABCD2</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4</w:t>
            </w:r>
          </w:p>
        </w:tc>
        <w:tc>
          <w:tcPr>
            <w:tcW w:w="284" w:type="pct"/>
            <w:shd w:val="clear" w:color="auto" w:fill="auto"/>
            <w:vAlign w:val="center"/>
          </w:tcPr>
          <w:p w14:paraId="4E1D978D">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≤24</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h</w:t>
            </w:r>
          </w:p>
        </w:tc>
        <w:tc>
          <w:tcPr>
            <w:tcW w:w="1121" w:type="pct"/>
            <w:shd w:val="clear" w:color="auto" w:fill="auto"/>
            <w:vAlign w:val="center"/>
          </w:tcPr>
          <w:p w14:paraId="604BEBDE">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Loading:</w:t>
            </w:r>
            <w:r>
              <w:rPr>
                <w:rFonts w:hint="eastAsia"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 xml:space="preserve"> </w:t>
            </w:r>
            <w:bookmarkStart w:id="42" w:name="OLE_LINK34"/>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ticagrelor</w:t>
            </w:r>
            <w:bookmarkEnd w:id="42"/>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180 mg or aspirin</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300 mg</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w:t>
            </w:r>
          </w:p>
          <w:p w14:paraId="5BA486DA">
            <w:pPr>
              <w:widowControl/>
              <w:spacing w:line="180" w:lineRule="exact"/>
              <w:jc w:val="cente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w:t>
            </w:r>
            <w: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Maintenance:</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ticagrelor</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90 mg twice daily </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or</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aspirin</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100 mg daily</w:t>
            </w:r>
          </w:p>
        </w:tc>
        <w:tc>
          <w:tcPr>
            <w:tcW w:w="301" w:type="pct"/>
            <w:shd w:val="clear" w:color="auto" w:fill="auto"/>
            <w:vAlign w:val="center"/>
          </w:tcPr>
          <w:p w14:paraId="51D645EA">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90 days</w:t>
            </w:r>
          </w:p>
        </w:tc>
        <w:tc>
          <w:tcPr>
            <w:tcW w:w="258" w:type="pct"/>
            <w:shd w:val="clear" w:color="auto" w:fill="auto"/>
            <w:vAlign w:val="center"/>
          </w:tcPr>
          <w:p w14:paraId="2445115A">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90 days</w:t>
            </w:r>
          </w:p>
        </w:tc>
        <w:tc>
          <w:tcPr>
            <w:tcW w:w="259" w:type="pct"/>
            <w:shd w:val="clear" w:color="auto" w:fill="auto"/>
            <w:vAlign w:val="center"/>
          </w:tcPr>
          <w:p w14:paraId="08B78064">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ITT</w:t>
            </w:r>
          </w:p>
        </w:tc>
      </w:tr>
      <w:tr w14:paraId="0C16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257" w:type="pct"/>
            <w:shd w:val="clear" w:color="auto" w:fill="auto"/>
            <w:vAlign w:val="center"/>
          </w:tcPr>
          <w:p w14:paraId="62B09908">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Johnston et al. 2018</w:t>
            </w:r>
          </w:p>
        </w:tc>
        <w:tc>
          <w:tcPr>
            <w:tcW w:w="259" w:type="pct"/>
            <w:shd w:val="clear" w:color="auto" w:fill="auto"/>
            <w:vAlign w:val="center"/>
          </w:tcPr>
          <w:p w14:paraId="2BEBACC3">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bookmarkStart w:id="43" w:name="OLE_LINK21"/>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USA</w:t>
            </w:r>
            <w:bookmarkEnd w:id="43"/>
          </w:p>
        </w:tc>
        <w:tc>
          <w:tcPr>
            <w:tcW w:w="258" w:type="pct"/>
            <w:shd w:val="clear" w:color="auto" w:fill="auto"/>
            <w:vAlign w:val="center"/>
          </w:tcPr>
          <w:p w14:paraId="0B4F920E">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RCT</w:t>
            </w:r>
          </w:p>
        </w:tc>
        <w:tc>
          <w:tcPr>
            <w:tcW w:w="215" w:type="pct"/>
            <w:shd w:val="clear" w:color="auto" w:fill="auto"/>
            <w:vAlign w:val="center"/>
          </w:tcPr>
          <w:p w14:paraId="06A2D511">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2010-2017</w:t>
            </w:r>
          </w:p>
        </w:tc>
        <w:tc>
          <w:tcPr>
            <w:tcW w:w="215" w:type="pct"/>
            <w:shd w:val="clear" w:color="auto" w:fill="auto"/>
            <w:vAlign w:val="center"/>
          </w:tcPr>
          <w:p w14:paraId="2FD4A692">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2432/2449</w:t>
            </w:r>
          </w:p>
        </w:tc>
        <w:tc>
          <w:tcPr>
            <w:tcW w:w="258" w:type="pct"/>
            <w:shd w:val="clear" w:color="auto" w:fill="auto"/>
            <w:vAlign w:val="center"/>
          </w:tcPr>
          <w:p w14:paraId="0C070E20">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4881</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br w:type="textWrapping"/>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2686/2195</w:t>
            </w:r>
          </w:p>
        </w:tc>
        <w:tc>
          <w:tcPr>
            <w:tcW w:w="259" w:type="pct"/>
            <w:shd w:val="clear" w:color="auto" w:fill="auto"/>
            <w:vAlign w:val="center"/>
          </w:tcPr>
          <w:p w14:paraId="05B5A85C">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T: 65</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br w:type="textWrapping"/>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 65</w:t>
            </w:r>
          </w:p>
        </w:tc>
        <w:tc>
          <w:tcPr>
            <w:tcW w:w="214" w:type="pct"/>
            <w:shd w:val="clear" w:color="auto" w:fill="auto"/>
            <w:vAlign w:val="center"/>
          </w:tcPr>
          <w:p w14:paraId="250896E2">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Clop+Asp</w:t>
            </w:r>
          </w:p>
        </w:tc>
        <w:tc>
          <w:tcPr>
            <w:tcW w:w="208" w:type="pct"/>
            <w:shd w:val="clear" w:color="auto" w:fill="auto"/>
            <w:vAlign w:val="center"/>
          </w:tcPr>
          <w:p w14:paraId="55911E30">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Asp</w:t>
            </w:r>
          </w:p>
        </w:tc>
        <w:tc>
          <w:tcPr>
            <w:tcW w:w="266" w:type="pct"/>
            <w:vAlign w:val="center"/>
          </w:tcPr>
          <w:p w14:paraId="3B3FF938">
            <w:pPr>
              <w:widowControl/>
              <w:spacing w:line="180" w:lineRule="exact"/>
              <w:jc w:val="center"/>
              <w:rPr>
                <w:rFonts w:ascii="Times New Roman" w:hAnsi="Times New Roman" w:eastAsia="等线" w:cs="Times New Roman"/>
                <w:color w:val="000000" w:themeColor="text1"/>
                <w:kern w:val="0"/>
                <w:sz w:val="18"/>
                <w:szCs w:val="18"/>
                <w14:textFill>
                  <w14:solidFill>
                    <w14:schemeClr w14:val="tx1"/>
                  </w14:solidFill>
                </w14:textFill>
              </w:rPr>
            </w:pPr>
            <w:bookmarkStart w:id="44" w:name="OLE_LINK46"/>
            <w:r>
              <w:rPr>
                <w:rFonts w:ascii="Times New Roman" w:hAnsi="Times New Roman" w:eastAsia="等线" w:cs="Times New Roman"/>
                <w:color w:val="000000" w:themeColor="text1"/>
                <w:kern w:val="0"/>
                <w:sz w:val="18"/>
                <w:szCs w:val="18"/>
                <w14:textFill>
                  <w14:solidFill>
                    <w14:schemeClr w14:val="tx1"/>
                  </w14:solidFill>
                </w14:textFill>
              </w:rPr>
              <w:t>Minor stroke or TIA</w:t>
            </w:r>
            <w:bookmarkEnd w:id="44"/>
          </w:p>
        </w:tc>
        <w:tc>
          <w:tcPr>
            <w:tcW w:w="361" w:type="pct"/>
            <w:shd w:val="clear" w:color="auto" w:fill="auto"/>
            <w:vAlign w:val="center"/>
          </w:tcPr>
          <w:p w14:paraId="2048B4C2">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NIHSS ≤ 3 ABCD2 ≥ 4</w:t>
            </w:r>
          </w:p>
        </w:tc>
        <w:tc>
          <w:tcPr>
            <w:tcW w:w="284" w:type="pct"/>
            <w:shd w:val="clear" w:color="auto" w:fill="auto"/>
            <w:vAlign w:val="center"/>
          </w:tcPr>
          <w:p w14:paraId="204B4108">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≤12 h</w:t>
            </w:r>
          </w:p>
        </w:tc>
        <w:tc>
          <w:tcPr>
            <w:tcW w:w="1121" w:type="pct"/>
            <w:shd w:val="clear" w:color="auto" w:fill="auto"/>
            <w:vAlign w:val="center"/>
          </w:tcPr>
          <w:p w14:paraId="020A9F7C">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Loading:</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aspirin 75-325 mg or aspirin 75-325 mg plus clopidogrel 600 mg. </w:t>
            </w:r>
            <w: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Maintenance:</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aspirin and clopidogrel were 81 mg daily and 75 mg daily.</w:t>
            </w:r>
          </w:p>
        </w:tc>
        <w:tc>
          <w:tcPr>
            <w:tcW w:w="301" w:type="pct"/>
            <w:shd w:val="clear" w:color="auto" w:fill="auto"/>
            <w:vAlign w:val="center"/>
          </w:tcPr>
          <w:p w14:paraId="6C9507C6">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bookmarkStart w:id="45" w:name="OLE_LINK26"/>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90 days</w:t>
            </w:r>
            <w:bookmarkEnd w:id="45"/>
          </w:p>
        </w:tc>
        <w:tc>
          <w:tcPr>
            <w:tcW w:w="258" w:type="pct"/>
            <w:shd w:val="clear" w:color="auto" w:fill="auto"/>
            <w:vAlign w:val="center"/>
          </w:tcPr>
          <w:p w14:paraId="2C582BD2">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90 days</w:t>
            </w:r>
          </w:p>
        </w:tc>
        <w:tc>
          <w:tcPr>
            <w:tcW w:w="259" w:type="pct"/>
            <w:shd w:val="clear" w:color="auto" w:fill="auto"/>
            <w:vAlign w:val="center"/>
          </w:tcPr>
          <w:p w14:paraId="4D95EFA1">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ITT</w:t>
            </w:r>
          </w:p>
        </w:tc>
      </w:tr>
      <w:tr w14:paraId="755F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257" w:type="pct"/>
            <w:shd w:val="clear" w:color="auto" w:fill="auto"/>
            <w:vAlign w:val="center"/>
          </w:tcPr>
          <w:p w14:paraId="62B2F6F8">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Johnston et al. 2020</w:t>
            </w:r>
          </w:p>
        </w:tc>
        <w:tc>
          <w:tcPr>
            <w:tcW w:w="259" w:type="pct"/>
            <w:shd w:val="clear" w:color="auto" w:fill="auto"/>
            <w:vAlign w:val="center"/>
          </w:tcPr>
          <w:p w14:paraId="06B97531">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Sweden</w:t>
            </w:r>
          </w:p>
        </w:tc>
        <w:tc>
          <w:tcPr>
            <w:tcW w:w="258" w:type="pct"/>
            <w:shd w:val="clear" w:color="auto" w:fill="auto"/>
            <w:vAlign w:val="center"/>
          </w:tcPr>
          <w:p w14:paraId="13D19E43">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RCT</w:t>
            </w:r>
          </w:p>
        </w:tc>
        <w:tc>
          <w:tcPr>
            <w:tcW w:w="215" w:type="pct"/>
            <w:shd w:val="clear" w:color="auto" w:fill="auto"/>
            <w:vAlign w:val="center"/>
          </w:tcPr>
          <w:p w14:paraId="6BB1326D">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2018-2019</w:t>
            </w:r>
          </w:p>
        </w:tc>
        <w:tc>
          <w:tcPr>
            <w:tcW w:w="215" w:type="pct"/>
            <w:shd w:val="clear" w:color="auto" w:fill="auto"/>
            <w:vAlign w:val="center"/>
          </w:tcPr>
          <w:p w14:paraId="07E86162">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5523/5493</w:t>
            </w:r>
          </w:p>
        </w:tc>
        <w:tc>
          <w:tcPr>
            <w:tcW w:w="258" w:type="pct"/>
            <w:shd w:val="clear" w:color="auto" w:fill="auto"/>
            <w:vAlign w:val="center"/>
          </w:tcPr>
          <w:p w14:paraId="78ECA1B9">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11016</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br w:type="textWrapping"/>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6737/4279</w:t>
            </w:r>
          </w:p>
        </w:tc>
        <w:tc>
          <w:tcPr>
            <w:tcW w:w="259" w:type="pct"/>
            <w:shd w:val="clear" w:color="auto" w:fill="auto"/>
            <w:vAlign w:val="center"/>
          </w:tcPr>
          <w:p w14:paraId="29052E18">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T: 65.2</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br w:type="textWrapping"/>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 65.1</w:t>
            </w:r>
          </w:p>
        </w:tc>
        <w:tc>
          <w:tcPr>
            <w:tcW w:w="214" w:type="pct"/>
            <w:shd w:val="clear" w:color="auto" w:fill="auto"/>
            <w:vAlign w:val="center"/>
          </w:tcPr>
          <w:p w14:paraId="46C61A2C">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Tica+Asp</w:t>
            </w:r>
          </w:p>
        </w:tc>
        <w:tc>
          <w:tcPr>
            <w:tcW w:w="208" w:type="pct"/>
            <w:shd w:val="clear" w:color="auto" w:fill="auto"/>
            <w:vAlign w:val="center"/>
          </w:tcPr>
          <w:p w14:paraId="38E6E074">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Asp</w:t>
            </w:r>
          </w:p>
        </w:tc>
        <w:tc>
          <w:tcPr>
            <w:tcW w:w="266" w:type="pct"/>
            <w:vAlign w:val="center"/>
          </w:tcPr>
          <w:p w14:paraId="0C3D8D26">
            <w:pPr>
              <w:widowControl/>
              <w:spacing w:line="180" w:lineRule="exact"/>
              <w:jc w:val="center"/>
              <w:rPr>
                <w:rFonts w:ascii="Times New Roman" w:hAnsi="Times New Roman" w:eastAsia="等线"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kern w:val="0"/>
                <w:sz w:val="18"/>
                <w:szCs w:val="18"/>
                <w14:textFill>
                  <w14:solidFill>
                    <w14:schemeClr w14:val="tx1"/>
                  </w14:solidFill>
                </w14:textFill>
              </w:rPr>
              <w:t>Minor stroke or TIA</w:t>
            </w:r>
          </w:p>
        </w:tc>
        <w:tc>
          <w:tcPr>
            <w:tcW w:w="361" w:type="pct"/>
            <w:shd w:val="clear" w:color="auto" w:fill="auto"/>
            <w:vAlign w:val="center"/>
          </w:tcPr>
          <w:p w14:paraId="305C9777">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NIHSS ≤5</w:t>
            </w:r>
          </w:p>
        </w:tc>
        <w:tc>
          <w:tcPr>
            <w:tcW w:w="284" w:type="pct"/>
            <w:shd w:val="clear" w:color="auto" w:fill="auto"/>
            <w:vAlign w:val="center"/>
          </w:tcPr>
          <w:p w14:paraId="6B2B6D98">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≤24 h</w:t>
            </w:r>
          </w:p>
        </w:tc>
        <w:tc>
          <w:tcPr>
            <w:tcW w:w="1121" w:type="pct"/>
            <w:shd w:val="clear" w:color="auto" w:fill="auto"/>
            <w:vAlign w:val="center"/>
          </w:tcPr>
          <w:p w14:paraId="7C18575A">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Loading:</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aspirin 300-325 mg or aspirin 300-325 mg plus ticagrelor 180 mg.</w:t>
            </w:r>
            <w: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 xml:space="preserve"> Maintenance:</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aspirin and clopidogrel were 75-100 mg daily and 90 mg bid.</w:t>
            </w:r>
          </w:p>
        </w:tc>
        <w:tc>
          <w:tcPr>
            <w:tcW w:w="301" w:type="pct"/>
            <w:shd w:val="clear" w:color="auto" w:fill="auto"/>
            <w:vAlign w:val="center"/>
          </w:tcPr>
          <w:p w14:paraId="4CDC10B4">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30 days</w:t>
            </w:r>
          </w:p>
        </w:tc>
        <w:tc>
          <w:tcPr>
            <w:tcW w:w="258" w:type="pct"/>
            <w:shd w:val="clear" w:color="auto" w:fill="auto"/>
            <w:vAlign w:val="center"/>
          </w:tcPr>
          <w:p w14:paraId="3179B0B8">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30 days</w:t>
            </w:r>
          </w:p>
        </w:tc>
        <w:tc>
          <w:tcPr>
            <w:tcW w:w="259" w:type="pct"/>
            <w:shd w:val="clear" w:color="auto" w:fill="auto"/>
            <w:vAlign w:val="center"/>
          </w:tcPr>
          <w:p w14:paraId="247D48D4">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ITT</w:t>
            </w:r>
          </w:p>
        </w:tc>
      </w:tr>
      <w:tr w14:paraId="04AED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257" w:type="pct"/>
            <w:shd w:val="clear" w:color="auto" w:fill="auto"/>
            <w:vAlign w:val="center"/>
          </w:tcPr>
          <w:p w14:paraId="745CE83F">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Kennedy et al. 2007</w:t>
            </w:r>
          </w:p>
        </w:tc>
        <w:tc>
          <w:tcPr>
            <w:tcW w:w="259" w:type="pct"/>
            <w:shd w:val="clear" w:color="auto" w:fill="auto"/>
            <w:vAlign w:val="center"/>
          </w:tcPr>
          <w:p w14:paraId="2B46BD49">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UK</w:t>
            </w:r>
          </w:p>
        </w:tc>
        <w:tc>
          <w:tcPr>
            <w:tcW w:w="258" w:type="pct"/>
            <w:shd w:val="clear" w:color="auto" w:fill="auto"/>
            <w:vAlign w:val="center"/>
          </w:tcPr>
          <w:p w14:paraId="53D871DC">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RCT</w:t>
            </w:r>
          </w:p>
        </w:tc>
        <w:tc>
          <w:tcPr>
            <w:tcW w:w="215" w:type="pct"/>
            <w:shd w:val="clear" w:color="auto" w:fill="auto"/>
            <w:vAlign w:val="center"/>
          </w:tcPr>
          <w:p w14:paraId="3194E4AE">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2003-2006</w:t>
            </w:r>
          </w:p>
        </w:tc>
        <w:tc>
          <w:tcPr>
            <w:tcW w:w="215" w:type="pct"/>
            <w:shd w:val="clear" w:color="auto" w:fill="auto"/>
            <w:vAlign w:val="center"/>
          </w:tcPr>
          <w:p w14:paraId="3815C64C">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201/ 195</w:t>
            </w:r>
          </w:p>
        </w:tc>
        <w:tc>
          <w:tcPr>
            <w:tcW w:w="258" w:type="pct"/>
            <w:shd w:val="clear" w:color="auto" w:fill="auto"/>
            <w:vAlign w:val="center"/>
          </w:tcPr>
          <w:p w14:paraId="36651858">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396</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br w:type="textWrapping"/>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211/185</w:t>
            </w:r>
          </w:p>
        </w:tc>
        <w:tc>
          <w:tcPr>
            <w:tcW w:w="259" w:type="pct"/>
            <w:shd w:val="clear" w:color="auto" w:fill="auto"/>
            <w:vAlign w:val="center"/>
          </w:tcPr>
          <w:p w14:paraId="5F63AD6D">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T: 69.8</w:t>
            </w:r>
          </w:p>
          <w:p w14:paraId="0E01170D">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 68.9</w:t>
            </w:r>
          </w:p>
        </w:tc>
        <w:tc>
          <w:tcPr>
            <w:tcW w:w="214" w:type="pct"/>
            <w:shd w:val="clear" w:color="auto" w:fill="auto"/>
            <w:vAlign w:val="center"/>
          </w:tcPr>
          <w:p w14:paraId="5ADE0924">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Clop+Asp</w:t>
            </w:r>
          </w:p>
        </w:tc>
        <w:tc>
          <w:tcPr>
            <w:tcW w:w="208" w:type="pct"/>
            <w:shd w:val="clear" w:color="auto" w:fill="auto"/>
            <w:vAlign w:val="center"/>
          </w:tcPr>
          <w:p w14:paraId="1311857E">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Asp</w:t>
            </w:r>
          </w:p>
        </w:tc>
        <w:tc>
          <w:tcPr>
            <w:tcW w:w="266" w:type="pct"/>
            <w:vAlign w:val="center"/>
          </w:tcPr>
          <w:p w14:paraId="223AFD54">
            <w:pPr>
              <w:widowControl/>
              <w:spacing w:line="180" w:lineRule="exact"/>
              <w:jc w:val="center"/>
              <w:rPr>
                <w:rFonts w:ascii="Times New Roman" w:hAnsi="Times New Roman" w:eastAsia="等线"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kern w:val="0"/>
                <w:sz w:val="18"/>
                <w:szCs w:val="18"/>
                <w14:textFill>
                  <w14:solidFill>
                    <w14:schemeClr w14:val="tx1"/>
                  </w14:solidFill>
                </w14:textFill>
              </w:rPr>
              <w:t>Minor stroke or TIA</w:t>
            </w:r>
          </w:p>
        </w:tc>
        <w:tc>
          <w:tcPr>
            <w:tcW w:w="361" w:type="pct"/>
            <w:shd w:val="clear" w:color="auto" w:fill="auto"/>
            <w:vAlign w:val="center"/>
          </w:tcPr>
          <w:p w14:paraId="4C154F17">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NIHSS≤3</w:t>
            </w:r>
          </w:p>
        </w:tc>
        <w:tc>
          <w:tcPr>
            <w:tcW w:w="284" w:type="pct"/>
            <w:shd w:val="clear" w:color="auto" w:fill="auto"/>
            <w:vAlign w:val="center"/>
          </w:tcPr>
          <w:p w14:paraId="6887FB72">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≤24 h</w:t>
            </w:r>
          </w:p>
        </w:tc>
        <w:tc>
          <w:tcPr>
            <w:tcW w:w="1121" w:type="pct"/>
            <w:shd w:val="clear" w:color="auto" w:fill="auto"/>
            <w:vAlign w:val="center"/>
          </w:tcPr>
          <w:p w14:paraId="43C6394D">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Loading:</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aspirin 162 mg or aspirin 162 mg plus clopidogrel 300 mg. </w:t>
            </w:r>
            <w: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Maintenance:</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aspirin and clopidogrel were 81 mg dailyand 75 mg daily.</w:t>
            </w:r>
          </w:p>
        </w:tc>
        <w:tc>
          <w:tcPr>
            <w:tcW w:w="301" w:type="pct"/>
            <w:shd w:val="clear" w:color="auto" w:fill="auto"/>
            <w:vAlign w:val="center"/>
          </w:tcPr>
          <w:p w14:paraId="2691269A">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90 days</w:t>
            </w:r>
          </w:p>
        </w:tc>
        <w:tc>
          <w:tcPr>
            <w:tcW w:w="258" w:type="pct"/>
            <w:shd w:val="clear" w:color="auto" w:fill="auto"/>
            <w:vAlign w:val="center"/>
          </w:tcPr>
          <w:p w14:paraId="29829D71">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90 days</w:t>
            </w:r>
          </w:p>
        </w:tc>
        <w:tc>
          <w:tcPr>
            <w:tcW w:w="259" w:type="pct"/>
            <w:shd w:val="clear" w:color="auto" w:fill="auto"/>
            <w:vAlign w:val="center"/>
          </w:tcPr>
          <w:p w14:paraId="12DEB412">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ITT</w:t>
            </w:r>
          </w:p>
        </w:tc>
      </w:tr>
      <w:tr w14:paraId="4AA2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57" w:type="pct"/>
            <w:shd w:val="clear" w:color="auto" w:fill="auto"/>
            <w:vAlign w:val="center"/>
          </w:tcPr>
          <w:p w14:paraId="43600C68">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Kim et al. 2019</w:t>
            </w:r>
          </w:p>
        </w:tc>
        <w:tc>
          <w:tcPr>
            <w:tcW w:w="259" w:type="pct"/>
            <w:shd w:val="clear" w:color="auto" w:fill="auto"/>
            <w:vAlign w:val="center"/>
          </w:tcPr>
          <w:p w14:paraId="56C8C45A">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Korea</w:t>
            </w:r>
          </w:p>
        </w:tc>
        <w:tc>
          <w:tcPr>
            <w:tcW w:w="258" w:type="pct"/>
            <w:shd w:val="clear" w:color="auto" w:fill="auto"/>
            <w:vAlign w:val="center"/>
          </w:tcPr>
          <w:p w14:paraId="6F2190FA">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Prospective study</w:t>
            </w:r>
          </w:p>
        </w:tc>
        <w:tc>
          <w:tcPr>
            <w:tcW w:w="215" w:type="pct"/>
            <w:shd w:val="clear" w:color="auto" w:fill="auto"/>
            <w:vAlign w:val="center"/>
          </w:tcPr>
          <w:p w14:paraId="75C3B051">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2008-2016</w:t>
            </w:r>
          </w:p>
        </w:tc>
        <w:tc>
          <w:tcPr>
            <w:tcW w:w="215" w:type="pct"/>
            <w:shd w:val="clear" w:color="auto" w:fill="auto"/>
            <w:vAlign w:val="center"/>
          </w:tcPr>
          <w:p w14:paraId="6F500A09">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1604/1604</w:t>
            </w:r>
          </w:p>
        </w:tc>
        <w:tc>
          <w:tcPr>
            <w:tcW w:w="258" w:type="pct"/>
            <w:shd w:val="clear" w:color="auto" w:fill="auto"/>
            <w:vAlign w:val="center"/>
          </w:tcPr>
          <w:p w14:paraId="6C9DE9C9">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3208 2006/1202</w:t>
            </w:r>
          </w:p>
        </w:tc>
        <w:tc>
          <w:tcPr>
            <w:tcW w:w="259" w:type="pct"/>
            <w:shd w:val="clear" w:color="auto" w:fill="auto"/>
            <w:vAlign w:val="center"/>
          </w:tcPr>
          <w:p w14:paraId="011EC13B">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T: 64.8 </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br w:type="textWrapping"/>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C: 64.9 </w:t>
            </w:r>
          </w:p>
        </w:tc>
        <w:tc>
          <w:tcPr>
            <w:tcW w:w="214" w:type="pct"/>
            <w:shd w:val="clear" w:color="auto" w:fill="auto"/>
            <w:vAlign w:val="center"/>
          </w:tcPr>
          <w:p w14:paraId="13E795A1">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Clop+Asp</w:t>
            </w:r>
          </w:p>
        </w:tc>
        <w:tc>
          <w:tcPr>
            <w:tcW w:w="208" w:type="pct"/>
            <w:shd w:val="clear" w:color="auto" w:fill="auto"/>
            <w:vAlign w:val="center"/>
          </w:tcPr>
          <w:p w14:paraId="366406E0">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Asp</w:t>
            </w:r>
          </w:p>
        </w:tc>
        <w:tc>
          <w:tcPr>
            <w:tcW w:w="266" w:type="pct"/>
            <w:vAlign w:val="center"/>
          </w:tcPr>
          <w:p w14:paraId="366885FF">
            <w:pPr>
              <w:widowControl/>
              <w:spacing w:line="180" w:lineRule="exact"/>
              <w:jc w:val="center"/>
              <w:rPr>
                <w:rFonts w:ascii="Times New Roman" w:hAnsi="Times New Roman" w:eastAsia="等线"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kern w:val="0"/>
                <w:sz w:val="18"/>
                <w:szCs w:val="18"/>
                <w14:textFill>
                  <w14:solidFill>
                    <w14:schemeClr w14:val="tx1"/>
                  </w14:solidFill>
                </w14:textFill>
              </w:rPr>
              <w:t>Minor stroke or TIA</w:t>
            </w:r>
          </w:p>
        </w:tc>
        <w:tc>
          <w:tcPr>
            <w:tcW w:w="361" w:type="pct"/>
            <w:shd w:val="clear" w:color="auto" w:fill="auto"/>
            <w:vAlign w:val="center"/>
          </w:tcPr>
          <w:p w14:paraId="62E955DC">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NIHSS ≤ 3</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br w:type="textWrapping"/>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ABCD2 ≥ 4</w:t>
            </w:r>
          </w:p>
        </w:tc>
        <w:tc>
          <w:tcPr>
            <w:tcW w:w="284" w:type="pct"/>
            <w:shd w:val="clear" w:color="auto" w:fill="auto"/>
            <w:vAlign w:val="center"/>
          </w:tcPr>
          <w:p w14:paraId="2C8FCB0A">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≤24 h</w:t>
            </w:r>
          </w:p>
        </w:tc>
        <w:tc>
          <w:tcPr>
            <w:tcW w:w="1121" w:type="pct"/>
            <w:shd w:val="clear" w:color="auto" w:fill="auto"/>
            <w:vAlign w:val="center"/>
          </w:tcPr>
          <w:p w14:paraId="236D0A9D">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NR</w:t>
            </w:r>
          </w:p>
        </w:tc>
        <w:tc>
          <w:tcPr>
            <w:tcW w:w="301" w:type="pct"/>
            <w:shd w:val="clear" w:color="auto" w:fill="auto"/>
            <w:vAlign w:val="center"/>
          </w:tcPr>
          <w:p w14:paraId="293CE38E">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NR</w:t>
            </w:r>
          </w:p>
        </w:tc>
        <w:tc>
          <w:tcPr>
            <w:tcW w:w="258" w:type="pct"/>
            <w:shd w:val="clear" w:color="auto" w:fill="auto"/>
            <w:vAlign w:val="center"/>
          </w:tcPr>
          <w:p w14:paraId="1FF2931B">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90 days</w:t>
            </w:r>
          </w:p>
        </w:tc>
        <w:tc>
          <w:tcPr>
            <w:tcW w:w="259" w:type="pct"/>
            <w:shd w:val="clear" w:color="auto" w:fill="auto"/>
            <w:vAlign w:val="center"/>
          </w:tcPr>
          <w:p w14:paraId="38024874">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PSM</w:t>
            </w:r>
          </w:p>
        </w:tc>
      </w:tr>
      <w:tr w14:paraId="0D2A7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257" w:type="pct"/>
            <w:shd w:val="clear" w:color="auto" w:fill="auto"/>
            <w:vAlign w:val="center"/>
          </w:tcPr>
          <w:p w14:paraId="50AC1F55">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Wang et al. 2013</w:t>
            </w:r>
          </w:p>
        </w:tc>
        <w:tc>
          <w:tcPr>
            <w:tcW w:w="259" w:type="pct"/>
            <w:shd w:val="clear" w:color="auto" w:fill="auto"/>
            <w:vAlign w:val="center"/>
          </w:tcPr>
          <w:p w14:paraId="763ADF7C">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China</w:t>
            </w:r>
          </w:p>
        </w:tc>
        <w:tc>
          <w:tcPr>
            <w:tcW w:w="258" w:type="pct"/>
            <w:shd w:val="clear" w:color="auto" w:fill="auto"/>
            <w:vAlign w:val="center"/>
          </w:tcPr>
          <w:p w14:paraId="4B9C8F8F">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RCT</w:t>
            </w:r>
          </w:p>
        </w:tc>
        <w:tc>
          <w:tcPr>
            <w:tcW w:w="215" w:type="pct"/>
            <w:shd w:val="clear" w:color="auto" w:fill="auto"/>
            <w:vAlign w:val="center"/>
          </w:tcPr>
          <w:p w14:paraId="503C2FFF">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2009-2012</w:t>
            </w:r>
          </w:p>
        </w:tc>
        <w:tc>
          <w:tcPr>
            <w:tcW w:w="215" w:type="pct"/>
            <w:shd w:val="clear" w:color="auto" w:fill="auto"/>
            <w:vAlign w:val="center"/>
          </w:tcPr>
          <w:p w14:paraId="300A3BAE">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2584/2586</w:t>
            </w:r>
          </w:p>
        </w:tc>
        <w:tc>
          <w:tcPr>
            <w:tcW w:w="258" w:type="pct"/>
            <w:shd w:val="clear" w:color="auto" w:fill="auto"/>
            <w:vAlign w:val="center"/>
          </w:tcPr>
          <w:p w14:paraId="13A04739">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5170</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br w:type="textWrapping"/>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3420/1750</w:t>
            </w:r>
          </w:p>
        </w:tc>
        <w:tc>
          <w:tcPr>
            <w:tcW w:w="259" w:type="pct"/>
            <w:shd w:val="clear" w:color="auto" w:fill="auto"/>
            <w:vAlign w:val="center"/>
          </w:tcPr>
          <w:p w14:paraId="06D9145A">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T: 63</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br w:type="textWrapping"/>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 62</w:t>
            </w:r>
          </w:p>
        </w:tc>
        <w:tc>
          <w:tcPr>
            <w:tcW w:w="214" w:type="pct"/>
            <w:shd w:val="clear" w:color="auto" w:fill="auto"/>
            <w:vAlign w:val="center"/>
          </w:tcPr>
          <w:p w14:paraId="50EE6E7A">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Clop+Asp</w:t>
            </w:r>
          </w:p>
        </w:tc>
        <w:tc>
          <w:tcPr>
            <w:tcW w:w="208" w:type="pct"/>
            <w:shd w:val="clear" w:color="auto" w:fill="auto"/>
            <w:vAlign w:val="center"/>
          </w:tcPr>
          <w:p w14:paraId="6611177C">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Asp</w:t>
            </w:r>
          </w:p>
        </w:tc>
        <w:tc>
          <w:tcPr>
            <w:tcW w:w="266" w:type="pct"/>
            <w:vAlign w:val="center"/>
          </w:tcPr>
          <w:p w14:paraId="38BECFBB">
            <w:pPr>
              <w:widowControl/>
              <w:spacing w:line="180" w:lineRule="exact"/>
              <w:jc w:val="center"/>
              <w:rPr>
                <w:rFonts w:ascii="Times New Roman" w:hAnsi="Times New Roman" w:eastAsia="等线" w:cs="Times New Roman"/>
                <w:color w:val="000000" w:themeColor="text1"/>
                <w:kern w:val="0"/>
                <w:sz w:val="18"/>
                <w:szCs w:val="18"/>
                <w14:textFill>
                  <w14:solidFill>
                    <w14:schemeClr w14:val="tx1"/>
                  </w14:solidFill>
                </w14:textFill>
              </w:rPr>
            </w:pPr>
            <w:bookmarkStart w:id="46" w:name="OLE_LINK35"/>
            <w:r>
              <w:rPr>
                <w:rFonts w:ascii="Times New Roman" w:hAnsi="Times New Roman" w:eastAsia="等线" w:cs="Times New Roman"/>
                <w:color w:val="000000" w:themeColor="text1"/>
                <w:kern w:val="0"/>
                <w:sz w:val="18"/>
                <w:szCs w:val="18"/>
                <w14:textFill>
                  <w14:solidFill>
                    <w14:schemeClr w14:val="tx1"/>
                  </w14:solidFill>
                </w14:textFill>
              </w:rPr>
              <w:t>Minor stroke or TIA</w:t>
            </w:r>
            <w:bookmarkEnd w:id="46"/>
          </w:p>
        </w:tc>
        <w:tc>
          <w:tcPr>
            <w:tcW w:w="361" w:type="pct"/>
            <w:shd w:val="clear" w:color="auto" w:fill="auto"/>
            <w:vAlign w:val="center"/>
          </w:tcPr>
          <w:p w14:paraId="0B34110E">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NIHSS ≤ 3 ABCD2 ≥ 4</w:t>
            </w:r>
          </w:p>
        </w:tc>
        <w:tc>
          <w:tcPr>
            <w:tcW w:w="284" w:type="pct"/>
            <w:shd w:val="clear" w:color="auto" w:fill="auto"/>
            <w:vAlign w:val="center"/>
          </w:tcPr>
          <w:p w14:paraId="677EEA93">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≤24 h</w:t>
            </w:r>
          </w:p>
        </w:tc>
        <w:tc>
          <w:tcPr>
            <w:tcW w:w="1121" w:type="pct"/>
            <w:shd w:val="clear" w:color="auto" w:fill="auto"/>
            <w:vAlign w:val="center"/>
          </w:tcPr>
          <w:p w14:paraId="0AF9F4DA">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bookmarkStart w:id="47" w:name="OLE_LINK36"/>
            <w: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 xml:space="preserve">Loading: </w:t>
            </w:r>
            <w:bookmarkEnd w:id="47"/>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aspirin 75 mg or aspirin 75 mg plus clopidogrel 300 mg. </w:t>
            </w:r>
            <w: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Maintenance:</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aspirin and clopidogrel were 75 mg daily and 75 mg daily.</w:t>
            </w:r>
          </w:p>
        </w:tc>
        <w:tc>
          <w:tcPr>
            <w:tcW w:w="301" w:type="pct"/>
            <w:shd w:val="clear" w:color="auto" w:fill="auto"/>
            <w:vAlign w:val="center"/>
          </w:tcPr>
          <w:p w14:paraId="323314CE">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21 days</w:t>
            </w:r>
          </w:p>
        </w:tc>
        <w:tc>
          <w:tcPr>
            <w:tcW w:w="258" w:type="pct"/>
            <w:shd w:val="clear" w:color="auto" w:fill="auto"/>
            <w:vAlign w:val="center"/>
          </w:tcPr>
          <w:p w14:paraId="6CB1F2DB">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90 days</w:t>
            </w:r>
          </w:p>
        </w:tc>
        <w:tc>
          <w:tcPr>
            <w:tcW w:w="259" w:type="pct"/>
            <w:shd w:val="clear" w:color="auto" w:fill="auto"/>
            <w:vAlign w:val="center"/>
          </w:tcPr>
          <w:p w14:paraId="01BEBB77">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ITT</w:t>
            </w:r>
          </w:p>
        </w:tc>
      </w:tr>
      <w:tr w14:paraId="2C21E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257" w:type="pct"/>
            <w:shd w:val="clear" w:color="auto" w:fill="auto"/>
            <w:vAlign w:val="center"/>
          </w:tcPr>
          <w:p w14:paraId="319B284A">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Wang et al. 2019</w:t>
            </w:r>
          </w:p>
        </w:tc>
        <w:tc>
          <w:tcPr>
            <w:tcW w:w="259" w:type="pct"/>
            <w:shd w:val="clear" w:color="auto" w:fill="auto"/>
            <w:vAlign w:val="center"/>
          </w:tcPr>
          <w:p w14:paraId="28657E7C">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China</w:t>
            </w:r>
          </w:p>
        </w:tc>
        <w:tc>
          <w:tcPr>
            <w:tcW w:w="258" w:type="pct"/>
            <w:shd w:val="clear" w:color="auto" w:fill="auto"/>
            <w:vAlign w:val="center"/>
          </w:tcPr>
          <w:p w14:paraId="58B21CF2">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RCT</w:t>
            </w:r>
          </w:p>
        </w:tc>
        <w:tc>
          <w:tcPr>
            <w:tcW w:w="215" w:type="pct"/>
            <w:shd w:val="clear" w:color="auto" w:fill="auto"/>
            <w:vAlign w:val="center"/>
          </w:tcPr>
          <w:p w14:paraId="440D5375">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2015-2017</w:t>
            </w:r>
          </w:p>
        </w:tc>
        <w:tc>
          <w:tcPr>
            <w:tcW w:w="215" w:type="pct"/>
            <w:shd w:val="clear" w:color="auto" w:fill="auto"/>
            <w:vAlign w:val="center"/>
          </w:tcPr>
          <w:p w14:paraId="4E478213">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336/339</w:t>
            </w:r>
          </w:p>
        </w:tc>
        <w:tc>
          <w:tcPr>
            <w:tcW w:w="258" w:type="pct"/>
            <w:shd w:val="clear" w:color="auto" w:fill="auto"/>
            <w:vAlign w:val="center"/>
          </w:tcPr>
          <w:p w14:paraId="2855F330">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675</w:t>
            </w:r>
          </w:p>
          <w:p w14:paraId="045F3B94">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494/181</w:t>
            </w:r>
          </w:p>
        </w:tc>
        <w:tc>
          <w:tcPr>
            <w:tcW w:w="259" w:type="pct"/>
            <w:shd w:val="clear" w:color="auto" w:fill="auto"/>
            <w:vAlign w:val="center"/>
          </w:tcPr>
          <w:p w14:paraId="547D46A6">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T:61.1</w:t>
            </w:r>
          </w:p>
          <w:p w14:paraId="650C3CBF">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 60.5</w:t>
            </w:r>
          </w:p>
        </w:tc>
        <w:tc>
          <w:tcPr>
            <w:tcW w:w="214" w:type="pct"/>
            <w:shd w:val="clear" w:color="auto" w:fill="auto"/>
            <w:vAlign w:val="center"/>
          </w:tcPr>
          <w:p w14:paraId="2183618D">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Tic</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sp</w:t>
            </w:r>
          </w:p>
        </w:tc>
        <w:tc>
          <w:tcPr>
            <w:tcW w:w="208" w:type="pct"/>
            <w:shd w:val="clear" w:color="auto" w:fill="auto"/>
            <w:vAlign w:val="center"/>
          </w:tcPr>
          <w:p w14:paraId="484222DB">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Clop+</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sp</w:t>
            </w:r>
          </w:p>
        </w:tc>
        <w:tc>
          <w:tcPr>
            <w:tcW w:w="266" w:type="pct"/>
            <w:vAlign w:val="center"/>
          </w:tcPr>
          <w:p w14:paraId="2C401416">
            <w:pPr>
              <w:widowControl/>
              <w:spacing w:line="180" w:lineRule="exact"/>
              <w:jc w:val="center"/>
              <w:rPr>
                <w:rFonts w:ascii="Times New Roman" w:hAnsi="Times New Roman" w:eastAsia="等线"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kern w:val="0"/>
                <w:sz w:val="18"/>
                <w:szCs w:val="18"/>
                <w14:textFill>
                  <w14:solidFill>
                    <w14:schemeClr w14:val="tx1"/>
                  </w14:solidFill>
                </w14:textFill>
              </w:rPr>
              <w:t>Minor stroke or TIA</w:t>
            </w:r>
          </w:p>
        </w:tc>
        <w:tc>
          <w:tcPr>
            <w:tcW w:w="361" w:type="pct"/>
            <w:shd w:val="clear" w:color="auto" w:fill="auto"/>
            <w:vAlign w:val="center"/>
          </w:tcPr>
          <w:p w14:paraId="314F5261">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NIHSS ≤ 3 ABCD2 ≥ 4</w:t>
            </w:r>
          </w:p>
        </w:tc>
        <w:tc>
          <w:tcPr>
            <w:tcW w:w="284" w:type="pct"/>
            <w:shd w:val="clear" w:color="auto" w:fill="auto"/>
            <w:vAlign w:val="center"/>
          </w:tcPr>
          <w:p w14:paraId="4B182A88">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≤24 h</w:t>
            </w:r>
          </w:p>
        </w:tc>
        <w:tc>
          <w:tcPr>
            <w:tcW w:w="1121" w:type="pct"/>
            <w:shd w:val="clear" w:color="auto" w:fill="auto"/>
            <w:vAlign w:val="center"/>
          </w:tcPr>
          <w:p w14:paraId="79246E55">
            <w:pPr>
              <w:widowControl/>
              <w:spacing w:line="180" w:lineRule="exact"/>
              <w:jc w:val="cente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pPr>
            <w:bookmarkStart w:id="48" w:name="OLE_LINK38"/>
            <w: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Loading:</w:t>
            </w:r>
            <w:r>
              <w:rPr>
                <w:rFonts w:hint="eastAsia"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 xml:space="preserve"> </w:t>
            </w:r>
            <w:bookmarkStart w:id="49" w:name="OLE_LINK37"/>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aspirin</w:t>
            </w:r>
            <w:bookmarkEnd w:id="49"/>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100-300 mg on day 1, followed by 100 mg once daily until day 21</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w:t>
            </w:r>
            <w: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Maintenance:</w:t>
            </w:r>
            <w:r>
              <w:rPr>
                <w:rFonts w:hint="eastAsia"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 xml:space="preserve"> </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aspirin</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plus</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ticagrelor (180 mg  on day 1, followed by 90 mg twice daily) </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or</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aspirin</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plus</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clopidogrel (300 mg on day 1, followed by 75 mg once daily).</w:t>
            </w:r>
            <w:bookmarkEnd w:id="48"/>
          </w:p>
        </w:tc>
        <w:tc>
          <w:tcPr>
            <w:tcW w:w="301" w:type="pct"/>
            <w:shd w:val="clear" w:color="auto" w:fill="auto"/>
            <w:vAlign w:val="center"/>
          </w:tcPr>
          <w:p w14:paraId="05A9A54C">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90 days</w:t>
            </w:r>
          </w:p>
        </w:tc>
        <w:tc>
          <w:tcPr>
            <w:tcW w:w="258" w:type="pct"/>
            <w:shd w:val="clear" w:color="auto" w:fill="auto"/>
            <w:vAlign w:val="center"/>
          </w:tcPr>
          <w:p w14:paraId="5837162C">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180 days</w:t>
            </w:r>
          </w:p>
        </w:tc>
        <w:tc>
          <w:tcPr>
            <w:tcW w:w="259" w:type="pct"/>
            <w:shd w:val="clear" w:color="auto" w:fill="auto"/>
            <w:vAlign w:val="center"/>
          </w:tcPr>
          <w:p w14:paraId="545A6D5A">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ITT</w:t>
            </w:r>
          </w:p>
        </w:tc>
      </w:tr>
      <w:tr w14:paraId="0131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257" w:type="pct"/>
            <w:shd w:val="clear" w:color="auto" w:fill="auto"/>
            <w:vAlign w:val="center"/>
          </w:tcPr>
          <w:p w14:paraId="2BBE7A27">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Wang et al. 2021</w:t>
            </w:r>
          </w:p>
        </w:tc>
        <w:tc>
          <w:tcPr>
            <w:tcW w:w="259" w:type="pct"/>
            <w:shd w:val="clear" w:color="auto" w:fill="auto"/>
            <w:vAlign w:val="center"/>
          </w:tcPr>
          <w:p w14:paraId="4560EC08">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China</w:t>
            </w:r>
          </w:p>
        </w:tc>
        <w:tc>
          <w:tcPr>
            <w:tcW w:w="258" w:type="pct"/>
            <w:shd w:val="clear" w:color="auto" w:fill="auto"/>
            <w:vAlign w:val="center"/>
          </w:tcPr>
          <w:p w14:paraId="324BBBC9">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RCT</w:t>
            </w:r>
          </w:p>
        </w:tc>
        <w:tc>
          <w:tcPr>
            <w:tcW w:w="215" w:type="pct"/>
            <w:shd w:val="clear" w:color="auto" w:fill="auto"/>
            <w:vAlign w:val="center"/>
          </w:tcPr>
          <w:p w14:paraId="1E6FCF6F">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2019-2021</w:t>
            </w:r>
          </w:p>
        </w:tc>
        <w:tc>
          <w:tcPr>
            <w:tcW w:w="215" w:type="pct"/>
            <w:shd w:val="clear" w:color="auto" w:fill="auto"/>
            <w:vAlign w:val="center"/>
          </w:tcPr>
          <w:p w14:paraId="42759EC1">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3205/3207</w:t>
            </w:r>
          </w:p>
        </w:tc>
        <w:tc>
          <w:tcPr>
            <w:tcW w:w="258" w:type="pct"/>
            <w:shd w:val="clear" w:color="auto" w:fill="auto"/>
            <w:vAlign w:val="center"/>
          </w:tcPr>
          <w:p w14:paraId="35582C41">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bookmarkStart w:id="50" w:name="OLE_LINK1"/>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6412</w:t>
            </w:r>
            <w:bookmarkEnd w:id="50"/>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br w:type="textWrapping"/>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4242/2170</w:t>
            </w:r>
          </w:p>
        </w:tc>
        <w:tc>
          <w:tcPr>
            <w:tcW w:w="259" w:type="pct"/>
            <w:shd w:val="clear" w:color="auto" w:fill="auto"/>
            <w:vAlign w:val="center"/>
          </w:tcPr>
          <w:p w14:paraId="12A680CC">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T:65.0</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br w:type="textWrapping"/>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 64.6</w:t>
            </w:r>
          </w:p>
        </w:tc>
        <w:tc>
          <w:tcPr>
            <w:tcW w:w="214" w:type="pct"/>
            <w:shd w:val="clear" w:color="auto" w:fill="auto"/>
            <w:vAlign w:val="center"/>
          </w:tcPr>
          <w:p w14:paraId="18A7DB04">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Tica–Asp</w:t>
            </w:r>
          </w:p>
        </w:tc>
        <w:tc>
          <w:tcPr>
            <w:tcW w:w="208" w:type="pct"/>
            <w:shd w:val="clear" w:color="auto" w:fill="auto"/>
            <w:vAlign w:val="center"/>
          </w:tcPr>
          <w:p w14:paraId="7A89F82C">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Clop+Asp</w:t>
            </w:r>
          </w:p>
        </w:tc>
        <w:tc>
          <w:tcPr>
            <w:tcW w:w="266" w:type="pct"/>
            <w:vAlign w:val="center"/>
          </w:tcPr>
          <w:p w14:paraId="1A02BA61">
            <w:pPr>
              <w:widowControl/>
              <w:spacing w:line="180" w:lineRule="exact"/>
              <w:jc w:val="center"/>
              <w:rPr>
                <w:rFonts w:ascii="Times New Roman" w:hAnsi="Times New Roman" w:eastAsia="等线"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kern w:val="0"/>
                <w:sz w:val="18"/>
                <w:szCs w:val="18"/>
                <w14:textFill>
                  <w14:solidFill>
                    <w14:schemeClr w14:val="tx1"/>
                  </w14:solidFill>
                </w14:textFill>
              </w:rPr>
              <w:t>Minor stroke or TIA</w:t>
            </w:r>
          </w:p>
        </w:tc>
        <w:tc>
          <w:tcPr>
            <w:tcW w:w="361" w:type="pct"/>
            <w:shd w:val="clear" w:color="auto" w:fill="auto"/>
            <w:vAlign w:val="center"/>
          </w:tcPr>
          <w:p w14:paraId="75B4E198">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NIHSS ≤ 3 ABCD2 ≥ 4</w:t>
            </w:r>
          </w:p>
        </w:tc>
        <w:tc>
          <w:tcPr>
            <w:tcW w:w="284" w:type="pct"/>
            <w:shd w:val="clear" w:color="auto" w:fill="auto"/>
            <w:vAlign w:val="center"/>
          </w:tcPr>
          <w:p w14:paraId="373F7390">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≤24 h</w:t>
            </w:r>
          </w:p>
        </w:tc>
        <w:tc>
          <w:tcPr>
            <w:tcW w:w="1121" w:type="pct"/>
            <w:shd w:val="clear" w:color="auto" w:fill="auto"/>
            <w:vAlign w:val="center"/>
          </w:tcPr>
          <w:p w14:paraId="18413228">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Loading:</w:t>
            </w:r>
            <w:r>
              <w:rPr>
                <w:rFonts w:hint="eastAsia"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 xml:space="preserve"> </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aspirin</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100-300 mg on day 1, followed by 100 mg once daily until day 21</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w:t>
            </w:r>
            <w:r>
              <w:rPr>
                <w:rFonts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Maintenance:</w:t>
            </w:r>
            <w:r>
              <w:rPr>
                <w:rFonts w:hint="eastAsia" w:ascii="Times New Roman" w:hAnsi="Times New Roman" w:eastAsia="等线" w:cs="Times New Roman"/>
                <w:b/>
                <w:bCs/>
                <w:color w:val="262626" w:themeColor="text1" w:themeTint="D9"/>
                <w:kern w:val="0"/>
                <w:sz w:val="18"/>
                <w:szCs w:val="18"/>
                <w14:textFill>
                  <w14:solidFill>
                    <w14:schemeClr w14:val="tx1">
                      <w14:lumMod w14:val="85000"/>
                      <w14:lumOff w14:val="15000"/>
                    </w14:schemeClr>
                  </w14:solidFill>
                </w14:textFill>
              </w:rPr>
              <w:t xml:space="preserve"> </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aspirin</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plus</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ticagrelor (180 mg  on day 1, followed by 90 mg twice daily) </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or</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aspirin</w:t>
            </w:r>
            <w:r>
              <w:rPr>
                <w:rFonts w:hint="eastAsia"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plus</w:t>
            </w: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 xml:space="preserve"> clopidogrel (300 mg on day 1, followed by 75 mg once daily).</w:t>
            </w:r>
          </w:p>
        </w:tc>
        <w:tc>
          <w:tcPr>
            <w:tcW w:w="301" w:type="pct"/>
            <w:shd w:val="clear" w:color="auto" w:fill="auto"/>
            <w:vAlign w:val="center"/>
          </w:tcPr>
          <w:p w14:paraId="182DF004">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90 days</w:t>
            </w:r>
          </w:p>
        </w:tc>
        <w:tc>
          <w:tcPr>
            <w:tcW w:w="258" w:type="pct"/>
            <w:shd w:val="clear" w:color="auto" w:fill="auto"/>
            <w:vAlign w:val="center"/>
          </w:tcPr>
          <w:p w14:paraId="355D87DF">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180 days</w:t>
            </w:r>
          </w:p>
        </w:tc>
        <w:tc>
          <w:tcPr>
            <w:tcW w:w="259" w:type="pct"/>
            <w:shd w:val="clear" w:color="auto" w:fill="auto"/>
            <w:vAlign w:val="center"/>
          </w:tcPr>
          <w:p w14:paraId="60323540">
            <w:pPr>
              <w:widowControl/>
              <w:spacing w:line="180" w:lineRule="exact"/>
              <w:jc w:val="cente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pPr>
            <w:r>
              <w:rPr>
                <w:rFonts w:ascii="Times New Roman" w:hAnsi="Times New Roman" w:eastAsia="等线" w:cs="Times New Roman"/>
                <w:color w:val="262626" w:themeColor="text1" w:themeTint="D9"/>
                <w:kern w:val="0"/>
                <w:sz w:val="18"/>
                <w:szCs w:val="18"/>
                <w14:textFill>
                  <w14:solidFill>
                    <w14:schemeClr w14:val="tx1">
                      <w14:lumMod w14:val="85000"/>
                      <w14:lumOff w14:val="15000"/>
                    </w14:schemeClr>
                  </w14:solidFill>
                </w14:textFill>
              </w:rPr>
              <w:t>ITT</w:t>
            </w:r>
          </w:p>
        </w:tc>
      </w:tr>
    </w:tbl>
    <w:p w14:paraId="6C4A59DA">
      <w:pP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Asp</w:t>
      </w:r>
      <w:r>
        <w:rPr>
          <w:rFonts w:hint="eastAsia" w:ascii="Times New Roman" w:hAnsi="Times New Roman" w:eastAsia="等线" w:cs="Times New Roman"/>
          <w:color w:val="000000"/>
          <w:kern w:val="0"/>
          <w:sz w:val="18"/>
          <w:szCs w:val="18"/>
        </w:rPr>
        <w:t>:</w:t>
      </w:r>
      <w:r>
        <w:t xml:space="preserve"> </w:t>
      </w:r>
      <w:r>
        <w:rPr>
          <w:rFonts w:hint="eastAsia" w:ascii="Times New Roman" w:hAnsi="Times New Roman" w:eastAsia="等线" w:cs="Times New Roman"/>
          <w:color w:val="000000"/>
          <w:kern w:val="0"/>
          <w:sz w:val="18"/>
          <w:szCs w:val="18"/>
        </w:rPr>
        <w:t>A</w:t>
      </w:r>
      <w:r>
        <w:rPr>
          <w:rFonts w:ascii="Times New Roman" w:hAnsi="Times New Roman" w:eastAsia="等线" w:cs="Times New Roman"/>
          <w:color w:val="000000"/>
          <w:kern w:val="0"/>
          <w:sz w:val="18"/>
          <w:szCs w:val="18"/>
        </w:rPr>
        <w:t>spirin</w:t>
      </w:r>
      <w:r>
        <w:rPr>
          <w:rFonts w:hint="eastAsia" w:ascii="Times New Roman" w:hAnsi="Times New Roman" w:eastAsia="等线" w:cs="Times New Roman"/>
          <w:color w:val="000000"/>
          <w:kern w:val="0"/>
          <w:sz w:val="18"/>
          <w:szCs w:val="18"/>
        </w:rPr>
        <w:t>;</w:t>
      </w:r>
      <w:r>
        <w:t xml:space="preserve"> </w:t>
      </w:r>
      <w:r>
        <w:rPr>
          <w:rFonts w:ascii="Times New Roman" w:hAnsi="Times New Roman" w:eastAsia="等线" w:cs="Times New Roman"/>
          <w:color w:val="000000"/>
          <w:kern w:val="0"/>
          <w:sz w:val="18"/>
          <w:szCs w:val="18"/>
        </w:rPr>
        <w:t>Clop</w:t>
      </w:r>
      <w:r>
        <w:rPr>
          <w:rFonts w:hint="eastAsia" w:ascii="Times New Roman" w:hAnsi="Times New Roman" w:eastAsia="等线" w:cs="Times New Roman"/>
          <w:color w:val="000000"/>
          <w:kern w:val="0"/>
          <w:sz w:val="18"/>
          <w:szCs w:val="18"/>
        </w:rPr>
        <w:t>: C</w:t>
      </w:r>
      <w:r>
        <w:rPr>
          <w:rFonts w:ascii="Times New Roman" w:hAnsi="Times New Roman" w:eastAsia="等线" w:cs="Times New Roman"/>
          <w:color w:val="000000"/>
          <w:kern w:val="0"/>
          <w:sz w:val="18"/>
          <w:szCs w:val="18"/>
        </w:rPr>
        <w:t>lopidogrel</w:t>
      </w:r>
      <w:r>
        <w:rPr>
          <w:rFonts w:hint="eastAsia" w:ascii="Times New Roman" w:hAnsi="Times New Roman" w:eastAsia="等线" w:cs="Times New Roman"/>
          <w:color w:val="000000"/>
          <w:kern w:val="0"/>
          <w:sz w:val="18"/>
          <w:szCs w:val="18"/>
        </w:rPr>
        <w:t xml:space="preserve">; </w:t>
      </w:r>
      <w:r>
        <w:rPr>
          <w:rFonts w:ascii="Times New Roman" w:hAnsi="Times New Roman" w:eastAsia="等线" w:cs="Times New Roman"/>
          <w:color w:val="000000"/>
          <w:kern w:val="0"/>
          <w:sz w:val="18"/>
          <w:szCs w:val="18"/>
        </w:rPr>
        <w:t>Cilo</w:t>
      </w:r>
      <w:r>
        <w:rPr>
          <w:rFonts w:hint="eastAsia" w:ascii="Times New Roman" w:hAnsi="Times New Roman" w:eastAsia="等线" w:cs="Times New Roman"/>
          <w:color w:val="000000"/>
          <w:kern w:val="0"/>
          <w:sz w:val="18"/>
          <w:szCs w:val="18"/>
        </w:rPr>
        <w:t>:</w:t>
      </w:r>
      <w:r>
        <w:t xml:space="preserve"> </w:t>
      </w:r>
      <w:r>
        <w:rPr>
          <w:rFonts w:hint="eastAsia" w:ascii="Times New Roman" w:hAnsi="Times New Roman" w:eastAsia="等线" w:cs="Times New Roman"/>
          <w:color w:val="000000"/>
          <w:kern w:val="0"/>
          <w:sz w:val="18"/>
          <w:szCs w:val="18"/>
        </w:rPr>
        <w:t>C</w:t>
      </w:r>
      <w:r>
        <w:rPr>
          <w:rFonts w:ascii="Times New Roman" w:hAnsi="Times New Roman" w:eastAsia="等线" w:cs="Times New Roman"/>
          <w:color w:val="000000"/>
          <w:kern w:val="0"/>
          <w:sz w:val="18"/>
          <w:szCs w:val="18"/>
        </w:rPr>
        <w:t>ilostazol</w:t>
      </w:r>
      <w:r>
        <w:rPr>
          <w:rFonts w:hint="eastAsia" w:ascii="Times New Roman" w:hAnsi="Times New Roman" w:eastAsia="等线" w:cs="Times New Roman"/>
          <w:color w:val="000000"/>
          <w:kern w:val="0"/>
          <w:sz w:val="18"/>
          <w:szCs w:val="18"/>
        </w:rPr>
        <w:t xml:space="preserve">; </w:t>
      </w:r>
      <w:r>
        <w:rPr>
          <w:rFonts w:ascii="Times New Roman" w:hAnsi="Times New Roman" w:eastAsia="等线" w:cs="Times New Roman"/>
          <w:color w:val="000000"/>
          <w:kern w:val="0"/>
          <w:sz w:val="18"/>
          <w:szCs w:val="18"/>
        </w:rPr>
        <w:t>Dipy</w:t>
      </w:r>
      <w:r>
        <w:rPr>
          <w:rFonts w:hint="eastAsia" w:ascii="Times New Roman" w:hAnsi="Times New Roman" w:eastAsia="等线" w:cs="Times New Roman"/>
          <w:color w:val="000000"/>
          <w:kern w:val="0"/>
          <w:sz w:val="18"/>
          <w:szCs w:val="18"/>
        </w:rPr>
        <w:t>:</w:t>
      </w:r>
      <w:r>
        <w:t xml:space="preserve"> </w:t>
      </w:r>
      <w:r>
        <w:rPr>
          <w:rFonts w:hint="eastAsia" w:ascii="Times New Roman" w:hAnsi="Times New Roman" w:eastAsia="等线" w:cs="Times New Roman"/>
          <w:color w:val="000000"/>
          <w:kern w:val="0"/>
          <w:sz w:val="18"/>
          <w:szCs w:val="18"/>
        </w:rPr>
        <w:t>D</w:t>
      </w:r>
      <w:r>
        <w:rPr>
          <w:rFonts w:ascii="Times New Roman" w:hAnsi="Times New Roman" w:eastAsia="等线" w:cs="Times New Roman"/>
          <w:color w:val="000000"/>
          <w:kern w:val="0"/>
          <w:sz w:val="18"/>
          <w:szCs w:val="18"/>
        </w:rPr>
        <w:t>ipyridamole</w:t>
      </w:r>
      <w:r>
        <w:rPr>
          <w:rFonts w:hint="eastAsia" w:ascii="Times New Roman" w:hAnsi="Times New Roman" w:eastAsia="等线" w:cs="Times New Roman"/>
          <w:color w:val="000000"/>
          <w:kern w:val="0"/>
          <w:sz w:val="18"/>
          <w:szCs w:val="18"/>
        </w:rPr>
        <w:t xml:space="preserve">; </w:t>
      </w:r>
      <w:bookmarkStart w:id="51" w:name="OLE_LINK13"/>
      <w:r>
        <w:rPr>
          <w:rFonts w:ascii="Times New Roman" w:hAnsi="Times New Roman" w:eastAsia="等线" w:cs="Times New Roman"/>
          <w:color w:val="000000"/>
          <w:kern w:val="0"/>
          <w:sz w:val="18"/>
          <w:szCs w:val="18"/>
        </w:rPr>
        <w:t>ITT</w:t>
      </w:r>
      <w:bookmarkEnd w:id="51"/>
      <w:r>
        <w:rPr>
          <w:rFonts w:hint="eastAsia" w:ascii="Times New Roman" w:hAnsi="Times New Roman" w:eastAsia="等线" w:cs="Times New Roman"/>
          <w:color w:val="000000"/>
          <w:kern w:val="0"/>
          <w:sz w:val="18"/>
          <w:szCs w:val="18"/>
        </w:rPr>
        <w:t>:</w:t>
      </w:r>
      <w:r>
        <w:t xml:space="preserve"> </w:t>
      </w:r>
      <w:r>
        <w:rPr>
          <w:rFonts w:hint="eastAsia" w:ascii="Times New Roman" w:hAnsi="Times New Roman" w:eastAsia="等线" w:cs="Times New Roman"/>
          <w:color w:val="000000"/>
          <w:kern w:val="0"/>
          <w:sz w:val="18"/>
          <w:szCs w:val="18"/>
        </w:rPr>
        <w:t>I</w:t>
      </w:r>
      <w:r>
        <w:rPr>
          <w:rFonts w:ascii="Times New Roman" w:hAnsi="Times New Roman" w:eastAsia="等线" w:cs="Times New Roman"/>
          <w:color w:val="000000"/>
          <w:kern w:val="0"/>
          <w:sz w:val="18"/>
          <w:szCs w:val="18"/>
        </w:rPr>
        <w:t>ntention-to-treat</w:t>
      </w:r>
      <w:r>
        <w:rPr>
          <w:rFonts w:hint="eastAsia" w:ascii="Times New Roman" w:hAnsi="Times New Roman" w:eastAsia="等线" w:cs="Times New Roman"/>
          <w:color w:val="000000"/>
          <w:kern w:val="0"/>
          <w:sz w:val="18"/>
          <w:szCs w:val="18"/>
        </w:rPr>
        <w:t xml:space="preserve">; </w:t>
      </w:r>
      <w:r>
        <w:rPr>
          <w:rFonts w:ascii="Times New Roman" w:hAnsi="Times New Roman" w:eastAsia="等线" w:cs="Times New Roman"/>
          <w:color w:val="000000"/>
          <w:kern w:val="0"/>
          <w:sz w:val="18"/>
          <w:szCs w:val="18"/>
        </w:rPr>
        <w:t>M/F: Male/female; mRS, modified Rankin Scale; NIHSS</w:t>
      </w:r>
      <w:r>
        <w:rPr>
          <w:rFonts w:hint="eastAsia" w:ascii="Times New Roman" w:hAnsi="Times New Roman" w:eastAsia="等线" w:cs="Times New Roman"/>
          <w:color w:val="000000"/>
          <w:kern w:val="0"/>
          <w:sz w:val="18"/>
          <w:szCs w:val="18"/>
        </w:rPr>
        <w:t>:</w:t>
      </w:r>
      <w:r>
        <w:t xml:space="preserve"> </w:t>
      </w:r>
      <w:r>
        <w:rPr>
          <w:rFonts w:ascii="Times New Roman" w:hAnsi="Times New Roman" w:eastAsia="等线" w:cs="Times New Roman"/>
          <w:color w:val="000000"/>
          <w:kern w:val="0"/>
          <w:sz w:val="18"/>
          <w:szCs w:val="18"/>
        </w:rPr>
        <w:t>National Institute of Health stroke scale</w:t>
      </w:r>
      <w:r>
        <w:rPr>
          <w:rFonts w:hint="eastAsia" w:ascii="Times New Roman" w:hAnsi="Times New Roman" w:eastAsia="等线" w:cs="Times New Roman"/>
          <w:color w:val="000000"/>
          <w:kern w:val="0"/>
          <w:sz w:val="18"/>
          <w:szCs w:val="18"/>
        </w:rPr>
        <w:t>;</w:t>
      </w:r>
      <w:r>
        <w:t xml:space="preserve"> </w:t>
      </w:r>
      <w:r>
        <w:rPr>
          <w:rFonts w:ascii="Times New Roman" w:hAnsi="Times New Roman" w:eastAsia="等线" w:cs="Times New Roman"/>
          <w:color w:val="000000"/>
          <w:kern w:val="0"/>
          <w:sz w:val="18"/>
          <w:szCs w:val="18"/>
        </w:rPr>
        <w:t>NR</w:t>
      </w:r>
      <w:r>
        <w:rPr>
          <w:rFonts w:hint="eastAsia" w:ascii="Times New Roman" w:hAnsi="Times New Roman" w:eastAsia="等线" w:cs="Times New Roman"/>
          <w:color w:val="000000"/>
          <w:kern w:val="0"/>
          <w:sz w:val="18"/>
          <w:szCs w:val="18"/>
        </w:rPr>
        <w:t>: No reported;</w:t>
      </w:r>
      <w:r>
        <w:t xml:space="preserve"> </w:t>
      </w:r>
      <w:r>
        <w:rPr>
          <w:rFonts w:ascii="Times New Roman" w:hAnsi="Times New Roman" w:eastAsia="等线" w:cs="Times New Roman"/>
          <w:color w:val="000000"/>
          <w:kern w:val="0"/>
          <w:sz w:val="18"/>
          <w:szCs w:val="18"/>
        </w:rPr>
        <w:t>PSM</w:t>
      </w:r>
      <w:r>
        <w:rPr>
          <w:rFonts w:hint="eastAsia" w:ascii="Times New Roman" w:hAnsi="Times New Roman" w:eastAsia="等线" w:cs="Times New Roman"/>
          <w:color w:val="000000"/>
          <w:kern w:val="0"/>
          <w:sz w:val="18"/>
          <w:szCs w:val="18"/>
        </w:rPr>
        <w:t>:</w:t>
      </w:r>
      <w:r>
        <w:t xml:space="preserve"> </w:t>
      </w:r>
      <w:r>
        <w:rPr>
          <w:rFonts w:ascii="Times New Roman" w:hAnsi="Times New Roman" w:eastAsia="等线" w:cs="Times New Roman"/>
          <w:color w:val="000000"/>
          <w:kern w:val="0"/>
          <w:sz w:val="18"/>
          <w:szCs w:val="18"/>
        </w:rPr>
        <w:t>Propensity Score Matching</w:t>
      </w:r>
      <w:r>
        <w:rPr>
          <w:rFonts w:hint="eastAsia" w:ascii="Times New Roman" w:hAnsi="Times New Roman" w:eastAsia="等线" w:cs="Times New Roman"/>
          <w:color w:val="000000"/>
          <w:kern w:val="0"/>
          <w:sz w:val="18"/>
          <w:szCs w:val="18"/>
        </w:rPr>
        <w:t>;</w:t>
      </w:r>
      <w:r>
        <w:rPr>
          <w:rFonts w:ascii="Times New Roman" w:hAnsi="Times New Roman" w:eastAsia="等线" w:cs="Times New Roman"/>
          <w:color w:val="000000"/>
          <w:kern w:val="0"/>
          <w:sz w:val="18"/>
          <w:szCs w:val="18"/>
        </w:rPr>
        <w:t xml:space="preserve"> T/C: treatment group/control group;</w:t>
      </w:r>
      <w:r>
        <w:t xml:space="preserve"> </w:t>
      </w:r>
      <w:r>
        <w:rPr>
          <w:rFonts w:ascii="Times New Roman" w:hAnsi="Times New Roman" w:eastAsia="等线" w:cs="Times New Roman"/>
          <w:color w:val="000000"/>
          <w:kern w:val="0"/>
          <w:sz w:val="18"/>
          <w:szCs w:val="18"/>
        </w:rPr>
        <w:t>Tica</w:t>
      </w:r>
      <w:r>
        <w:rPr>
          <w:rFonts w:hint="eastAsia" w:ascii="Times New Roman" w:hAnsi="Times New Roman" w:eastAsia="等线" w:cs="Times New Roman"/>
          <w:color w:val="000000"/>
          <w:kern w:val="0"/>
          <w:sz w:val="18"/>
          <w:szCs w:val="18"/>
        </w:rPr>
        <w:t>: T</w:t>
      </w:r>
      <w:r>
        <w:rPr>
          <w:rFonts w:ascii="Times New Roman" w:hAnsi="Times New Roman" w:eastAsia="等线" w:cs="Times New Roman"/>
          <w:color w:val="000000"/>
          <w:kern w:val="0"/>
          <w:sz w:val="18"/>
          <w:szCs w:val="18"/>
        </w:rPr>
        <w:t>icagrelor</w:t>
      </w:r>
      <w:r>
        <w:rPr>
          <w:rFonts w:hint="eastAsia" w:ascii="Times New Roman" w:hAnsi="Times New Roman" w:eastAsia="等线" w:cs="Times New Roman"/>
          <w:color w:val="000000"/>
          <w:kern w:val="0"/>
          <w:sz w:val="18"/>
          <w:szCs w:val="18"/>
        </w:rPr>
        <w:t>;</w:t>
      </w:r>
      <w:r>
        <w:rPr>
          <w:rFonts w:ascii="Times New Roman" w:hAnsi="Times New Roman" w:eastAsia="等线" w:cs="Times New Roman"/>
          <w:color w:val="000000"/>
          <w:kern w:val="0"/>
          <w:sz w:val="18"/>
          <w:szCs w:val="18"/>
        </w:rPr>
        <w:t xml:space="preserve"> RCT, randomized controlled trial</w:t>
      </w:r>
      <w:r>
        <w:rPr>
          <w:rFonts w:hint="eastAsia" w:ascii="Times New Roman" w:hAnsi="Times New Roman" w:eastAsia="等线" w:cs="Times New Roman"/>
          <w:color w:val="000000"/>
          <w:kern w:val="0"/>
          <w:sz w:val="18"/>
          <w:szCs w:val="18"/>
        </w:rPr>
        <w:t xml:space="preserve">; </w:t>
      </w:r>
      <w:bookmarkStart w:id="52" w:name="OLE_LINK14"/>
      <w:r>
        <w:rPr>
          <w:rFonts w:ascii="Times New Roman" w:hAnsi="Times New Roman" w:eastAsia="等线" w:cs="Times New Roman"/>
          <w:color w:val="000000"/>
          <w:kern w:val="0"/>
          <w:sz w:val="18"/>
          <w:szCs w:val="18"/>
        </w:rPr>
        <w:t>UK</w:t>
      </w:r>
      <w:bookmarkEnd w:id="52"/>
      <w:r>
        <w:rPr>
          <w:rFonts w:hint="eastAsia" w:ascii="Times New Roman" w:hAnsi="Times New Roman" w:eastAsia="等线" w:cs="Times New Roman"/>
          <w:color w:val="000000"/>
          <w:kern w:val="0"/>
          <w:sz w:val="18"/>
          <w:szCs w:val="18"/>
        </w:rPr>
        <w:t>:</w:t>
      </w:r>
      <w:r>
        <w:t xml:space="preserve"> </w:t>
      </w:r>
      <w:r>
        <w:rPr>
          <w:rFonts w:ascii="Times New Roman" w:hAnsi="Times New Roman" w:eastAsia="等线" w:cs="Times New Roman"/>
          <w:color w:val="000000"/>
          <w:kern w:val="0"/>
          <w:sz w:val="18"/>
          <w:szCs w:val="18"/>
        </w:rPr>
        <w:t>United Kingdom</w:t>
      </w:r>
      <w:r>
        <w:rPr>
          <w:rFonts w:hint="eastAsia" w:ascii="Times New Roman" w:hAnsi="Times New Roman" w:eastAsia="等线" w:cs="Times New Roman"/>
          <w:color w:val="000000"/>
          <w:kern w:val="0"/>
          <w:sz w:val="18"/>
          <w:szCs w:val="18"/>
        </w:rPr>
        <w:t>;</w:t>
      </w:r>
      <w:r>
        <w:t xml:space="preserve"> </w:t>
      </w:r>
      <w:bookmarkStart w:id="53" w:name="OLE_LINK16"/>
      <w:r>
        <w:rPr>
          <w:rFonts w:ascii="Times New Roman" w:hAnsi="Times New Roman" w:eastAsia="等线" w:cs="Times New Roman"/>
          <w:color w:val="000000"/>
          <w:kern w:val="0"/>
          <w:sz w:val="18"/>
          <w:szCs w:val="18"/>
        </w:rPr>
        <w:t>USA</w:t>
      </w:r>
      <w:bookmarkEnd w:id="53"/>
      <w:r>
        <w:rPr>
          <w:rFonts w:ascii="Times New Roman" w:hAnsi="Times New Roman" w:eastAsia="等线" w:cs="Times New Roman"/>
          <w:color w:val="000000"/>
          <w:kern w:val="0"/>
          <w:sz w:val="18"/>
          <w:szCs w:val="18"/>
        </w:rPr>
        <w:t>:</w:t>
      </w:r>
      <w:r>
        <w:rPr>
          <w:rFonts w:ascii="Times New Roman" w:hAnsi="Times New Roman" w:cs="Times New Roman"/>
        </w:rPr>
        <w:t xml:space="preserve"> The </w:t>
      </w:r>
      <w:r>
        <w:rPr>
          <w:rFonts w:ascii="Times New Roman" w:hAnsi="Times New Roman" w:eastAsia="等线" w:cs="Times New Roman"/>
          <w:color w:val="000000"/>
          <w:kern w:val="0"/>
          <w:sz w:val="18"/>
          <w:szCs w:val="18"/>
        </w:rPr>
        <w:t>United States of America</w:t>
      </w:r>
      <w:r>
        <w:rPr>
          <w:rFonts w:hint="eastAsia" w:ascii="Times New Roman" w:hAnsi="Times New Roman" w:eastAsia="等线" w:cs="Times New Roman"/>
          <w:color w:val="000000"/>
          <w:kern w:val="0"/>
          <w:sz w:val="18"/>
          <w:szCs w:val="18"/>
        </w:rPr>
        <w:t>.</w:t>
      </w:r>
    </w:p>
    <w:p w14:paraId="6D08FFAD">
      <w:pPr>
        <w:widowControl/>
        <w:spacing w:line="180" w:lineRule="exact"/>
        <w:jc w:val="left"/>
        <w:rPr>
          <w:rFonts w:ascii="Times New Roman" w:hAnsi="Times New Roman" w:cs="Times New Roman"/>
          <w:b/>
          <w:bCs/>
          <w:sz w:val="24"/>
        </w:rPr>
        <w:sectPr>
          <w:pgSz w:w="16838" w:h="11906" w:orient="landscape"/>
          <w:pgMar w:top="1800" w:right="1440" w:bottom="1800" w:left="1440" w:header="851" w:footer="992" w:gutter="0"/>
          <w:cols w:space="425" w:num="1"/>
          <w:docGrid w:type="lines" w:linePitch="312" w:charSpace="0"/>
        </w:sectPr>
      </w:pPr>
      <w:r>
        <w:rPr>
          <w:rFonts w:ascii="Times New Roman" w:hAnsi="Times New Roman" w:cs="Times New Roman"/>
          <w:color w:val="FF0000"/>
          <w:sz w:val="24"/>
        </w:rPr>
        <w:br w:type="page"/>
      </w:r>
    </w:p>
    <w:p w14:paraId="0EBD994C">
      <w:pPr>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w:t>
      </w:r>
      <w:r>
        <w:rPr>
          <w:rFonts w:hint="eastAsia" w:ascii="Times New Roman" w:hAnsi="Times New Roman" w:cs="Times New Roman"/>
          <w:b/>
          <w:bCs/>
          <w:sz w:val="24"/>
        </w:rPr>
        <w:t>Table 3:</w:t>
      </w:r>
      <w:r>
        <w:rPr>
          <w:rFonts w:hint="eastAsia" w:ascii="Times New Roman" w:hAnsi="Times New Roman" w:cs="Times New Roman"/>
          <w:sz w:val="24"/>
        </w:rPr>
        <w:t xml:space="preserve"> </w:t>
      </w:r>
      <w:r>
        <w:rPr>
          <w:rFonts w:ascii="Times New Roman" w:hAnsi="Times New Roman" w:cs="Times New Roman"/>
          <w:sz w:val="24"/>
        </w:rPr>
        <w:t>All-cause mortality</w:t>
      </w:r>
      <w:r>
        <w:rPr>
          <w:rFonts w:hint="eastAsia" w:ascii="Times New Roman" w:hAnsi="Times New Roman" w:cs="Times New Roman"/>
          <w:sz w:val="24"/>
        </w:rPr>
        <w:t xml:space="preserve"> outcomes in each study</w:t>
      </w:r>
    </w:p>
    <w:tbl>
      <w:tblPr>
        <w:tblStyle w:val="15"/>
        <w:tblpPr w:leftFromText="180" w:rightFromText="180" w:vertAnchor="page" w:horzAnchor="margin" w:tblpY="194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2089"/>
        <w:gridCol w:w="4244"/>
      </w:tblGrid>
      <w:tr w14:paraId="47B4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dxa"/>
          </w:tcPr>
          <w:p w14:paraId="1AAEBE12">
            <w:pPr>
              <w:rPr>
                <w:rFonts w:ascii="Times New Roman" w:hAnsi="Times New Roman" w:cs="Times New Roman"/>
                <w:sz w:val="24"/>
              </w:rPr>
            </w:pPr>
            <w:r>
              <w:rPr>
                <w:rFonts w:ascii="Times New Roman" w:hAnsi="Times New Roman" w:cs="Times New Roman"/>
                <w:sz w:val="24"/>
              </w:rPr>
              <w:t>First</w:t>
            </w:r>
            <w:r>
              <w:rPr>
                <w:rFonts w:hint="eastAsia" w:ascii="Times New Roman" w:hAnsi="Times New Roman" w:cs="Times New Roman"/>
                <w:sz w:val="24"/>
              </w:rPr>
              <w:t xml:space="preserve"> </w:t>
            </w:r>
            <w:r>
              <w:rPr>
                <w:rFonts w:ascii="Times New Roman" w:hAnsi="Times New Roman" w:cs="Times New Roman"/>
                <w:sz w:val="24"/>
              </w:rPr>
              <w:t>author and year</w:t>
            </w:r>
          </w:p>
        </w:tc>
        <w:tc>
          <w:tcPr>
            <w:tcW w:w="2089" w:type="dxa"/>
          </w:tcPr>
          <w:p w14:paraId="3CBE7AA0">
            <w:pPr>
              <w:rPr>
                <w:rFonts w:ascii="Times New Roman" w:hAnsi="Times New Roman" w:cs="Times New Roman"/>
                <w:sz w:val="24"/>
              </w:rPr>
            </w:pPr>
            <w:r>
              <w:rPr>
                <w:rFonts w:ascii="Times New Roman" w:hAnsi="Times New Roman" w:cs="Times New Roman"/>
                <w:sz w:val="24"/>
              </w:rPr>
              <w:t>All-cause mortality</w:t>
            </w:r>
          </w:p>
        </w:tc>
        <w:tc>
          <w:tcPr>
            <w:tcW w:w="4244" w:type="dxa"/>
          </w:tcPr>
          <w:p w14:paraId="72732DE7">
            <w:pPr>
              <w:rPr>
                <w:rFonts w:ascii="Times New Roman" w:hAnsi="Times New Roman" w:cs="Times New Roman"/>
                <w:sz w:val="24"/>
              </w:rPr>
            </w:pPr>
            <w:r>
              <w:rPr>
                <w:rFonts w:ascii="Times New Roman" w:hAnsi="Times New Roman" w:cs="Times New Roman"/>
                <w:sz w:val="24"/>
              </w:rPr>
              <w:t>Comments</w:t>
            </w:r>
          </w:p>
        </w:tc>
      </w:tr>
      <w:tr w14:paraId="6111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dxa"/>
            <w:vAlign w:val="center"/>
          </w:tcPr>
          <w:p w14:paraId="04B58F39">
            <w:pPr>
              <w:widowControl/>
              <w:jc w:val="center"/>
              <w:textAlignment w:val="center"/>
              <w:rPr>
                <w:rFonts w:ascii="Times New Roman" w:hAnsi="Times New Roman" w:eastAsia="等线" w:cs="Times New Roman"/>
                <w:kern w:val="0"/>
                <w:sz w:val="24"/>
                <w:lang w:bidi="ar"/>
              </w:rPr>
            </w:pPr>
            <w:r>
              <w:rPr>
                <w:rFonts w:ascii="Times New Roman" w:hAnsi="Times New Roman" w:eastAsia="等线" w:cs="Times New Roman"/>
                <w:kern w:val="0"/>
                <w:sz w:val="24"/>
                <w:lang w:bidi="ar"/>
              </w:rPr>
              <w:t>Gao et al. 2023</w:t>
            </w:r>
          </w:p>
        </w:tc>
        <w:tc>
          <w:tcPr>
            <w:tcW w:w="2089" w:type="dxa"/>
          </w:tcPr>
          <w:p w14:paraId="444426EB">
            <w:pPr>
              <w:rPr>
                <w:rFonts w:ascii="Times New Roman" w:hAnsi="Times New Roman" w:cs="Times New Roman"/>
                <w:sz w:val="24"/>
              </w:rPr>
            </w:pPr>
            <w:r>
              <w:rPr>
                <w:rFonts w:hint="eastAsia" w:ascii="Times New Roman" w:hAnsi="Times New Roman" w:cs="Times New Roman"/>
                <w:sz w:val="24"/>
              </w:rPr>
              <w:t>90 days</w:t>
            </w:r>
          </w:p>
        </w:tc>
        <w:tc>
          <w:tcPr>
            <w:tcW w:w="4244" w:type="dxa"/>
          </w:tcPr>
          <w:p w14:paraId="0595DB78">
            <w:pPr>
              <w:rPr>
                <w:rFonts w:ascii="Times New Roman" w:hAnsi="Times New Roman" w:cs="Times New Roman"/>
                <w:sz w:val="24"/>
              </w:rPr>
            </w:pPr>
            <w:r>
              <w:rPr>
                <w:rFonts w:ascii="Times New Roman" w:hAnsi="Times New Roman" w:cs="Times New Roman"/>
                <w:sz w:val="24"/>
              </w:rPr>
              <w:t>Cardiovascular</w:t>
            </w:r>
            <w:r>
              <w:rPr>
                <w:rFonts w:hint="eastAsia" w:ascii="Times New Roman" w:hAnsi="Times New Roman" w:cs="Times New Roman"/>
                <w:sz w:val="24"/>
              </w:rPr>
              <w:t xml:space="preserve"> </w:t>
            </w:r>
            <w:r>
              <w:rPr>
                <w:rFonts w:ascii="Times New Roman" w:hAnsi="Times New Roman" w:cs="Times New Roman"/>
                <w:sz w:val="24"/>
              </w:rPr>
              <w:t>death</w:t>
            </w:r>
          </w:p>
        </w:tc>
      </w:tr>
      <w:tr w14:paraId="61C7F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dxa"/>
            <w:vAlign w:val="center"/>
          </w:tcPr>
          <w:p w14:paraId="6BD4FDBD">
            <w:pPr>
              <w:widowControl/>
              <w:jc w:val="center"/>
              <w:textAlignment w:val="center"/>
              <w:rPr>
                <w:rFonts w:ascii="Times New Roman" w:hAnsi="Times New Roman" w:eastAsia="等线" w:cs="Times New Roman"/>
                <w:kern w:val="0"/>
                <w:sz w:val="24"/>
                <w:lang w:bidi="ar"/>
              </w:rPr>
            </w:pPr>
            <w:r>
              <w:rPr>
                <w:rFonts w:ascii="Times New Roman" w:hAnsi="Times New Roman" w:eastAsia="等线" w:cs="Times New Roman"/>
                <w:kern w:val="0"/>
                <w:sz w:val="24"/>
                <w:lang w:bidi="ar"/>
              </w:rPr>
              <w:t>Halkeset al. 2006</w:t>
            </w:r>
          </w:p>
        </w:tc>
        <w:tc>
          <w:tcPr>
            <w:tcW w:w="2089" w:type="dxa"/>
          </w:tcPr>
          <w:p w14:paraId="65171D84">
            <w:pPr>
              <w:rPr>
                <w:rFonts w:ascii="Times New Roman" w:hAnsi="Times New Roman" w:cs="Times New Roman"/>
                <w:sz w:val="24"/>
              </w:rPr>
            </w:pPr>
            <w:r>
              <w:rPr>
                <w:rFonts w:hint="eastAsia" w:ascii="Times New Roman" w:hAnsi="Times New Roman" w:cs="Times New Roman"/>
                <w:sz w:val="24"/>
              </w:rPr>
              <w:t>3-5 years</w:t>
            </w:r>
          </w:p>
        </w:tc>
        <w:tc>
          <w:tcPr>
            <w:tcW w:w="4244" w:type="dxa"/>
          </w:tcPr>
          <w:p w14:paraId="42D4337C">
            <w:pPr>
              <w:rPr>
                <w:rFonts w:ascii="Times New Roman" w:hAnsi="Times New Roman" w:cs="Times New Roman"/>
                <w:sz w:val="24"/>
              </w:rPr>
            </w:pPr>
          </w:p>
        </w:tc>
      </w:tr>
      <w:tr w14:paraId="7A84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dxa"/>
            <w:vAlign w:val="center"/>
          </w:tcPr>
          <w:p w14:paraId="4E5F0094">
            <w:pPr>
              <w:widowControl/>
              <w:jc w:val="center"/>
              <w:textAlignment w:val="center"/>
              <w:rPr>
                <w:rFonts w:ascii="Times New Roman" w:hAnsi="Times New Roman" w:eastAsia="等线" w:cs="Times New Roman"/>
                <w:kern w:val="0"/>
                <w:sz w:val="24"/>
                <w:lang w:bidi="ar"/>
              </w:rPr>
            </w:pPr>
            <w:r>
              <w:rPr>
                <w:rFonts w:ascii="Times New Roman" w:hAnsi="Times New Roman" w:eastAsia="等线" w:cs="Times New Roman"/>
                <w:kern w:val="0"/>
                <w:sz w:val="24"/>
                <w:lang w:bidi="ar"/>
              </w:rPr>
              <w:t>He et al. 2014</w:t>
            </w:r>
          </w:p>
        </w:tc>
        <w:tc>
          <w:tcPr>
            <w:tcW w:w="2089" w:type="dxa"/>
          </w:tcPr>
          <w:p w14:paraId="2DA60116">
            <w:pPr>
              <w:rPr>
                <w:rFonts w:ascii="Times New Roman" w:hAnsi="Times New Roman" w:cs="Times New Roman"/>
                <w:sz w:val="24"/>
              </w:rPr>
            </w:pPr>
            <w:bookmarkStart w:id="54" w:name="OLE_LINK41"/>
            <w:r>
              <w:rPr>
                <w:rFonts w:hint="eastAsia" w:ascii="Times New Roman" w:hAnsi="Times New Roman" w:cs="Times New Roman"/>
                <w:sz w:val="24"/>
              </w:rPr>
              <w:t>90 days</w:t>
            </w:r>
            <w:bookmarkEnd w:id="54"/>
          </w:p>
        </w:tc>
        <w:tc>
          <w:tcPr>
            <w:tcW w:w="4244" w:type="dxa"/>
          </w:tcPr>
          <w:p w14:paraId="5484823B">
            <w:pPr>
              <w:rPr>
                <w:rFonts w:ascii="Times New Roman" w:hAnsi="Times New Roman" w:cs="Times New Roman"/>
                <w:sz w:val="24"/>
              </w:rPr>
            </w:pPr>
          </w:p>
        </w:tc>
      </w:tr>
      <w:tr w14:paraId="62D4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89" w:type="dxa"/>
            <w:vAlign w:val="center"/>
          </w:tcPr>
          <w:p w14:paraId="5A2E37FC">
            <w:pPr>
              <w:widowControl/>
              <w:jc w:val="center"/>
              <w:textAlignment w:val="center"/>
              <w:rPr>
                <w:rFonts w:ascii="Times New Roman" w:hAnsi="Times New Roman" w:eastAsia="等线" w:cs="Times New Roman"/>
                <w:kern w:val="0"/>
                <w:sz w:val="24"/>
                <w:lang w:bidi="ar"/>
              </w:rPr>
            </w:pPr>
            <w:bookmarkStart w:id="55" w:name="OLE_LINK39" w:colFirst="0" w:colLast="0"/>
            <w:r>
              <w:rPr>
                <w:rFonts w:ascii="Times New Roman" w:hAnsi="Times New Roman" w:eastAsia="等线" w:cs="Times New Roman"/>
                <w:kern w:val="0"/>
                <w:sz w:val="24"/>
                <w:lang w:bidi="ar"/>
              </w:rPr>
              <w:t>Huang et al. 2023</w:t>
            </w:r>
          </w:p>
        </w:tc>
        <w:tc>
          <w:tcPr>
            <w:tcW w:w="2089" w:type="dxa"/>
            <w:vAlign w:val="center"/>
          </w:tcPr>
          <w:p w14:paraId="3A26B037">
            <w:pPr>
              <w:rPr>
                <w:rFonts w:ascii="Times New Roman" w:hAnsi="Times New Roman" w:cs="Times New Roman"/>
                <w:sz w:val="24"/>
              </w:rPr>
            </w:pPr>
            <w:r>
              <w:rPr>
                <w:rFonts w:hint="eastAsia" w:ascii="Times New Roman" w:hAnsi="Times New Roman" w:cs="Times New Roman"/>
                <w:sz w:val="24"/>
              </w:rPr>
              <w:t>90 days</w:t>
            </w:r>
          </w:p>
        </w:tc>
        <w:tc>
          <w:tcPr>
            <w:tcW w:w="4244" w:type="dxa"/>
          </w:tcPr>
          <w:p w14:paraId="7942F682">
            <w:pPr>
              <w:rPr>
                <w:rFonts w:ascii="Times New Roman" w:hAnsi="Times New Roman" w:cs="Times New Roman"/>
                <w:sz w:val="24"/>
              </w:rPr>
            </w:pPr>
            <w:r>
              <w:rPr>
                <w:rFonts w:hint="eastAsia" w:ascii="Times New Roman" w:hAnsi="Times New Roman" w:cs="Times New Roman"/>
                <w:sz w:val="24"/>
              </w:rPr>
              <w:t>Mortality: fatal stroke, cardiovascular mortality, all-cause mortality</w:t>
            </w:r>
          </w:p>
          <w:p w14:paraId="18F7D2D7">
            <w:pPr>
              <w:rPr>
                <w:rFonts w:ascii="Times New Roman" w:hAnsi="Times New Roman" w:cs="Times New Roman"/>
                <w:sz w:val="24"/>
              </w:rPr>
            </w:pPr>
            <w:r>
              <w:rPr>
                <w:rFonts w:hint="eastAsia" w:ascii="Times New Roman" w:hAnsi="Times New Roman" w:cs="Times New Roman"/>
                <w:sz w:val="24"/>
              </w:rPr>
              <w:t>Fatal stroke: deaths resulting from ischemic or hemorrhagic strokes</w:t>
            </w:r>
          </w:p>
          <w:p w14:paraId="76602E16">
            <w:pPr>
              <w:rPr>
                <w:rFonts w:ascii="Times New Roman" w:hAnsi="Times New Roman" w:cs="Times New Roman"/>
                <w:sz w:val="24"/>
              </w:rPr>
            </w:pPr>
            <w:r>
              <w:rPr>
                <w:rFonts w:hint="eastAsia" w:ascii="Times New Roman" w:hAnsi="Times New Roman" w:cs="Times New Roman"/>
                <w:sz w:val="24"/>
              </w:rPr>
              <w:t>C</w:t>
            </w:r>
            <w:r>
              <w:rPr>
                <w:rFonts w:ascii="Times New Roman" w:hAnsi="Times New Roman" w:cs="Times New Roman"/>
                <w:sz w:val="24"/>
              </w:rPr>
              <w:t>ardiovascular mortality</w:t>
            </w:r>
            <w:r>
              <w:rPr>
                <w:rFonts w:hint="eastAsia" w:ascii="Times New Roman" w:hAnsi="Times New Roman" w:cs="Times New Roman"/>
                <w:sz w:val="24"/>
              </w:rPr>
              <w:t xml:space="preserve">: </w:t>
            </w:r>
            <w:r>
              <w:rPr>
                <w:rFonts w:ascii="Times New Roman" w:hAnsi="Times New Roman" w:cs="Times New Roman"/>
                <w:sz w:val="24"/>
              </w:rPr>
              <w:t>deaths caused</w:t>
            </w:r>
            <w:r>
              <w:rPr>
                <w:rFonts w:hint="eastAsia" w:ascii="Times New Roman" w:hAnsi="Times New Roman" w:cs="Times New Roman"/>
                <w:sz w:val="24"/>
              </w:rPr>
              <w:t xml:space="preserve"> </w:t>
            </w:r>
            <w:r>
              <w:rPr>
                <w:rFonts w:ascii="Times New Roman" w:hAnsi="Times New Roman" w:cs="Times New Roman"/>
                <w:sz w:val="24"/>
              </w:rPr>
              <w:t>by ischemic heart diseases, cardiac arrhythmia,</w:t>
            </w:r>
            <w:r>
              <w:rPr>
                <w:rFonts w:hint="eastAsia" w:ascii="Times New Roman" w:hAnsi="Times New Roman" w:cs="Times New Roman"/>
                <w:sz w:val="24"/>
              </w:rPr>
              <w:t xml:space="preserve"> </w:t>
            </w:r>
            <w:r>
              <w:rPr>
                <w:rFonts w:ascii="Times New Roman" w:hAnsi="Times New Roman" w:cs="Times New Roman"/>
                <w:sz w:val="24"/>
              </w:rPr>
              <w:t>heart</w:t>
            </w:r>
            <w:r>
              <w:rPr>
                <w:rFonts w:hint="eastAsia" w:ascii="Times New Roman" w:hAnsi="Times New Roman" w:cs="Times New Roman"/>
                <w:sz w:val="24"/>
              </w:rPr>
              <w:t xml:space="preserve"> </w:t>
            </w:r>
            <w:r>
              <w:rPr>
                <w:rFonts w:ascii="Times New Roman" w:hAnsi="Times New Roman" w:cs="Times New Roman"/>
                <w:sz w:val="24"/>
              </w:rPr>
              <w:t>failure,</w:t>
            </w:r>
            <w:r>
              <w:rPr>
                <w:rFonts w:hint="eastAsia" w:ascii="Times New Roman" w:hAnsi="Times New Roman" w:cs="Times New Roman"/>
                <w:sz w:val="24"/>
              </w:rPr>
              <w:t xml:space="preserve"> </w:t>
            </w:r>
            <w:r>
              <w:rPr>
                <w:rFonts w:ascii="Times New Roman" w:hAnsi="Times New Roman" w:cs="Times New Roman"/>
                <w:sz w:val="24"/>
              </w:rPr>
              <w:t>or cerebrovascular diseases</w:t>
            </w:r>
          </w:p>
        </w:tc>
      </w:tr>
      <w:tr w14:paraId="1AB3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89" w:type="dxa"/>
            <w:vAlign w:val="center"/>
          </w:tcPr>
          <w:p w14:paraId="1E9742F3">
            <w:pPr>
              <w:widowControl/>
              <w:jc w:val="center"/>
              <w:textAlignment w:val="center"/>
              <w:rPr>
                <w:rFonts w:ascii="Times New Roman" w:hAnsi="Times New Roman" w:eastAsia="等线" w:cs="Times New Roman"/>
                <w:kern w:val="0"/>
                <w:sz w:val="24"/>
                <w:lang w:bidi="ar"/>
              </w:rPr>
            </w:pPr>
            <w:r>
              <w:rPr>
                <w:rFonts w:ascii="Times New Roman" w:hAnsi="Times New Roman" w:eastAsia="等线" w:cs="Times New Roman"/>
                <w:kern w:val="0"/>
                <w:sz w:val="24"/>
                <w:lang w:bidi="ar"/>
              </w:rPr>
              <w:t>Johnston et al.2016</w:t>
            </w:r>
          </w:p>
        </w:tc>
        <w:tc>
          <w:tcPr>
            <w:tcW w:w="2089" w:type="dxa"/>
          </w:tcPr>
          <w:p w14:paraId="2BF01AFA">
            <w:pPr>
              <w:rPr>
                <w:rFonts w:ascii="Times New Roman" w:hAnsi="Times New Roman" w:cs="Times New Roman"/>
                <w:sz w:val="24"/>
              </w:rPr>
            </w:pPr>
            <w:r>
              <w:rPr>
                <w:rFonts w:hint="eastAsia" w:ascii="Times New Roman" w:hAnsi="Times New Roman" w:cs="Times New Roman"/>
                <w:sz w:val="24"/>
              </w:rPr>
              <w:t>90 days</w:t>
            </w:r>
          </w:p>
        </w:tc>
        <w:tc>
          <w:tcPr>
            <w:tcW w:w="4244" w:type="dxa"/>
          </w:tcPr>
          <w:p w14:paraId="3547B33A">
            <w:pPr>
              <w:rPr>
                <w:rFonts w:ascii="Times New Roman" w:hAnsi="Times New Roman" w:cs="Times New Roman"/>
                <w:sz w:val="24"/>
              </w:rPr>
            </w:pPr>
          </w:p>
        </w:tc>
      </w:tr>
      <w:bookmarkEnd w:id="55"/>
      <w:tr w14:paraId="5959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dxa"/>
            <w:vAlign w:val="center"/>
          </w:tcPr>
          <w:p w14:paraId="7250F316">
            <w:pPr>
              <w:widowControl/>
              <w:jc w:val="center"/>
              <w:textAlignment w:val="center"/>
              <w:rPr>
                <w:rFonts w:ascii="Times New Roman" w:hAnsi="Times New Roman" w:eastAsia="等线" w:cs="Times New Roman"/>
                <w:kern w:val="0"/>
                <w:sz w:val="24"/>
                <w:lang w:bidi="ar"/>
              </w:rPr>
            </w:pPr>
            <w:r>
              <w:rPr>
                <w:rFonts w:ascii="Times New Roman" w:hAnsi="Times New Roman" w:eastAsia="等线" w:cs="Times New Roman"/>
                <w:kern w:val="0"/>
                <w:sz w:val="24"/>
                <w:lang w:bidi="ar"/>
              </w:rPr>
              <w:t>Johnston et al. 2018</w:t>
            </w:r>
          </w:p>
        </w:tc>
        <w:tc>
          <w:tcPr>
            <w:tcW w:w="2089" w:type="dxa"/>
          </w:tcPr>
          <w:p w14:paraId="268A8722">
            <w:pPr>
              <w:rPr>
                <w:rFonts w:ascii="Times New Roman" w:hAnsi="Times New Roman" w:cs="Times New Roman"/>
                <w:sz w:val="24"/>
              </w:rPr>
            </w:pPr>
            <w:bookmarkStart w:id="56" w:name="OLE_LINK45"/>
            <w:r>
              <w:rPr>
                <w:rFonts w:hint="eastAsia" w:ascii="Times New Roman" w:hAnsi="Times New Roman" w:cs="Times New Roman"/>
                <w:sz w:val="24"/>
              </w:rPr>
              <w:t>90 days</w:t>
            </w:r>
            <w:bookmarkEnd w:id="56"/>
          </w:p>
        </w:tc>
        <w:tc>
          <w:tcPr>
            <w:tcW w:w="4244" w:type="dxa"/>
          </w:tcPr>
          <w:p w14:paraId="2B6EEBCF">
            <w:pPr>
              <w:rPr>
                <w:rFonts w:ascii="Times New Roman" w:hAnsi="Times New Roman" w:cs="Times New Roman"/>
                <w:sz w:val="24"/>
              </w:rPr>
            </w:pPr>
          </w:p>
        </w:tc>
      </w:tr>
      <w:tr w14:paraId="00AD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dxa"/>
            <w:vAlign w:val="center"/>
          </w:tcPr>
          <w:p w14:paraId="4DA58EB6">
            <w:pPr>
              <w:widowControl/>
              <w:jc w:val="center"/>
              <w:textAlignment w:val="center"/>
              <w:rPr>
                <w:rFonts w:ascii="Times New Roman" w:hAnsi="Times New Roman" w:eastAsia="等线" w:cs="Times New Roman"/>
                <w:kern w:val="0"/>
                <w:sz w:val="24"/>
                <w:lang w:bidi="ar"/>
              </w:rPr>
            </w:pPr>
            <w:r>
              <w:rPr>
                <w:rFonts w:ascii="Times New Roman" w:hAnsi="Times New Roman" w:eastAsia="等线" w:cs="Times New Roman"/>
                <w:kern w:val="0"/>
                <w:sz w:val="24"/>
                <w:lang w:bidi="ar"/>
              </w:rPr>
              <w:t>Johnston et al. 2020</w:t>
            </w:r>
          </w:p>
        </w:tc>
        <w:tc>
          <w:tcPr>
            <w:tcW w:w="2089" w:type="dxa"/>
          </w:tcPr>
          <w:p w14:paraId="6360C683">
            <w:pPr>
              <w:rPr>
                <w:rFonts w:ascii="Times New Roman" w:hAnsi="Times New Roman" w:cs="Times New Roman"/>
                <w:sz w:val="24"/>
              </w:rPr>
            </w:pPr>
            <w:r>
              <w:rPr>
                <w:rFonts w:hint="eastAsia" w:ascii="Times New Roman" w:hAnsi="Times New Roman" w:cs="Times New Roman"/>
                <w:sz w:val="24"/>
              </w:rPr>
              <w:t>90 days</w:t>
            </w:r>
          </w:p>
        </w:tc>
        <w:tc>
          <w:tcPr>
            <w:tcW w:w="4244" w:type="dxa"/>
          </w:tcPr>
          <w:p w14:paraId="12AC8D19">
            <w:pPr>
              <w:rPr>
                <w:rFonts w:ascii="Times New Roman" w:hAnsi="Times New Roman" w:cs="Times New Roman"/>
                <w:sz w:val="24"/>
              </w:rPr>
            </w:pPr>
            <w:r>
              <w:rPr>
                <w:rFonts w:hint="eastAsia" w:ascii="Times New Roman" w:hAnsi="Times New Roman" w:cs="Times New Roman"/>
                <w:sz w:val="24"/>
              </w:rPr>
              <w:t>F</w:t>
            </w:r>
            <w:r>
              <w:rPr>
                <w:rFonts w:ascii="Times New Roman" w:hAnsi="Times New Roman" w:cs="Times New Roman"/>
                <w:sz w:val="24"/>
              </w:rPr>
              <w:t>rom randomization</w:t>
            </w:r>
            <w:r>
              <w:rPr>
                <w:rFonts w:hint="eastAsia" w:ascii="Times New Roman" w:hAnsi="Times New Roman" w:cs="Times New Roman"/>
                <w:sz w:val="24"/>
              </w:rPr>
              <w:t xml:space="preserve"> </w:t>
            </w:r>
            <w:r>
              <w:rPr>
                <w:rFonts w:ascii="Times New Roman" w:hAnsi="Times New Roman" w:cs="Times New Roman"/>
                <w:sz w:val="24"/>
              </w:rPr>
              <w:t>through 30 days of follow-up</w:t>
            </w:r>
          </w:p>
        </w:tc>
      </w:tr>
      <w:tr w14:paraId="7B07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dxa"/>
            <w:vAlign w:val="center"/>
          </w:tcPr>
          <w:p w14:paraId="23086E33">
            <w:pPr>
              <w:widowControl/>
              <w:jc w:val="center"/>
              <w:textAlignment w:val="center"/>
              <w:rPr>
                <w:rFonts w:ascii="Times New Roman" w:hAnsi="Times New Roman" w:eastAsia="等线" w:cs="Times New Roman"/>
                <w:kern w:val="0"/>
                <w:sz w:val="24"/>
                <w:lang w:bidi="ar"/>
              </w:rPr>
            </w:pPr>
            <w:r>
              <w:rPr>
                <w:rFonts w:ascii="Times New Roman" w:hAnsi="Times New Roman" w:eastAsia="等线" w:cs="Times New Roman"/>
                <w:kern w:val="0"/>
                <w:sz w:val="24"/>
                <w:lang w:bidi="ar"/>
              </w:rPr>
              <w:t>Kennedy et al. 2007</w:t>
            </w:r>
          </w:p>
        </w:tc>
        <w:tc>
          <w:tcPr>
            <w:tcW w:w="2089" w:type="dxa"/>
          </w:tcPr>
          <w:p w14:paraId="15785B45">
            <w:pPr>
              <w:rPr>
                <w:rFonts w:ascii="Times New Roman" w:hAnsi="Times New Roman" w:cs="Times New Roman"/>
                <w:sz w:val="24"/>
              </w:rPr>
            </w:pPr>
            <w:r>
              <w:rPr>
                <w:rFonts w:hint="eastAsia" w:ascii="Times New Roman" w:hAnsi="Times New Roman" w:cs="Times New Roman"/>
                <w:sz w:val="24"/>
              </w:rPr>
              <w:t>90 days</w:t>
            </w:r>
          </w:p>
        </w:tc>
        <w:tc>
          <w:tcPr>
            <w:tcW w:w="4244" w:type="dxa"/>
          </w:tcPr>
          <w:p w14:paraId="455222A5">
            <w:pPr>
              <w:rPr>
                <w:rFonts w:ascii="Times New Roman" w:hAnsi="Times New Roman" w:cs="Times New Roman"/>
                <w:sz w:val="24"/>
              </w:rPr>
            </w:pPr>
          </w:p>
        </w:tc>
      </w:tr>
      <w:tr w14:paraId="740B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89" w:type="dxa"/>
            <w:vAlign w:val="center"/>
          </w:tcPr>
          <w:p w14:paraId="7C467BAF">
            <w:pPr>
              <w:widowControl/>
              <w:jc w:val="center"/>
              <w:textAlignment w:val="center"/>
              <w:rPr>
                <w:rFonts w:ascii="Times New Roman" w:hAnsi="Times New Roman" w:eastAsia="等线" w:cs="Times New Roman"/>
                <w:kern w:val="0"/>
                <w:sz w:val="24"/>
                <w:lang w:bidi="ar"/>
              </w:rPr>
            </w:pPr>
            <w:r>
              <w:rPr>
                <w:rFonts w:ascii="Times New Roman" w:hAnsi="Times New Roman" w:eastAsia="等线" w:cs="Times New Roman"/>
                <w:kern w:val="0"/>
                <w:sz w:val="24"/>
                <w:lang w:bidi="ar"/>
              </w:rPr>
              <w:t>Kim et al. 2019</w:t>
            </w:r>
          </w:p>
        </w:tc>
        <w:tc>
          <w:tcPr>
            <w:tcW w:w="2089" w:type="dxa"/>
          </w:tcPr>
          <w:p w14:paraId="3703F42B">
            <w:pPr>
              <w:rPr>
                <w:rFonts w:ascii="Times New Roman" w:hAnsi="Times New Roman" w:cs="Times New Roman"/>
                <w:sz w:val="24"/>
              </w:rPr>
            </w:pPr>
            <w:r>
              <w:rPr>
                <w:rFonts w:hint="eastAsia" w:ascii="Times New Roman" w:hAnsi="Times New Roman" w:cs="Times New Roman"/>
                <w:sz w:val="24"/>
              </w:rPr>
              <w:t>90 days</w:t>
            </w:r>
          </w:p>
        </w:tc>
        <w:tc>
          <w:tcPr>
            <w:tcW w:w="4244" w:type="dxa"/>
          </w:tcPr>
          <w:p w14:paraId="2DBAD862">
            <w:pPr>
              <w:rPr>
                <w:rFonts w:ascii="Times New Roman" w:hAnsi="Times New Roman" w:cs="Times New Roman"/>
                <w:sz w:val="24"/>
              </w:rPr>
            </w:pPr>
            <w:r>
              <w:rPr>
                <w:rFonts w:hint="eastAsia" w:ascii="Times New Roman" w:hAnsi="Times New Roman" w:cs="Times New Roman"/>
                <w:sz w:val="24"/>
              </w:rPr>
              <w:t>V</w:t>
            </w:r>
            <w:r>
              <w:rPr>
                <w:rFonts w:ascii="Times New Roman" w:hAnsi="Times New Roman" w:cs="Times New Roman"/>
                <w:sz w:val="24"/>
              </w:rPr>
              <w:t>ascular death</w:t>
            </w:r>
          </w:p>
        </w:tc>
      </w:tr>
      <w:tr w14:paraId="06B83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dxa"/>
            <w:vAlign w:val="center"/>
          </w:tcPr>
          <w:p w14:paraId="0AB74834">
            <w:pPr>
              <w:widowControl/>
              <w:jc w:val="center"/>
              <w:textAlignment w:val="center"/>
              <w:rPr>
                <w:rFonts w:ascii="Times New Roman" w:hAnsi="Times New Roman" w:eastAsia="等线" w:cs="Times New Roman"/>
                <w:kern w:val="0"/>
                <w:sz w:val="24"/>
                <w:lang w:bidi="ar"/>
              </w:rPr>
            </w:pPr>
            <w:r>
              <w:rPr>
                <w:rFonts w:ascii="Times New Roman" w:hAnsi="Times New Roman" w:eastAsia="等线" w:cs="Times New Roman"/>
                <w:kern w:val="0"/>
                <w:sz w:val="24"/>
                <w:lang w:bidi="ar"/>
              </w:rPr>
              <w:t>Wang et al. 2013</w:t>
            </w:r>
          </w:p>
        </w:tc>
        <w:tc>
          <w:tcPr>
            <w:tcW w:w="2089" w:type="dxa"/>
          </w:tcPr>
          <w:p w14:paraId="34599A87">
            <w:pPr>
              <w:rPr>
                <w:rFonts w:ascii="Times New Roman" w:hAnsi="Times New Roman" w:cs="Times New Roman"/>
                <w:sz w:val="24"/>
              </w:rPr>
            </w:pPr>
            <w:r>
              <w:rPr>
                <w:rFonts w:hint="eastAsia" w:ascii="Times New Roman" w:hAnsi="Times New Roman" w:cs="Times New Roman"/>
                <w:sz w:val="24"/>
              </w:rPr>
              <w:t>90 days</w:t>
            </w:r>
          </w:p>
        </w:tc>
        <w:tc>
          <w:tcPr>
            <w:tcW w:w="4244" w:type="dxa"/>
          </w:tcPr>
          <w:p w14:paraId="6C8A0A40">
            <w:pPr>
              <w:rPr>
                <w:rFonts w:ascii="Times New Roman" w:hAnsi="Times New Roman" w:cs="Times New Roman"/>
                <w:sz w:val="24"/>
              </w:rPr>
            </w:pPr>
          </w:p>
        </w:tc>
      </w:tr>
      <w:tr w14:paraId="0314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dxa"/>
            <w:vAlign w:val="center"/>
          </w:tcPr>
          <w:p w14:paraId="64476B79">
            <w:pPr>
              <w:widowControl/>
              <w:jc w:val="center"/>
              <w:textAlignment w:val="center"/>
              <w:rPr>
                <w:rFonts w:ascii="Times New Roman" w:hAnsi="Times New Roman" w:eastAsia="等线" w:cs="Times New Roman"/>
                <w:kern w:val="0"/>
                <w:sz w:val="24"/>
                <w:lang w:bidi="ar"/>
              </w:rPr>
            </w:pPr>
            <w:bookmarkStart w:id="57" w:name="OLE_LINK40" w:colFirst="0" w:colLast="0"/>
            <w:r>
              <w:rPr>
                <w:rFonts w:ascii="Times New Roman" w:hAnsi="Times New Roman" w:eastAsia="等线" w:cs="Times New Roman"/>
                <w:kern w:val="0"/>
                <w:sz w:val="24"/>
                <w:lang w:bidi="ar"/>
              </w:rPr>
              <w:t>Wang et al. 2019</w:t>
            </w:r>
          </w:p>
        </w:tc>
        <w:tc>
          <w:tcPr>
            <w:tcW w:w="2089" w:type="dxa"/>
          </w:tcPr>
          <w:p w14:paraId="22F2E703">
            <w:pPr>
              <w:rPr>
                <w:rFonts w:ascii="Times New Roman" w:hAnsi="Times New Roman" w:cs="Times New Roman"/>
                <w:sz w:val="24"/>
              </w:rPr>
            </w:pPr>
            <w:r>
              <w:rPr>
                <w:rFonts w:hint="eastAsia" w:ascii="Times New Roman" w:hAnsi="Times New Roman" w:cs="Times New Roman"/>
                <w:sz w:val="24"/>
              </w:rPr>
              <w:t>90 days</w:t>
            </w:r>
          </w:p>
        </w:tc>
        <w:tc>
          <w:tcPr>
            <w:tcW w:w="4244" w:type="dxa"/>
          </w:tcPr>
          <w:p w14:paraId="5B9520B3">
            <w:pPr>
              <w:rPr>
                <w:rFonts w:ascii="Times New Roman" w:hAnsi="Times New Roman" w:cs="Times New Roman"/>
                <w:sz w:val="24"/>
              </w:rPr>
            </w:pPr>
          </w:p>
        </w:tc>
      </w:tr>
      <w:tr w14:paraId="04F4F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dxa"/>
            <w:vAlign w:val="center"/>
          </w:tcPr>
          <w:p w14:paraId="3F95F2A3">
            <w:pPr>
              <w:widowControl/>
              <w:jc w:val="center"/>
              <w:textAlignment w:val="center"/>
              <w:rPr>
                <w:rFonts w:ascii="Times New Roman" w:hAnsi="Times New Roman" w:eastAsia="等线" w:cs="Times New Roman"/>
                <w:kern w:val="0"/>
                <w:sz w:val="24"/>
                <w:lang w:bidi="ar"/>
              </w:rPr>
            </w:pPr>
            <w:r>
              <w:rPr>
                <w:rFonts w:ascii="Times New Roman" w:hAnsi="Times New Roman" w:eastAsia="等线" w:cs="Times New Roman"/>
                <w:kern w:val="0"/>
                <w:sz w:val="24"/>
                <w:lang w:bidi="ar"/>
              </w:rPr>
              <w:t>Wang et al. 20</w:t>
            </w:r>
            <w:r>
              <w:rPr>
                <w:rFonts w:hint="eastAsia" w:ascii="Times New Roman" w:hAnsi="Times New Roman" w:eastAsia="等线" w:cs="Times New Roman"/>
                <w:kern w:val="0"/>
                <w:sz w:val="24"/>
                <w:lang w:bidi="ar"/>
              </w:rPr>
              <w:t>21</w:t>
            </w:r>
          </w:p>
        </w:tc>
        <w:tc>
          <w:tcPr>
            <w:tcW w:w="2089" w:type="dxa"/>
          </w:tcPr>
          <w:p w14:paraId="768A2464">
            <w:pPr>
              <w:rPr>
                <w:rFonts w:ascii="Times New Roman" w:hAnsi="Times New Roman" w:cs="Times New Roman"/>
                <w:sz w:val="24"/>
              </w:rPr>
            </w:pPr>
            <w:r>
              <w:rPr>
                <w:rFonts w:hint="eastAsia" w:ascii="Times New Roman" w:hAnsi="Times New Roman" w:cs="Times New Roman"/>
                <w:sz w:val="24"/>
              </w:rPr>
              <w:t>90 days</w:t>
            </w:r>
          </w:p>
        </w:tc>
        <w:tc>
          <w:tcPr>
            <w:tcW w:w="4244" w:type="dxa"/>
          </w:tcPr>
          <w:p w14:paraId="2CA3049E">
            <w:pPr>
              <w:rPr>
                <w:rFonts w:ascii="Times New Roman" w:hAnsi="Times New Roman" w:cs="Times New Roman"/>
                <w:sz w:val="24"/>
              </w:rPr>
            </w:pPr>
          </w:p>
        </w:tc>
      </w:tr>
      <w:bookmarkEnd w:id="35"/>
      <w:bookmarkEnd w:id="57"/>
    </w:tbl>
    <w:p w14:paraId="44CD2B0A">
      <w:pPr>
        <w:rPr>
          <w:rFonts w:ascii="Times New Roman" w:hAnsi="Times New Roman" w:cs="Times New Roman"/>
          <w:sz w:val="24"/>
        </w:rPr>
      </w:pPr>
    </w:p>
    <w:p w14:paraId="0DF8FE05">
      <w:pPr>
        <w:widowControl/>
        <w:jc w:val="left"/>
        <w:rPr>
          <w:rFonts w:ascii="Times New Roman" w:hAnsi="Times New Roman" w:cs="Times New Roman"/>
          <w:sz w:val="24"/>
        </w:rPr>
      </w:pPr>
      <w:r>
        <w:rPr>
          <w:rFonts w:ascii="Times New Roman" w:hAnsi="Times New Roman" w:cs="Times New Roman"/>
          <w:sz w:val="24"/>
        </w:rPr>
        <w:br w:type="page"/>
      </w:r>
    </w:p>
    <w:p w14:paraId="2435C210">
      <w:pPr>
        <w:pStyle w:val="12"/>
        <w:spacing w:beforeAutospacing="0" w:afterAutospacing="0" w:line="480" w:lineRule="auto"/>
        <w:jc w:val="both"/>
        <w:rPr>
          <w:rFonts w:ascii="Times New Roman" w:hAnsi="Times New Roman"/>
          <w:bCs/>
        </w:rPr>
      </w:pPr>
      <w:r>
        <w:rPr>
          <w:rFonts w:hint="eastAsia" w:ascii="Times New Roman" w:hAnsi="Times New Roman"/>
          <w:b/>
          <w:lang w:val="en-GB"/>
        </w:rPr>
        <w:t>Supplemental</w:t>
      </w:r>
      <w:r>
        <w:rPr>
          <w:rFonts w:hint="eastAsia" w:ascii="Times New Roman" w:hAnsi="Times New Roman"/>
          <w:b/>
        </w:rPr>
        <w:t xml:space="preserve"> </w:t>
      </w:r>
      <w:r>
        <w:rPr>
          <w:rFonts w:ascii="Times New Roman" w:hAnsi="Times New Roman"/>
          <w:b/>
          <w:lang w:val="en-GB"/>
        </w:rPr>
        <w:t xml:space="preserve">Table </w:t>
      </w:r>
      <w:r>
        <w:rPr>
          <w:rFonts w:hint="eastAsia" w:ascii="Times New Roman" w:hAnsi="Times New Roman"/>
          <w:b/>
        </w:rPr>
        <w:t>4</w:t>
      </w:r>
      <w:r>
        <w:rPr>
          <w:rFonts w:ascii="Times New Roman" w:hAnsi="Times New Roman"/>
          <w:b/>
        </w:rPr>
        <w:t>.</w:t>
      </w:r>
      <w:r>
        <w:t xml:space="preserve"> </w:t>
      </w:r>
      <w:r>
        <w:rPr>
          <w:rFonts w:ascii="Times New Roman" w:hAnsi="Times New Roman"/>
          <w:bCs/>
        </w:rPr>
        <w:t>Bleeding definitions</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1"/>
        <w:gridCol w:w="6301"/>
      </w:tblGrid>
      <w:tr w14:paraId="42AE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3" w:type="pct"/>
          </w:tcPr>
          <w:p w14:paraId="3D6294CA">
            <w:pPr>
              <w:rPr>
                <w:rFonts w:ascii="Times New Roman" w:hAnsi="Times New Roman" w:cs="Times New Roman"/>
                <w:sz w:val="24"/>
              </w:rPr>
            </w:pPr>
            <w:r>
              <w:rPr>
                <w:rFonts w:ascii="Times New Roman" w:hAnsi="Times New Roman" w:cs="Times New Roman"/>
                <w:sz w:val="24"/>
              </w:rPr>
              <w:t>First author and year</w:t>
            </w:r>
          </w:p>
        </w:tc>
        <w:tc>
          <w:tcPr>
            <w:tcW w:w="3696" w:type="pct"/>
          </w:tcPr>
          <w:p w14:paraId="09F2CCF9">
            <w:pPr>
              <w:rPr>
                <w:rFonts w:ascii="Times New Roman" w:hAnsi="Times New Roman" w:cs="Times New Roman"/>
                <w:sz w:val="24"/>
              </w:rPr>
            </w:pPr>
            <w:r>
              <w:rPr>
                <w:rFonts w:ascii="Times New Roman" w:hAnsi="Times New Roman" w:cs="Times New Roman"/>
                <w:sz w:val="24"/>
              </w:rPr>
              <w:t>Bleeding definitions</w:t>
            </w:r>
          </w:p>
        </w:tc>
      </w:tr>
      <w:tr w14:paraId="2411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pct"/>
            <w:vAlign w:val="center"/>
          </w:tcPr>
          <w:p w14:paraId="2C20301A">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color w:val="000000"/>
                <w:kern w:val="0"/>
                <w:sz w:val="24"/>
                <w:lang w:bidi="ar"/>
              </w:rPr>
              <w:t>Gao et al. 2023</w:t>
            </w:r>
          </w:p>
        </w:tc>
        <w:tc>
          <w:tcPr>
            <w:tcW w:w="3696" w:type="pct"/>
          </w:tcPr>
          <w:p w14:paraId="69E2277D">
            <w:pPr>
              <w:rPr>
                <w:rFonts w:ascii="Times New Roman" w:hAnsi="Times New Roman" w:cs="Times New Roman"/>
                <w:sz w:val="24"/>
              </w:rPr>
            </w:pPr>
            <w:r>
              <w:rPr>
                <w:rFonts w:hint="eastAsia" w:ascii="Times New Roman" w:hAnsi="Times New Roman" w:cs="Times New Roman"/>
                <w:sz w:val="24"/>
              </w:rPr>
              <w:t>M</w:t>
            </w:r>
            <w:r>
              <w:rPr>
                <w:rFonts w:ascii="Times New Roman" w:hAnsi="Times New Roman" w:cs="Times New Roman"/>
                <w:sz w:val="24"/>
              </w:rPr>
              <w:t>oderate to severe</w:t>
            </w:r>
            <w:r>
              <w:rPr>
                <w:rFonts w:hint="eastAsia" w:ascii="Times New Roman" w:hAnsi="Times New Roman" w:cs="Times New Roman"/>
                <w:sz w:val="24"/>
              </w:rPr>
              <w:t xml:space="preserve"> </w:t>
            </w:r>
            <w:r>
              <w:rPr>
                <w:rFonts w:ascii="Times New Roman" w:hAnsi="Times New Roman" w:cs="Times New Roman"/>
                <w:sz w:val="24"/>
              </w:rPr>
              <w:t>bleeding events</w:t>
            </w:r>
            <w:r>
              <w:rPr>
                <w:rFonts w:hint="eastAsia" w:ascii="Times New Roman" w:hAnsi="Times New Roman" w:cs="Times New Roman"/>
                <w:sz w:val="24"/>
              </w:rPr>
              <w:t xml:space="preserve">: GUSTO </w:t>
            </w:r>
            <w:r>
              <w:rPr>
                <w:rFonts w:hint="eastAsia" w:ascii="Times New Roman" w:hAnsi="Times New Roman" w:cs="Times New Roman"/>
                <w:color w:val="000000" w:themeColor="text1"/>
                <w:sz w:val="24"/>
                <w14:textFill>
                  <w14:solidFill>
                    <w14:schemeClr w14:val="tx1"/>
                  </w14:solidFill>
                </w14:textFill>
              </w:rPr>
              <w:t>criteria</w:t>
            </w:r>
          </w:p>
        </w:tc>
      </w:tr>
      <w:tr w14:paraId="418E2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pct"/>
            <w:vAlign w:val="center"/>
          </w:tcPr>
          <w:p w14:paraId="5D308D8F">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color w:val="000000"/>
                <w:kern w:val="0"/>
                <w:sz w:val="24"/>
                <w:lang w:bidi="ar"/>
              </w:rPr>
              <w:t>Halkeset al. 2006</w:t>
            </w:r>
          </w:p>
        </w:tc>
        <w:tc>
          <w:tcPr>
            <w:tcW w:w="3696" w:type="pct"/>
          </w:tcPr>
          <w:p w14:paraId="2AB39AF1">
            <w:pPr>
              <w:rPr>
                <w:rFonts w:ascii="Times New Roman" w:hAnsi="Times New Roman" w:cs="Times New Roman"/>
                <w:sz w:val="24"/>
              </w:rPr>
            </w:pPr>
            <w:r>
              <w:rPr>
                <w:rFonts w:hint="eastAsia" w:ascii="Times New Roman" w:hAnsi="Times New Roman" w:cs="Times New Roman"/>
                <w:sz w:val="24"/>
              </w:rPr>
              <w:t>I</w:t>
            </w:r>
            <w:r>
              <w:rPr>
                <w:rFonts w:ascii="Times New Roman" w:hAnsi="Times New Roman" w:cs="Times New Roman"/>
                <w:sz w:val="24"/>
              </w:rPr>
              <w:t>ntracranial haemorrhages</w:t>
            </w:r>
            <w:r>
              <w:rPr>
                <w:rFonts w:hint="eastAsia" w:ascii="Times New Roman" w:hAnsi="Times New Roman" w:cs="Times New Roman"/>
                <w:sz w:val="24"/>
              </w:rPr>
              <w:t xml:space="preserve">: </w:t>
            </w:r>
            <w:r>
              <w:rPr>
                <w:rFonts w:ascii="Times New Roman" w:hAnsi="Times New Roman" w:cs="Times New Roman"/>
                <w:sz w:val="24"/>
              </w:rPr>
              <w:t>subdural and epidural haematomas</w:t>
            </w:r>
            <w:r>
              <w:rPr>
                <w:rFonts w:hint="eastAsia" w:ascii="Times New Roman" w:hAnsi="Times New Roman" w:cs="Times New Roman"/>
                <w:sz w:val="24"/>
              </w:rPr>
              <w:t xml:space="preserve">. </w:t>
            </w:r>
          </w:p>
          <w:p w14:paraId="474BC9EB">
            <w:pPr>
              <w:rPr>
                <w:rFonts w:ascii="Times New Roman" w:hAnsi="Times New Roman" w:cs="Times New Roman"/>
                <w:sz w:val="24"/>
              </w:rPr>
            </w:pPr>
            <w:r>
              <w:rPr>
                <w:rFonts w:hint="eastAsia" w:ascii="Times New Roman" w:hAnsi="Times New Roman" w:cs="Times New Roman"/>
                <w:sz w:val="24"/>
              </w:rPr>
              <w:t>M</w:t>
            </w:r>
            <w:r>
              <w:rPr>
                <w:rFonts w:ascii="Times New Roman" w:hAnsi="Times New Roman" w:cs="Times New Roman"/>
                <w:sz w:val="24"/>
              </w:rPr>
              <w:t>ajor bleeding</w:t>
            </w:r>
            <w:r>
              <w:rPr>
                <w:rFonts w:hint="eastAsia" w:ascii="Times New Roman" w:hAnsi="Times New Roman" w:cs="Times New Roman"/>
                <w:sz w:val="24"/>
              </w:rPr>
              <w:t>:</w:t>
            </w:r>
            <w:r>
              <w:rPr>
                <w:rFonts w:ascii="Times New Roman" w:hAnsi="Times New Roman" w:cs="Times New Roman"/>
                <w:sz w:val="24"/>
              </w:rPr>
              <w:t xml:space="preserve"> all intracranial bleeding, any fatal bleeding, any bleeding requiring hospital admission.</w:t>
            </w:r>
          </w:p>
        </w:tc>
      </w:tr>
      <w:tr w14:paraId="3ED3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pct"/>
            <w:vAlign w:val="center"/>
          </w:tcPr>
          <w:p w14:paraId="05D3E651">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color w:val="000000"/>
                <w:kern w:val="0"/>
                <w:sz w:val="24"/>
                <w:lang w:bidi="ar"/>
              </w:rPr>
              <w:t>He et al. 2014</w:t>
            </w:r>
          </w:p>
        </w:tc>
        <w:tc>
          <w:tcPr>
            <w:tcW w:w="3696" w:type="pct"/>
          </w:tcPr>
          <w:p w14:paraId="2D375565">
            <w:pPr>
              <w:rPr>
                <w:rFonts w:ascii="Times New Roman" w:hAnsi="Times New Roman" w:cs="Times New Roman"/>
                <w:sz w:val="24"/>
              </w:rPr>
            </w:pPr>
            <w:r>
              <w:rPr>
                <w:rFonts w:hint="eastAsia" w:ascii="Times New Roman" w:hAnsi="Times New Roman" w:cs="Times New Roman"/>
                <w:color w:val="000000" w:themeColor="text1"/>
                <w:sz w:val="24"/>
                <w14:textFill>
                  <w14:solidFill>
                    <w14:schemeClr w14:val="tx1"/>
                  </w14:solidFill>
                </w14:textFill>
              </w:rPr>
              <w:t>Not reported</w:t>
            </w:r>
          </w:p>
        </w:tc>
      </w:tr>
      <w:tr w14:paraId="30787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3" w:type="pct"/>
            <w:vAlign w:val="center"/>
          </w:tcPr>
          <w:p w14:paraId="5C3AB1E0">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kern w:val="0"/>
                <w:sz w:val="24"/>
                <w:lang w:bidi="ar"/>
              </w:rPr>
              <w:t>Huang et al. 2023</w:t>
            </w:r>
          </w:p>
        </w:tc>
        <w:tc>
          <w:tcPr>
            <w:tcW w:w="3696" w:type="pct"/>
          </w:tcPr>
          <w:p w14:paraId="52C6D223">
            <w:pPr>
              <w:rPr>
                <w:rFonts w:ascii="Times New Roman" w:hAnsi="Times New Roman" w:cs="Times New Roman"/>
                <w:sz w:val="24"/>
              </w:rPr>
            </w:pPr>
            <w:r>
              <w:rPr>
                <w:rFonts w:hint="eastAsia" w:ascii="Times New Roman" w:hAnsi="Times New Roman" w:cs="Times New Roman"/>
                <w:sz w:val="24"/>
              </w:rPr>
              <w:t>Composite major bleeding events: ICH and gastrointestinal bleeding</w:t>
            </w:r>
          </w:p>
        </w:tc>
      </w:tr>
      <w:tr w14:paraId="7535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pct"/>
            <w:vAlign w:val="center"/>
          </w:tcPr>
          <w:p w14:paraId="190FE93B">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kern w:val="0"/>
                <w:sz w:val="24"/>
                <w:lang w:bidi="ar"/>
              </w:rPr>
              <w:t>Johnston et al.2016</w:t>
            </w:r>
          </w:p>
        </w:tc>
        <w:tc>
          <w:tcPr>
            <w:tcW w:w="3696" w:type="pct"/>
          </w:tcPr>
          <w:p w14:paraId="127332D6">
            <w:pPr>
              <w:jc w:val="left"/>
              <w:rPr>
                <w:rFonts w:ascii="Times New Roman" w:hAnsi="Times New Roman" w:cs="Times New Roman"/>
                <w:sz w:val="24"/>
              </w:rPr>
            </w:pPr>
            <w:r>
              <w:rPr>
                <w:rFonts w:hint="eastAsia" w:ascii="Times New Roman" w:hAnsi="Times New Roman" w:cs="Times New Roman"/>
                <w:sz w:val="24"/>
              </w:rPr>
              <w:t>A</w:t>
            </w:r>
            <w:r>
              <w:rPr>
                <w:rFonts w:ascii="Times New Roman" w:hAnsi="Times New Roman" w:cs="Times New Roman"/>
                <w:sz w:val="24"/>
              </w:rPr>
              <w:t>ny bleeding</w:t>
            </w:r>
            <w:r>
              <w:rPr>
                <w:rFonts w:hint="eastAsia" w:ascii="Times New Roman" w:hAnsi="Times New Roman" w:cs="Times New Roman"/>
                <w:sz w:val="24"/>
              </w:rPr>
              <w:t xml:space="preserve">: Major or minor bleeding, </w:t>
            </w:r>
            <w:bookmarkStart w:id="58" w:name="OLE_LINK44"/>
            <w:r>
              <w:rPr>
                <w:rFonts w:hint="eastAsia" w:ascii="Times New Roman" w:hAnsi="Times New Roman" w:cs="Times New Roman"/>
                <w:sz w:val="24"/>
              </w:rPr>
              <w:t>PLATO</w:t>
            </w:r>
            <w:bookmarkEnd w:id="58"/>
            <w:r>
              <w:rPr>
                <w:rFonts w:hint="eastAsia" w:ascii="Times New Roman" w:hAnsi="Times New Roman" w:cs="Times New Roman"/>
                <w:sz w:val="24"/>
              </w:rPr>
              <w:t xml:space="preserve"> </w:t>
            </w:r>
            <w:r>
              <w:rPr>
                <w:rFonts w:hint="eastAsia" w:ascii="Times New Roman" w:hAnsi="Times New Roman" w:cs="Times New Roman"/>
                <w:color w:val="000000" w:themeColor="text1"/>
                <w:sz w:val="24"/>
                <w14:textFill>
                  <w14:solidFill>
                    <w14:schemeClr w14:val="tx1"/>
                  </w14:solidFill>
                </w14:textFill>
              </w:rPr>
              <w:t>criteria</w:t>
            </w:r>
          </w:p>
          <w:p w14:paraId="6871EA45">
            <w:pPr>
              <w:jc w:val="left"/>
              <w:rPr>
                <w:rFonts w:ascii="Times New Roman" w:hAnsi="Times New Roman" w:cs="Times New Roman"/>
                <w:sz w:val="24"/>
              </w:rPr>
            </w:pPr>
            <w:r>
              <w:rPr>
                <w:rFonts w:hint="eastAsia" w:ascii="Times New Roman" w:hAnsi="Times New Roman" w:cs="Times New Roman"/>
                <w:sz w:val="24"/>
              </w:rPr>
              <w:t>S</w:t>
            </w:r>
            <w:r>
              <w:rPr>
                <w:rFonts w:ascii="Times New Roman" w:hAnsi="Times New Roman" w:cs="Times New Roman"/>
                <w:sz w:val="24"/>
              </w:rPr>
              <w:t>evere bleeding events</w:t>
            </w:r>
            <w:r>
              <w:rPr>
                <w:rFonts w:hint="eastAsia" w:ascii="Times New Roman" w:hAnsi="Times New Roman" w:cs="Times New Roman"/>
                <w:sz w:val="24"/>
              </w:rPr>
              <w:t xml:space="preserve">: </w:t>
            </w:r>
            <w:r>
              <w:rPr>
                <w:rFonts w:ascii="Times New Roman" w:hAnsi="Times New Roman" w:cs="Times New Roman"/>
                <w:sz w:val="24"/>
              </w:rPr>
              <w:t>Major bleeding</w:t>
            </w:r>
            <w:r>
              <w:rPr>
                <w:rFonts w:hint="eastAsia" w:ascii="Times New Roman" w:hAnsi="Times New Roman" w:cs="Times New Roman"/>
                <w:sz w:val="24"/>
              </w:rPr>
              <w:t xml:space="preserve">, PLATO </w:t>
            </w:r>
            <w:r>
              <w:rPr>
                <w:rFonts w:hint="eastAsia" w:ascii="Times New Roman" w:hAnsi="Times New Roman" w:cs="Times New Roman"/>
                <w:color w:val="000000" w:themeColor="text1"/>
                <w:sz w:val="24"/>
                <w14:textFill>
                  <w14:solidFill>
                    <w14:schemeClr w14:val="tx1"/>
                  </w14:solidFill>
                </w14:textFill>
              </w:rPr>
              <w:t>criteria</w:t>
            </w:r>
          </w:p>
        </w:tc>
      </w:tr>
      <w:tr w14:paraId="4A23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pct"/>
            <w:vAlign w:val="center"/>
          </w:tcPr>
          <w:p w14:paraId="19866B10">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color w:val="000000"/>
                <w:kern w:val="0"/>
                <w:sz w:val="24"/>
                <w:lang w:bidi="ar"/>
              </w:rPr>
              <w:t>Johnston et al. 2018</w:t>
            </w:r>
          </w:p>
        </w:tc>
        <w:tc>
          <w:tcPr>
            <w:tcW w:w="3696" w:type="pct"/>
          </w:tcPr>
          <w:p w14:paraId="54C5FA63">
            <w:pPr>
              <w:rPr>
                <w:rFonts w:ascii="Times New Roman" w:hAnsi="Times New Roman" w:cs="Times New Roman"/>
                <w:sz w:val="24"/>
              </w:rPr>
            </w:pPr>
            <w:r>
              <w:rPr>
                <w:rFonts w:hint="eastAsia" w:ascii="Times New Roman" w:hAnsi="Times New Roman" w:cs="Times New Roman"/>
                <w:sz w:val="24"/>
              </w:rPr>
              <w:t>M</w:t>
            </w:r>
            <w:r>
              <w:rPr>
                <w:rFonts w:ascii="Times New Roman" w:hAnsi="Times New Roman" w:cs="Times New Roman"/>
                <w:sz w:val="24"/>
              </w:rPr>
              <w:t>ajor hemorrhage</w:t>
            </w:r>
            <w:r>
              <w:rPr>
                <w:rFonts w:hint="eastAsia" w:ascii="Times New Roman" w:hAnsi="Times New Roman" w:cs="Times New Roman"/>
                <w:sz w:val="24"/>
              </w:rPr>
              <w:t xml:space="preserve">: </w:t>
            </w:r>
            <w:r>
              <w:rPr>
                <w:rFonts w:ascii="Times New Roman" w:hAnsi="Times New Roman" w:cs="Times New Roman"/>
                <w:sz w:val="24"/>
              </w:rPr>
              <w:t>symptomatic intracranial hemorrhage, intraocular bleeding causing vision loss, transfusion of 2 or more units of red cells or an equivalent amount of whole blood, hospitalization or prolongation of an existing hospitalization, or death due to hemorrhage.</w:t>
            </w:r>
          </w:p>
        </w:tc>
      </w:tr>
      <w:tr w14:paraId="3274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pct"/>
            <w:vAlign w:val="center"/>
          </w:tcPr>
          <w:p w14:paraId="4E7CB5EA">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color w:val="000000"/>
                <w:kern w:val="0"/>
                <w:sz w:val="24"/>
                <w:lang w:bidi="ar"/>
              </w:rPr>
              <w:t>Johnston et al. 2020</w:t>
            </w:r>
          </w:p>
        </w:tc>
        <w:tc>
          <w:tcPr>
            <w:tcW w:w="3696" w:type="pct"/>
          </w:tcPr>
          <w:p w14:paraId="215BAABA">
            <w:pPr>
              <w:rPr>
                <w:rFonts w:ascii="Times New Roman" w:hAnsi="Times New Roman" w:cs="Times New Roman"/>
                <w:sz w:val="24"/>
              </w:rPr>
            </w:pPr>
            <w:r>
              <w:rPr>
                <w:rFonts w:hint="eastAsia" w:ascii="Times New Roman" w:hAnsi="Times New Roman" w:cs="Times New Roman"/>
                <w:sz w:val="24"/>
              </w:rPr>
              <w:t>H</w:t>
            </w:r>
            <w:r>
              <w:rPr>
                <w:rFonts w:ascii="Times New Roman" w:hAnsi="Times New Roman" w:cs="Times New Roman"/>
                <w:sz w:val="24"/>
              </w:rPr>
              <w:t>emorrhagic</w:t>
            </w:r>
            <w:r>
              <w:rPr>
                <w:rFonts w:hint="eastAsia" w:ascii="Times New Roman" w:hAnsi="Times New Roman" w:cs="Times New Roman"/>
                <w:sz w:val="24"/>
              </w:rPr>
              <w:t xml:space="preserve"> </w:t>
            </w:r>
            <w:r>
              <w:rPr>
                <w:rFonts w:ascii="Times New Roman" w:hAnsi="Times New Roman" w:cs="Times New Roman"/>
                <w:sz w:val="24"/>
              </w:rPr>
              <w:t>stroke</w:t>
            </w:r>
            <w:r>
              <w:rPr>
                <w:rFonts w:hint="eastAsia" w:ascii="Times New Roman" w:hAnsi="Times New Roman" w:cs="Times New Roman"/>
                <w:sz w:val="24"/>
              </w:rPr>
              <w:t xml:space="preserve">: </w:t>
            </w:r>
            <w:r>
              <w:rPr>
                <w:rFonts w:ascii="Times New Roman" w:hAnsi="Times New Roman" w:cs="Times New Roman"/>
                <w:sz w:val="24"/>
              </w:rPr>
              <w:t>symptomatic intraparenchymal, intraventricular</w:t>
            </w:r>
            <w:r>
              <w:rPr>
                <w:rFonts w:hint="eastAsia" w:ascii="Times New Roman" w:hAnsi="Times New Roman" w:cs="Times New Roman"/>
                <w:sz w:val="24"/>
              </w:rPr>
              <w:t>, or subarachnoid hemorrhage</w:t>
            </w:r>
          </w:p>
          <w:p w14:paraId="54B15771">
            <w:pPr>
              <w:rPr>
                <w:rFonts w:ascii="Times New Roman" w:hAnsi="Times New Roman" w:cs="Times New Roman"/>
                <w:sz w:val="24"/>
              </w:rPr>
            </w:pPr>
            <w:r>
              <w:rPr>
                <w:rFonts w:hint="eastAsia" w:ascii="Times New Roman" w:hAnsi="Times New Roman" w:cs="Times New Roman"/>
                <w:sz w:val="24"/>
              </w:rPr>
              <w:t>C</w:t>
            </w:r>
            <w:r>
              <w:rPr>
                <w:rFonts w:ascii="Times New Roman" w:hAnsi="Times New Roman" w:cs="Times New Roman"/>
                <w:sz w:val="24"/>
              </w:rPr>
              <w:t>omposite</w:t>
            </w:r>
            <w:r>
              <w:rPr>
                <w:rFonts w:hint="eastAsia" w:ascii="Times New Roman" w:hAnsi="Times New Roman" w:cs="Times New Roman"/>
                <w:sz w:val="24"/>
              </w:rPr>
              <w:t xml:space="preserve"> </w:t>
            </w:r>
            <w:r>
              <w:rPr>
                <w:rFonts w:ascii="Times New Roman" w:hAnsi="Times New Roman" w:cs="Times New Roman"/>
                <w:sz w:val="24"/>
              </w:rPr>
              <w:t>events</w:t>
            </w:r>
            <w:r>
              <w:rPr>
                <w:rFonts w:hint="eastAsia" w:ascii="Times New Roman" w:hAnsi="Times New Roman" w:cs="Times New Roman"/>
                <w:sz w:val="24"/>
              </w:rPr>
              <w:t xml:space="preserve">: </w:t>
            </w:r>
            <w:r>
              <w:rPr>
                <w:rFonts w:ascii="Times New Roman" w:hAnsi="Times New Roman" w:cs="Times New Roman"/>
                <w:sz w:val="24"/>
              </w:rPr>
              <w:t>first intracranial hemorrhage</w:t>
            </w:r>
            <w:r>
              <w:rPr>
                <w:rFonts w:hint="eastAsia" w:ascii="Times New Roman" w:hAnsi="Times New Roman" w:cs="Times New Roman"/>
                <w:sz w:val="24"/>
              </w:rPr>
              <w:t xml:space="preserve"> </w:t>
            </w:r>
            <w:r>
              <w:rPr>
                <w:rFonts w:ascii="Times New Roman" w:hAnsi="Times New Roman" w:cs="Times New Roman"/>
                <w:sz w:val="24"/>
              </w:rPr>
              <w:t>or fatal bleeding event</w:t>
            </w:r>
          </w:p>
        </w:tc>
      </w:tr>
      <w:tr w14:paraId="621C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pct"/>
            <w:vAlign w:val="center"/>
          </w:tcPr>
          <w:p w14:paraId="399B6BCC">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color w:val="000000"/>
                <w:kern w:val="0"/>
                <w:sz w:val="24"/>
                <w:lang w:bidi="ar"/>
              </w:rPr>
              <w:t>Kennedy et al. 2007</w:t>
            </w:r>
          </w:p>
        </w:tc>
        <w:tc>
          <w:tcPr>
            <w:tcW w:w="3696" w:type="pct"/>
          </w:tcPr>
          <w:p w14:paraId="1A834B53">
            <w:pPr>
              <w:rPr>
                <w:rFonts w:ascii="Times New Roman" w:hAnsi="Times New Roman" w:cs="Times New Roman"/>
                <w:color w:val="2E54A1" w:themeColor="accent1" w:themeShade="BF"/>
                <w:sz w:val="24"/>
              </w:rPr>
            </w:pPr>
            <w:r>
              <w:rPr>
                <w:rFonts w:ascii="Times New Roman" w:hAnsi="Times New Roman" w:cs="Times New Roman"/>
                <w:sz w:val="24"/>
              </w:rPr>
              <w:t>Haemorrhagic</w:t>
            </w:r>
            <w:r>
              <w:rPr>
                <w:rFonts w:hint="eastAsia" w:ascii="Times New Roman" w:hAnsi="Times New Roman" w:cs="Times New Roman"/>
                <w:sz w:val="24"/>
              </w:rPr>
              <w:t xml:space="preserve"> </w:t>
            </w:r>
            <w:r>
              <w:rPr>
                <w:rFonts w:ascii="Times New Roman" w:hAnsi="Times New Roman" w:cs="Times New Roman"/>
                <w:sz w:val="24"/>
              </w:rPr>
              <w:t>events</w:t>
            </w:r>
            <w:r>
              <w:rPr>
                <w:rFonts w:hint="eastAsia" w:ascii="Times New Roman" w:hAnsi="Times New Roman" w:cs="Times New Roman"/>
                <w:sz w:val="24"/>
              </w:rPr>
              <w:t xml:space="preserve">: WHO </w:t>
            </w:r>
            <w:bookmarkStart w:id="59" w:name="OLE_LINK43"/>
            <w:r>
              <w:rPr>
                <w:rFonts w:hint="eastAsia" w:ascii="Times New Roman" w:hAnsi="Times New Roman" w:cs="Times New Roman"/>
                <w:color w:val="000000" w:themeColor="text1"/>
                <w:sz w:val="24"/>
                <w14:textFill>
                  <w14:solidFill>
                    <w14:schemeClr w14:val="tx1"/>
                  </w14:solidFill>
                </w14:textFill>
              </w:rPr>
              <w:t>criteria</w:t>
            </w:r>
            <w:bookmarkEnd w:id="59"/>
            <w:r>
              <w:rPr>
                <w:rFonts w:hint="eastAsia" w:ascii="Times New Roman" w:hAnsi="Times New Roman" w:cs="Times New Roman"/>
                <w:color w:val="2E54A1" w:themeColor="accent1" w:themeShade="BF"/>
                <w:sz w:val="24"/>
              </w:rPr>
              <w:t xml:space="preserve">, </w:t>
            </w:r>
            <w:r>
              <w:rPr>
                <w:rFonts w:hint="eastAsia" w:ascii="Times New Roman" w:hAnsi="Times New Roman" w:cs="Times New Roman"/>
                <w:color w:val="000000" w:themeColor="text1"/>
                <w:sz w:val="24"/>
                <w14:textFill>
                  <w14:solidFill>
                    <w14:schemeClr w14:val="tx1"/>
                  </w14:solidFill>
                </w14:textFill>
              </w:rPr>
              <w:t>intracranial and extracranial groups</w:t>
            </w:r>
          </w:p>
          <w:p w14:paraId="39ED7D4E">
            <w:pPr>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Severe extracranial hemorrhage: life threatening, resulting in   haemodynamic compromise or hypovolaemic shock, requiring inotropic support or other means to maintain cardiac output, requiring blood transfusion of more than 2 units of packed red blood cells, or associated with a fall in haemoglobin greater than or equal to 5 g/L</w:t>
            </w:r>
          </w:p>
          <w:p w14:paraId="66ECDE1E">
            <w:pPr>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 xml:space="preserve">Moderate </w:t>
            </w:r>
            <w:bookmarkStart w:id="60" w:name="OLE_LINK3"/>
            <w:r>
              <w:rPr>
                <w:rFonts w:hint="eastAsia" w:ascii="Times New Roman" w:hAnsi="Times New Roman" w:cs="Times New Roman"/>
                <w:color w:val="000000" w:themeColor="text1"/>
                <w:sz w:val="24"/>
                <w14:textFill>
                  <w14:solidFill>
                    <w14:schemeClr w14:val="tx1"/>
                  </w14:solidFill>
                </w14:textFill>
              </w:rPr>
              <w:t>extracranial hemorrhage</w:t>
            </w:r>
            <w:bookmarkEnd w:id="60"/>
            <w:r>
              <w:rPr>
                <w:rFonts w:hint="eastAsia" w:ascii="Times New Roman" w:hAnsi="Times New Roman" w:cs="Times New Roman"/>
                <w:color w:val="000000" w:themeColor="text1"/>
                <w:sz w:val="24"/>
                <w14:textFill>
                  <w14:solidFill>
                    <w14:schemeClr w14:val="tx1"/>
                  </w14:solidFill>
                </w14:textFill>
              </w:rPr>
              <w:t>: requiring a transfusion of  2 units of packed red blood cells or less, not severe as defined above, or associated with a fall in haemoglobin of less than 5 g/L</w:t>
            </w:r>
          </w:p>
          <w:p w14:paraId="28121B5D">
            <w:pPr>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Mild extracranial hemorrhage: bleeding not requiring transfusion, not causing haemodynamic compromise, usually including haematoma, subcutaneous bleeding, oozing from puncture sites, and may require modification of drug regimen</w:t>
            </w:r>
          </w:p>
          <w:p w14:paraId="59B078EE">
            <w:pPr>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A</w:t>
            </w:r>
            <w:r>
              <w:rPr>
                <w:rFonts w:ascii="Times New Roman" w:hAnsi="Times New Roman" w:cs="Times New Roman"/>
                <w:color w:val="000000" w:themeColor="text1"/>
                <w:sz w:val="24"/>
                <w14:textFill>
                  <w14:solidFill>
                    <w14:schemeClr w14:val="tx1"/>
                  </w14:solidFill>
                </w14:textFill>
              </w:rPr>
              <w:t>nd asymptomatic</w:t>
            </w:r>
            <w:r>
              <w:rPr>
                <w:rFonts w:hint="eastAsia" w:ascii="Times New Roman" w:hAnsi="Times New Roman" w:cs="Times New Roman"/>
                <w:color w:val="000000" w:themeColor="text1"/>
                <w:sz w:val="24"/>
                <w14:textFill>
                  <w14:solidFill>
                    <w14:schemeClr w14:val="tx1"/>
                  </w14:solidFill>
                </w14:textFill>
              </w:rPr>
              <w:t xml:space="preserve"> extracranial hemorrhage: </w:t>
            </w:r>
            <w:r>
              <w:rPr>
                <w:rFonts w:ascii="Times New Roman" w:hAnsi="Times New Roman" w:cs="Times New Roman"/>
                <w:color w:val="000000" w:themeColor="text1"/>
                <w:sz w:val="24"/>
                <w14:textFill>
                  <w14:solidFill>
                    <w14:schemeClr w14:val="tx1"/>
                  </w14:solidFill>
                </w14:textFill>
              </w:rPr>
              <w:t>bleeding that results in no symptoms</w:t>
            </w:r>
          </w:p>
        </w:tc>
      </w:tr>
      <w:tr w14:paraId="5725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pct"/>
            <w:vAlign w:val="center"/>
          </w:tcPr>
          <w:p w14:paraId="6B318ABF">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color w:val="000000"/>
                <w:kern w:val="0"/>
                <w:sz w:val="24"/>
                <w:lang w:bidi="ar"/>
              </w:rPr>
              <w:t>Kim et al. 2019</w:t>
            </w:r>
          </w:p>
        </w:tc>
        <w:tc>
          <w:tcPr>
            <w:tcW w:w="3696" w:type="pct"/>
          </w:tcPr>
          <w:p w14:paraId="66A4B0F4">
            <w:pPr>
              <w:rPr>
                <w:rFonts w:ascii="Times New Roman" w:hAnsi="Times New Roman" w:cs="Times New Roman"/>
                <w:sz w:val="24"/>
              </w:rPr>
            </w:pPr>
            <w:r>
              <w:rPr>
                <w:rFonts w:hint="eastAsia" w:ascii="Times New Roman" w:hAnsi="Times New Roman" w:cs="Times New Roman"/>
                <w:color w:val="000000" w:themeColor="text1"/>
                <w:sz w:val="24"/>
                <w14:textFill>
                  <w14:solidFill>
                    <w14:schemeClr w14:val="tx1"/>
                  </w14:solidFill>
                </w14:textFill>
              </w:rPr>
              <w:t>Not reported</w:t>
            </w:r>
          </w:p>
        </w:tc>
      </w:tr>
      <w:tr w14:paraId="7B2E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pct"/>
            <w:vAlign w:val="center"/>
          </w:tcPr>
          <w:p w14:paraId="51B91393">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color w:val="000000"/>
                <w:kern w:val="0"/>
                <w:sz w:val="24"/>
                <w:lang w:bidi="ar"/>
              </w:rPr>
              <w:t>Wang et al. 2013</w:t>
            </w:r>
          </w:p>
        </w:tc>
        <w:tc>
          <w:tcPr>
            <w:tcW w:w="3696" w:type="pct"/>
          </w:tcPr>
          <w:p w14:paraId="4430D86D">
            <w:pPr>
              <w:rPr>
                <w:rFonts w:ascii="Times New Roman" w:hAnsi="Times New Roman" w:cs="Times New Roman"/>
                <w:sz w:val="24"/>
              </w:rPr>
            </w:pPr>
            <w:r>
              <w:rPr>
                <w:rFonts w:ascii="Times New Roman" w:hAnsi="Times New Roman" w:cs="Times New Roman"/>
                <w:sz w:val="24"/>
              </w:rPr>
              <w:t>Hemorrhagic stroke</w:t>
            </w:r>
            <w:r>
              <w:rPr>
                <w:rFonts w:hint="eastAsia" w:ascii="Times New Roman" w:hAnsi="Times New Roman" w:cs="Times New Roman"/>
                <w:sz w:val="24"/>
              </w:rPr>
              <w:t>:</w:t>
            </w:r>
            <w:r>
              <w:rPr>
                <w:rFonts w:ascii="Times New Roman" w:hAnsi="Times New Roman" w:cs="Times New Roman"/>
                <w:sz w:val="24"/>
              </w:rPr>
              <w:t xml:space="preserve"> acute extravasation of blood into the brain parenchyma or subarachnoid space with associated neurologic symptoms. Recurrent stroke was considered to be disabling if the score on the modified Rankin scale was 2 or more</w:t>
            </w:r>
          </w:p>
          <w:p w14:paraId="20EBA843">
            <w:pPr>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sz w:val="24"/>
              </w:rPr>
              <w:t>M</w:t>
            </w:r>
            <w:r>
              <w:rPr>
                <w:rFonts w:ascii="Times New Roman" w:hAnsi="Times New Roman" w:cs="Times New Roman"/>
                <w:sz w:val="24"/>
              </w:rPr>
              <w:t>oderate</w:t>
            </w:r>
            <w:r>
              <w:rPr>
                <w:rFonts w:hint="eastAsia" w:ascii="Times New Roman" w:hAnsi="Times New Roman" w:cs="Times New Roman"/>
                <w:sz w:val="24"/>
              </w:rPr>
              <w:t>-</w:t>
            </w:r>
            <w:r>
              <w:rPr>
                <w:rFonts w:ascii="Times New Roman" w:hAnsi="Times New Roman" w:cs="Times New Roman"/>
                <w:sz w:val="24"/>
              </w:rPr>
              <w:t>to-severe bleeding event</w:t>
            </w:r>
            <w:r>
              <w:rPr>
                <w:rFonts w:hint="eastAsia" w:ascii="Times New Roman" w:hAnsi="Times New Roman" w:cs="Times New Roman"/>
                <w:sz w:val="24"/>
              </w:rPr>
              <w:t xml:space="preserve">: GUSTO </w:t>
            </w:r>
            <w:r>
              <w:rPr>
                <w:rFonts w:hint="eastAsia" w:ascii="Times New Roman" w:hAnsi="Times New Roman" w:cs="Times New Roman"/>
                <w:color w:val="000000" w:themeColor="text1"/>
                <w:sz w:val="24"/>
                <w14:textFill>
                  <w14:solidFill>
                    <w14:schemeClr w14:val="tx1"/>
                  </w14:solidFill>
                </w14:textFill>
              </w:rPr>
              <w:t>criteria</w:t>
            </w:r>
          </w:p>
          <w:p w14:paraId="0BA2E3F1">
            <w:pP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Severe hemorrhage</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fatal or intracranial hemorrhage or other hemorrhage causing hemodynamic compromise that required blood or fluid replacement, inotropic support, or surgical intervention</w:t>
            </w:r>
          </w:p>
          <w:p w14:paraId="030F409D">
            <w:pP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Moderate hemorrhage</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bleeding that required transfusion of blood but did not lead to hemodynamic compromise requiring intervention</w:t>
            </w:r>
          </w:p>
        </w:tc>
      </w:tr>
      <w:tr w14:paraId="656AF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pct"/>
            <w:vAlign w:val="center"/>
          </w:tcPr>
          <w:p w14:paraId="3FFF5232">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kern w:val="0"/>
                <w:sz w:val="24"/>
                <w:lang w:bidi="ar"/>
              </w:rPr>
              <w:t>Wang et al. 2019</w:t>
            </w:r>
          </w:p>
        </w:tc>
        <w:tc>
          <w:tcPr>
            <w:tcW w:w="3696" w:type="pct"/>
          </w:tcPr>
          <w:p w14:paraId="41012EBE">
            <w:pPr>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Major bleeding: PLATO study (fatal or life threatening bleed, major bleed, and other )</w:t>
            </w:r>
          </w:p>
        </w:tc>
      </w:tr>
      <w:tr w14:paraId="51F79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pct"/>
            <w:vAlign w:val="center"/>
          </w:tcPr>
          <w:p w14:paraId="54544E12">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kern w:val="0"/>
                <w:sz w:val="24"/>
                <w:lang w:bidi="ar"/>
              </w:rPr>
              <w:t>Wang et al. 20</w:t>
            </w:r>
            <w:r>
              <w:rPr>
                <w:rFonts w:hint="eastAsia" w:ascii="Times New Roman" w:hAnsi="Times New Roman" w:eastAsia="等线" w:cs="Times New Roman"/>
                <w:kern w:val="0"/>
                <w:sz w:val="24"/>
                <w:lang w:bidi="ar"/>
              </w:rPr>
              <w:t>21</w:t>
            </w:r>
          </w:p>
        </w:tc>
        <w:tc>
          <w:tcPr>
            <w:tcW w:w="3696" w:type="pct"/>
          </w:tcPr>
          <w:p w14:paraId="4143F017">
            <w:pPr>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Severe or moderate bleeding</w:t>
            </w:r>
            <w:bookmarkStart w:id="61" w:name="OLE_LINK42"/>
            <w:r>
              <w:rPr>
                <w:rFonts w:hint="eastAsia" w:ascii="Times New Roman" w:hAnsi="Times New Roman" w:cs="Times New Roman"/>
                <w:color w:val="000000" w:themeColor="text1"/>
                <w:sz w:val="24"/>
                <w14:textFill>
                  <w14:solidFill>
                    <w14:schemeClr w14:val="tx1"/>
                  </w14:solidFill>
                </w14:textFill>
              </w:rPr>
              <w:t>: GUSTO criteria</w:t>
            </w:r>
            <w:bookmarkEnd w:id="61"/>
            <w:r>
              <w:rPr>
                <w:rFonts w:hint="eastAsia" w:ascii="Times New Roman" w:hAnsi="Times New Roman" w:cs="Times New Roman"/>
                <w:color w:val="000000" w:themeColor="text1"/>
                <w:sz w:val="24"/>
                <w14:textFill>
                  <w14:solidFill>
                    <w14:schemeClr w14:val="tx1"/>
                  </w14:solidFill>
                </w14:textFill>
              </w:rPr>
              <w:t xml:space="preserve"> </w:t>
            </w:r>
          </w:p>
          <w:p w14:paraId="665E7D3E">
            <w:pP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Mild bleeding</w:t>
            </w:r>
            <w:r>
              <w:rPr>
                <w:rFonts w:hint="eastAsia" w:ascii="Times New Roman" w:hAnsi="Times New Roman" w:cs="Times New Roman"/>
                <w:color w:val="000000" w:themeColor="text1"/>
                <w:sz w:val="24"/>
                <w14:textFill>
                  <w14:solidFill>
                    <w14:schemeClr w14:val="tx1"/>
                  </w14:solidFill>
                </w14:textFill>
              </w:rPr>
              <w:t>: GUSTO criteria</w:t>
            </w:r>
          </w:p>
        </w:tc>
      </w:tr>
    </w:tbl>
    <w:p w14:paraId="22DCC49A">
      <w:pPr>
        <w:rPr>
          <w:rFonts w:ascii="Times New Roman" w:hAnsi="Times New Roman" w:cs="Times New Roman"/>
          <w:sz w:val="24"/>
        </w:rPr>
      </w:pPr>
      <w:r>
        <w:rPr>
          <w:rFonts w:ascii="Times New Roman" w:hAnsi="Times New Roman" w:cs="Times New Roman"/>
          <w:color w:val="000000" w:themeColor="text1"/>
          <w:szCs w:val="21"/>
          <w14:textFill>
            <w14:solidFill>
              <w14:schemeClr w14:val="tx1"/>
            </w14:solidFill>
          </w14:textFill>
        </w:rPr>
        <w:t>ECASS II</w:t>
      </w:r>
      <w:r>
        <w:rPr>
          <w:rFonts w:hint="eastAsia" w:ascii="Times New Roman" w:hAnsi="Times New Roman" w:cs="Times New Roman"/>
          <w:color w:val="000000" w:themeColor="text1"/>
          <w:szCs w:val="21"/>
          <w14:textFill>
            <w14:solidFill>
              <w14:schemeClr w14:val="tx1"/>
            </w14:solidFill>
          </w14:textFill>
        </w:rPr>
        <w:t xml:space="preserve">: European Cooperative Acute Stroke Study II; </w:t>
      </w:r>
      <w:r>
        <w:rPr>
          <w:rFonts w:ascii="Times New Roman" w:hAnsi="Times New Roman" w:cs="Times New Roman"/>
          <w:color w:val="000000" w:themeColor="text1"/>
          <w:szCs w:val="21"/>
          <w14:textFill>
            <w14:solidFill>
              <w14:schemeClr w14:val="tx1"/>
            </w14:solidFill>
          </w14:textFill>
        </w:rPr>
        <w:t>ECASS III</w:t>
      </w:r>
      <w:r>
        <w:rPr>
          <w:rFonts w:hint="eastAsia" w:ascii="Times New Roman" w:hAnsi="Times New Roman" w:cs="Times New Roman"/>
          <w:color w:val="000000" w:themeColor="text1"/>
          <w:szCs w:val="21"/>
          <w14:textFill>
            <w14:solidFill>
              <w14:schemeClr w14:val="tx1"/>
            </w14:solidFill>
          </w14:textFill>
        </w:rPr>
        <w:t xml:space="preserve">: European Cooperative Acute Stroke Study III; </w:t>
      </w:r>
      <w:r>
        <w:rPr>
          <w:rFonts w:ascii="Times New Roman" w:hAnsi="Times New Roman" w:cs="Times New Roman"/>
          <w:color w:val="000000" w:themeColor="text1"/>
          <w:szCs w:val="21"/>
          <w14:textFill>
            <w14:solidFill>
              <w14:schemeClr w14:val="tx1"/>
            </w14:solidFill>
          </w14:textFill>
        </w:rPr>
        <w:t>GUSTO</w:t>
      </w:r>
      <w:r>
        <w:rPr>
          <w:rFonts w:hint="eastAsia" w:ascii="Times New Roman" w:hAnsi="Times New Roman" w:cs="Times New Roman"/>
          <w:color w:val="000000" w:themeColor="text1"/>
          <w:szCs w:val="21"/>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Global Utilization</w:t>
      </w:r>
      <w:r>
        <w:rPr>
          <w:rFonts w:hint="eastAsia" w:ascii="Times New Roman" w:hAnsi="Times New Roman" w:cs="Times New Roman"/>
          <w:color w:val="000000" w:themeColor="text1"/>
          <w:szCs w:val="21"/>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of Streptokinase and t-PA for Occluded Coronary Arteries</w:t>
      </w:r>
      <w:r>
        <w:rPr>
          <w:rFonts w:hint="eastAsia" w:ascii="Times New Roman" w:hAnsi="Times New Roman" w:cs="Times New Roman"/>
          <w:color w:val="000000" w:themeColor="text1"/>
          <w:szCs w:val="21"/>
          <w14:textFill>
            <w14:solidFill>
              <w14:schemeClr w14:val="tx1"/>
            </w14:solidFill>
          </w14:textFill>
        </w:rPr>
        <w:t>; NIHSS: National Institute of Health stroke scale;</w:t>
      </w:r>
      <w:r>
        <w:rPr>
          <w:rFonts w:ascii="Times New Roman" w:hAnsi="Times New Roman" w:cs="Times New Roman"/>
          <w:color w:val="000000" w:themeColor="text1"/>
          <w:szCs w:val="21"/>
          <w14:textFill>
            <w14:solidFill>
              <w14:schemeClr w14:val="tx1"/>
            </w14:solidFill>
          </w14:textFill>
        </w:rPr>
        <w:t xml:space="preserve"> sICH</w:t>
      </w:r>
      <w:r>
        <w:rPr>
          <w:rFonts w:hint="eastAsia" w:ascii="Times New Roman" w:hAnsi="Times New Roman" w:cs="Times New Roman"/>
          <w:color w:val="000000" w:themeColor="text1"/>
          <w:szCs w:val="21"/>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symptomatic intracerebral hemorrhage</w:t>
      </w:r>
      <w:r>
        <w:rPr>
          <w:rFonts w:hint="eastAsia" w:ascii="Times New Roman" w:hAnsi="Times New Roman" w:cs="Times New Roman"/>
          <w:color w:val="000000" w:themeColor="text1"/>
          <w:szCs w:val="21"/>
          <w14:textFill>
            <w14:solidFill>
              <w14:schemeClr w14:val="tx1"/>
            </w14:solidFill>
          </w14:textFill>
        </w:rPr>
        <w:t xml:space="preserve">; sHT: </w:t>
      </w:r>
      <w:r>
        <w:rPr>
          <w:rFonts w:ascii="Times New Roman" w:hAnsi="Times New Roman" w:cs="Times New Roman"/>
          <w:color w:val="000000" w:themeColor="text1"/>
          <w:szCs w:val="21"/>
          <w14:textFill>
            <w14:solidFill>
              <w14:schemeClr w14:val="tx1"/>
            </w14:solidFill>
          </w14:textFill>
        </w:rPr>
        <w:t>symptomatic hemorrhagic</w:t>
      </w:r>
      <w:r>
        <w:rPr>
          <w:rFonts w:hint="eastAsia" w:ascii="Times New Roman" w:hAnsi="Times New Roman" w:cs="Times New Roman"/>
          <w:color w:val="000000" w:themeColor="text1"/>
          <w:szCs w:val="21"/>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transformation</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sz w:val="24"/>
        </w:rPr>
        <w:t xml:space="preserve"> </w:t>
      </w:r>
    </w:p>
    <w:p w14:paraId="0A6F1B6B">
      <w:pPr>
        <w:widowControl/>
        <w:jc w:val="left"/>
        <w:rPr>
          <w:rFonts w:ascii="Times New Roman" w:hAnsi="Times New Roman" w:cs="Times New Roman"/>
          <w:sz w:val="24"/>
        </w:rPr>
      </w:pPr>
      <w:r>
        <w:rPr>
          <w:rFonts w:ascii="Times New Roman" w:hAnsi="Times New Roman" w:cs="Times New Roman"/>
          <w:sz w:val="24"/>
        </w:rPr>
        <w:br w:type="page"/>
      </w:r>
    </w:p>
    <w:p w14:paraId="637B98AF">
      <w:pPr>
        <w:rPr>
          <w:rFonts w:ascii="Times New Roman" w:hAnsi="Times New Roman" w:cs="Times New Roman"/>
          <w:sz w:val="24"/>
        </w:rPr>
      </w:pPr>
      <w:r>
        <w:rPr>
          <w:rFonts w:hint="eastAsia" w:ascii="Times New Roman" w:hAnsi="Times New Roman" w:cs="Times New Roman"/>
          <w:b/>
          <w:bCs/>
          <w:sz w:val="24"/>
        </w:rPr>
        <w:t>Supplemental</w:t>
      </w:r>
      <w:r>
        <w:rPr>
          <w:rFonts w:ascii="Times New Roman" w:hAnsi="Times New Roman" w:cs="Times New Roman"/>
          <w:b/>
          <w:bCs/>
          <w:sz w:val="24"/>
        </w:rPr>
        <w:t xml:space="preserve"> </w:t>
      </w:r>
      <w:r>
        <w:rPr>
          <w:rFonts w:hint="eastAsia" w:ascii="Times New Roman" w:hAnsi="Times New Roman" w:cs="Times New Roman"/>
          <w:b/>
          <w:bCs/>
          <w:sz w:val="24"/>
        </w:rPr>
        <w:t>Table 5:</w:t>
      </w:r>
      <w:r>
        <w:rPr>
          <w:rFonts w:hint="eastAsia" w:ascii="Times New Roman" w:hAnsi="Times New Roman" w:cs="Times New Roman"/>
          <w:sz w:val="24"/>
        </w:rPr>
        <w:t xml:space="preserve"> </w:t>
      </w:r>
      <w:r>
        <w:rPr>
          <w:rFonts w:ascii="Times New Roman" w:hAnsi="Times New Roman" w:cs="Times New Roman"/>
          <w:sz w:val="24"/>
        </w:rPr>
        <w:t>Major vascular events</w:t>
      </w:r>
      <w:r>
        <w:rPr>
          <w:rFonts w:hint="eastAsia" w:ascii="Times New Roman" w:hAnsi="Times New Roman" w:cs="Times New Roman"/>
          <w:sz w:val="24"/>
        </w:rPr>
        <w:t xml:space="preserve"> </w:t>
      </w:r>
      <w:r>
        <w:rPr>
          <w:rFonts w:ascii="Times New Roman" w:hAnsi="Times New Roman" w:cs="Times New Roman"/>
          <w:sz w:val="24"/>
        </w:rPr>
        <w:t>definitions</w:t>
      </w:r>
    </w:p>
    <w:tbl>
      <w:tblPr>
        <w:tblStyle w:val="15"/>
        <w:tblpPr w:leftFromText="180" w:rightFromText="180" w:vertAnchor="page" w:horzAnchor="margin" w:tblpY="190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6185"/>
      </w:tblGrid>
      <w:tr w14:paraId="1DDF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179D4FFD">
            <w:pPr>
              <w:rPr>
                <w:rFonts w:ascii="Times New Roman" w:hAnsi="Times New Roman" w:cs="Times New Roman"/>
                <w:sz w:val="24"/>
              </w:rPr>
            </w:pPr>
            <w:r>
              <w:rPr>
                <w:rFonts w:ascii="Times New Roman" w:hAnsi="Times New Roman" w:cs="Times New Roman"/>
                <w:sz w:val="24"/>
              </w:rPr>
              <w:t>First author and year</w:t>
            </w:r>
          </w:p>
        </w:tc>
        <w:tc>
          <w:tcPr>
            <w:tcW w:w="6185" w:type="dxa"/>
          </w:tcPr>
          <w:p w14:paraId="09124B4B">
            <w:pPr>
              <w:rPr>
                <w:rFonts w:ascii="Times New Roman" w:hAnsi="Times New Roman" w:cs="Times New Roman"/>
                <w:sz w:val="24"/>
              </w:rPr>
            </w:pPr>
            <w:r>
              <w:rPr>
                <w:rFonts w:ascii="Times New Roman" w:hAnsi="Times New Roman" w:cs="Times New Roman"/>
                <w:sz w:val="24"/>
              </w:rPr>
              <w:t>Major vascular events</w:t>
            </w:r>
          </w:p>
        </w:tc>
      </w:tr>
      <w:tr w14:paraId="29C6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vAlign w:val="center"/>
          </w:tcPr>
          <w:p w14:paraId="18B7A10B">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color w:val="000000"/>
                <w:kern w:val="0"/>
                <w:sz w:val="24"/>
                <w:lang w:bidi="ar"/>
              </w:rPr>
              <w:t>Gao et al. 2023</w:t>
            </w:r>
          </w:p>
        </w:tc>
        <w:tc>
          <w:tcPr>
            <w:tcW w:w="6185" w:type="dxa"/>
          </w:tcPr>
          <w:p w14:paraId="57A9D7BF">
            <w:pPr>
              <w:rPr>
                <w:rFonts w:ascii="Times New Roman" w:hAnsi="Times New Roman" w:cs="Times New Roman"/>
                <w:sz w:val="24"/>
              </w:rPr>
            </w:pPr>
            <w:r>
              <w:rPr>
                <w:rFonts w:hint="eastAsia" w:ascii="Times New Roman" w:hAnsi="Times New Roman" w:cs="Times New Roman"/>
                <w:sz w:val="24"/>
              </w:rPr>
              <w:t>stroke, myocardial infarction, death from cardiovascular causes</w:t>
            </w:r>
          </w:p>
        </w:tc>
      </w:tr>
      <w:tr w14:paraId="5B95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vAlign w:val="center"/>
          </w:tcPr>
          <w:p w14:paraId="41794F05">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color w:val="000000"/>
                <w:kern w:val="0"/>
                <w:sz w:val="24"/>
                <w:lang w:bidi="ar"/>
              </w:rPr>
              <w:t>Halkeset al. 2006</w:t>
            </w:r>
          </w:p>
        </w:tc>
        <w:tc>
          <w:tcPr>
            <w:tcW w:w="6185" w:type="dxa"/>
          </w:tcPr>
          <w:p w14:paraId="65D94769">
            <w:pPr>
              <w:rPr>
                <w:rFonts w:ascii="Times New Roman" w:hAnsi="Times New Roman" w:cs="Times New Roman"/>
                <w:sz w:val="24"/>
              </w:rPr>
            </w:pPr>
            <w:r>
              <w:rPr>
                <w:rFonts w:ascii="Times New Roman" w:hAnsi="Times New Roman" w:cs="Times New Roman"/>
                <w:sz w:val="24"/>
              </w:rPr>
              <w:t>All major ischaemic events: non-haemorrhagic death from vascular causes, non-fatal ischaemic stroke, non-fatal myocardial infarction</w:t>
            </w:r>
          </w:p>
        </w:tc>
      </w:tr>
      <w:tr w14:paraId="0D98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vAlign w:val="center"/>
          </w:tcPr>
          <w:p w14:paraId="0D20D070">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color w:val="000000"/>
                <w:kern w:val="0"/>
                <w:sz w:val="24"/>
                <w:lang w:bidi="ar"/>
              </w:rPr>
              <w:t>He et al. 2014</w:t>
            </w:r>
          </w:p>
        </w:tc>
        <w:tc>
          <w:tcPr>
            <w:tcW w:w="6185" w:type="dxa"/>
          </w:tcPr>
          <w:p w14:paraId="3EE90CB0">
            <w:pP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Stroke recurrence</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additional neurological</w:t>
            </w:r>
            <w:r>
              <w:rPr>
                <w:rFonts w:hint="eastAsia" w:ascii="Times New Roman" w:hAnsi="Times New Roman" w:cs="Times New Roman"/>
                <w:color w:val="000000" w:themeColor="text1"/>
                <w:sz w:val="24"/>
                <w14:textFill>
                  <w14:solidFill>
                    <w14:schemeClr w14:val="tx1"/>
                  </w14:solidFill>
                </w14:textFill>
              </w:rPr>
              <w:t xml:space="preserve"> deficit</w:t>
            </w:r>
            <w:r>
              <w:rPr>
                <w:rFonts w:ascii="Times New Roman" w:hAnsi="Times New Roman" w:cs="Times New Roman"/>
                <w:color w:val="000000" w:themeColor="text1"/>
                <w:sz w:val="24"/>
                <w14:textFill>
                  <w14:solidFill>
                    <w14:schemeClr w14:val="tx1"/>
                  </w14:solidFill>
                </w14:textFill>
              </w:rPr>
              <w:t xml:space="preserve"> and corresponding positive lesions on DWI. </w:t>
            </w:r>
          </w:p>
        </w:tc>
      </w:tr>
      <w:tr w14:paraId="79220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vAlign w:val="center"/>
          </w:tcPr>
          <w:p w14:paraId="320D0116">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kern w:val="0"/>
                <w:sz w:val="24"/>
                <w:lang w:bidi="ar"/>
              </w:rPr>
              <w:t>Huang et al. 2023</w:t>
            </w:r>
          </w:p>
        </w:tc>
        <w:tc>
          <w:tcPr>
            <w:tcW w:w="6185" w:type="dxa"/>
          </w:tcPr>
          <w:p w14:paraId="37EF79D7">
            <w:pPr>
              <w:rPr>
                <w:rFonts w:ascii="Times New Roman" w:hAnsi="Times New Roman" w:cs="Times New Roman"/>
                <w:sz w:val="24"/>
              </w:rPr>
            </w:pPr>
            <w:r>
              <w:rPr>
                <w:rFonts w:hint="eastAsia" w:ascii="Times New Roman" w:hAnsi="Times New Roman" w:cs="Times New Roman"/>
                <w:sz w:val="24"/>
              </w:rPr>
              <w:t xml:space="preserve">Composite cardiovascular events: acute ischemic stroke, TIA, AMI </w:t>
            </w:r>
          </w:p>
        </w:tc>
      </w:tr>
      <w:tr w14:paraId="0A498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vAlign w:val="center"/>
          </w:tcPr>
          <w:p w14:paraId="2962E43C">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kern w:val="0"/>
                <w:sz w:val="24"/>
                <w:lang w:bidi="ar"/>
              </w:rPr>
              <w:t>Johnston et al.2016</w:t>
            </w:r>
          </w:p>
        </w:tc>
        <w:tc>
          <w:tcPr>
            <w:tcW w:w="6185" w:type="dxa"/>
          </w:tcPr>
          <w:p w14:paraId="51DA9981">
            <w:pPr>
              <w:rPr>
                <w:rFonts w:ascii="Times New Roman" w:hAnsi="Times New Roman" w:cs="Times New Roman"/>
                <w:sz w:val="24"/>
              </w:rPr>
            </w:pPr>
            <w:r>
              <w:rPr>
                <w:rFonts w:hint="eastAsia" w:ascii="Times New Roman" w:hAnsi="Times New Roman" w:cs="Times New Roman"/>
                <w:sz w:val="24"/>
              </w:rPr>
              <w:t>Primary end point: Stroke, myocardial infarction, or death</w:t>
            </w:r>
          </w:p>
          <w:p w14:paraId="4A3FBD2F">
            <w:pPr>
              <w:rPr>
                <w:rFonts w:ascii="Times New Roman" w:hAnsi="Times New Roman" w:cs="Times New Roman"/>
                <w:sz w:val="24"/>
              </w:rPr>
            </w:pPr>
            <w:r>
              <w:rPr>
                <w:rFonts w:hint="eastAsia" w:ascii="Times New Roman" w:hAnsi="Times New Roman" w:cs="Times New Roman"/>
                <w:sz w:val="24"/>
              </w:rPr>
              <w:t>Composite of stroke: ischemic or hemorrhagic</w:t>
            </w:r>
          </w:p>
        </w:tc>
      </w:tr>
      <w:tr w14:paraId="55F7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vAlign w:val="center"/>
          </w:tcPr>
          <w:p w14:paraId="42BF1CB7">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color w:val="000000"/>
                <w:kern w:val="0"/>
                <w:sz w:val="24"/>
                <w:lang w:bidi="ar"/>
              </w:rPr>
              <w:t>Johnston et al. 2018</w:t>
            </w:r>
          </w:p>
        </w:tc>
        <w:tc>
          <w:tcPr>
            <w:tcW w:w="6185" w:type="dxa"/>
          </w:tcPr>
          <w:p w14:paraId="38BD6C7A">
            <w:pPr>
              <w:rPr>
                <w:rFonts w:ascii="Times New Roman" w:hAnsi="Times New Roman" w:cs="Times New Roman"/>
                <w:sz w:val="24"/>
              </w:rPr>
            </w:pPr>
            <w:r>
              <w:rPr>
                <w:rFonts w:hint="eastAsia" w:ascii="Times New Roman" w:hAnsi="Times New Roman" w:cs="Times New Roman"/>
                <w:sz w:val="24"/>
              </w:rPr>
              <w:t>Ischemic stroke, myocardial infarction, or death from ischemic vascular causes</w:t>
            </w:r>
          </w:p>
        </w:tc>
      </w:tr>
      <w:tr w14:paraId="4A3C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vAlign w:val="center"/>
          </w:tcPr>
          <w:p w14:paraId="0BB395CA">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color w:val="000000"/>
                <w:kern w:val="0"/>
                <w:sz w:val="24"/>
                <w:lang w:bidi="ar"/>
              </w:rPr>
              <w:t>Johnston et al. 2020</w:t>
            </w:r>
          </w:p>
        </w:tc>
        <w:tc>
          <w:tcPr>
            <w:tcW w:w="6185" w:type="dxa"/>
          </w:tcPr>
          <w:p w14:paraId="03861764">
            <w:pPr>
              <w:rPr>
                <w:rFonts w:ascii="Times New Roman" w:hAnsi="Times New Roman" w:cs="Times New Roman"/>
                <w:sz w:val="24"/>
              </w:rPr>
            </w:pPr>
            <w:r>
              <w:rPr>
                <w:rFonts w:hint="eastAsia" w:ascii="Times New Roman" w:hAnsi="Times New Roman" w:cs="Times New Roman"/>
                <w:sz w:val="24"/>
              </w:rPr>
              <w:t>I</w:t>
            </w:r>
            <w:r>
              <w:rPr>
                <w:rFonts w:ascii="Times New Roman" w:hAnsi="Times New Roman" w:cs="Times New Roman"/>
                <w:sz w:val="24"/>
              </w:rPr>
              <w:t>schemic</w:t>
            </w:r>
            <w:r>
              <w:rPr>
                <w:rFonts w:hint="eastAsia" w:ascii="Times New Roman" w:hAnsi="Times New Roman" w:cs="Times New Roman"/>
                <w:sz w:val="24"/>
              </w:rPr>
              <w:t xml:space="preserve"> </w:t>
            </w:r>
            <w:r>
              <w:rPr>
                <w:rFonts w:ascii="Times New Roman" w:hAnsi="Times New Roman" w:cs="Times New Roman"/>
                <w:sz w:val="24"/>
              </w:rPr>
              <w:t>stroke,</w:t>
            </w:r>
            <w:r>
              <w:rPr>
                <w:rFonts w:hint="eastAsia" w:ascii="Times New Roman" w:hAnsi="Times New Roman" w:cs="Times New Roman"/>
                <w:sz w:val="24"/>
              </w:rPr>
              <w:t xml:space="preserve"> </w:t>
            </w:r>
            <w:bookmarkStart w:id="62" w:name="OLE_LINK5"/>
            <w:r>
              <w:rPr>
                <w:rFonts w:ascii="Times New Roman" w:hAnsi="Times New Roman" w:cs="Times New Roman"/>
                <w:sz w:val="24"/>
              </w:rPr>
              <w:t>hemorrhagic</w:t>
            </w:r>
            <w:r>
              <w:rPr>
                <w:rFonts w:hint="eastAsia" w:ascii="Times New Roman" w:hAnsi="Times New Roman" w:cs="Times New Roman"/>
                <w:sz w:val="24"/>
              </w:rPr>
              <w:t xml:space="preserve"> </w:t>
            </w:r>
            <w:r>
              <w:rPr>
                <w:rFonts w:ascii="Times New Roman" w:hAnsi="Times New Roman" w:cs="Times New Roman"/>
                <w:sz w:val="24"/>
              </w:rPr>
              <w:t>stroke</w:t>
            </w:r>
            <w:r>
              <w:rPr>
                <w:rFonts w:hint="eastAsia" w:ascii="Times New Roman" w:hAnsi="Times New Roman" w:cs="Times New Roman"/>
                <w:sz w:val="24"/>
              </w:rPr>
              <w:t xml:space="preserve"> </w:t>
            </w:r>
            <w:r>
              <w:rPr>
                <w:rFonts w:ascii="Times New Roman" w:hAnsi="Times New Roman" w:cs="Times New Roman"/>
                <w:sz w:val="24"/>
              </w:rPr>
              <w:t>(symptomatic intraparenchymal,</w:t>
            </w:r>
            <w:r>
              <w:rPr>
                <w:rFonts w:hint="eastAsia" w:ascii="Times New Roman" w:hAnsi="Times New Roman" w:cs="Times New Roman"/>
                <w:sz w:val="24"/>
              </w:rPr>
              <w:t xml:space="preserve"> </w:t>
            </w:r>
            <w:r>
              <w:rPr>
                <w:rFonts w:ascii="Times New Roman" w:hAnsi="Times New Roman" w:cs="Times New Roman"/>
                <w:sz w:val="24"/>
              </w:rPr>
              <w:t>intraventricular</w:t>
            </w:r>
            <w:r>
              <w:rPr>
                <w:rFonts w:hint="eastAsia" w:ascii="Times New Roman" w:hAnsi="Times New Roman" w:cs="Times New Roman"/>
                <w:sz w:val="24"/>
              </w:rPr>
              <w:t>, or subarachnoid hemorrhage)</w:t>
            </w:r>
            <w:bookmarkEnd w:id="62"/>
            <w:r>
              <w:rPr>
                <w:rFonts w:hint="eastAsia" w:ascii="Times New Roman" w:hAnsi="Times New Roman" w:cs="Times New Roman"/>
                <w:sz w:val="24"/>
              </w:rPr>
              <w:t>, and stroke of undetermined type (ischemic or hemorrhagic)</w:t>
            </w:r>
          </w:p>
        </w:tc>
      </w:tr>
      <w:tr w14:paraId="63FB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vAlign w:val="center"/>
          </w:tcPr>
          <w:p w14:paraId="7B46A037">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color w:val="000000"/>
                <w:kern w:val="0"/>
                <w:sz w:val="24"/>
                <w:lang w:bidi="ar"/>
              </w:rPr>
              <w:t>Kennedy et al. 2007</w:t>
            </w:r>
          </w:p>
        </w:tc>
        <w:tc>
          <w:tcPr>
            <w:tcW w:w="6185" w:type="dxa"/>
          </w:tcPr>
          <w:p w14:paraId="5F7D4634">
            <w:pPr>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The secondary outcome: the combination of any stroke, myocardial infarction, and vascular death</w:t>
            </w:r>
          </w:p>
        </w:tc>
      </w:tr>
      <w:tr w14:paraId="0632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vAlign w:val="center"/>
          </w:tcPr>
          <w:p w14:paraId="35DBB5A3">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color w:val="000000"/>
                <w:kern w:val="0"/>
                <w:sz w:val="24"/>
                <w:lang w:bidi="ar"/>
              </w:rPr>
              <w:t>Kim et al. 2019</w:t>
            </w:r>
          </w:p>
        </w:tc>
        <w:tc>
          <w:tcPr>
            <w:tcW w:w="6185" w:type="dxa"/>
          </w:tcPr>
          <w:p w14:paraId="48D3F386">
            <w:pPr>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Composite of all stroke (ischemic and hemorrhagic), myocardial infarction, and vascular death</w:t>
            </w:r>
          </w:p>
        </w:tc>
      </w:tr>
      <w:tr w14:paraId="2546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vAlign w:val="center"/>
          </w:tcPr>
          <w:p w14:paraId="4F55DFD3">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color w:val="000000"/>
                <w:kern w:val="0"/>
                <w:sz w:val="24"/>
                <w:lang w:bidi="ar"/>
              </w:rPr>
              <w:t>Wang et al. 2013</w:t>
            </w:r>
          </w:p>
        </w:tc>
        <w:tc>
          <w:tcPr>
            <w:tcW w:w="6185" w:type="dxa"/>
          </w:tcPr>
          <w:p w14:paraId="2C787C51">
            <w:pPr>
              <w:rPr>
                <w:rFonts w:ascii="Times New Roman" w:hAnsi="Times New Roman" w:cs="Times New Roman"/>
                <w:sz w:val="24"/>
              </w:rPr>
            </w:pPr>
            <w:r>
              <w:rPr>
                <w:rFonts w:hint="eastAsia" w:ascii="Times New Roman" w:hAnsi="Times New Roman" w:cs="Times New Roman"/>
                <w:sz w:val="24"/>
              </w:rPr>
              <w:t>I</w:t>
            </w:r>
            <w:r>
              <w:rPr>
                <w:rFonts w:ascii="Times New Roman" w:hAnsi="Times New Roman" w:cs="Times New Roman"/>
                <w:sz w:val="24"/>
              </w:rPr>
              <w:t>schemic</w:t>
            </w:r>
            <w:r>
              <w:rPr>
                <w:rFonts w:hint="eastAsia" w:ascii="Times New Roman" w:hAnsi="Times New Roman" w:cs="Times New Roman"/>
                <w:sz w:val="24"/>
              </w:rPr>
              <w:t xml:space="preserve"> </w:t>
            </w:r>
            <w:r>
              <w:rPr>
                <w:rFonts w:ascii="Times New Roman" w:hAnsi="Times New Roman" w:cs="Times New Roman"/>
                <w:sz w:val="24"/>
              </w:rPr>
              <w:t>stroke,</w:t>
            </w:r>
            <w:r>
              <w:rPr>
                <w:rFonts w:hint="eastAsia" w:ascii="Times New Roman" w:hAnsi="Times New Roman" w:cs="Times New Roman"/>
                <w:sz w:val="24"/>
              </w:rPr>
              <w:t xml:space="preserve"> </w:t>
            </w:r>
            <w:r>
              <w:rPr>
                <w:rFonts w:ascii="Times New Roman" w:hAnsi="Times New Roman" w:cs="Times New Roman"/>
                <w:sz w:val="24"/>
              </w:rPr>
              <w:t>hemorrhagic</w:t>
            </w:r>
            <w:r>
              <w:rPr>
                <w:rFonts w:hint="eastAsia" w:ascii="Times New Roman" w:hAnsi="Times New Roman" w:cs="Times New Roman"/>
                <w:sz w:val="24"/>
              </w:rPr>
              <w:t xml:space="preserve"> </w:t>
            </w:r>
            <w:r>
              <w:rPr>
                <w:rFonts w:ascii="Times New Roman" w:hAnsi="Times New Roman" w:cs="Times New Roman"/>
                <w:sz w:val="24"/>
              </w:rPr>
              <w:t>stroke</w:t>
            </w:r>
            <w:r>
              <w:rPr>
                <w:rFonts w:hint="eastAsia" w:ascii="Times New Roman" w:hAnsi="Times New Roman" w:cs="Times New Roman"/>
                <w:color w:val="000000" w:themeColor="text1"/>
                <w:sz w:val="24"/>
                <w14:textFill>
                  <w14:solidFill>
                    <w14:schemeClr w14:val="tx1"/>
                  </w14:solidFill>
                </w14:textFill>
              </w:rPr>
              <w:t>, myocardial infarction or death from cardiovascular causes, TIA</w:t>
            </w:r>
          </w:p>
        </w:tc>
      </w:tr>
      <w:tr w14:paraId="300A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vAlign w:val="center"/>
          </w:tcPr>
          <w:p w14:paraId="09A2159B">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kern w:val="0"/>
                <w:sz w:val="24"/>
                <w:lang w:bidi="ar"/>
              </w:rPr>
              <w:t>Wang et al. 2019</w:t>
            </w:r>
          </w:p>
        </w:tc>
        <w:tc>
          <w:tcPr>
            <w:tcW w:w="6185" w:type="dxa"/>
          </w:tcPr>
          <w:p w14:paraId="2A23874B">
            <w:pPr>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Composite clinical vascular events: ischaemic/haemorrhagic stroke, transient ischaemic attack, myocardial infarction, or vascular death</w:t>
            </w:r>
          </w:p>
        </w:tc>
      </w:tr>
      <w:tr w14:paraId="549A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vAlign w:val="center"/>
          </w:tcPr>
          <w:p w14:paraId="0D9FB0A1">
            <w:pPr>
              <w:widowControl/>
              <w:jc w:val="center"/>
              <w:textAlignment w:val="center"/>
              <w:rPr>
                <w:rFonts w:ascii="Times New Roman" w:hAnsi="Times New Roman" w:eastAsia="等线" w:cs="Times New Roman"/>
                <w:color w:val="000000"/>
                <w:kern w:val="0"/>
                <w:sz w:val="24"/>
                <w:lang w:bidi="ar"/>
              </w:rPr>
            </w:pPr>
            <w:r>
              <w:rPr>
                <w:rFonts w:ascii="Times New Roman" w:hAnsi="Times New Roman" w:eastAsia="等线" w:cs="Times New Roman"/>
                <w:kern w:val="0"/>
                <w:sz w:val="24"/>
                <w:lang w:bidi="ar"/>
              </w:rPr>
              <w:t>Wang et al. 20</w:t>
            </w:r>
            <w:r>
              <w:rPr>
                <w:rFonts w:hint="eastAsia" w:ascii="Times New Roman" w:hAnsi="Times New Roman" w:eastAsia="等线" w:cs="Times New Roman"/>
                <w:kern w:val="0"/>
                <w:sz w:val="24"/>
                <w:lang w:bidi="ar"/>
              </w:rPr>
              <w:t>21</w:t>
            </w:r>
          </w:p>
        </w:tc>
        <w:tc>
          <w:tcPr>
            <w:tcW w:w="6185" w:type="dxa"/>
          </w:tcPr>
          <w:p w14:paraId="4247B940">
            <w:pPr>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Composite vascular events: ischemic stroke, hemorrhagic stroke, TIA, myocardial infarction, or death from vascular causes</w:t>
            </w:r>
          </w:p>
        </w:tc>
      </w:tr>
    </w:tbl>
    <w:p w14:paraId="4ACE9E71">
      <w:pPr>
        <w:rPr>
          <w:rFonts w:ascii="Times New Roman" w:hAnsi="Times New Roman" w:cs="Times New Roman"/>
          <w:szCs w:val="21"/>
        </w:rPr>
      </w:pPr>
      <w:r>
        <w:rPr>
          <w:rFonts w:hint="eastAsia" w:ascii="Times New Roman" w:hAnsi="Times New Roman" w:cs="Times New Roman"/>
          <w:szCs w:val="21"/>
        </w:rPr>
        <w:t>AMI: Acute myocardial infarction; CT: Computed Tomography;</w:t>
      </w:r>
      <w:r>
        <w:rPr>
          <w:rFonts w:hint="eastAsia"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szCs w:val="21"/>
        </w:rPr>
        <w:t xml:space="preserve">DWI: diffusion-weighted imaging; </w:t>
      </w:r>
      <w:r>
        <w:rPr>
          <w:rFonts w:hint="eastAsia" w:ascii="Times New Roman" w:hAnsi="Times New Roman" w:cs="Times New Roman"/>
          <w:color w:val="000000" w:themeColor="text1"/>
          <w:szCs w:val="21"/>
          <w14:textFill>
            <w14:solidFill>
              <w14:schemeClr w14:val="tx1"/>
            </w14:solidFill>
          </w14:textFill>
        </w:rPr>
        <w:t xml:space="preserve">MI: </w:t>
      </w:r>
      <w:r>
        <w:rPr>
          <w:rFonts w:hint="eastAsia" w:ascii="Times New Roman" w:hAnsi="Times New Roman" w:cs="Times New Roman"/>
          <w:szCs w:val="21"/>
        </w:rPr>
        <w:t>M</w:t>
      </w:r>
      <w:r>
        <w:rPr>
          <w:rFonts w:ascii="Times New Roman" w:hAnsi="Times New Roman" w:cs="Times New Roman"/>
          <w:szCs w:val="21"/>
        </w:rPr>
        <w:t>yocardial infarction</w:t>
      </w:r>
      <w:r>
        <w:rPr>
          <w:rFonts w:hint="eastAsia" w:ascii="Times New Roman" w:hAnsi="Times New Roman" w:cs="Times New Roman"/>
          <w:szCs w:val="21"/>
        </w:rPr>
        <w:t xml:space="preserve">; MRI: Magnetic resonance imaging; TIA: transient ischemic </w:t>
      </w:r>
      <w:r>
        <w:rPr>
          <w:rFonts w:hint="eastAsia" w:ascii="Times New Roman" w:hAnsi="Times New Roman" w:cs="Times New Roman"/>
          <w:color w:val="000000" w:themeColor="text1"/>
          <w:szCs w:val="21"/>
          <w14:textFill>
            <w14:solidFill>
              <w14:schemeClr w14:val="tx1"/>
            </w14:solidFill>
          </w14:textFill>
        </w:rPr>
        <w:t>attack.</w:t>
      </w:r>
    </w:p>
    <w:p w14:paraId="73A13A6D">
      <w:pPr>
        <w:widowControl/>
        <w:jc w:val="left"/>
        <w:rPr>
          <w:rFonts w:ascii="Times New Roman" w:hAnsi="Times New Roman" w:cs="Times New Roman"/>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Wingdings 2">
    <w:altName w:val="Wingdings"/>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Wingdings">
    <w:panose1 w:val="05000000000000000000"/>
    <w:charset w:val="00"/>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8B14C">
    <w:pPr>
      <w:pStyle w:val="8"/>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4B92A">
                          <w:pPr>
                            <w:pStyle w:val="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494B92A">
                    <w:pPr>
                      <w:pStyle w:val="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3F7D9">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0EDA3">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88E9A">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A6EEE">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EDDBA">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yMWMzNzYzMGJjN2Q2ZGM0OTViMGQ1OTM4OGIxMWQifQ=="/>
  </w:docVars>
  <w:rsids>
    <w:rsidRoot w:val="4665432C"/>
    <w:rsid w:val="000339A4"/>
    <w:rsid w:val="00043E1F"/>
    <w:rsid w:val="000514EB"/>
    <w:rsid w:val="00081E81"/>
    <w:rsid w:val="00083645"/>
    <w:rsid w:val="000A30FD"/>
    <w:rsid w:val="000D586D"/>
    <w:rsid w:val="00105963"/>
    <w:rsid w:val="0013022F"/>
    <w:rsid w:val="00134F3B"/>
    <w:rsid w:val="001E5899"/>
    <w:rsid w:val="001F6EDC"/>
    <w:rsid w:val="00246FEB"/>
    <w:rsid w:val="002637D9"/>
    <w:rsid w:val="002A56B2"/>
    <w:rsid w:val="002C6A92"/>
    <w:rsid w:val="003078D7"/>
    <w:rsid w:val="003E6C34"/>
    <w:rsid w:val="0040646A"/>
    <w:rsid w:val="00406D91"/>
    <w:rsid w:val="004163BA"/>
    <w:rsid w:val="004436D4"/>
    <w:rsid w:val="004631F0"/>
    <w:rsid w:val="00467A5F"/>
    <w:rsid w:val="004F5FAC"/>
    <w:rsid w:val="00507B7F"/>
    <w:rsid w:val="00540030"/>
    <w:rsid w:val="00583183"/>
    <w:rsid w:val="005A7353"/>
    <w:rsid w:val="005B172F"/>
    <w:rsid w:val="00681AF0"/>
    <w:rsid w:val="00696D19"/>
    <w:rsid w:val="006E51AB"/>
    <w:rsid w:val="006E615F"/>
    <w:rsid w:val="00725435"/>
    <w:rsid w:val="00814795"/>
    <w:rsid w:val="008200DE"/>
    <w:rsid w:val="008A09B5"/>
    <w:rsid w:val="008D2425"/>
    <w:rsid w:val="008E30A7"/>
    <w:rsid w:val="00960476"/>
    <w:rsid w:val="00976EED"/>
    <w:rsid w:val="009E4B63"/>
    <w:rsid w:val="00A21C10"/>
    <w:rsid w:val="00A7717C"/>
    <w:rsid w:val="00A84B2A"/>
    <w:rsid w:val="00AE2CC2"/>
    <w:rsid w:val="00B13D09"/>
    <w:rsid w:val="00B930E1"/>
    <w:rsid w:val="00B932D4"/>
    <w:rsid w:val="00BA3BA2"/>
    <w:rsid w:val="00BD6069"/>
    <w:rsid w:val="00C30F10"/>
    <w:rsid w:val="00C52CF6"/>
    <w:rsid w:val="00C56620"/>
    <w:rsid w:val="00CA5D3A"/>
    <w:rsid w:val="00D27180"/>
    <w:rsid w:val="00D414DF"/>
    <w:rsid w:val="00D747D0"/>
    <w:rsid w:val="00DA1B3E"/>
    <w:rsid w:val="00DD3002"/>
    <w:rsid w:val="00E4464C"/>
    <w:rsid w:val="00E97738"/>
    <w:rsid w:val="00F24C60"/>
    <w:rsid w:val="00F32474"/>
    <w:rsid w:val="00F83B52"/>
    <w:rsid w:val="00FD0CC1"/>
    <w:rsid w:val="00FE5B80"/>
    <w:rsid w:val="011B52F1"/>
    <w:rsid w:val="024B6E08"/>
    <w:rsid w:val="02C44AF5"/>
    <w:rsid w:val="0390755D"/>
    <w:rsid w:val="03D43679"/>
    <w:rsid w:val="05030300"/>
    <w:rsid w:val="054E606D"/>
    <w:rsid w:val="06477BB8"/>
    <w:rsid w:val="07DE5817"/>
    <w:rsid w:val="080D4BFC"/>
    <w:rsid w:val="088522C1"/>
    <w:rsid w:val="093E4C85"/>
    <w:rsid w:val="09AF0FFB"/>
    <w:rsid w:val="0AB85257"/>
    <w:rsid w:val="0AD8066E"/>
    <w:rsid w:val="0CAE05A4"/>
    <w:rsid w:val="0D9718A3"/>
    <w:rsid w:val="0DE34399"/>
    <w:rsid w:val="115F467E"/>
    <w:rsid w:val="12743A81"/>
    <w:rsid w:val="12B16184"/>
    <w:rsid w:val="12C47E40"/>
    <w:rsid w:val="12F93E7C"/>
    <w:rsid w:val="13CD5629"/>
    <w:rsid w:val="140277D4"/>
    <w:rsid w:val="155F6194"/>
    <w:rsid w:val="168801D3"/>
    <w:rsid w:val="16D863AE"/>
    <w:rsid w:val="17810C80"/>
    <w:rsid w:val="18F063AA"/>
    <w:rsid w:val="19CD48B3"/>
    <w:rsid w:val="1A3D7C12"/>
    <w:rsid w:val="1A4541FC"/>
    <w:rsid w:val="1A9D6217"/>
    <w:rsid w:val="1AF3341F"/>
    <w:rsid w:val="1C24071E"/>
    <w:rsid w:val="1CC31007"/>
    <w:rsid w:val="1CF85987"/>
    <w:rsid w:val="227434C1"/>
    <w:rsid w:val="22C65F2A"/>
    <w:rsid w:val="23B721E1"/>
    <w:rsid w:val="23C4279F"/>
    <w:rsid w:val="24734AC7"/>
    <w:rsid w:val="249A714F"/>
    <w:rsid w:val="26737E8C"/>
    <w:rsid w:val="268D7140"/>
    <w:rsid w:val="26AC4E9A"/>
    <w:rsid w:val="277D0AC8"/>
    <w:rsid w:val="27EF182B"/>
    <w:rsid w:val="28A30C90"/>
    <w:rsid w:val="2B3760E2"/>
    <w:rsid w:val="2BD01C6B"/>
    <w:rsid w:val="2BE36F6D"/>
    <w:rsid w:val="2CE62C57"/>
    <w:rsid w:val="2FAB7678"/>
    <w:rsid w:val="3059086D"/>
    <w:rsid w:val="30AA1A6E"/>
    <w:rsid w:val="310070AA"/>
    <w:rsid w:val="32290665"/>
    <w:rsid w:val="326D27A1"/>
    <w:rsid w:val="33BD61BE"/>
    <w:rsid w:val="33E11ADD"/>
    <w:rsid w:val="34A04C28"/>
    <w:rsid w:val="355A17E5"/>
    <w:rsid w:val="36DC0B6D"/>
    <w:rsid w:val="3796532D"/>
    <w:rsid w:val="3836265B"/>
    <w:rsid w:val="3AD038E2"/>
    <w:rsid w:val="3B425367"/>
    <w:rsid w:val="3C377346"/>
    <w:rsid w:val="3C8B7826"/>
    <w:rsid w:val="3E5856B2"/>
    <w:rsid w:val="3E6F55EC"/>
    <w:rsid w:val="40252131"/>
    <w:rsid w:val="41B35ECE"/>
    <w:rsid w:val="42866C3E"/>
    <w:rsid w:val="42BD4E0D"/>
    <w:rsid w:val="42BF022A"/>
    <w:rsid w:val="43AA2C88"/>
    <w:rsid w:val="442916EE"/>
    <w:rsid w:val="44475004"/>
    <w:rsid w:val="44785A8E"/>
    <w:rsid w:val="44815149"/>
    <w:rsid w:val="45EC078F"/>
    <w:rsid w:val="4665432C"/>
    <w:rsid w:val="48972AE3"/>
    <w:rsid w:val="492F21D4"/>
    <w:rsid w:val="4A372155"/>
    <w:rsid w:val="4C515898"/>
    <w:rsid w:val="4C5634F2"/>
    <w:rsid w:val="4C585573"/>
    <w:rsid w:val="4CDA55F6"/>
    <w:rsid w:val="4CFE0E53"/>
    <w:rsid w:val="508C2093"/>
    <w:rsid w:val="50A26B90"/>
    <w:rsid w:val="512E0BCC"/>
    <w:rsid w:val="51C06B4E"/>
    <w:rsid w:val="52582329"/>
    <w:rsid w:val="528E2AAE"/>
    <w:rsid w:val="532546F9"/>
    <w:rsid w:val="53851A96"/>
    <w:rsid w:val="54CE6DAD"/>
    <w:rsid w:val="54EF59DF"/>
    <w:rsid w:val="552B2BA2"/>
    <w:rsid w:val="55C914EE"/>
    <w:rsid w:val="55D65819"/>
    <w:rsid w:val="56426087"/>
    <w:rsid w:val="56B41AA2"/>
    <w:rsid w:val="59433A4E"/>
    <w:rsid w:val="59A76855"/>
    <w:rsid w:val="5A317B78"/>
    <w:rsid w:val="5A613F70"/>
    <w:rsid w:val="5B2A4527"/>
    <w:rsid w:val="5C94421A"/>
    <w:rsid w:val="5D1E0517"/>
    <w:rsid w:val="5D3B2A76"/>
    <w:rsid w:val="5DEB1CA6"/>
    <w:rsid w:val="5E824AD5"/>
    <w:rsid w:val="607D30E2"/>
    <w:rsid w:val="62265492"/>
    <w:rsid w:val="63ED3067"/>
    <w:rsid w:val="64567FD5"/>
    <w:rsid w:val="64636AC3"/>
    <w:rsid w:val="64C4268F"/>
    <w:rsid w:val="65141B60"/>
    <w:rsid w:val="65893857"/>
    <w:rsid w:val="66425758"/>
    <w:rsid w:val="664E15E0"/>
    <w:rsid w:val="66A01F9C"/>
    <w:rsid w:val="67175822"/>
    <w:rsid w:val="67D3705F"/>
    <w:rsid w:val="67DB7CB7"/>
    <w:rsid w:val="697A500B"/>
    <w:rsid w:val="6ABC4ECB"/>
    <w:rsid w:val="6AF660BB"/>
    <w:rsid w:val="6B0D1BCA"/>
    <w:rsid w:val="6C085730"/>
    <w:rsid w:val="6C1A3A98"/>
    <w:rsid w:val="6CAC1C49"/>
    <w:rsid w:val="6CBC4A51"/>
    <w:rsid w:val="6F0F1B5C"/>
    <w:rsid w:val="6F557CFF"/>
    <w:rsid w:val="6F7C5B4D"/>
    <w:rsid w:val="70626576"/>
    <w:rsid w:val="7077324D"/>
    <w:rsid w:val="7256051A"/>
    <w:rsid w:val="734325A7"/>
    <w:rsid w:val="745D6430"/>
    <w:rsid w:val="7476433D"/>
    <w:rsid w:val="7751088C"/>
    <w:rsid w:val="77B91110"/>
    <w:rsid w:val="78796D6B"/>
    <w:rsid w:val="7AB826F4"/>
    <w:rsid w:val="7BC1735A"/>
    <w:rsid w:val="7C451D4D"/>
    <w:rsid w:val="7D050930"/>
    <w:rsid w:val="7D9F2589"/>
    <w:rsid w:val="7EB131FC"/>
    <w:rsid w:val="7F004096"/>
    <w:rsid w:val="7F2E04FD"/>
    <w:rsid w:val="7FC06EEE"/>
    <w:rsid w:val="7FD83C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autoRedefine/>
    <w:unhideWhenUsed/>
    <w:qFormat/>
    <w:uiPriority w:val="9"/>
    <w:pPr>
      <w:keepNext/>
      <w:keepLines/>
      <w:spacing w:before="40"/>
      <w:outlineLvl w:val="1"/>
    </w:pPr>
    <w:rPr>
      <w:rFonts w:asciiTheme="majorHAnsi" w:hAnsiTheme="majorHAnsi" w:eastAsiaTheme="majorEastAsia" w:cstheme="majorBidi"/>
      <w:b/>
      <w:sz w:val="28"/>
      <w:szCs w:val="26"/>
    </w:rPr>
  </w:style>
  <w:style w:type="paragraph" w:styleId="4">
    <w:name w:val="heading 3"/>
    <w:basedOn w:val="1"/>
    <w:next w:val="1"/>
    <w:autoRedefine/>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7">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autoRedefine/>
    <w:unhideWhenUsed/>
    <w:qFormat/>
    <w:uiPriority w:val="99"/>
    <w:rPr>
      <w:sz w:val="20"/>
      <w:szCs w:val="20"/>
    </w:rPr>
  </w:style>
  <w:style w:type="paragraph" w:styleId="6">
    <w:name w:val="Body Text"/>
    <w:basedOn w:val="1"/>
    <w:autoRedefine/>
    <w:qFormat/>
    <w:uiPriority w:val="0"/>
    <w:pPr>
      <w:spacing w:before="60" w:after="180" w:line="480" w:lineRule="auto"/>
    </w:pPr>
    <w:rPr>
      <w:rFonts w:ascii="Times New Roman" w:hAnsi="Times New Roman"/>
    </w:rPr>
  </w:style>
  <w:style w:type="paragraph" w:styleId="7">
    <w:name w:val="toc 3"/>
    <w:basedOn w:val="1"/>
    <w:next w:val="1"/>
    <w:autoRedefine/>
    <w:unhideWhenUsed/>
    <w:qFormat/>
    <w:uiPriority w:val="39"/>
    <w:pPr>
      <w:spacing w:after="100"/>
      <w:ind w:left="440"/>
    </w:pPr>
    <w:rPr>
      <w:rFonts w:cs="Times New Roman"/>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autoRedefine/>
    <w:unhideWhenUsed/>
    <w:qFormat/>
    <w:uiPriority w:val="39"/>
    <w:pPr>
      <w:spacing w:after="100"/>
    </w:pPr>
  </w:style>
  <w:style w:type="paragraph" w:styleId="11">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2">
    <w:name w:val="Normal (Web)"/>
    <w:basedOn w:val="1"/>
    <w:autoRedefine/>
    <w:qFormat/>
    <w:uiPriority w:val="99"/>
    <w:pPr>
      <w:spacing w:beforeAutospacing="1" w:afterAutospacing="1"/>
      <w:jc w:val="left"/>
    </w:pPr>
    <w:rPr>
      <w:rFonts w:cs="Times New Roman"/>
      <w:kern w:val="0"/>
      <w:sz w:val="24"/>
    </w:rPr>
  </w:style>
  <w:style w:type="paragraph" w:styleId="13">
    <w:name w:val="Title"/>
    <w:basedOn w:val="1"/>
    <w:next w:val="1"/>
    <w:qFormat/>
    <w:uiPriority w:val="0"/>
    <w:pPr>
      <w:suppressLineNumbers/>
      <w:spacing w:before="240" w:after="360"/>
      <w:jc w:val="center"/>
    </w:pPr>
    <w:rPr>
      <w:rFonts w:cs="Times New Roman"/>
      <w:b/>
      <w:sz w:val="32"/>
      <w:szCs w:val="32"/>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6">
    <w:name w:val="Light Shading"/>
    <w:basedOn w:val="14"/>
    <w:autoRedefine/>
    <w:qFormat/>
    <w:uiPriority w:val="60"/>
    <w:rPr>
      <w:rFonts w:eastAsiaTheme="minorEastAsia"/>
      <w:color w:val="000000" w:themeColor="text1" w:themeShade="BF"/>
      <w:lang w:val="en-GB" w:eastAsia="en-GB"/>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character" w:styleId="18">
    <w:name w:val="Hyperlink"/>
    <w:basedOn w:val="17"/>
    <w:autoRedefine/>
    <w:qFormat/>
    <w:uiPriority w:val="0"/>
    <w:rPr>
      <w:color w:val="0000FF"/>
      <w:u w:val="single"/>
    </w:rPr>
  </w:style>
  <w:style w:type="table" w:customStyle="1" w:styleId="19">
    <w:name w:val="无格式表格 31"/>
    <w:basedOn w:val="14"/>
    <w:autoRedefine/>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character" w:customStyle="1" w:styleId="20">
    <w:name w:val="font21"/>
    <w:basedOn w:val="17"/>
    <w:autoRedefine/>
    <w:qFormat/>
    <w:uiPriority w:val="0"/>
    <w:rPr>
      <w:rFonts w:hint="eastAsia" w:ascii="宋体" w:hAnsi="宋体" w:eastAsia="宋体" w:cs="宋体"/>
      <w:color w:val="000000"/>
      <w:sz w:val="22"/>
      <w:szCs w:val="22"/>
      <w:u w:val="none"/>
    </w:rPr>
  </w:style>
  <w:style w:type="character" w:customStyle="1" w:styleId="21">
    <w:name w:val="font11"/>
    <w:basedOn w:val="17"/>
    <w:autoRedefine/>
    <w:qFormat/>
    <w:uiPriority w:val="0"/>
    <w:rPr>
      <w:rFonts w:hint="default" w:ascii="Times New Roman" w:hAnsi="Times New Roman" w:cs="Times New Roman"/>
      <w:color w:val="000000"/>
      <w:sz w:val="22"/>
      <w:szCs w:val="22"/>
      <w:u w:val="none"/>
    </w:rPr>
  </w:style>
  <w:style w:type="character" w:customStyle="1" w:styleId="22">
    <w:name w:val="font31"/>
    <w:basedOn w:val="17"/>
    <w:autoRedefine/>
    <w:qFormat/>
    <w:uiPriority w:val="0"/>
    <w:rPr>
      <w:rFonts w:hint="eastAsia" w:ascii="宋体" w:hAnsi="宋体" w:eastAsia="宋体" w:cs="宋体"/>
      <w:color w:val="000000"/>
      <w:sz w:val="22"/>
      <w:szCs w:val="22"/>
      <w:u w:val="none"/>
    </w:rPr>
  </w:style>
  <w:style w:type="character" w:customStyle="1" w:styleId="23">
    <w:name w:val="font41"/>
    <w:basedOn w:val="17"/>
    <w:autoRedefine/>
    <w:qFormat/>
    <w:uiPriority w:val="0"/>
    <w:rPr>
      <w:rFonts w:hint="eastAsia" w:ascii="宋体" w:hAnsi="宋体" w:eastAsia="宋体" w:cs="宋体"/>
      <w:color w:val="000000"/>
      <w:sz w:val="22"/>
      <w:szCs w:val="22"/>
      <w:u w:val="none"/>
    </w:rPr>
  </w:style>
  <w:style w:type="table" w:customStyle="1" w:styleId="24">
    <w:name w:val="Table Grid1"/>
    <w:basedOn w:val="14"/>
    <w:autoRedefine/>
    <w:qFormat/>
    <w:uiPriority w:val="59"/>
    <w:pPr>
      <w:spacing w:before="60"/>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
    <w:name w:val="ArticleTitle"/>
    <w:basedOn w:val="1"/>
    <w:next w:val="1"/>
    <w:autoRedefine/>
    <w:qFormat/>
    <w:uiPriority w:val="0"/>
    <w:pPr>
      <w:spacing w:before="240" w:after="240"/>
    </w:pPr>
    <w:rPr>
      <w:rFonts w:ascii="Times New Roman" w:hAnsi="Times New Roman" w:eastAsia="Calibri" w:cs="Times New Roman"/>
      <w:b/>
      <w:sz w:val="32"/>
      <w:szCs w:val="20"/>
      <w:lang w:val="en-GB"/>
    </w:rPr>
  </w:style>
  <w:style w:type="character" w:customStyle="1" w:styleId="26">
    <w:name w:val="cite_fn"/>
    <w:autoRedefine/>
    <w:qFormat/>
    <w:uiPriority w:val="0"/>
    <w:rPr>
      <w:rFonts w:ascii="Times New Roman" w:hAnsi="Times New Roman"/>
      <w:sz w:val="24"/>
      <w:shd w:val="clear" w:color="auto" w:fill="FF99CC"/>
    </w:rPr>
  </w:style>
  <w:style w:type="paragraph" w:customStyle="1" w:styleId="27">
    <w:name w:val="Address"/>
    <w:basedOn w:val="1"/>
    <w:autoRedefine/>
    <w:qFormat/>
    <w:uiPriority w:val="0"/>
    <w:pPr>
      <w:spacing w:before="120" w:after="120"/>
    </w:pPr>
    <w:rPr>
      <w:rFonts w:ascii="Times New Roman" w:hAnsi="Times New Roman" w:eastAsia="Calibri" w:cs="Times New Roman"/>
      <w:sz w:val="24"/>
      <w:szCs w:val="20"/>
      <w:lang w:val="en-GB"/>
    </w:rPr>
  </w:style>
  <w:style w:type="paragraph" w:customStyle="1" w:styleId="28">
    <w:name w:val="WPSOffice手动目录 1"/>
    <w:autoRedefine/>
    <w:qFormat/>
    <w:uiPriority w:val="0"/>
    <w:rPr>
      <w:rFonts w:ascii="Times New Roman" w:hAnsi="Times New Roman" w:eastAsia="宋体" w:cs="Times New Roman"/>
      <w:lang w:val="en-US" w:eastAsia="zh-CN" w:bidi="ar-SA"/>
    </w:rPr>
  </w:style>
  <w:style w:type="paragraph" w:customStyle="1" w:styleId="29">
    <w:name w:val="Default"/>
    <w:autoRedefine/>
    <w:qFormat/>
    <w:uiPriority w:val="0"/>
    <w:pPr>
      <w:widowControl w:val="0"/>
      <w:autoSpaceDE w:val="0"/>
      <w:autoSpaceDN w:val="0"/>
      <w:adjustRightInd w:val="0"/>
    </w:pPr>
    <w:rPr>
      <w:rFonts w:ascii="Calibri" w:hAnsi="Calibri" w:eastAsia="Times New Roman" w:cs="Calibri"/>
      <w:color w:val="000000"/>
      <w:sz w:val="24"/>
      <w:szCs w:val="24"/>
      <w:lang w:val="en-CA" w:eastAsia="en-CA" w:bidi="ar-SA"/>
    </w:rPr>
  </w:style>
  <w:style w:type="paragraph" w:customStyle="1" w:styleId="30">
    <w:name w:val="Supplementary Material"/>
    <w:basedOn w:val="13"/>
    <w:next w:val="13"/>
    <w:qFormat/>
    <w:uiPriority w:val="0"/>
    <w:pPr>
      <w:spacing w:after="120"/>
    </w:pPr>
    <w:rPr>
      <w: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tiff"/><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2726</Words>
  <Characters>17887</Characters>
  <Lines>197</Lines>
  <Paragraphs>55</Paragraphs>
  <TotalTime>0</TotalTime>
  <ScaleCrop>false</ScaleCrop>
  <LinksUpToDate>false</LinksUpToDate>
  <CharactersWithSpaces>20215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2024-02-18T00:29:00Z</dcterms:created>
  <dc:creator>小小</dc:creator>
  <cp:lastModifiedBy>小小</cp:lastModifiedBy>
  <dcterms:modified xsi:type="dcterms:W3CDTF">2025-01-16T02:30:30Z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F18EB77838C2453D8D853627CC5A4139_13</vt:lpwstr>
  </property>
  <property fmtid="{D5CDD505-2E9C-101B-9397-08002B2CF9AE}" pid="4" name="KSOTemplateDocerSaveRecord">
    <vt:lpwstr>eyJoZGlkIjoiZTYyMWMzNzYzMGJjN2Q2ZGM0OTViMGQ1OTM4OGIxMWQiLCJ1c2VySWQiOiI0MDg2Njk4MTIifQ==</vt:lpwstr>
  </property>
</Properties>
</file>