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D22F" w14:textId="2163D875" w:rsidR="005325B0" w:rsidRDefault="005325B0">
      <w:pPr>
        <w:rPr>
          <w:noProof/>
        </w:rPr>
      </w:pPr>
      <w:r>
        <w:rPr>
          <w:noProof/>
        </w:rPr>
        <w:drawing>
          <wp:anchor distT="0" distB="0" distL="114300" distR="114300" simplePos="0" relativeHeight="251659264" behindDoc="0" locked="0" layoutInCell="1" allowOverlap="1" wp14:anchorId="28B7DF6B" wp14:editId="50180820">
            <wp:simplePos x="0" y="0"/>
            <wp:positionH relativeFrom="margin">
              <wp:posOffset>-514350</wp:posOffset>
            </wp:positionH>
            <wp:positionV relativeFrom="paragraph">
              <wp:posOffset>-248285</wp:posOffset>
            </wp:positionV>
            <wp:extent cx="6331321" cy="6506308"/>
            <wp:effectExtent l="0" t="0" r="0" b="8890"/>
            <wp:wrapNone/>
            <wp:docPr id="8272612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t="-1" r="3327" b="44108"/>
                    <a:stretch/>
                  </pic:blipFill>
                  <pic:spPr bwMode="auto">
                    <a:xfrm>
                      <a:off x="0" y="0"/>
                      <a:ext cx="6331321" cy="6506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E16F5" w14:textId="77777777" w:rsidR="005325B0" w:rsidRDefault="005325B0">
      <w:pPr>
        <w:rPr>
          <w:noProof/>
        </w:rPr>
      </w:pPr>
    </w:p>
    <w:p w14:paraId="7073925A" w14:textId="77777777" w:rsidR="005325B0" w:rsidRDefault="005325B0">
      <w:pPr>
        <w:rPr>
          <w:noProof/>
        </w:rPr>
      </w:pPr>
    </w:p>
    <w:p w14:paraId="6B2BB4FD" w14:textId="77777777" w:rsidR="005325B0" w:rsidRDefault="005325B0">
      <w:pPr>
        <w:rPr>
          <w:noProof/>
        </w:rPr>
      </w:pPr>
    </w:p>
    <w:p w14:paraId="7C3DA382" w14:textId="083CD92A" w:rsidR="005325B0" w:rsidRDefault="005325B0">
      <w:pPr>
        <w:rPr>
          <w:noProof/>
        </w:rPr>
      </w:pPr>
    </w:p>
    <w:p w14:paraId="739D0FA2" w14:textId="77777777" w:rsidR="005325B0" w:rsidRDefault="005325B0">
      <w:pPr>
        <w:rPr>
          <w:noProof/>
        </w:rPr>
      </w:pPr>
    </w:p>
    <w:p w14:paraId="69233874" w14:textId="3E8B9824" w:rsidR="005325B0" w:rsidRDefault="005325B0">
      <w:pPr>
        <w:rPr>
          <w:noProof/>
        </w:rPr>
      </w:pPr>
    </w:p>
    <w:p w14:paraId="4847C656" w14:textId="77777777" w:rsidR="005325B0" w:rsidRDefault="005325B0">
      <w:pPr>
        <w:rPr>
          <w:noProof/>
        </w:rPr>
      </w:pPr>
    </w:p>
    <w:p w14:paraId="198BC3AE" w14:textId="6CDCBB89" w:rsidR="005325B0" w:rsidRDefault="005325B0"/>
    <w:p w14:paraId="3DCFC4AC" w14:textId="60E53659" w:rsidR="005325B0" w:rsidRDefault="005325B0">
      <w:pPr>
        <w:rPr>
          <w:noProof/>
        </w:rPr>
      </w:pPr>
    </w:p>
    <w:p w14:paraId="5D851100" w14:textId="01C432A8" w:rsidR="005325B0" w:rsidRDefault="005325B0">
      <w:pPr>
        <w:rPr>
          <w:noProof/>
        </w:rPr>
      </w:pPr>
    </w:p>
    <w:p w14:paraId="3511A9DE" w14:textId="0F07ECD6" w:rsidR="005325B0" w:rsidRDefault="005325B0">
      <w:pPr>
        <w:rPr>
          <w:noProof/>
        </w:rPr>
      </w:pPr>
    </w:p>
    <w:p w14:paraId="1E1F8DC9" w14:textId="77777777" w:rsidR="005325B0" w:rsidRDefault="005325B0">
      <w:pPr>
        <w:rPr>
          <w:noProof/>
        </w:rPr>
      </w:pPr>
    </w:p>
    <w:p w14:paraId="79FB0CD5" w14:textId="4B4A4EF3" w:rsidR="005325B0" w:rsidRDefault="005325B0">
      <w:pPr>
        <w:rPr>
          <w:noProof/>
        </w:rPr>
      </w:pPr>
    </w:p>
    <w:p w14:paraId="38ECDE41" w14:textId="77777777" w:rsidR="005325B0" w:rsidRDefault="005325B0">
      <w:pPr>
        <w:rPr>
          <w:noProof/>
        </w:rPr>
      </w:pPr>
    </w:p>
    <w:p w14:paraId="7EE59099" w14:textId="77777777" w:rsidR="005325B0" w:rsidRDefault="005325B0">
      <w:pPr>
        <w:rPr>
          <w:noProof/>
        </w:rPr>
      </w:pPr>
    </w:p>
    <w:p w14:paraId="56A6FFC9" w14:textId="6C4B339B" w:rsidR="005325B0" w:rsidRDefault="005325B0">
      <w:pPr>
        <w:rPr>
          <w:noProof/>
        </w:rPr>
      </w:pPr>
    </w:p>
    <w:p w14:paraId="734DC6CD" w14:textId="77777777" w:rsidR="005325B0" w:rsidRDefault="005325B0">
      <w:pPr>
        <w:rPr>
          <w:noProof/>
        </w:rPr>
      </w:pPr>
    </w:p>
    <w:p w14:paraId="2277C51D" w14:textId="4FD11753" w:rsidR="005325B0" w:rsidRDefault="005325B0">
      <w:pPr>
        <w:rPr>
          <w:noProof/>
        </w:rPr>
      </w:pPr>
    </w:p>
    <w:p w14:paraId="3965378C" w14:textId="77777777" w:rsidR="005325B0" w:rsidRDefault="005325B0" w:rsidP="005325B0">
      <w:pPr>
        <w:spacing w:beforeLines="50" w:before="156" w:afterLines="50" w:after="156" w:line="360" w:lineRule="auto"/>
        <w:rPr>
          <w:rFonts w:ascii="Times New Roman" w:hAnsi="Times New Roman" w:cs="Times New Roman"/>
          <w:sz w:val="24"/>
        </w:rPr>
      </w:pPr>
      <w:r w:rsidRPr="00CC3E20">
        <w:rPr>
          <w:rFonts w:ascii="Times New Roman" w:hAnsi="Times New Roman" w:cs="Times New Roman"/>
          <w:b/>
          <w:bCs/>
          <w:sz w:val="24"/>
        </w:rPr>
        <w:t xml:space="preserve">Fig. S1 Bacterial composition in the rumen and rectum of LH and LL groups. </w:t>
      </w:r>
      <w:r w:rsidRPr="00CC3E20">
        <w:rPr>
          <w:rFonts w:ascii="Times New Roman" w:hAnsi="Times New Roman" w:cs="Times New Roman"/>
          <w:sz w:val="24"/>
        </w:rPr>
        <w:t>The relative abundances of the bacterial communities at the phylum (</w:t>
      </w:r>
      <w:r w:rsidRPr="00CC3E20">
        <w:rPr>
          <w:rFonts w:ascii="Times New Roman" w:hAnsi="Times New Roman" w:cs="Times New Roman"/>
          <w:b/>
          <w:bCs/>
          <w:sz w:val="24"/>
        </w:rPr>
        <w:t>A</w:t>
      </w:r>
      <w:r w:rsidRPr="00CC3E20">
        <w:rPr>
          <w:rFonts w:ascii="Times New Roman" w:hAnsi="Times New Roman" w:cs="Times New Roman"/>
          <w:sz w:val="24"/>
        </w:rPr>
        <w:t>)</w:t>
      </w:r>
      <w:r w:rsidRPr="00CC3E20">
        <w:rPr>
          <w:rFonts w:ascii="Times New Roman" w:hAnsi="Times New Roman" w:cs="Times New Roman" w:hint="eastAsia"/>
          <w:sz w:val="24"/>
        </w:rPr>
        <w:t xml:space="preserve"> </w:t>
      </w:r>
      <w:r w:rsidRPr="00CC3E20">
        <w:rPr>
          <w:rFonts w:ascii="Times New Roman" w:hAnsi="Times New Roman" w:cs="Times New Roman"/>
          <w:sz w:val="24"/>
        </w:rPr>
        <w:t>and genus (</w:t>
      </w:r>
      <w:r w:rsidRPr="00CC3E20">
        <w:rPr>
          <w:rFonts w:ascii="Times New Roman" w:hAnsi="Times New Roman" w:cs="Times New Roman"/>
          <w:b/>
          <w:bCs/>
          <w:sz w:val="24"/>
        </w:rPr>
        <w:t>B</w:t>
      </w:r>
      <w:r w:rsidRPr="00CC3E20">
        <w:rPr>
          <w:rFonts w:ascii="Times New Roman" w:hAnsi="Times New Roman" w:cs="Times New Roman"/>
          <w:sz w:val="24"/>
        </w:rPr>
        <w:t>)</w:t>
      </w:r>
      <w:r w:rsidRPr="00CC3E20">
        <w:rPr>
          <w:rFonts w:ascii="Times New Roman" w:hAnsi="Times New Roman" w:cs="Times New Roman" w:hint="eastAsia"/>
          <w:sz w:val="24"/>
        </w:rPr>
        <w:t xml:space="preserve"> </w:t>
      </w:r>
      <w:r w:rsidRPr="00CC3E20">
        <w:rPr>
          <w:rFonts w:ascii="Times New Roman" w:hAnsi="Times New Roman" w:cs="Times New Roman"/>
          <w:sz w:val="24"/>
        </w:rPr>
        <w:t>levels in the rumen and the rectum.</w:t>
      </w:r>
    </w:p>
    <w:p w14:paraId="227A84F0" w14:textId="514AAC00" w:rsidR="005325B0" w:rsidRDefault="005325B0">
      <w:pPr>
        <w:widowControl/>
        <w:rPr>
          <w:rFonts w:ascii="Times New Roman" w:hAnsi="Times New Roman" w:cs="Times New Roman"/>
          <w:sz w:val="24"/>
        </w:rPr>
      </w:pPr>
      <w:r>
        <w:rPr>
          <w:rFonts w:ascii="Times New Roman" w:hAnsi="Times New Roman" w:cs="Times New Roman"/>
          <w:sz w:val="24"/>
        </w:rPr>
        <w:br w:type="page"/>
      </w:r>
    </w:p>
    <w:p w14:paraId="38B55A69" w14:textId="61413DBE" w:rsidR="005325B0" w:rsidRDefault="005325B0" w:rsidP="005325B0">
      <w:pPr>
        <w:spacing w:beforeLines="50" w:before="156" w:afterLines="50" w:after="156" w:line="360" w:lineRule="auto"/>
        <w:rPr>
          <w:rFonts w:ascii="Times New Roman" w:hAnsi="Times New Roman" w:cs="Times New Roman"/>
          <w:sz w:val="24"/>
        </w:rPr>
      </w:pPr>
      <w:r>
        <w:rPr>
          <w:noProof/>
        </w:rPr>
        <w:lastRenderedPageBreak/>
        <w:drawing>
          <wp:anchor distT="0" distB="0" distL="114300" distR="114300" simplePos="0" relativeHeight="251661312" behindDoc="0" locked="0" layoutInCell="1" allowOverlap="1" wp14:anchorId="1EEA9677" wp14:editId="546F9510">
            <wp:simplePos x="0" y="0"/>
            <wp:positionH relativeFrom="margin">
              <wp:posOffset>-260350</wp:posOffset>
            </wp:positionH>
            <wp:positionV relativeFrom="paragraph">
              <wp:posOffset>-781050</wp:posOffset>
            </wp:positionV>
            <wp:extent cx="5645150" cy="7344413"/>
            <wp:effectExtent l="0" t="0" r="0" b="8890"/>
            <wp:wrapNone/>
            <wp:docPr id="7325137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4217" r="-3760" b="19799"/>
                    <a:stretch/>
                  </pic:blipFill>
                  <pic:spPr bwMode="auto">
                    <a:xfrm>
                      <a:off x="0" y="0"/>
                      <a:ext cx="5645150" cy="73444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4F4E9" w14:textId="77777777" w:rsidR="005325B0" w:rsidRDefault="005325B0" w:rsidP="005325B0">
      <w:pPr>
        <w:spacing w:beforeLines="50" w:before="156" w:afterLines="50" w:after="156" w:line="360" w:lineRule="auto"/>
        <w:rPr>
          <w:rFonts w:ascii="Times New Roman" w:hAnsi="Times New Roman" w:cs="Times New Roman"/>
          <w:sz w:val="24"/>
        </w:rPr>
      </w:pPr>
    </w:p>
    <w:p w14:paraId="332663A8" w14:textId="77777777" w:rsidR="005325B0" w:rsidRDefault="005325B0" w:rsidP="005325B0">
      <w:pPr>
        <w:spacing w:beforeLines="50" w:before="156" w:afterLines="50" w:after="156" w:line="360" w:lineRule="auto"/>
        <w:rPr>
          <w:rFonts w:ascii="Times New Roman" w:hAnsi="Times New Roman" w:cs="Times New Roman"/>
          <w:sz w:val="24"/>
        </w:rPr>
      </w:pPr>
    </w:p>
    <w:p w14:paraId="759C798A" w14:textId="77777777" w:rsidR="005325B0" w:rsidRDefault="005325B0" w:rsidP="005325B0">
      <w:pPr>
        <w:spacing w:beforeLines="50" w:before="156" w:afterLines="50" w:after="156" w:line="360" w:lineRule="auto"/>
        <w:rPr>
          <w:rFonts w:ascii="Times New Roman" w:hAnsi="Times New Roman" w:cs="Times New Roman"/>
          <w:sz w:val="24"/>
        </w:rPr>
      </w:pPr>
    </w:p>
    <w:p w14:paraId="1AB8C7A6" w14:textId="77777777" w:rsidR="005325B0" w:rsidRDefault="005325B0" w:rsidP="005325B0">
      <w:pPr>
        <w:spacing w:beforeLines="50" w:before="156" w:afterLines="50" w:after="156" w:line="360" w:lineRule="auto"/>
        <w:rPr>
          <w:rFonts w:ascii="Times New Roman" w:hAnsi="Times New Roman" w:cs="Times New Roman"/>
          <w:sz w:val="24"/>
        </w:rPr>
      </w:pPr>
    </w:p>
    <w:p w14:paraId="6D2EF2F8" w14:textId="77777777" w:rsidR="005325B0" w:rsidRDefault="005325B0" w:rsidP="005325B0">
      <w:pPr>
        <w:spacing w:beforeLines="50" w:before="156" w:afterLines="50" w:after="156" w:line="360" w:lineRule="auto"/>
        <w:rPr>
          <w:rFonts w:ascii="Times New Roman" w:hAnsi="Times New Roman" w:cs="Times New Roman"/>
          <w:sz w:val="24"/>
        </w:rPr>
      </w:pPr>
    </w:p>
    <w:p w14:paraId="5CCBF388" w14:textId="77777777" w:rsidR="005325B0" w:rsidRDefault="005325B0" w:rsidP="005325B0">
      <w:pPr>
        <w:spacing w:beforeLines="50" w:before="156" w:afterLines="50" w:after="156" w:line="360" w:lineRule="auto"/>
        <w:rPr>
          <w:rFonts w:ascii="Times New Roman" w:hAnsi="Times New Roman" w:cs="Times New Roman"/>
          <w:sz w:val="24"/>
        </w:rPr>
      </w:pPr>
    </w:p>
    <w:p w14:paraId="250567ED" w14:textId="77777777" w:rsidR="005325B0" w:rsidRDefault="005325B0" w:rsidP="005325B0">
      <w:pPr>
        <w:spacing w:beforeLines="50" w:before="156" w:afterLines="50" w:after="156" w:line="360" w:lineRule="auto"/>
        <w:rPr>
          <w:rFonts w:ascii="Times New Roman" w:hAnsi="Times New Roman" w:cs="Times New Roman"/>
          <w:sz w:val="24"/>
        </w:rPr>
      </w:pPr>
    </w:p>
    <w:p w14:paraId="0CA3815C" w14:textId="77777777" w:rsidR="005325B0" w:rsidRDefault="005325B0" w:rsidP="005325B0">
      <w:pPr>
        <w:spacing w:beforeLines="50" w:before="156" w:afterLines="50" w:after="156" w:line="360" w:lineRule="auto"/>
        <w:rPr>
          <w:rFonts w:ascii="Times New Roman" w:hAnsi="Times New Roman" w:cs="Times New Roman"/>
          <w:sz w:val="24"/>
        </w:rPr>
      </w:pPr>
    </w:p>
    <w:p w14:paraId="45632C40" w14:textId="77777777" w:rsidR="005325B0" w:rsidRDefault="005325B0" w:rsidP="005325B0">
      <w:pPr>
        <w:spacing w:beforeLines="50" w:before="156" w:afterLines="50" w:after="156" w:line="360" w:lineRule="auto"/>
        <w:rPr>
          <w:rFonts w:ascii="Times New Roman" w:hAnsi="Times New Roman" w:cs="Times New Roman"/>
          <w:sz w:val="24"/>
        </w:rPr>
      </w:pPr>
    </w:p>
    <w:p w14:paraId="4DAD1926" w14:textId="77777777" w:rsidR="005325B0" w:rsidRDefault="005325B0" w:rsidP="005325B0">
      <w:pPr>
        <w:spacing w:beforeLines="50" w:before="156" w:afterLines="50" w:after="156" w:line="360" w:lineRule="auto"/>
        <w:rPr>
          <w:rFonts w:ascii="Times New Roman" w:hAnsi="Times New Roman" w:cs="Times New Roman"/>
          <w:sz w:val="24"/>
        </w:rPr>
      </w:pPr>
    </w:p>
    <w:p w14:paraId="1F88BB22" w14:textId="77777777" w:rsidR="005325B0" w:rsidRDefault="005325B0" w:rsidP="005325B0">
      <w:pPr>
        <w:spacing w:beforeLines="50" w:before="156" w:afterLines="50" w:after="156" w:line="360" w:lineRule="auto"/>
        <w:rPr>
          <w:rFonts w:ascii="Times New Roman" w:hAnsi="Times New Roman" w:cs="Times New Roman"/>
          <w:sz w:val="24"/>
        </w:rPr>
      </w:pPr>
    </w:p>
    <w:p w14:paraId="533CAE7D" w14:textId="77777777" w:rsidR="005325B0" w:rsidRDefault="005325B0" w:rsidP="005325B0">
      <w:pPr>
        <w:spacing w:beforeLines="50" w:before="156" w:afterLines="50" w:after="156" w:line="360" w:lineRule="auto"/>
        <w:rPr>
          <w:rFonts w:ascii="Times New Roman" w:hAnsi="Times New Roman" w:cs="Times New Roman"/>
          <w:sz w:val="24"/>
        </w:rPr>
      </w:pPr>
    </w:p>
    <w:p w14:paraId="22827CFD" w14:textId="77777777" w:rsidR="005325B0" w:rsidRDefault="005325B0" w:rsidP="005325B0">
      <w:pPr>
        <w:spacing w:beforeLines="50" w:before="156" w:afterLines="50" w:after="156" w:line="360" w:lineRule="auto"/>
        <w:rPr>
          <w:rFonts w:ascii="Times New Roman" w:hAnsi="Times New Roman" w:cs="Times New Roman"/>
          <w:sz w:val="24"/>
        </w:rPr>
      </w:pPr>
    </w:p>
    <w:p w14:paraId="73A9372A" w14:textId="77777777" w:rsidR="005325B0" w:rsidRDefault="005325B0" w:rsidP="005325B0">
      <w:pPr>
        <w:spacing w:beforeLines="50" w:before="156" w:afterLines="50" w:after="156" w:line="360" w:lineRule="auto"/>
        <w:rPr>
          <w:rFonts w:ascii="Times New Roman" w:hAnsi="Times New Roman" w:cs="Times New Roman"/>
          <w:sz w:val="24"/>
        </w:rPr>
      </w:pPr>
    </w:p>
    <w:p w14:paraId="159FFB33" w14:textId="77777777" w:rsidR="005325B0" w:rsidRDefault="005325B0" w:rsidP="005325B0">
      <w:pPr>
        <w:spacing w:beforeLines="50" w:before="156" w:afterLines="50" w:after="156" w:line="360" w:lineRule="auto"/>
        <w:rPr>
          <w:rFonts w:ascii="Times New Roman" w:hAnsi="Times New Roman" w:cs="Times New Roman"/>
          <w:sz w:val="24"/>
        </w:rPr>
      </w:pPr>
    </w:p>
    <w:p w14:paraId="2CCA5080" w14:textId="614E600F" w:rsidR="00F01B97" w:rsidRDefault="00F01B97">
      <w:pPr>
        <w:rPr>
          <w:rFonts w:hint="eastAsia"/>
        </w:rPr>
      </w:pPr>
    </w:p>
    <w:p w14:paraId="7D48621E" w14:textId="77777777" w:rsidR="00A10F66" w:rsidRDefault="005325B0" w:rsidP="005325B0">
      <w:pPr>
        <w:pStyle w:val="af2"/>
        <w:spacing w:beforeLines="50" w:before="156" w:beforeAutospacing="0" w:afterLines="50" w:after="156" w:afterAutospacing="0" w:line="360" w:lineRule="auto"/>
        <w:rPr>
          <w:rFonts w:ascii="Times New Roman" w:eastAsia="等线" w:hAnsi="Times New Roman" w:cs="Times New Roman"/>
          <w:color w:val="000000"/>
          <w:kern w:val="24"/>
        </w:rPr>
      </w:pPr>
      <w:r w:rsidRPr="00A63A8B">
        <w:rPr>
          <w:rFonts w:ascii="Times New Roman" w:hAnsi="Times New Roman" w:cs="Times New Roman"/>
          <w:b/>
          <w:bCs/>
          <w:color w:val="000000"/>
          <w:kern w:val="24"/>
        </w:rPr>
        <w:t xml:space="preserve">Fig. S2 </w:t>
      </w:r>
      <w:r w:rsidRPr="00A63A8B">
        <w:rPr>
          <w:rFonts w:ascii="Times New Roman" w:eastAsia="等线" w:hAnsi="Times New Roman" w:cs="Times New Roman"/>
          <w:b/>
          <w:bCs/>
          <w:color w:val="000000"/>
          <w:kern w:val="24"/>
        </w:rPr>
        <w:t xml:space="preserve">Differential bacterial taxa in the rumen and rectum between </w:t>
      </w:r>
      <w:r w:rsidRPr="00382472">
        <w:rPr>
          <w:rFonts w:ascii="Times New Roman" w:eastAsia="等线" w:hAnsi="Times New Roman" w:cs="Times New Roman" w:hint="eastAsia"/>
          <w:b/>
          <w:bCs/>
          <w:color w:val="000000"/>
          <w:kern w:val="24"/>
        </w:rPr>
        <w:t>(</w:t>
      </w:r>
      <w:r>
        <w:rPr>
          <w:rFonts w:ascii="Times New Roman" w:eastAsia="等线" w:hAnsi="Times New Roman" w:cs="Times New Roman" w:hint="eastAsia"/>
          <w:b/>
          <w:bCs/>
          <w:color w:val="000000"/>
          <w:kern w:val="24"/>
        </w:rPr>
        <w:t>A</w:t>
      </w:r>
      <w:r w:rsidRPr="00382472">
        <w:rPr>
          <w:rFonts w:ascii="Times New Roman" w:eastAsia="等线" w:hAnsi="Times New Roman" w:cs="Times New Roman"/>
          <w:b/>
          <w:bCs/>
          <w:color w:val="000000"/>
          <w:kern w:val="24"/>
        </w:rPr>
        <w:t>)</w:t>
      </w:r>
      <w:r>
        <w:rPr>
          <w:rFonts w:ascii="Times New Roman" w:eastAsia="等线" w:hAnsi="Times New Roman" w:cs="Times New Roman" w:hint="eastAsia"/>
          <w:b/>
          <w:bCs/>
          <w:color w:val="000000"/>
          <w:kern w:val="24"/>
        </w:rPr>
        <w:t xml:space="preserve"> </w:t>
      </w:r>
      <w:r w:rsidRPr="00A63A8B">
        <w:rPr>
          <w:rFonts w:ascii="Times New Roman" w:eastAsia="等线" w:hAnsi="Times New Roman" w:cs="Times New Roman"/>
          <w:b/>
          <w:bCs/>
          <w:color w:val="000000"/>
          <w:kern w:val="24"/>
        </w:rPr>
        <w:t xml:space="preserve">LH and </w:t>
      </w:r>
      <w:r w:rsidRPr="00382472">
        <w:rPr>
          <w:rFonts w:ascii="Times New Roman" w:eastAsia="等线" w:hAnsi="Times New Roman" w:cs="Times New Roman" w:hint="eastAsia"/>
          <w:b/>
          <w:bCs/>
          <w:color w:val="000000"/>
          <w:kern w:val="24"/>
        </w:rPr>
        <w:t>(</w:t>
      </w:r>
      <w:r w:rsidRPr="00E555CE">
        <w:rPr>
          <w:rFonts w:ascii="Times New Roman" w:eastAsia="等线" w:hAnsi="Times New Roman" w:cs="Times New Roman" w:hint="eastAsia"/>
          <w:b/>
          <w:bCs/>
          <w:color w:val="000000"/>
          <w:kern w:val="24"/>
        </w:rPr>
        <w:t>A</w:t>
      </w:r>
      <w:r w:rsidRPr="00382472">
        <w:rPr>
          <w:rFonts w:ascii="Times New Roman" w:eastAsia="等线" w:hAnsi="Times New Roman" w:cs="Times New Roman"/>
          <w:b/>
          <w:bCs/>
          <w:color w:val="000000"/>
          <w:kern w:val="24"/>
        </w:rPr>
        <w:t>)</w:t>
      </w:r>
      <w:r>
        <w:rPr>
          <w:rFonts w:ascii="Times New Roman" w:eastAsia="等线" w:hAnsi="Times New Roman" w:cs="Times New Roman" w:hint="eastAsia"/>
          <w:b/>
          <w:bCs/>
          <w:color w:val="000000"/>
          <w:kern w:val="24"/>
        </w:rPr>
        <w:t xml:space="preserve"> </w:t>
      </w:r>
      <w:r w:rsidRPr="00A63A8B">
        <w:rPr>
          <w:rFonts w:ascii="Times New Roman" w:eastAsia="等线" w:hAnsi="Times New Roman" w:cs="Times New Roman"/>
          <w:b/>
          <w:bCs/>
          <w:color w:val="000000"/>
          <w:kern w:val="24"/>
        </w:rPr>
        <w:t>LL groups.</w:t>
      </w:r>
      <w:r w:rsidRPr="00A63A8B">
        <w:rPr>
          <w:rFonts w:ascii="Times New Roman" w:eastAsia="等线" w:hAnsi="Times New Roman" w:cs="Times New Roman"/>
          <w:color w:val="000000"/>
          <w:kern w:val="24"/>
        </w:rPr>
        <w:t xml:space="preserve"> Based on </w:t>
      </w:r>
      <w:proofErr w:type="spellStart"/>
      <w:r w:rsidRPr="00A63A8B">
        <w:rPr>
          <w:rFonts w:ascii="Times New Roman" w:eastAsia="等线" w:hAnsi="Times New Roman" w:cs="Times New Roman"/>
          <w:color w:val="000000"/>
          <w:kern w:val="24"/>
        </w:rPr>
        <w:t>LEfSe</w:t>
      </w:r>
      <w:proofErr w:type="spellEnd"/>
      <w:r w:rsidRPr="00A63A8B">
        <w:rPr>
          <w:rFonts w:ascii="Times New Roman" w:eastAsia="等线" w:hAnsi="Times New Roman" w:cs="Times New Roman"/>
          <w:color w:val="000000"/>
          <w:kern w:val="24"/>
        </w:rPr>
        <w:t xml:space="preserve"> analysis, the bacterial taxa with significant differential between the LH and LL groups were identified, and a taxonomic hierarchy tree was generated to display multiple classification levels. The significance threshold was set at an LDA &gt; 2 and </w:t>
      </w:r>
      <w:r w:rsidRPr="00A63A8B">
        <w:rPr>
          <w:rFonts w:ascii="Times New Roman" w:eastAsia="等线" w:hAnsi="Times New Roman" w:cs="Times New Roman"/>
          <w:i/>
          <w:iCs/>
          <w:color w:val="000000"/>
          <w:kern w:val="24"/>
        </w:rPr>
        <w:t>P</w:t>
      </w:r>
      <w:r w:rsidRPr="00A63A8B">
        <w:rPr>
          <w:rFonts w:ascii="Times New Roman" w:eastAsia="等线" w:hAnsi="Times New Roman" w:cs="Times New Roman"/>
          <w:color w:val="000000"/>
          <w:kern w:val="24"/>
        </w:rPr>
        <w:t xml:space="preserve"> &lt; 0.05. </w:t>
      </w:r>
    </w:p>
    <w:p w14:paraId="7341658A" w14:textId="77777777" w:rsidR="00A10F66" w:rsidRDefault="00A10F66" w:rsidP="005325B0">
      <w:pPr>
        <w:pStyle w:val="af2"/>
        <w:spacing w:beforeLines="50" w:before="156" w:beforeAutospacing="0" w:afterLines="50" w:after="156" w:afterAutospacing="0" w:line="360" w:lineRule="auto"/>
        <w:rPr>
          <w:rFonts w:ascii="Times New Roman" w:eastAsia="等线" w:hAnsi="Times New Roman" w:cs="Times New Roman"/>
          <w:color w:val="000000"/>
          <w:kern w:val="24"/>
        </w:rPr>
      </w:pPr>
    </w:p>
    <w:p w14:paraId="5D078EB7" w14:textId="342806F6"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r>
        <w:rPr>
          <w:noProof/>
        </w:rPr>
        <w:lastRenderedPageBreak/>
        <w:drawing>
          <wp:anchor distT="0" distB="0" distL="114300" distR="114300" simplePos="0" relativeHeight="251663360" behindDoc="0" locked="0" layoutInCell="1" allowOverlap="1" wp14:anchorId="2A33FCD5" wp14:editId="4C3E6ADD">
            <wp:simplePos x="0" y="0"/>
            <wp:positionH relativeFrom="margin">
              <wp:posOffset>-340995</wp:posOffset>
            </wp:positionH>
            <wp:positionV relativeFrom="paragraph">
              <wp:posOffset>-2540</wp:posOffset>
            </wp:positionV>
            <wp:extent cx="6098345" cy="8790791"/>
            <wp:effectExtent l="0" t="0" r="0" b="0"/>
            <wp:wrapNone/>
            <wp:docPr id="2290818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276" b="17863"/>
                    <a:stretch/>
                  </pic:blipFill>
                  <pic:spPr bwMode="auto">
                    <a:xfrm>
                      <a:off x="0" y="0"/>
                      <a:ext cx="6098345" cy="8790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766E0" w14:textId="6EF47B38"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1EE88C4D" w14:textId="4682228E"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76CC0157" w14:textId="76168D50"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6FEFC6D4" w14:textId="68FB1AF5"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3E164A69" w14:textId="1AB05AB0"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1B118487" w14:textId="53C236A9"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03CB2390"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1D226132"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13CEFF0F"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4B9AD102" w14:textId="7DA278FE"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783ACC6F"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5CBA1E2B" w14:textId="68D16C0B"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6A1F5B49"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5B515005" w14:textId="20DE2472"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60B40CAE"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12968FFA" w14:textId="103B5893"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610BAA9F" w14:textId="5E5D4F20"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119ACCE8" w14:textId="0C8F2559"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3865392B"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2985CAA8"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31219AEE"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54E6C3C7" w14:textId="77777777" w:rsidR="00A10F66" w:rsidRPr="00790816" w:rsidRDefault="00A10F66" w:rsidP="00A10F66">
      <w:pPr>
        <w:spacing w:beforeLines="50" w:before="156" w:afterLines="50" w:after="156" w:line="360" w:lineRule="auto"/>
        <w:rPr>
          <w:rFonts w:ascii="Times New Roman" w:hAnsi="Times New Roman" w:cs="Times New Roman"/>
          <w:sz w:val="24"/>
        </w:rPr>
      </w:pPr>
      <w:r w:rsidRPr="00790816">
        <w:rPr>
          <w:rFonts w:ascii="Times New Roman" w:hAnsi="Times New Roman" w:cs="Times New Roman"/>
          <w:b/>
          <w:bCs/>
          <w:sz w:val="24"/>
        </w:rPr>
        <w:lastRenderedPageBreak/>
        <w:t xml:space="preserve">Fig. S3 Co-occurrence networks and correlation analysis of rectum bacteria in LH and LL cows. </w:t>
      </w:r>
      <w:r w:rsidRPr="00790816">
        <w:rPr>
          <w:rFonts w:ascii="Times New Roman" w:hAnsi="Times New Roman" w:cs="Times New Roman"/>
          <w:sz w:val="24"/>
        </w:rPr>
        <w:t>(</w:t>
      </w:r>
      <w:r w:rsidRPr="00790816">
        <w:rPr>
          <w:rFonts w:ascii="Times New Roman" w:hAnsi="Times New Roman" w:cs="Times New Roman"/>
          <w:b/>
          <w:bCs/>
          <w:sz w:val="24"/>
        </w:rPr>
        <w:t>A</w:t>
      </w:r>
      <w:r w:rsidRPr="00790816">
        <w:rPr>
          <w:rFonts w:ascii="Times New Roman" w:hAnsi="Times New Roman" w:cs="Times New Roman"/>
          <w:sz w:val="24"/>
        </w:rPr>
        <w:t xml:space="preserve"> and </w:t>
      </w:r>
      <w:r w:rsidRPr="00790816">
        <w:rPr>
          <w:rFonts w:ascii="Times New Roman" w:hAnsi="Times New Roman" w:cs="Times New Roman"/>
          <w:b/>
          <w:bCs/>
          <w:sz w:val="24"/>
        </w:rPr>
        <w:t>C</w:t>
      </w:r>
      <w:r w:rsidRPr="00790816">
        <w:rPr>
          <w:rFonts w:ascii="Times New Roman" w:hAnsi="Times New Roman" w:cs="Times New Roman"/>
          <w:sz w:val="24"/>
        </w:rPr>
        <w:t xml:space="preserve">) Co-occurrence network of rectum bacteria at the genus level, with bacterial genera assigned based on their network roles in LH and LL cows (n = 10 per group). Nodes represent bacterial genera, with node size indicating the relative abundance of each genus. The color of the edges between nodes indicates positive (green) or negative (yellow) correlations (Spearman's </w:t>
      </w:r>
      <w:r w:rsidRPr="00790816">
        <w:rPr>
          <w:rFonts w:ascii="Times New Roman" w:hAnsi="Times New Roman" w:cs="Times New Roman" w:hint="eastAsia"/>
          <w:sz w:val="24"/>
        </w:rPr>
        <w:t>|</w:t>
      </w:r>
      <w:r w:rsidRPr="00790816">
        <w:rPr>
          <w:rFonts w:ascii="Times New Roman" w:hAnsi="Times New Roman" w:cs="Times New Roman" w:hint="eastAsia"/>
          <w:i/>
          <w:iCs/>
          <w:sz w:val="24"/>
        </w:rPr>
        <w:t>r</w:t>
      </w:r>
      <w:r w:rsidRPr="00790816">
        <w:rPr>
          <w:rFonts w:ascii="Times New Roman" w:hAnsi="Times New Roman" w:cs="Times New Roman" w:hint="eastAsia"/>
          <w:sz w:val="24"/>
        </w:rPr>
        <w:t>|</w:t>
      </w:r>
      <w:r w:rsidRPr="00790816">
        <w:rPr>
          <w:rFonts w:ascii="Times New Roman" w:hAnsi="Times New Roman" w:cs="Times New Roman"/>
          <w:sz w:val="24"/>
        </w:rPr>
        <w:t xml:space="preserve"> &gt; 0.60 and </w:t>
      </w:r>
      <w:r w:rsidRPr="00790816">
        <w:rPr>
          <w:rFonts w:ascii="Times New Roman" w:hAnsi="Times New Roman" w:cs="Times New Roman"/>
          <w:i/>
          <w:iCs/>
          <w:sz w:val="24"/>
        </w:rPr>
        <w:t>P</w:t>
      </w:r>
      <w:r w:rsidRPr="00790816">
        <w:rPr>
          <w:rFonts w:ascii="Times New Roman" w:hAnsi="Times New Roman" w:cs="Times New Roman"/>
          <w:sz w:val="24"/>
        </w:rPr>
        <w:t xml:space="preserve"> &lt; 0.05). The thickness of the edges represents the magnitude of Spearman's </w:t>
      </w:r>
      <w:r w:rsidRPr="00790816">
        <w:rPr>
          <w:rFonts w:ascii="Times New Roman" w:hAnsi="Times New Roman" w:cs="Times New Roman" w:hint="eastAsia"/>
          <w:sz w:val="24"/>
        </w:rPr>
        <w:t>|</w:t>
      </w:r>
      <w:r w:rsidRPr="00790816">
        <w:rPr>
          <w:rFonts w:ascii="Times New Roman" w:hAnsi="Times New Roman" w:cs="Times New Roman" w:hint="eastAsia"/>
          <w:i/>
          <w:iCs/>
          <w:sz w:val="24"/>
        </w:rPr>
        <w:t>r</w:t>
      </w:r>
      <w:r w:rsidRPr="00790816">
        <w:rPr>
          <w:rFonts w:ascii="Times New Roman" w:hAnsi="Times New Roman" w:cs="Times New Roman" w:hint="eastAsia"/>
          <w:sz w:val="24"/>
        </w:rPr>
        <w:t>|</w:t>
      </w:r>
      <w:r w:rsidRPr="00790816">
        <w:rPr>
          <w:rFonts w:ascii="Times New Roman" w:hAnsi="Times New Roman" w:cs="Times New Roman"/>
          <w:sz w:val="24"/>
        </w:rPr>
        <w:t>. (</w:t>
      </w:r>
      <w:r w:rsidRPr="00790816">
        <w:rPr>
          <w:rFonts w:ascii="Times New Roman" w:hAnsi="Times New Roman" w:cs="Times New Roman"/>
          <w:b/>
          <w:bCs/>
          <w:sz w:val="24"/>
        </w:rPr>
        <w:t>B</w:t>
      </w:r>
      <w:r w:rsidRPr="00790816">
        <w:rPr>
          <w:rFonts w:ascii="Times New Roman" w:hAnsi="Times New Roman" w:cs="Times New Roman"/>
          <w:sz w:val="24"/>
        </w:rPr>
        <w:t xml:space="preserve"> and </w:t>
      </w:r>
      <w:r w:rsidRPr="00790816">
        <w:rPr>
          <w:rFonts w:ascii="Times New Roman" w:hAnsi="Times New Roman" w:cs="Times New Roman"/>
          <w:b/>
          <w:bCs/>
          <w:sz w:val="24"/>
        </w:rPr>
        <w:t>D</w:t>
      </w:r>
      <w:r w:rsidRPr="00790816">
        <w:rPr>
          <w:rFonts w:ascii="Times New Roman" w:hAnsi="Times New Roman" w:cs="Times New Roman"/>
          <w:sz w:val="24"/>
        </w:rPr>
        <w:t xml:space="preserve">) Correlation analysis on the rectum microbiota modules and phenotypes in LH and LL group. The color gradient represents the values of correlation coefficients (spearman’s correlation). </w:t>
      </w:r>
      <w:r w:rsidRPr="00790816">
        <w:rPr>
          <w:rFonts w:ascii="Times New Roman" w:hAnsi="Times New Roman" w:cs="Times New Roman"/>
          <w:i/>
          <w:iCs/>
          <w:sz w:val="24"/>
        </w:rPr>
        <w:t>P</w:t>
      </w:r>
      <w:r w:rsidRPr="00790816">
        <w:rPr>
          <w:rFonts w:ascii="Times New Roman" w:hAnsi="Times New Roman" w:cs="Times New Roman"/>
          <w:sz w:val="24"/>
        </w:rPr>
        <w:t xml:space="preserve"> &lt; 0.05*, </w:t>
      </w:r>
      <w:r w:rsidRPr="00790816">
        <w:rPr>
          <w:rFonts w:ascii="Times New Roman" w:hAnsi="Times New Roman" w:cs="Times New Roman"/>
          <w:i/>
          <w:iCs/>
          <w:sz w:val="24"/>
        </w:rPr>
        <w:t>P</w:t>
      </w:r>
      <w:r w:rsidRPr="00790816">
        <w:rPr>
          <w:rFonts w:ascii="Times New Roman" w:hAnsi="Times New Roman" w:cs="Times New Roman"/>
          <w:sz w:val="24"/>
        </w:rPr>
        <w:t xml:space="preserve"> &lt; 0.01**.</w:t>
      </w:r>
    </w:p>
    <w:p w14:paraId="33F18395" w14:textId="6CDE82D5" w:rsidR="00EF0F95" w:rsidRDefault="00EF0F95">
      <w:pPr>
        <w:widowControl/>
        <w:rPr>
          <w:rFonts w:ascii="Times New Roman" w:hAnsi="Times New Roman" w:cs="Times New Roman"/>
          <w:sz w:val="24"/>
        </w:rPr>
      </w:pPr>
      <w:r>
        <w:rPr>
          <w:rFonts w:ascii="Times New Roman" w:hAnsi="Times New Roman" w:cs="Times New Roman"/>
          <w:sz w:val="24"/>
        </w:rPr>
        <w:br w:type="page"/>
      </w:r>
    </w:p>
    <w:p w14:paraId="2F4E285B" w14:textId="15692CC4" w:rsidR="00A10F66" w:rsidRDefault="00EF0F95" w:rsidP="00A10F66">
      <w:pPr>
        <w:spacing w:beforeLines="50" w:before="156" w:afterLines="50" w:after="156" w:line="360" w:lineRule="auto"/>
        <w:rPr>
          <w:rFonts w:ascii="Times New Roman" w:hAnsi="Times New Roman" w:cs="Times New Roman"/>
          <w:sz w:val="24"/>
        </w:rPr>
      </w:pPr>
      <w:r>
        <w:rPr>
          <w:noProof/>
        </w:rPr>
        <w:lastRenderedPageBreak/>
        <w:drawing>
          <wp:anchor distT="0" distB="0" distL="114300" distR="114300" simplePos="0" relativeHeight="251665408" behindDoc="0" locked="0" layoutInCell="1" allowOverlap="1" wp14:anchorId="7FA87D46" wp14:editId="2DDBE8DB">
            <wp:simplePos x="0" y="0"/>
            <wp:positionH relativeFrom="margin">
              <wp:align>center</wp:align>
            </wp:positionH>
            <wp:positionV relativeFrom="paragraph">
              <wp:posOffset>-393700</wp:posOffset>
            </wp:positionV>
            <wp:extent cx="5875506" cy="3314511"/>
            <wp:effectExtent l="0" t="0" r="0" b="635"/>
            <wp:wrapNone/>
            <wp:docPr id="18725159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 t="25776" r="-2815" b="41592"/>
                    <a:stretch/>
                  </pic:blipFill>
                  <pic:spPr bwMode="auto">
                    <a:xfrm>
                      <a:off x="0" y="0"/>
                      <a:ext cx="5875506" cy="3314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1C03F" w14:textId="7C098CBD" w:rsidR="00A10F66" w:rsidRDefault="00A10F66" w:rsidP="00A10F66">
      <w:pPr>
        <w:spacing w:beforeLines="50" w:before="156" w:afterLines="50" w:after="156" w:line="360" w:lineRule="auto"/>
        <w:rPr>
          <w:rFonts w:ascii="Times New Roman" w:hAnsi="Times New Roman" w:cs="Times New Roman"/>
          <w:sz w:val="24"/>
        </w:rPr>
      </w:pPr>
    </w:p>
    <w:p w14:paraId="74509D14" w14:textId="77777777" w:rsidR="00A10F66" w:rsidRDefault="00A10F66" w:rsidP="005325B0">
      <w:pPr>
        <w:pStyle w:val="af2"/>
        <w:spacing w:beforeLines="50" w:before="156" w:beforeAutospacing="0" w:afterLines="50" w:after="156" w:afterAutospacing="0" w:line="360" w:lineRule="auto"/>
        <w:rPr>
          <w:rFonts w:ascii="Times New Roman" w:hAnsi="Times New Roman" w:cs="Times New Roman"/>
        </w:rPr>
      </w:pPr>
    </w:p>
    <w:p w14:paraId="0A754497"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88B4F20"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B4446BC"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A936F79"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5D9BFFD"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B535775" w14:textId="77777777" w:rsidR="00EF0F95" w:rsidRDefault="00EF0F95" w:rsidP="00EF0F95">
      <w:pPr>
        <w:pStyle w:val="af2"/>
        <w:spacing w:beforeLines="50" w:before="156" w:beforeAutospacing="0" w:afterLines="50" w:after="156" w:afterAutospacing="0" w:line="360" w:lineRule="auto"/>
        <w:rPr>
          <w:rFonts w:hint="eastAsia"/>
        </w:rPr>
      </w:pPr>
      <w:r>
        <w:rPr>
          <w:rFonts w:ascii="Times New Roman" w:eastAsia="等线" w:hAnsi="Times New Roman" w:cs="Times New Roman"/>
          <w:b/>
          <w:bCs/>
          <w:color w:val="000000"/>
          <w:kern w:val="24"/>
        </w:rPr>
        <w:t xml:space="preserve">Fig. S4 Functional predictions of rectum bacteria between LH and LL groups by PICRUSt2. </w:t>
      </w:r>
      <w:bookmarkStart w:id="0" w:name="OLE_LINK138"/>
      <w:r>
        <w:rPr>
          <w:rFonts w:ascii="Times New Roman" w:eastAsia="等线" w:hAnsi="Times New Roman" w:cs="Times New Roman"/>
          <w:color w:val="000000"/>
          <w:kern w:val="24"/>
        </w:rPr>
        <w:t>Relative abundance</w:t>
      </w:r>
      <w:r>
        <w:rPr>
          <w:rFonts w:ascii="Times New Roman" w:eastAsia="等线" w:hAnsi="Times New Roman" w:cs="Times New Roman" w:hint="eastAsia"/>
          <w:color w:val="000000"/>
          <w:kern w:val="24"/>
        </w:rPr>
        <w:t>s</w:t>
      </w:r>
      <w:r>
        <w:rPr>
          <w:rFonts w:ascii="Times New Roman" w:eastAsia="等线" w:hAnsi="Times New Roman" w:cs="Times New Roman"/>
          <w:color w:val="000000"/>
          <w:kern w:val="24"/>
        </w:rPr>
        <w:t xml:space="preserve"> of </w:t>
      </w:r>
      <w:r>
        <w:rPr>
          <w:rFonts w:ascii="Times New Roman" w:eastAsia="等线" w:hAnsi="Times New Roman" w:cs="Times New Roman" w:hint="eastAsia"/>
          <w:color w:val="000000"/>
          <w:kern w:val="24"/>
        </w:rPr>
        <w:t xml:space="preserve">rectum bacteria </w:t>
      </w:r>
      <w:r w:rsidRPr="00905696">
        <w:rPr>
          <w:rFonts w:ascii="Times New Roman" w:eastAsia="等线" w:hAnsi="Times New Roman" w:cs="Times New Roman"/>
          <w:color w:val="000000"/>
          <w:kern w:val="24"/>
        </w:rPr>
        <w:t>functional</w:t>
      </w:r>
      <w:r>
        <w:rPr>
          <w:rFonts w:ascii="Times New Roman" w:eastAsia="等线" w:hAnsi="Times New Roman" w:cs="Times New Roman"/>
          <w:color w:val="000000"/>
          <w:kern w:val="24"/>
        </w:rPr>
        <w:t xml:space="preserve"> KEGG pathway</w:t>
      </w:r>
      <w:r>
        <w:rPr>
          <w:rFonts w:ascii="Times New Roman" w:eastAsia="等线" w:hAnsi="Times New Roman" w:cs="Times New Roman" w:hint="eastAsia"/>
          <w:color w:val="000000"/>
          <w:kern w:val="24"/>
        </w:rPr>
        <w:t>s</w:t>
      </w:r>
      <w:r>
        <w:rPr>
          <w:rFonts w:ascii="Times New Roman" w:eastAsia="等线" w:hAnsi="Times New Roman" w:cs="Times New Roman"/>
          <w:color w:val="000000"/>
          <w:kern w:val="24"/>
        </w:rPr>
        <w:t xml:space="preserve"> level 1</w:t>
      </w:r>
      <w:bookmarkEnd w:id="0"/>
      <w:r>
        <w:rPr>
          <w:rFonts w:ascii="Times New Roman" w:eastAsia="等线" w:hAnsi="Times New Roman" w:cs="Times New Roman"/>
          <w:color w:val="000000"/>
          <w:kern w:val="24"/>
        </w:rPr>
        <w:t xml:space="preserve">, level 2 and level 3 (top 10 of global and overview map, carbohydrate metabolism, amino acid metabolism, and </w:t>
      </w:r>
      <w:r>
        <w:rPr>
          <w:rFonts w:ascii="Times New Roman" w:eastAsia="等线" w:hAnsi="Times New Roman" w:cs="Times New Roman" w:hint="eastAsia"/>
          <w:color w:val="000000"/>
          <w:kern w:val="24"/>
        </w:rPr>
        <w:t xml:space="preserve">energy </w:t>
      </w:r>
      <w:r>
        <w:rPr>
          <w:rFonts w:ascii="Times New Roman" w:eastAsia="等线" w:hAnsi="Times New Roman" w:cs="Times New Roman"/>
          <w:color w:val="000000"/>
          <w:kern w:val="24"/>
        </w:rPr>
        <w:t>metabolism). KEGG pathways were compared using</w:t>
      </w:r>
      <w:r>
        <w:rPr>
          <w:rFonts w:ascii="Times New Roman" w:eastAsia="等线" w:hAnsi="Times New Roman" w:cs="Times New Roman" w:hint="eastAsia"/>
          <w:color w:val="000000"/>
          <w:kern w:val="24"/>
        </w:rPr>
        <w:t xml:space="preserve"> S</w:t>
      </w:r>
      <w:r>
        <w:rPr>
          <w:rFonts w:ascii="Times New Roman" w:eastAsia="等线" w:hAnsi="Times New Roman" w:cs="Times New Roman"/>
          <w:color w:val="000000"/>
          <w:kern w:val="24"/>
        </w:rPr>
        <w:t xml:space="preserve">tudent’s </w:t>
      </w:r>
      <w:r>
        <w:rPr>
          <w:rFonts w:ascii="Times New Roman" w:eastAsia="等线" w:hAnsi="Times New Roman" w:cs="Times New Roman"/>
          <w:i/>
          <w:iCs/>
          <w:color w:val="000000"/>
          <w:kern w:val="24"/>
        </w:rPr>
        <w:t>t</w:t>
      </w:r>
      <w:r>
        <w:rPr>
          <w:rFonts w:ascii="Times New Roman" w:eastAsia="等线" w:hAnsi="Times New Roman" w:cs="Times New Roman"/>
          <w:color w:val="000000"/>
          <w:kern w:val="24"/>
        </w:rPr>
        <w:t>-tests. </w:t>
      </w:r>
    </w:p>
    <w:p w14:paraId="074EECB6" w14:textId="77777777" w:rsidR="00EF0F95" w:rsidRDefault="00EF0F95" w:rsidP="00EF0F95">
      <w:pPr>
        <w:spacing w:beforeLines="50" w:before="156" w:afterLines="50" w:after="156" w:line="360" w:lineRule="auto"/>
        <w:rPr>
          <w:rFonts w:ascii="Times New Roman" w:hAnsi="Times New Roman" w:cs="Times New Roman"/>
          <w:sz w:val="24"/>
        </w:rPr>
      </w:pPr>
    </w:p>
    <w:p w14:paraId="115B1BDB" w14:textId="43FF6161" w:rsidR="00EF0F95" w:rsidRDefault="00EF0F95">
      <w:pPr>
        <w:widowControl/>
        <w:rPr>
          <w:rFonts w:ascii="Times New Roman" w:eastAsia="宋体" w:hAnsi="Times New Roman" w:cs="Times New Roman"/>
          <w:kern w:val="0"/>
          <w:sz w:val="24"/>
          <w14:ligatures w14:val="none"/>
        </w:rPr>
      </w:pPr>
      <w:r>
        <w:rPr>
          <w:rFonts w:ascii="Times New Roman" w:hAnsi="Times New Roman" w:cs="Times New Roman"/>
        </w:rPr>
        <w:br w:type="page"/>
      </w:r>
    </w:p>
    <w:p w14:paraId="3747A792" w14:textId="4E64F310"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6432" behindDoc="0" locked="0" layoutInCell="1" allowOverlap="1" wp14:anchorId="365C9314" wp14:editId="562F266D">
            <wp:simplePos x="0" y="0"/>
            <wp:positionH relativeFrom="column">
              <wp:posOffset>419100</wp:posOffset>
            </wp:positionH>
            <wp:positionV relativeFrom="paragraph">
              <wp:posOffset>-158750</wp:posOffset>
            </wp:positionV>
            <wp:extent cx="4310380" cy="4779645"/>
            <wp:effectExtent l="0" t="0" r="0" b="1905"/>
            <wp:wrapNone/>
            <wp:docPr id="808526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0380" cy="4779645"/>
                    </a:xfrm>
                    <a:prstGeom prst="rect">
                      <a:avLst/>
                    </a:prstGeom>
                    <a:noFill/>
                  </pic:spPr>
                </pic:pic>
              </a:graphicData>
            </a:graphic>
          </wp:anchor>
        </w:drawing>
      </w:r>
    </w:p>
    <w:p w14:paraId="45062C5B"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75A4EB92"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16BC37F3"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1EAA7904"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20BFBF03"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2BC6BE35"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639B512E"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30A31CE"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1F77B02B"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2D716EF7"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61DA73A1"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453F385D" w14:textId="77777777" w:rsidR="00EF0F95" w:rsidRPr="006F660E" w:rsidRDefault="00EF0F95" w:rsidP="00EF0F95">
      <w:pPr>
        <w:spacing w:beforeLines="50" w:before="156" w:afterLines="50" w:after="156" w:line="360" w:lineRule="auto"/>
        <w:rPr>
          <w:rFonts w:ascii="Times New Roman" w:hAnsi="Times New Roman" w:cs="Times New Roman"/>
          <w:b/>
          <w:bCs/>
          <w:sz w:val="24"/>
        </w:rPr>
      </w:pPr>
      <w:r w:rsidRPr="006F660E">
        <w:rPr>
          <w:rFonts w:ascii="Times New Roman" w:hAnsi="Times New Roman" w:cs="Times New Roman"/>
          <w:b/>
          <w:bCs/>
          <w:sz w:val="24"/>
        </w:rPr>
        <w:t xml:space="preserve">Fig. S5 Differential rectum bacteria KEGG enzymes and metabolic pathways between LH and LL groups. </w:t>
      </w:r>
      <w:r w:rsidRPr="006F660E">
        <w:rPr>
          <w:rFonts w:ascii="Times New Roman" w:hAnsi="Times New Roman" w:cs="Times New Roman"/>
          <w:sz w:val="24"/>
        </w:rPr>
        <w:t>(</w:t>
      </w:r>
      <w:r w:rsidRPr="006F660E">
        <w:rPr>
          <w:rFonts w:ascii="Times New Roman" w:hAnsi="Times New Roman" w:cs="Times New Roman"/>
          <w:b/>
          <w:bCs/>
          <w:sz w:val="24"/>
        </w:rPr>
        <w:t>A</w:t>
      </w:r>
      <w:r w:rsidRPr="006F660E">
        <w:rPr>
          <w:rFonts w:ascii="Times New Roman" w:hAnsi="Times New Roman" w:cs="Times New Roman"/>
          <w:sz w:val="24"/>
        </w:rPr>
        <w:t>)</w:t>
      </w:r>
      <w:r w:rsidRPr="006F660E">
        <w:rPr>
          <w:rFonts w:ascii="Times New Roman" w:hAnsi="Times New Roman" w:cs="Times New Roman"/>
          <w:b/>
          <w:bCs/>
          <w:sz w:val="24"/>
        </w:rPr>
        <w:t xml:space="preserve"> </w:t>
      </w:r>
      <w:r w:rsidRPr="006F660E">
        <w:rPr>
          <w:rFonts w:ascii="Times New Roman" w:hAnsi="Times New Roman" w:cs="Times New Roman"/>
          <w:sz w:val="24"/>
        </w:rPr>
        <w:t xml:space="preserve">Significantly different </w:t>
      </w:r>
      <w:r>
        <w:rPr>
          <w:rFonts w:ascii="Times New Roman" w:hAnsi="Times New Roman" w:cs="Times New Roman" w:hint="eastAsia"/>
          <w:sz w:val="24"/>
        </w:rPr>
        <w:t xml:space="preserve">rectum </w:t>
      </w:r>
      <w:r w:rsidRPr="006F660E">
        <w:rPr>
          <w:rFonts w:ascii="Times New Roman" w:hAnsi="Times New Roman" w:cs="Times New Roman"/>
          <w:sz w:val="24"/>
        </w:rPr>
        <w:t xml:space="preserve">KEGG enzymes between LH and LL groups (LDA &gt; 2, </w:t>
      </w:r>
      <w:r w:rsidRPr="006F660E">
        <w:rPr>
          <w:rFonts w:ascii="Times New Roman" w:hAnsi="Times New Roman" w:cs="Times New Roman"/>
          <w:i/>
          <w:iCs/>
          <w:sz w:val="24"/>
        </w:rPr>
        <w:t>P</w:t>
      </w:r>
      <w:r w:rsidRPr="006F660E">
        <w:rPr>
          <w:rFonts w:ascii="Times New Roman" w:hAnsi="Times New Roman" w:cs="Times New Roman"/>
          <w:sz w:val="24"/>
        </w:rPr>
        <w:t> &lt; 0.05). (</w:t>
      </w:r>
      <w:r w:rsidRPr="006F660E">
        <w:rPr>
          <w:rFonts w:ascii="Times New Roman" w:hAnsi="Times New Roman" w:cs="Times New Roman"/>
          <w:b/>
          <w:bCs/>
          <w:sz w:val="24"/>
        </w:rPr>
        <w:t>B</w:t>
      </w:r>
      <w:r w:rsidRPr="006F660E">
        <w:rPr>
          <w:rFonts w:ascii="Times New Roman" w:hAnsi="Times New Roman" w:cs="Times New Roman"/>
          <w:sz w:val="24"/>
        </w:rPr>
        <w:t xml:space="preserve">) Differential </w:t>
      </w:r>
      <w:r>
        <w:rPr>
          <w:rFonts w:ascii="Times New Roman" w:hAnsi="Times New Roman" w:cs="Times New Roman" w:hint="eastAsia"/>
          <w:sz w:val="24"/>
        </w:rPr>
        <w:t xml:space="preserve">rectum </w:t>
      </w:r>
      <w:r w:rsidRPr="006F660E">
        <w:rPr>
          <w:rFonts w:ascii="Times New Roman" w:hAnsi="Times New Roman" w:cs="Times New Roman"/>
          <w:sz w:val="24"/>
        </w:rPr>
        <w:t xml:space="preserve">microbial metabolic pathways between LH and LL groups. Blue names and arrows indicate KEGG </w:t>
      </w:r>
      <w:proofErr w:type="spellStart"/>
      <w:r w:rsidRPr="006F660E">
        <w:rPr>
          <w:rFonts w:ascii="Times New Roman" w:hAnsi="Times New Roman" w:cs="Times New Roman"/>
          <w:sz w:val="24"/>
        </w:rPr>
        <w:t>Orthology</w:t>
      </w:r>
      <w:proofErr w:type="spellEnd"/>
      <w:r w:rsidRPr="006F660E">
        <w:rPr>
          <w:rFonts w:ascii="Times New Roman" w:hAnsi="Times New Roman" w:cs="Times New Roman"/>
          <w:sz w:val="24"/>
        </w:rPr>
        <w:t xml:space="preserve"> and KEGG enzymes depleted in LH calves. </w:t>
      </w:r>
    </w:p>
    <w:p w14:paraId="627906DA" w14:textId="126C952F" w:rsidR="00EF0F95" w:rsidRDefault="00EF0F95">
      <w:pPr>
        <w:widowControl/>
        <w:rPr>
          <w:rFonts w:ascii="Times New Roman" w:eastAsia="宋体" w:hAnsi="Times New Roman" w:cs="Times New Roman"/>
          <w:kern w:val="0"/>
          <w:sz w:val="24"/>
          <w14:ligatures w14:val="none"/>
        </w:rPr>
      </w:pPr>
      <w:r>
        <w:rPr>
          <w:rFonts w:ascii="Times New Roman" w:hAnsi="Times New Roman" w:cs="Times New Roman"/>
        </w:rPr>
        <w:br w:type="page"/>
      </w:r>
    </w:p>
    <w:p w14:paraId="6AA3F248" w14:textId="03814C32" w:rsidR="00EF0F95" w:rsidRPr="00EF0F95" w:rsidRDefault="00EF0F95" w:rsidP="005325B0">
      <w:pPr>
        <w:pStyle w:val="af2"/>
        <w:spacing w:beforeLines="50" w:before="156" w:beforeAutospacing="0" w:afterLines="50" w:after="156" w:afterAutospacing="0" w:line="360" w:lineRule="auto"/>
        <w:rPr>
          <w:rFonts w:ascii="Times New Roman" w:hAnsi="Times New Roman" w:cs="Times New Roman"/>
        </w:rPr>
      </w:pPr>
      <w:r>
        <w:rPr>
          <w:noProof/>
        </w:rPr>
        <w:lastRenderedPageBreak/>
        <w:drawing>
          <wp:anchor distT="0" distB="0" distL="114300" distR="114300" simplePos="0" relativeHeight="251668480" behindDoc="0" locked="0" layoutInCell="1" allowOverlap="1" wp14:anchorId="1254D8CF" wp14:editId="46CA4F70">
            <wp:simplePos x="0" y="0"/>
            <wp:positionH relativeFrom="margin">
              <wp:posOffset>-158750</wp:posOffset>
            </wp:positionH>
            <wp:positionV relativeFrom="paragraph">
              <wp:posOffset>-25400</wp:posOffset>
            </wp:positionV>
            <wp:extent cx="5802923" cy="6188437"/>
            <wp:effectExtent l="0" t="0" r="7620" b="3175"/>
            <wp:wrapNone/>
            <wp:docPr id="1036311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75" b="40163"/>
                    <a:stretch/>
                  </pic:blipFill>
                  <pic:spPr bwMode="auto">
                    <a:xfrm>
                      <a:off x="0" y="0"/>
                      <a:ext cx="5802923" cy="6188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FA3F9"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AD498AD"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45268A3B"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5775189F"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70760379"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ED1E5B1"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75D1147D"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7066294D"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5ADDE421"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5A7C77BF"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5BDBADC8"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378967BD"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797027D8"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72A67D4D"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486403B7"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50C60F65" w14:textId="77777777" w:rsidR="00EF0F95" w:rsidRPr="00D418F2" w:rsidRDefault="00EF0F95" w:rsidP="00EF0F95">
      <w:pPr>
        <w:spacing w:beforeLines="50" w:before="156" w:afterLines="50" w:after="156" w:line="360" w:lineRule="auto"/>
        <w:rPr>
          <w:rFonts w:ascii="Times New Roman" w:hAnsi="Times New Roman" w:cs="Times New Roman"/>
          <w:sz w:val="24"/>
        </w:rPr>
      </w:pPr>
      <w:r w:rsidRPr="00D418F2">
        <w:rPr>
          <w:rFonts w:ascii="Times New Roman" w:hAnsi="Times New Roman" w:cs="Times New Roman"/>
          <w:b/>
          <w:bCs/>
          <w:sz w:val="24"/>
        </w:rPr>
        <w:t xml:space="preserve">Fig. S6 Multiplex networks revealed the relationships between rectum bacteria, </w:t>
      </w:r>
      <w:r>
        <w:rPr>
          <w:rFonts w:ascii="Times New Roman" w:hAnsi="Times New Roman" w:cs="Times New Roman" w:hint="eastAsia"/>
          <w:b/>
          <w:bCs/>
          <w:sz w:val="24"/>
        </w:rPr>
        <w:t xml:space="preserve">rectum </w:t>
      </w:r>
      <w:r w:rsidRPr="00D418F2">
        <w:rPr>
          <w:rFonts w:ascii="Times New Roman" w:hAnsi="Times New Roman" w:cs="Times New Roman"/>
          <w:b/>
          <w:bCs/>
          <w:sz w:val="24"/>
        </w:rPr>
        <w:t xml:space="preserve">KEGG enzymes, </w:t>
      </w:r>
      <w:r w:rsidRPr="00D418F2">
        <w:rPr>
          <w:rFonts w:ascii="Times New Roman" w:hAnsi="Times New Roman" w:cs="Times New Roman" w:hint="eastAsia"/>
          <w:b/>
          <w:bCs/>
          <w:sz w:val="24"/>
        </w:rPr>
        <w:t xml:space="preserve">rectum fermentation, </w:t>
      </w:r>
      <w:r w:rsidRPr="00447D1D">
        <w:rPr>
          <w:rFonts w:ascii="Times New Roman" w:hAnsi="Times New Roman" w:cs="Times New Roman" w:hint="eastAsia"/>
          <w:b/>
          <w:bCs/>
          <w:sz w:val="24"/>
        </w:rPr>
        <w:t>serum parameter</w:t>
      </w:r>
      <w:r>
        <w:rPr>
          <w:rFonts w:ascii="Times New Roman" w:hAnsi="Times New Roman" w:cs="Times New Roman" w:hint="eastAsia"/>
          <w:b/>
          <w:bCs/>
          <w:sz w:val="24"/>
        </w:rPr>
        <w:t xml:space="preserve"> </w:t>
      </w:r>
      <w:r w:rsidRPr="00D418F2">
        <w:rPr>
          <w:rFonts w:ascii="Times New Roman" w:hAnsi="Times New Roman" w:cs="Times New Roman"/>
          <w:b/>
          <w:bCs/>
          <w:sz w:val="24"/>
        </w:rPr>
        <w:t>and milk production phenotypes.</w:t>
      </w:r>
      <w:r w:rsidRPr="00D418F2">
        <w:rPr>
          <w:rFonts w:ascii="Times New Roman" w:hAnsi="Times New Roman" w:cs="Times New Roman"/>
          <w:sz w:val="24"/>
        </w:rPr>
        <w:t xml:space="preserve"> Lines between two nodes represent the correlation, with a yellow line indicating a positive correlation and a blue line indicating a negative correlation (Spearman's |</w:t>
      </w:r>
      <w:r w:rsidRPr="00D418F2">
        <w:rPr>
          <w:rFonts w:ascii="Times New Roman" w:hAnsi="Times New Roman" w:cs="Times New Roman"/>
          <w:i/>
          <w:iCs/>
          <w:sz w:val="24"/>
        </w:rPr>
        <w:t>r</w:t>
      </w:r>
      <w:r w:rsidRPr="00D418F2">
        <w:rPr>
          <w:rFonts w:ascii="Times New Roman" w:hAnsi="Times New Roman" w:cs="Times New Roman"/>
          <w:sz w:val="24"/>
        </w:rPr>
        <w:t>|&gt; 0.</w:t>
      </w:r>
      <w:r w:rsidRPr="00D418F2">
        <w:rPr>
          <w:rFonts w:ascii="Times New Roman" w:hAnsi="Times New Roman" w:cs="Times New Roman" w:hint="eastAsia"/>
          <w:sz w:val="24"/>
        </w:rPr>
        <w:t>5</w:t>
      </w:r>
      <w:r w:rsidRPr="00D418F2">
        <w:rPr>
          <w:rFonts w:ascii="Times New Roman" w:hAnsi="Times New Roman" w:cs="Times New Roman"/>
          <w:sz w:val="24"/>
        </w:rPr>
        <w:t xml:space="preserve">0 and </w:t>
      </w:r>
      <w:r w:rsidRPr="00D418F2">
        <w:rPr>
          <w:rFonts w:ascii="Times New Roman" w:hAnsi="Times New Roman" w:cs="Times New Roman"/>
          <w:i/>
          <w:iCs/>
          <w:sz w:val="24"/>
        </w:rPr>
        <w:t>P</w:t>
      </w:r>
      <w:r w:rsidRPr="00D418F2">
        <w:rPr>
          <w:rFonts w:ascii="Times New Roman" w:hAnsi="Times New Roman" w:cs="Times New Roman"/>
          <w:sz w:val="24"/>
        </w:rPr>
        <w:t> &lt; 0.05).</w:t>
      </w:r>
    </w:p>
    <w:p w14:paraId="5B8E7376" w14:textId="77777777" w:rsidR="00EF0F95" w:rsidRP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5AC3C6AE"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47E357C6" w14:textId="77C779C8" w:rsidR="00EF0F95" w:rsidRDefault="00A91086" w:rsidP="005325B0">
      <w:pPr>
        <w:pStyle w:val="af2"/>
        <w:spacing w:beforeLines="50" w:before="156" w:beforeAutospacing="0" w:afterLines="50" w:after="156" w:afterAutospacing="0" w:line="36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0528" behindDoc="0" locked="0" layoutInCell="1" allowOverlap="1" wp14:anchorId="3A97F19B" wp14:editId="6E6CA629">
            <wp:simplePos x="0" y="0"/>
            <wp:positionH relativeFrom="page">
              <wp:posOffset>704850</wp:posOffset>
            </wp:positionH>
            <wp:positionV relativeFrom="paragraph">
              <wp:posOffset>-584200</wp:posOffset>
            </wp:positionV>
            <wp:extent cx="6271654" cy="6759527"/>
            <wp:effectExtent l="0" t="0" r="0" b="3810"/>
            <wp:wrapNone/>
            <wp:docPr id="10223265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1654" cy="6759527"/>
                    </a:xfrm>
                    <a:prstGeom prst="rect">
                      <a:avLst/>
                    </a:prstGeom>
                    <a:noFill/>
                  </pic:spPr>
                </pic:pic>
              </a:graphicData>
            </a:graphic>
            <wp14:sizeRelH relativeFrom="margin">
              <wp14:pctWidth>0</wp14:pctWidth>
            </wp14:sizeRelH>
            <wp14:sizeRelV relativeFrom="margin">
              <wp14:pctHeight>0</wp14:pctHeight>
            </wp14:sizeRelV>
          </wp:anchor>
        </w:drawing>
      </w:r>
    </w:p>
    <w:p w14:paraId="7CB5C47C"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7ABA14CB"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113E9710" w14:textId="77777777" w:rsidR="00EF0F95" w:rsidRDefault="00EF0F95" w:rsidP="005325B0">
      <w:pPr>
        <w:pStyle w:val="af2"/>
        <w:spacing w:beforeLines="50" w:before="156" w:beforeAutospacing="0" w:afterLines="50" w:after="156" w:afterAutospacing="0" w:line="360" w:lineRule="auto"/>
        <w:rPr>
          <w:rFonts w:ascii="Times New Roman" w:hAnsi="Times New Roman" w:cs="Times New Roman"/>
        </w:rPr>
      </w:pPr>
    </w:p>
    <w:p w14:paraId="557A5B7D"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7F216392"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7813D8AA"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4328A7CF"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52F2A2F4"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71D5D542"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00E378BD"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37FAAE50"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7C2EF0E1"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229197F9"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33F418D9"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1EE636CE"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592F58CC" w14:textId="77777777" w:rsidR="00A91086" w:rsidRPr="00D418F2" w:rsidRDefault="00A91086" w:rsidP="00A91086">
      <w:pPr>
        <w:spacing w:beforeLines="50" w:before="156" w:afterLines="50" w:after="156" w:line="360" w:lineRule="auto"/>
        <w:rPr>
          <w:rFonts w:ascii="Times New Roman" w:hAnsi="Times New Roman" w:cs="Times New Roman"/>
          <w:sz w:val="24"/>
        </w:rPr>
      </w:pPr>
      <w:r w:rsidRPr="00D418F2">
        <w:rPr>
          <w:rFonts w:ascii="Times New Roman" w:hAnsi="Times New Roman" w:cs="Times New Roman"/>
          <w:b/>
          <w:bCs/>
          <w:sz w:val="24"/>
        </w:rPr>
        <w:t>Fig. S</w:t>
      </w:r>
      <w:r w:rsidRPr="00D418F2">
        <w:rPr>
          <w:rFonts w:ascii="Times New Roman" w:hAnsi="Times New Roman" w:cs="Times New Roman" w:hint="eastAsia"/>
          <w:b/>
          <w:bCs/>
          <w:sz w:val="24"/>
        </w:rPr>
        <w:t>7</w:t>
      </w:r>
      <w:r w:rsidRPr="00D418F2">
        <w:rPr>
          <w:rFonts w:ascii="Times New Roman" w:hAnsi="Times New Roman" w:cs="Times New Roman"/>
          <w:b/>
          <w:bCs/>
          <w:sz w:val="24"/>
        </w:rPr>
        <w:t xml:space="preserve"> The predictive performance of the random forest model, using the AUC validation method, is evaluated based on different numbers of (A) rumen or (B) rectum bacteria genera and clinical factors.</w:t>
      </w:r>
      <w:r w:rsidRPr="00D418F2">
        <w:rPr>
          <w:rFonts w:ascii="Times New Roman" w:hAnsi="Times New Roman" w:cs="Times New Roman"/>
          <w:sz w:val="24"/>
        </w:rPr>
        <w:t xml:space="preserve"> The X-axis represents the top </w:t>
      </w:r>
      <w:r w:rsidRPr="00D418F2">
        <w:rPr>
          <w:rFonts w:ascii="Times New Roman" w:hAnsi="Times New Roman" w:cs="Times New Roman" w:hint="eastAsia"/>
          <w:sz w:val="24"/>
        </w:rPr>
        <w:t>N</w:t>
      </w:r>
      <w:r w:rsidRPr="00D418F2">
        <w:rPr>
          <w:rFonts w:ascii="Times New Roman" w:hAnsi="Times New Roman" w:cs="Times New Roman"/>
          <w:sz w:val="24"/>
        </w:rPr>
        <w:t xml:space="preserve"> variables selected by importance ranking, while the Y-axis indicates the AUC value of the model built with the corresponding variable set.</w:t>
      </w:r>
    </w:p>
    <w:p w14:paraId="773C7BF1" w14:textId="77777777" w:rsidR="00A91086" w:rsidRP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5121FF3F"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4EB07010"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4D3C171C"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20D3DF6A"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459BAE20"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763BC6F8"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1FA12DC6"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2F960372"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414473B7"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rPr>
      </w:pPr>
    </w:p>
    <w:p w14:paraId="07FD51E1" w14:textId="77777777" w:rsidR="00A91086" w:rsidRDefault="00A91086" w:rsidP="005325B0">
      <w:pPr>
        <w:pStyle w:val="af2"/>
        <w:spacing w:beforeLines="50" w:before="156" w:beforeAutospacing="0" w:afterLines="50" w:after="156" w:afterAutospacing="0" w:line="360" w:lineRule="auto"/>
        <w:rPr>
          <w:rFonts w:ascii="Times New Roman" w:hAnsi="Times New Roman" w:cs="Times New Roman" w:hint="eastAsia"/>
        </w:rPr>
      </w:pPr>
    </w:p>
    <w:p w14:paraId="0472EC54" w14:textId="262F0911" w:rsidR="005325B0" w:rsidRPr="008624BA" w:rsidRDefault="005325B0" w:rsidP="005325B0">
      <w:pPr>
        <w:pStyle w:val="af2"/>
        <w:spacing w:beforeLines="50" w:before="156" w:beforeAutospacing="0" w:afterLines="50" w:after="156" w:afterAutospacing="0" w:line="360" w:lineRule="auto"/>
        <w:rPr>
          <w:rFonts w:hint="eastAsia"/>
        </w:rPr>
      </w:pPr>
      <w:r>
        <w:rPr>
          <w:rFonts w:ascii="Times New Roman" w:hAnsi="Times New Roman" w:cs="Times New Roman"/>
        </w:rPr>
        <w:br w:type="page"/>
      </w:r>
    </w:p>
    <w:p w14:paraId="02E6F0D4" w14:textId="77777777" w:rsidR="005325B0" w:rsidRPr="005325B0" w:rsidRDefault="005325B0"/>
    <w:p w14:paraId="6A29A07D" w14:textId="77777777" w:rsidR="005325B0" w:rsidRDefault="005325B0">
      <w:pPr>
        <w:rPr>
          <w:rFonts w:hint="eastAsia"/>
        </w:rPr>
      </w:pPr>
    </w:p>
    <w:sectPr w:rsidR="005325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9896B" w14:textId="77777777" w:rsidR="00501215" w:rsidRDefault="00501215" w:rsidP="00B67E58">
      <w:pPr>
        <w:spacing w:after="0" w:line="240" w:lineRule="auto"/>
        <w:rPr>
          <w:rFonts w:hint="eastAsia"/>
        </w:rPr>
      </w:pPr>
      <w:r>
        <w:separator/>
      </w:r>
    </w:p>
  </w:endnote>
  <w:endnote w:type="continuationSeparator" w:id="0">
    <w:p w14:paraId="6AE5AC19" w14:textId="77777777" w:rsidR="00501215" w:rsidRDefault="00501215" w:rsidP="00B67E5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B31EF" w14:textId="77777777" w:rsidR="00501215" w:rsidRDefault="00501215" w:rsidP="00B67E58">
      <w:pPr>
        <w:spacing w:after="0" w:line="240" w:lineRule="auto"/>
        <w:rPr>
          <w:rFonts w:hint="eastAsia"/>
        </w:rPr>
      </w:pPr>
      <w:r>
        <w:separator/>
      </w:r>
    </w:p>
  </w:footnote>
  <w:footnote w:type="continuationSeparator" w:id="0">
    <w:p w14:paraId="216A33A0" w14:textId="77777777" w:rsidR="00501215" w:rsidRDefault="00501215" w:rsidP="00B67E58">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imal Nutrition&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psxe2vzf5t5vevp5exvdwkvttpfsedsar2&quot;&gt;My EndNote Library&lt;record-ids&gt;&lt;item&gt;110&lt;/item&gt;&lt;item&gt;111&lt;/item&gt;&lt;item&gt;112&lt;/item&gt;&lt;/record-ids&gt;&lt;/item&gt;&lt;/Libraries&gt;"/>
  </w:docVars>
  <w:rsids>
    <w:rsidRoot w:val="007E6D3F"/>
    <w:rsid w:val="000C51A3"/>
    <w:rsid w:val="001B0E8D"/>
    <w:rsid w:val="001F714B"/>
    <w:rsid w:val="003E526B"/>
    <w:rsid w:val="00501215"/>
    <w:rsid w:val="005325B0"/>
    <w:rsid w:val="007E3A7C"/>
    <w:rsid w:val="007E6D3F"/>
    <w:rsid w:val="00A10F66"/>
    <w:rsid w:val="00A91086"/>
    <w:rsid w:val="00B67E58"/>
    <w:rsid w:val="00CC15BE"/>
    <w:rsid w:val="00EF0F95"/>
    <w:rsid w:val="00F01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B0964C"/>
  <w15:chartTrackingRefBased/>
  <w15:docId w15:val="{BED36B3B-161D-41DD-BC14-9373CD10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E6D3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E6D3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E6D3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E6D3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E6D3F"/>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7E6D3F"/>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E6D3F"/>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E6D3F"/>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7E6D3F"/>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E6D3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E6D3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E6D3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E6D3F"/>
    <w:rPr>
      <w:rFonts w:cstheme="majorBidi"/>
      <w:color w:val="0F4761" w:themeColor="accent1" w:themeShade="BF"/>
      <w:sz w:val="28"/>
      <w:szCs w:val="28"/>
    </w:rPr>
  </w:style>
  <w:style w:type="character" w:customStyle="1" w:styleId="50">
    <w:name w:val="标题 5 字符"/>
    <w:basedOn w:val="a0"/>
    <w:link w:val="5"/>
    <w:uiPriority w:val="9"/>
    <w:semiHidden/>
    <w:rsid w:val="007E6D3F"/>
    <w:rPr>
      <w:rFonts w:cstheme="majorBidi"/>
      <w:color w:val="0F4761" w:themeColor="accent1" w:themeShade="BF"/>
      <w:sz w:val="24"/>
    </w:rPr>
  </w:style>
  <w:style w:type="character" w:customStyle="1" w:styleId="60">
    <w:name w:val="标题 6 字符"/>
    <w:basedOn w:val="a0"/>
    <w:link w:val="6"/>
    <w:uiPriority w:val="9"/>
    <w:semiHidden/>
    <w:rsid w:val="007E6D3F"/>
    <w:rPr>
      <w:rFonts w:cstheme="majorBidi"/>
      <w:b/>
      <w:bCs/>
      <w:color w:val="0F4761" w:themeColor="accent1" w:themeShade="BF"/>
    </w:rPr>
  </w:style>
  <w:style w:type="character" w:customStyle="1" w:styleId="70">
    <w:name w:val="标题 7 字符"/>
    <w:basedOn w:val="a0"/>
    <w:link w:val="7"/>
    <w:uiPriority w:val="9"/>
    <w:semiHidden/>
    <w:rsid w:val="007E6D3F"/>
    <w:rPr>
      <w:rFonts w:cstheme="majorBidi"/>
      <w:b/>
      <w:bCs/>
      <w:color w:val="595959" w:themeColor="text1" w:themeTint="A6"/>
    </w:rPr>
  </w:style>
  <w:style w:type="character" w:customStyle="1" w:styleId="80">
    <w:name w:val="标题 8 字符"/>
    <w:basedOn w:val="a0"/>
    <w:link w:val="8"/>
    <w:uiPriority w:val="9"/>
    <w:semiHidden/>
    <w:rsid w:val="007E6D3F"/>
    <w:rPr>
      <w:rFonts w:cstheme="majorBidi"/>
      <w:color w:val="595959" w:themeColor="text1" w:themeTint="A6"/>
    </w:rPr>
  </w:style>
  <w:style w:type="character" w:customStyle="1" w:styleId="90">
    <w:name w:val="标题 9 字符"/>
    <w:basedOn w:val="a0"/>
    <w:link w:val="9"/>
    <w:uiPriority w:val="9"/>
    <w:semiHidden/>
    <w:rsid w:val="007E6D3F"/>
    <w:rPr>
      <w:rFonts w:eastAsiaTheme="majorEastAsia" w:cstheme="majorBidi"/>
      <w:color w:val="595959" w:themeColor="text1" w:themeTint="A6"/>
    </w:rPr>
  </w:style>
  <w:style w:type="paragraph" w:styleId="a3">
    <w:name w:val="Title"/>
    <w:basedOn w:val="a"/>
    <w:next w:val="a"/>
    <w:link w:val="a4"/>
    <w:uiPriority w:val="10"/>
    <w:qFormat/>
    <w:rsid w:val="007E6D3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E6D3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E6D3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E6D3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E6D3F"/>
    <w:pPr>
      <w:spacing w:before="160"/>
      <w:jc w:val="center"/>
    </w:pPr>
    <w:rPr>
      <w:i/>
      <w:iCs/>
      <w:color w:val="404040" w:themeColor="text1" w:themeTint="BF"/>
    </w:rPr>
  </w:style>
  <w:style w:type="character" w:customStyle="1" w:styleId="a8">
    <w:name w:val="引用 字符"/>
    <w:basedOn w:val="a0"/>
    <w:link w:val="a7"/>
    <w:uiPriority w:val="29"/>
    <w:rsid w:val="007E6D3F"/>
    <w:rPr>
      <w:i/>
      <w:iCs/>
      <w:color w:val="404040" w:themeColor="text1" w:themeTint="BF"/>
    </w:rPr>
  </w:style>
  <w:style w:type="paragraph" w:styleId="a9">
    <w:name w:val="List Paragraph"/>
    <w:basedOn w:val="a"/>
    <w:uiPriority w:val="34"/>
    <w:qFormat/>
    <w:rsid w:val="007E6D3F"/>
    <w:pPr>
      <w:ind w:left="720"/>
      <w:contextualSpacing/>
    </w:pPr>
  </w:style>
  <w:style w:type="character" w:styleId="aa">
    <w:name w:val="Intense Emphasis"/>
    <w:basedOn w:val="a0"/>
    <w:uiPriority w:val="21"/>
    <w:qFormat/>
    <w:rsid w:val="007E6D3F"/>
    <w:rPr>
      <w:i/>
      <w:iCs/>
      <w:color w:val="0F4761" w:themeColor="accent1" w:themeShade="BF"/>
    </w:rPr>
  </w:style>
  <w:style w:type="paragraph" w:styleId="ab">
    <w:name w:val="Intense Quote"/>
    <w:basedOn w:val="a"/>
    <w:next w:val="a"/>
    <w:link w:val="ac"/>
    <w:uiPriority w:val="30"/>
    <w:qFormat/>
    <w:rsid w:val="007E6D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E6D3F"/>
    <w:rPr>
      <w:i/>
      <w:iCs/>
      <w:color w:val="0F4761" w:themeColor="accent1" w:themeShade="BF"/>
    </w:rPr>
  </w:style>
  <w:style w:type="character" w:styleId="ad">
    <w:name w:val="Intense Reference"/>
    <w:basedOn w:val="a0"/>
    <w:uiPriority w:val="32"/>
    <w:qFormat/>
    <w:rsid w:val="007E6D3F"/>
    <w:rPr>
      <w:b/>
      <w:bCs/>
      <w:smallCaps/>
      <w:color w:val="0F4761" w:themeColor="accent1" w:themeShade="BF"/>
      <w:spacing w:val="5"/>
    </w:rPr>
  </w:style>
  <w:style w:type="paragraph" w:styleId="ae">
    <w:name w:val="header"/>
    <w:basedOn w:val="a"/>
    <w:link w:val="af"/>
    <w:uiPriority w:val="99"/>
    <w:unhideWhenUsed/>
    <w:rsid w:val="00B67E58"/>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B67E58"/>
    <w:rPr>
      <w:sz w:val="18"/>
      <w:szCs w:val="18"/>
    </w:rPr>
  </w:style>
  <w:style w:type="paragraph" w:styleId="af0">
    <w:name w:val="footer"/>
    <w:basedOn w:val="a"/>
    <w:link w:val="af1"/>
    <w:uiPriority w:val="99"/>
    <w:unhideWhenUsed/>
    <w:rsid w:val="00B67E58"/>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B67E58"/>
    <w:rPr>
      <w:sz w:val="18"/>
      <w:szCs w:val="18"/>
    </w:rPr>
  </w:style>
  <w:style w:type="paragraph" w:customStyle="1" w:styleId="EndNoteBibliography">
    <w:name w:val="EndNote Bibliography"/>
    <w:basedOn w:val="a"/>
    <w:link w:val="EndNoteBibliography0"/>
    <w:rsid w:val="00B67E58"/>
    <w:pPr>
      <w:spacing w:line="240" w:lineRule="auto"/>
    </w:pPr>
    <w:rPr>
      <w:rFonts w:ascii="等线" w:eastAsia="等线" w:hAnsi="等线"/>
      <w:noProof/>
    </w:rPr>
  </w:style>
  <w:style w:type="character" w:customStyle="1" w:styleId="EndNoteBibliography0">
    <w:name w:val="EndNote Bibliography 字符"/>
    <w:basedOn w:val="a0"/>
    <w:link w:val="EndNoteBibliography"/>
    <w:rsid w:val="00B67E58"/>
    <w:rPr>
      <w:rFonts w:ascii="等线" w:eastAsia="等线" w:hAnsi="等线"/>
      <w:noProof/>
    </w:rPr>
  </w:style>
  <w:style w:type="paragraph" w:customStyle="1" w:styleId="EndNoteBibliographyTitle">
    <w:name w:val="EndNote Bibliography Title"/>
    <w:basedOn w:val="a"/>
    <w:link w:val="EndNoteBibliographyTitle0"/>
    <w:rsid w:val="007E3A7C"/>
    <w:pPr>
      <w:spacing w:after="0"/>
      <w:jc w:val="center"/>
    </w:pPr>
    <w:rPr>
      <w:rFonts w:ascii="等线" w:eastAsia="等线" w:hAnsi="等线"/>
      <w:noProof/>
    </w:rPr>
  </w:style>
  <w:style w:type="character" w:customStyle="1" w:styleId="EndNoteBibliographyTitle0">
    <w:name w:val="EndNote Bibliography Title 字符"/>
    <w:basedOn w:val="a0"/>
    <w:link w:val="EndNoteBibliographyTitle"/>
    <w:rsid w:val="007E3A7C"/>
    <w:rPr>
      <w:rFonts w:ascii="等线" w:eastAsia="等线" w:hAnsi="等线"/>
      <w:noProof/>
    </w:rPr>
  </w:style>
  <w:style w:type="paragraph" w:styleId="af2">
    <w:name w:val="Normal (Web)"/>
    <w:basedOn w:val="a"/>
    <w:uiPriority w:val="99"/>
    <w:unhideWhenUsed/>
    <w:rsid w:val="005325B0"/>
    <w:pPr>
      <w:widowControl/>
      <w:spacing w:before="100" w:beforeAutospacing="1" w:after="100" w:afterAutospacing="1" w:line="240" w:lineRule="auto"/>
    </w:pPr>
    <w:rPr>
      <w:rFonts w:ascii="宋体" w:eastAsia="宋体" w:hAnsi="宋体" w:cs="宋体"/>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443</Words>
  <Characters>2482</Characters>
  <Application>Microsoft Office Word</Application>
  <DocSecurity>0</DocSecurity>
  <Lines>46</Lines>
  <Paragraphs>21</Paragraphs>
  <ScaleCrop>false</ScaleCrop>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剑豪 杨</dc:creator>
  <cp:keywords/>
  <dc:description/>
  <cp:lastModifiedBy>剑豪 杨</cp:lastModifiedBy>
  <cp:revision>6</cp:revision>
  <dcterms:created xsi:type="dcterms:W3CDTF">2025-04-22T09:57:00Z</dcterms:created>
  <dcterms:modified xsi:type="dcterms:W3CDTF">2025-04-22T10:51:00Z</dcterms:modified>
</cp:coreProperties>
</file>