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7CB7A" w14:textId="77777777" w:rsidR="00F75BFD" w:rsidRPr="003F5108" w:rsidRDefault="00F75BFD" w:rsidP="00F75BFD">
      <w:pPr>
        <w:spacing w:after="0" w:line="240" w:lineRule="auto"/>
        <w:rPr>
          <w:rFonts w:ascii="Calibri" w:eastAsia="DengXian" w:hAnsi="Calibri" w:cs="Times New Roman"/>
          <w:b/>
          <w:bCs/>
          <w:kern w:val="0"/>
          <w:lang w:eastAsia="zh-CN"/>
          <w14:ligatures w14:val="none"/>
        </w:rPr>
      </w:pPr>
      <w:r w:rsidRPr="003F5108">
        <w:rPr>
          <w:rFonts w:ascii="Calibri" w:eastAsia="DengXian" w:hAnsi="Calibri" w:cs="Times New Roman"/>
          <w:b/>
          <w:bCs/>
          <w:kern w:val="0"/>
          <w:lang w:eastAsia="zh-CN"/>
          <w14:ligatures w14:val="none"/>
        </w:rPr>
        <w:t>LIST OR REAGENTS</w:t>
      </w:r>
    </w:p>
    <w:p w14:paraId="7C45D3AB" w14:textId="77777777" w:rsidR="00F75BFD" w:rsidRPr="003F5108" w:rsidRDefault="00F75BFD" w:rsidP="00F75BFD">
      <w:pPr>
        <w:spacing w:after="0" w:line="240" w:lineRule="auto"/>
        <w:rPr>
          <w:rFonts w:ascii="Calibri" w:eastAsia="DengXian" w:hAnsi="Calibri" w:cs="Times New Roman"/>
          <w:b/>
          <w:bCs/>
          <w:kern w:val="0"/>
          <w:lang w:eastAsia="zh-CN"/>
          <w14:ligatures w14:val="none"/>
        </w:rPr>
      </w:pPr>
    </w:p>
    <w:p w14:paraId="1DD64AD9" w14:textId="77777777" w:rsidR="00F75BFD" w:rsidRPr="003F5108" w:rsidRDefault="00F75BFD" w:rsidP="00F75BFD">
      <w:pPr>
        <w:spacing w:after="0" w:line="240" w:lineRule="auto"/>
        <w:rPr>
          <w:rFonts w:ascii="Calibri" w:eastAsia="DengXian" w:hAnsi="Calibri" w:cs="Times New Roman"/>
          <w:b/>
          <w:bCs/>
          <w:kern w:val="0"/>
          <w:lang w:eastAsia="zh-CN"/>
          <w14:ligatures w14:val="none"/>
        </w:rPr>
      </w:pPr>
      <w:r w:rsidRPr="003F5108">
        <w:rPr>
          <w:rFonts w:ascii="Calibri" w:eastAsia="DengXian" w:hAnsi="Calibri" w:cs="Times New Roman"/>
          <w:b/>
          <w:bCs/>
          <w:kern w:val="0"/>
          <w:lang w:eastAsia="zh-CN"/>
          <w14:ligatures w14:val="none"/>
        </w:rPr>
        <w:t>Reagents</w:t>
      </w:r>
    </w:p>
    <w:p w14:paraId="410226E5" w14:textId="77777777" w:rsidR="00F75BFD" w:rsidRPr="003F5108" w:rsidRDefault="00F75BFD" w:rsidP="00F75BFD">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10x Genomics single-cell sequencing kits</w:t>
      </w:r>
    </w:p>
    <w:p w14:paraId="0A9B04A6" w14:textId="77777777" w:rsidR="00F75BFD" w:rsidRPr="003F5108" w:rsidRDefault="00F75BFD" w:rsidP="00F75BFD">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 xml:space="preserve">Chromium Next GEM Single Cell </w:t>
      </w:r>
      <w:proofErr w:type="spellStart"/>
      <w:r w:rsidRPr="003F5108">
        <w:rPr>
          <w:rFonts w:ascii="Calibri" w:eastAsia="DengXian" w:hAnsi="Calibri" w:cs="Times New Roman"/>
          <w:kern w:val="0"/>
          <w:lang w:eastAsia="zh-CN"/>
          <w14:ligatures w14:val="none"/>
        </w:rPr>
        <w:t>Multiome</w:t>
      </w:r>
      <w:proofErr w:type="spellEnd"/>
      <w:r w:rsidRPr="003F5108">
        <w:rPr>
          <w:rFonts w:ascii="Calibri" w:eastAsia="DengXian" w:hAnsi="Calibri" w:cs="Times New Roman"/>
          <w:kern w:val="0"/>
          <w:lang w:eastAsia="zh-CN"/>
          <w14:ligatures w14:val="none"/>
        </w:rPr>
        <w:t xml:space="preserve"> ATAC + Gene Expression Reagent Bundle (PN-1000283)</w:t>
      </w:r>
    </w:p>
    <w:p w14:paraId="780E0588" w14:textId="77777777" w:rsidR="00F75BFD" w:rsidRPr="003F5108" w:rsidRDefault="00F75BFD" w:rsidP="00F75BFD">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 xml:space="preserve">Chromium Next GEM Chip J Single Cell Kit (PN-1000234) </w:t>
      </w:r>
    </w:p>
    <w:p w14:paraId="4CF71935" w14:textId="77777777" w:rsidR="00F75BFD" w:rsidRPr="003F5108" w:rsidRDefault="00F75BFD" w:rsidP="00F75BFD">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 xml:space="preserve">Single Index Kit N Set A (PN-1000212) </w:t>
      </w:r>
    </w:p>
    <w:p w14:paraId="3E8EE830" w14:textId="77777777" w:rsidR="00F75BFD" w:rsidRPr="003F5108" w:rsidRDefault="00F75BFD" w:rsidP="00F75BFD">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 xml:space="preserve">Dual Index Kit TT Set A (PN-1000215) </w:t>
      </w:r>
    </w:p>
    <w:p w14:paraId="0B6E3C6D" w14:textId="77777777" w:rsidR="00F75BFD" w:rsidRPr="003F5108" w:rsidRDefault="00F75BFD" w:rsidP="00F75BFD">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Chromium Next GEM Single Cell 3ʹ Kit v3.1 (PN-1000268)</w:t>
      </w:r>
    </w:p>
    <w:p w14:paraId="1F10E3E9" w14:textId="77777777" w:rsidR="00F75BFD" w:rsidRPr="003F5108" w:rsidRDefault="00F75BFD" w:rsidP="00F75BFD">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Chromium Next GEM Chip G Single Cell Kit (PN-1000120)</w:t>
      </w:r>
    </w:p>
    <w:p w14:paraId="660431F7" w14:textId="77777777" w:rsidR="00F75BFD" w:rsidRPr="003F5108" w:rsidRDefault="00F75BFD" w:rsidP="00F75BFD">
      <w:pPr>
        <w:spacing w:after="0" w:line="240" w:lineRule="auto"/>
        <w:rPr>
          <w:rFonts w:ascii="Calibri" w:eastAsia="DengXian" w:hAnsi="Calibri" w:cs="Times New Roman"/>
          <w:b/>
          <w:bCs/>
          <w:kern w:val="0"/>
          <w:lang w:eastAsia="zh-CN"/>
          <w14:ligatures w14:val="none"/>
        </w:rPr>
      </w:pPr>
    </w:p>
    <w:p w14:paraId="49FDC625" w14:textId="77777777" w:rsidR="00F75BFD" w:rsidRPr="003F5108" w:rsidRDefault="00F75BFD" w:rsidP="00F75BFD">
      <w:pPr>
        <w:spacing w:after="0" w:line="240" w:lineRule="auto"/>
        <w:rPr>
          <w:rFonts w:ascii="Calibri" w:eastAsia="DengXian" w:hAnsi="Calibri" w:cs="Times New Roman"/>
          <w:b/>
          <w:bCs/>
          <w:kern w:val="0"/>
          <w:lang w:eastAsia="zh-CN"/>
          <w14:ligatures w14:val="none"/>
        </w:rPr>
      </w:pPr>
      <w:r w:rsidRPr="003F5108">
        <w:rPr>
          <w:rFonts w:ascii="Calibri" w:eastAsia="DengXian" w:hAnsi="Calibri" w:cs="Times New Roman"/>
          <w:b/>
          <w:bCs/>
          <w:kern w:val="0"/>
          <w:lang w:eastAsia="zh-CN"/>
          <w14:ligatures w14:val="none"/>
        </w:rPr>
        <w:t>Antibodies</w:t>
      </w:r>
    </w:p>
    <w:p w14:paraId="27A7451F" w14:textId="77777777" w:rsidR="00F75BFD" w:rsidRPr="003F5108" w:rsidRDefault="00F75BFD" w:rsidP="00F75BFD">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 xml:space="preserve">anti-human CD33-APC-Cy7: </w:t>
      </w:r>
      <w:proofErr w:type="spellStart"/>
      <w:r w:rsidRPr="003F5108">
        <w:rPr>
          <w:rFonts w:ascii="Calibri" w:eastAsia="DengXian" w:hAnsi="Calibri" w:cs="Times New Roman"/>
          <w:kern w:val="0"/>
          <w:lang w:eastAsia="zh-CN"/>
          <w14:ligatures w14:val="none"/>
        </w:rPr>
        <w:t>BioLegend</w:t>
      </w:r>
      <w:proofErr w:type="spellEnd"/>
      <w:r w:rsidRPr="003F5108">
        <w:rPr>
          <w:rFonts w:ascii="Calibri" w:eastAsia="DengXian" w:hAnsi="Calibri" w:cs="Times New Roman"/>
          <w:kern w:val="0"/>
          <w:lang w:eastAsia="zh-CN"/>
          <w14:ligatures w14:val="none"/>
        </w:rPr>
        <w:t>, Cat# 303441</w:t>
      </w:r>
    </w:p>
    <w:p w14:paraId="57137B45" w14:textId="77777777" w:rsidR="00F75BFD" w:rsidRPr="003F5108" w:rsidRDefault="00F75BFD" w:rsidP="00F75BFD">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 xml:space="preserve">anti-human CD11b-Alexa Fluor 647: </w:t>
      </w:r>
      <w:proofErr w:type="spellStart"/>
      <w:r w:rsidRPr="003F5108">
        <w:rPr>
          <w:rFonts w:ascii="Calibri" w:eastAsia="DengXian" w:hAnsi="Calibri" w:cs="Times New Roman"/>
          <w:kern w:val="0"/>
          <w:lang w:eastAsia="zh-CN"/>
          <w14:ligatures w14:val="none"/>
        </w:rPr>
        <w:t>BioLegend</w:t>
      </w:r>
      <w:proofErr w:type="spellEnd"/>
      <w:r w:rsidRPr="003F5108">
        <w:rPr>
          <w:rFonts w:ascii="Calibri" w:eastAsia="DengXian" w:hAnsi="Calibri" w:cs="Times New Roman"/>
          <w:kern w:val="0"/>
          <w:lang w:eastAsia="zh-CN"/>
          <w14:ligatures w14:val="none"/>
        </w:rPr>
        <w:t>, Cat# 301319</w:t>
      </w:r>
    </w:p>
    <w:p w14:paraId="216CEB12" w14:textId="77777777" w:rsidR="00F75BFD" w:rsidRPr="003F5108" w:rsidRDefault="00F75BFD" w:rsidP="00F75BFD">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 xml:space="preserve">anti-human HLA-DR-PE: </w:t>
      </w:r>
      <w:proofErr w:type="spellStart"/>
      <w:r w:rsidRPr="003F5108">
        <w:rPr>
          <w:rFonts w:ascii="Calibri" w:eastAsia="DengXian" w:hAnsi="Calibri" w:cs="Times New Roman"/>
          <w:kern w:val="0"/>
          <w:lang w:eastAsia="zh-CN"/>
          <w14:ligatures w14:val="none"/>
        </w:rPr>
        <w:t>BioLegend</w:t>
      </w:r>
      <w:proofErr w:type="spellEnd"/>
      <w:r w:rsidRPr="003F5108">
        <w:rPr>
          <w:rFonts w:ascii="Calibri" w:eastAsia="DengXian" w:hAnsi="Calibri" w:cs="Times New Roman"/>
          <w:kern w:val="0"/>
          <w:lang w:eastAsia="zh-CN"/>
          <w14:ligatures w14:val="none"/>
        </w:rPr>
        <w:t>, Cat# 361605</w:t>
      </w:r>
    </w:p>
    <w:p w14:paraId="6A82E5AE" w14:textId="77777777" w:rsidR="00F75BFD" w:rsidRPr="003F5108" w:rsidRDefault="00F75BFD" w:rsidP="00F75BFD">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 xml:space="preserve">anti-human CD66b-Pacific Blue: </w:t>
      </w:r>
      <w:proofErr w:type="spellStart"/>
      <w:r w:rsidRPr="003F5108">
        <w:rPr>
          <w:rFonts w:ascii="Calibri" w:eastAsia="DengXian" w:hAnsi="Calibri" w:cs="Times New Roman"/>
          <w:kern w:val="0"/>
          <w:lang w:eastAsia="zh-CN"/>
          <w14:ligatures w14:val="none"/>
        </w:rPr>
        <w:t>BioLegend</w:t>
      </w:r>
      <w:proofErr w:type="spellEnd"/>
      <w:r w:rsidRPr="003F5108">
        <w:rPr>
          <w:rFonts w:ascii="Calibri" w:eastAsia="DengXian" w:hAnsi="Calibri" w:cs="Times New Roman"/>
          <w:kern w:val="0"/>
          <w:lang w:eastAsia="zh-CN"/>
          <w14:ligatures w14:val="none"/>
        </w:rPr>
        <w:t>, Cat# 305111</w:t>
      </w:r>
    </w:p>
    <w:p w14:paraId="3AB243BD" w14:textId="77777777" w:rsidR="00F75BFD" w:rsidRPr="003F5108" w:rsidRDefault="00F75BFD" w:rsidP="00F75BFD">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 xml:space="preserve">anti-human CD52-PE: </w:t>
      </w:r>
      <w:proofErr w:type="spellStart"/>
      <w:r w:rsidRPr="003F5108">
        <w:rPr>
          <w:rFonts w:ascii="Calibri" w:eastAsia="DengXian" w:hAnsi="Calibri" w:cs="Times New Roman"/>
          <w:kern w:val="0"/>
          <w:lang w:eastAsia="zh-CN"/>
          <w14:ligatures w14:val="none"/>
        </w:rPr>
        <w:t>BioLegend</w:t>
      </w:r>
      <w:proofErr w:type="spellEnd"/>
      <w:r w:rsidRPr="003F5108">
        <w:rPr>
          <w:rFonts w:ascii="Calibri" w:eastAsia="DengXian" w:hAnsi="Calibri" w:cs="Times New Roman"/>
          <w:kern w:val="0"/>
          <w:lang w:eastAsia="zh-CN"/>
          <w14:ligatures w14:val="none"/>
        </w:rPr>
        <w:t>, Cat# 318904</w:t>
      </w:r>
    </w:p>
    <w:p w14:paraId="63DD8957" w14:textId="77777777" w:rsidR="00F75BFD" w:rsidRPr="003F5108" w:rsidRDefault="00F75BFD" w:rsidP="00F75BFD">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 xml:space="preserve">anti-human CD14-PE-Cy7: </w:t>
      </w:r>
      <w:proofErr w:type="spellStart"/>
      <w:r w:rsidRPr="003F5108">
        <w:rPr>
          <w:rFonts w:ascii="Calibri" w:eastAsia="DengXian" w:hAnsi="Calibri" w:cs="Times New Roman"/>
          <w:kern w:val="0"/>
          <w:lang w:eastAsia="zh-CN"/>
          <w14:ligatures w14:val="none"/>
        </w:rPr>
        <w:t>BioLegend</w:t>
      </w:r>
      <w:proofErr w:type="spellEnd"/>
      <w:r w:rsidRPr="003F5108">
        <w:rPr>
          <w:rFonts w:ascii="Calibri" w:eastAsia="DengXian" w:hAnsi="Calibri" w:cs="Times New Roman"/>
          <w:kern w:val="0"/>
          <w:lang w:eastAsia="zh-CN"/>
          <w14:ligatures w14:val="none"/>
        </w:rPr>
        <w:t>, Cat# 325617</w:t>
      </w:r>
    </w:p>
    <w:p w14:paraId="44EACD16" w14:textId="77777777" w:rsidR="00F75BFD" w:rsidRPr="003F5108" w:rsidRDefault="00F75BFD" w:rsidP="00F75BFD">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 xml:space="preserve">anti-human CD63-PerCP-Cy5.5: </w:t>
      </w:r>
      <w:proofErr w:type="spellStart"/>
      <w:r w:rsidRPr="003F5108">
        <w:rPr>
          <w:rFonts w:ascii="Calibri" w:eastAsia="DengXian" w:hAnsi="Calibri" w:cs="Times New Roman"/>
          <w:kern w:val="0"/>
          <w:lang w:eastAsia="zh-CN"/>
          <w14:ligatures w14:val="none"/>
        </w:rPr>
        <w:t>BioLegend</w:t>
      </w:r>
      <w:proofErr w:type="spellEnd"/>
      <w:r w:rsidRPr="003F5108">
        <w:rPr>
          <w:rFonts w:ascii="Calibri" w:eastAsia="DengXian" w:hAnsi="Calibri" w:cs="Times New Roman"/>
          <w:kern w:val="0"/>
          <w:lang w:eastAsia="zh-CN"/>
          <w14:ligatures w14:val="none"/>
        </w:rPr>
        <w:t>, Cat# 353020</w:t>
      </w:r>
    </w:p>
    <w:p w14:paraId="7ECA8FD8" w14:textId="77777777" w:rsidR="00F75BFD" w:rsidRPr="003F5108" w:rsidRDefault="00F75BFD" w:rsidP="00F75BFD">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 xml:space="preserve">anti-human CD16-Pacific Blue: </w:t>
      </w:r>
      <w:proofErr w:type="spellStart"/>
      <w:r w:rsidRPr="003F5108">
        <w:rPr>
          <w:rFonts w:ascii="Calibri" w:eastAsia="DengXian" w:hAnsi="Calibri" w:cs="Times New Roman"/>
          <w:kern w:val="0"/>
          <w:lang w:eastAsia="zh-CN"/>
          <w14:ligatures w14:val="none"/>
        </w:rPr>
        <w:t>BioLegend</w:t>
      </w:r>
      <w:proofErr w:type="spellEnd"/>
      <w:r w:rsidRPr="003F5108">
        <w:rPr>
          <w:rFonts w:ascii="Calibri" w:eastAsia="DengXian" w:hAnsi="Calibri" w:cs="Times New Roman"/>
          <w:kern w:val="0"/>
          <w:lang w:eastAsia="zh-CN"/>
          <w14:ligatures w14:val="none"/>
        </w:rPr>
        <w:t>, Cat# 302024</w:t>
      </w:r>
    </w:p>
    <w:p w14:paraId="3BFD3CEB" w14:textId="77777777" w:rsidR="00F75BFD" w:rsidRPr="003F5108" w:rsidRDefault="00F75BFD" w:rsidP="00F75BFD">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anti-human CEBP-Beta Alex Fluro 488: Abcam, Cat# ab237414</w:t>
      </w:r>
    </w:p>
    <w:p w14:paraId="7D16C920" w14:textId="77777777" w:rsidR="00F75BFD" w:rsidRPr="003F5108" w:rsidRDefault="00F75BFD" w:rsidP="00F75BFD">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 xml:space="preserve">anti-human CD3-SuperBright 600: </w:t>
      </w:r>
      <w:proofErr w:type="spellStart"/>
      <w:r w:rsidRPr="003F5108">
        <w:rPr>
          <w:rFonts w:ascii="Calibri" w:eastAsia="DengXian" w:hAnsi="Calibri" w:cs="Times New Roman"/>
          <w:kern w:val="0"/>
          <w:lang w:eastAsia="zh-CN"/>
          <w14:ligatures w14:val="none"/>
        </w:rPr>
        <w:t>Thermo</w:t>
      </w:r>
      <w:proofErr w:type="spellEnd"/>
      <w:r w:rsidRPr="003F5108">
        <w:rPr>
          <w:rFonts w:ascii="Calibri" w:eastAsia="DengXian" w:hAnsi="Calibri" w:cs="Times New Roman"/>
          <w:kern w:val="0"/>
          <w:lang w:eastAsia="zh-CN"/>
          <w14:ligatures w14:val="none"/>
        </w:rPr>
        <w:t xml:space="preserve"> Fisher Scientific, Cat# 63-0037-41</w:t>
      </w:r>
    </w:p>
    <w:p w14:paraId="6E2ED4F2" w14:textId="77777777" w:rsidR="00F75BFD" w:rsidRPr="003F5108" w:rsidRDefault="00F75BFD" w:rsidP="00F75BFD">
      <w:pPr>
        <w:spacing w:after="0" w:line="240" w:lineRule="auto"/>
        <w:rPr>
          <w:rFonts w:ascii="Calibri" w:eastAsia="DengXian" w:hAnsi="Calibri" w:cs="Times New Roman"/>
          <w:b/>
          <w:bCs/>
          <w:kern w:val="0"/>
          <w:lang w:eastAsia="zh-CN"/>
          <w14:ligatures w14:val="none"/>
        </w:rPr>
      </w:pPr>
    </w:p>
    <w:p w14:paraId="15AC3FBA" w14:textId="77777777" w:rsidR="00F75BFD" w:rsidRPr="003F5108" w:rsidRDefault="00F75BFD" w:rsidP="00F75BFD">
      <w:pPr>
        <w:spacing w:after="0" w:line="240" w:lineRule="auto"/>
        <w:rPr>
          <w:rFonts w:ascii="Calibri" w:eastAsia="DengXian" w:hAnsi="Calibri" w:cs="Times New Roman"/>
          <w:b/>
          <w:bCs/>
          <w:kern w:val="0"/>
          <w:lang w:eastAsia="zh-CN"/>
          <w14:ligatures w14:val="none"/>
        </w:rPr>
      </w:pPr>
      <w:r w:rsidRPr="003F5108">
        <w:rPr>
          <w:rFonts w:ascii="Calibri" w:eastAsia="DengXian" w:hAnsi="Calibri" w:cs="Times New Roman"/>
          <w:b/>
          <w:bCs/>
          <w:kern w:val="0"/>
          <w:lang w:eastAsia="zh-CN"/>
          <w14:ligatures w14:val="none"/>
        </w:rPr>
        <w:t>Purchased frozen cells</w:t>
      </w:r>
    </w:p>
    <w:p w14:paraId="0C158722" w14:textId="77777777" w:rsidR="00F75BFD" w:rsidRPr="003F5108" w:rsidRDefault="00F75BFD" w:rsidP="00F75BFD">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Human Peripheral Blood Mononuclear Cells, Frozen: STEMCELL, Cat# 70025</w:t>
      </w:r>
    </w:p>
    <w:p w14:paraId="30EDDE8C" w14:textId="77777777" w:rsidR="00F75BFD" w:rsidRPr="003F5108" w:rsidRDefault="00F75BFD" w:rsidP="00F75BFD">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Human Peripheral Blood Pan-T Cells, Frozen: STEMCELL, Cat# 70024</w:t>
      </w:r>
    </w:p>
    <w:p w14:paraId="307F675E" w14:textId="77777777" w:rsidR="00F75BFD" w:rsidRPr="003F5108" w:rsidRDefault="00F75BFD" w:rsidP="00F75BFD">
      <w:pPr>
        <w:spacing w:after="0" w:line="240" w:lineRule="auto"/>
        <w:rPr>
          <w:rFonts w:ascii="Calibri" w:eastAsia="DengXian" w:hAnsi="Calibri" w:cs="Times New Roman"/>
          <w:b/>
          <w:bCs/>
          <w:kern w:val="0"/>
          <w:lang w:eastAsia="zh-CN"/>
          <w14:ligatures w14:val="none"/>
        </w:rPr>
      </w:pPr>
    </w:p>
    <w:p w14:paraId="22AD5811" w14:textId="77777777" w:rsidR="00F75BFD" w:rsidRPr="003F5108" w:rsidRDefault="00F75BFD" w:rsidP="00F75BFD">
      <w:pPr>
        <w:spacing w:after="0" w:line="240" w:lineRule="auto"/>
        <w:rPr>
          <w:rFonts w:ascii="Calibri" w:eastAsia="DengXian" w:hAnsi="Calibri" w:cs="Times New Roman"/>
          <w:b/>
          <w:bCs/>
          <w:kern w:val="0"/>
          <w:lang w:eastAsia="zh-CN"/>
          <w14:ligatures w14:val="none"/>
        </w:rPr>
      </w:pPr>
      <w:r w:rsidRPr="003F5108">
        <w:rPr>
          <w:rFonts w:ascii="Calibri" w:eastAsia="DengXian" w:hAnsi="Calibri" w:cs="Times New Roman"/>
          <w:b/>
          <w:bCs/>
          <w:kern w:val="0"/>
          <w:lang w:eastAsia="zh-CN"/>
          <w14:ligatures w14:val="none"/>
        </w:rPr>
        <w:t>DNA-related</w:t>
      </w:r>
    </w:p>
    <w:p w14:paraId="6F1852A0" w14:textId="77777777" w:rsidR="00F75BFD" w:rsidRPr="003F5108" w:rsidRDefault="00F75BFD" w:rsidP="00F75BFD">
      <w:pPr>
        <w:spacing w:after="0" w:line="240" w:lineRule="auto"/>
        <w:rPr>
          <w:rFonts w:ascii="Calibri" w:eastAsia="DengXian" w:hAnsi="Calibri" w:cs="Times New Roman"/>
          <w:kern w:val="0"/>
          <w:lang w:eastAsia="zh-CN"/>
          <w14:ligatures w14:val="none"/>
        </w:rPr>
      </w:pPr>
      <w:proofErr w:type="spellStart"/>
      <w:r w:rsidRPr="003F5108">
        <w:rPr>
          <w:rFonts w:ascii="Calibri" w:eastAsia="DengXian" w:hAnsi="Calibri" w:cs="Times New Roman"/>
          <w:kern w:val="0"/>
          <w:lang w:eastAsia="zh-CN"/>
          <w14:ligatures w14:val="none"/>
        </w:rPr>
        <w:t>Qiamp</w:t>
      </w:r>
      <w:proofErr w:type="spellEnd"/>
      <w:r w:rsidRPr="003F5108">
        <w:rPr>
          <w:rFonts w:ascii="Calibri" w:eastAsia="DengXian" w:hAnsi="Calibri" w:cs="Times New Roman"/>
          <w:kern w:val="0"/>
          <w:lang w:eastAsia="zh-CN"/>
          <w14:ligatures w14:val="none"/>
        </w:rPr>
        <w:t xml:space="preserve"> DNA Micro kit: QIAGEN, Cat# 56304</w:t>
      </w:r>
    </w:p>
    <w:p w14:paraId="1326A4C9" w14:textId="77777777" w:rsidR="00F75BFD" w:rsidRPr="003F5108" w:rsidRDefault="00F75BFD" w:rsidP="00F75BFD">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 xml:space="preserve">Infinium CytoSNP-850K v1.2 </w:t>
      </w:r>
      <w:proofErr w:type="spellStart"/>
      <w:r w:rsidRPr="003F5108">
        <w:rPr>
          <w:rFonts w:ascii="Calibri" w:eastAsia="DengXian" w:hAnsi="Calibri" w:cs="Times New Roman"/>
          <w:kern w:val="0"/>
          <w:lang w:eastAsia="zh-CN"/>
          <w14:ligatures w14:val="none"/>
        </w:rPr>
        <w:t>BeadChip</w:t>
      </w:r>
      <w:proofErr w:type="spellEnd"/>
      <w:r w:rsidRPr="003F5108">
        <w:rPr>
          <w:rFonts w:ascii="Calibri" w:eastAsia="DengXian" w:hAnsi="Calibri" w:cs="Times New Roman"/>
          <w:kern w:val="0"/>
          <w:lang w:eastAsia="zh-CN"/>
          <w14:ligatures w14:val="none"/>
        </w:rPr>
        <w:t xml:space="preserve"> array: Illumina, Cat# 20025644</w:t>
      </w:r>
    </w:p>
    <w:p w14:paraId="4C8C72C8" w14:textId="77777777" w:rsidR="00F75BFD" w:rsidRPr="003F5108" w:rsidRDefault="00F75BFD" w:rsidP="00F75BFD">
      <w:pPr>
        <w:spacing w:after="0" w:line="240" w:lineRule="auto"/>
        <w:rPr>
          <w:rFonts w:ascii="Calibri" w:eastAsia="DengXian" w:hAnsi="Calibri" w:cs="Times New Roman"/>
          <w:b/>
          <w:bCs/>
          <w:kern w:val="0"/>
          <w:lang w:eastAsia="zh-CN"/>
          <w14:ligatures w14:val="none"/>
        </w:rPr>
      </w:pPr>
    </w:p>
    <w:p w14:paraId="431C5299" w14:textId="77777777" w:rsidR="00F75BFD" w:rsidRPr="003F5108" w:rsidRDefault="00F75BFD" w:rsidP="00F75BFD">
      <w:pPr>
        <w:spacing w:after="0" w:line="240" w:lineRule="auto"/>
        <w:rPr>
          <w:rFonts w:ascii="Calibri" w:eastAsia="DengXian" w:hAnsi="Calibri" w:cs="Times New Roman"/>
          <w:b/>
          <w:bCs/>
          <w:kern w:val="0"/>
          <w:lang w:eastAsia="zh-CN"/>
          <w14:ligatures w14:val="none"/>
        </w:rPr>
      </w:pPr>
      <w:r w:rsidRPr="003F5108">
        <w:rPr>
          <w:rFonts w:ascii="Calibri" w:eastAsia="DengXian" w:hAnsi="Calibri" w:cs="Times New Roman"/>
          <w:b/>
          <w:bCs/>
          <w:kern w:val="0"/>
          <w:lang w:eastAsia="zh-CN"/>
          <w14:ligatures w14:val="none"/>
        </w:rPr>
        <w:t>Others</w:t>
      </w:r>
    </w:p>
    <w:p w14:paraId="30999FA9" w14:textId="77777777" w:rsidR="00F75BFD" w:rsidRPr="003F5108" w:rsidRDefault="00F75BFD" w:rsidP="00F75BFD">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Human GM-CSF: Sigma-Aldrich, Cat# G5035</w:t>
      </w:r>
    </w:p>
    <w:p w14:paraId="108ED556" w14:textId="77777777" w:rsidR="00F75BFD" w:rsidRPr="003F5108" w:rsidRDefault="00F75BFD" w:rsidP="00F75BFD">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Human IL-6: Sigma-Aldrich, Cat# I1395</w:t>
      </w:r>
    </w:p>
    <w:p w14:paraId="529B0DE5" w14:textId="77777777" w:rsidR="00F75BFD" w:rsidRPr="003F5108" w:rsidRDefault="00F75BFD" w:rsidP="00F75BFD">
      <w:pPr>
        <w:spacing w:after="0" w:line="240" w:lineRule="auto"/>
        <w:rPr>
          <w:rFonts w:ascii="Calibri" w:eastAsia="DengXian" w:hAnsi="Calibri" w:cs="Times New Roman"/>
          <w:kern w:val="0"/>
          <w:lang w:eastAsia="zh-CN"/>
          <w14:ligatures w14:val="none"/>
        </w:rPr>
      </w:pPr>
      <w:proofErr w:type="spellStart"/>
      <w:r w:rsidRPr="003F5108">
        <w:rPr>
          <w:rFonts w:ascii="Calibri" w:eastAsia="DengXian" w:hAnsi="Calibri" w:cs="Times New Roman"/>
          <w:kern w:val="0"/>
          <w:lang w:eastAsia="zh-CN"/>
          <w14:ligatures w14:val="none"/>
        </w:rPr>
        <w:t>Accutase</w:t>
      </w:r>
      <w:proofErr w:type="spellEnd"/>
      <w:r w:rsidRPr="003F5108">
        <w:rPr>
          <w:rFonts w:ascii="Calibri" w:eastAsia="DengXian" w:hAnsi="Calibri" w:cs="Times New Roman"/>
          <w:kern w:val="0"/>
          <w:lang w:eastAsia="zh-CN"/>
          <w14:ligatures w14:val="none"/>
        </w:rPr>
        <w:t>: Sigma-Aldrich, Cat# A6964</w:t>
      </w:r>
    </w:p>
    <w:p w14:paraId="2170F93D" w14:textId="77777777" w:rsidR="00F75BFD" w:rsidRPr="003F5108" w:rsidRDefault="00F75BFD" w:rsidP="00F75BFD">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 xml:space="preserve">Human </w:t>
      </w:r>
      <w:proofErr w:type="spellStart"/>
      <w:r w:rsidRPr="003F5108">
        <w:rPr>
          <w:rFonts w:ascii="Calibri" w:eastAsia="DengXian" w:hAnsi="Calibri" w:cs="Times New Roman"/>
          <w:kern w:val="0"/>
          <w:lang w:eastAsia="zh-CN"/>
          <w14:ligatures w14:val="none"/>
        </w:rPr>
        <w:t>TruStain</w:t>
      </w:r>
      <w:proofErr w:type="spellEnd"/>
      <w:r w:rsidRPr="003F5108">
        <w:rPr>
          <w:rFonts w:ascii="Calibri" w:eastAsia="DengXian" w:hAnsi="Calibri" w:cs="Times New Roman"/>
          <w:kern w:val="0"/>
          <w:lang w:eastAsia="zh-CN"/>
          <w14:ligatures w14:val="none"/>
        </w:rPr>
        <w:t xml:space="preserve"> </w:t>
      </w:r>
      <w:proofErr w:type="spellStart"/>
      <w:r w:rsidRPr="003F5108">
        <w:rPr>
          <w:rFonts w:ascii="Calibri" w:eastAsia="DengXian" w:hAnsi="Calibri" w:cs="Times New Roman"/>
          <w:kern w:val="0"/>
          <w:lang w:eastAsia="zh-CN"/>
          <w14:ligatures w14:val="none"/>
        </w:rPr>
        <w:t>FcX</w:t>
      </w:r>
      <w:proofErr w:type="spellEnd"/>
      <w:r w:rsidRPr="003F5108">
        <w:rPr>
          <w:rFonts w:ascii="Calibri" w:eastAsia="DengXian" w:hAnsi="Calibri" w:cs="Times New Roman"/>
          <w:kern w:val="0"/>
          <w:lang w:eastAsia="zh-CN"/>
          <w14:ligatures w14:val="none"/>
        </w:rPr>
        <w:t xml:space="preserve"> (Fc receptor blocking solution): </w:t>
      </w:r>
      <w:proofErr w:type="spellStart"/>
      <w:r w:rsidRPr="003F5108">
        <w:rPr>
          <w:rFonts w:ascii="Calibri" w:eastAsia="DengXian" w:hAnsi="Calibri" w:cs="Times New Roman"/>
          <w:kern w:val="0"/>
          <w:lang w:eastAsia="zh-CN"/>
          <w14:ligatures w14:val="none"/>
        </w:rPr>
        <w:t>BioLegend</w:t>
      </w:r>
      <w:proofErr w:type="spellEnd"/>
      <w:r w:rsidRPr="003F5108">
        <w:rPr>
          <w:rFonts w:ascii="Calibri" w:eastAsia="DengXian" w:hAnsi="Calibri" w:cs="Times New Roman"/>
          <w:kern w:val="0"/>
          <w:lang w:eastAsia="zh-CN"/>
          <w14:ligatures w14:val="none"/>
        </w:rPr>
        <w:t>, Cat# 422302</w:t>
      </w:r>
      <w:r w:rsidRPr="003F5108">
        <w:rPr>
          <w:rFonts w:ascii="Calibri" w:eastAsia="DengXian" w:hAnsi="Calibri" w:cs="Times New Roman"/>
          <w:kern w:val="0"/>
          <w:lang w:eastAsia="zh-CN"/>
          <w14:ligatures w14:val="none"/>
        </w:rPr>
        <w:tab/>
      </w:r>
    </w:p>
    <w:p w14:paraId="061653FC" w14:textId="77777777" w:rsidR="00F75BFD" w:rsidRPr="003F5108" w:rsidRDefault="00F75BFD" w:rsidP="00F75BFD">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 xml:space="preserve">Live/Dead Aqua Dead Cell Stain dye: </w:t>
      </w:r>
      <w:proofErr w:type="spellStart"/>
      <w:r w:rsidRPr="003F5108">
        <w:rPr>
          <w:rFonts w:ascii="Calibri" w:eastAsia="DengXian" w:hAnsi="Calibri" w:cs="Times New Roman"/>
          <w:kern w:val="0"/>
          <w:lang w:eastAsia="zh-CN"/>
          <w14:ligatures w14:val="none"/>
        </w:rPr>
        <w:t>Thermo</w:t>
      </w:r>
      <w:proofErr w:type="spellEnd"/>
      <w:r w:rsidRPr="003F5108">
        <w:rPr>
          <w:rFonts w:ascii="Calibri" w:eastAsia="DengXian" w:hAnsi="Calibri" w:cs="Times New Roman"/>
          <w:kern w:val="0"/>
          <w:lang w:eastAsia="zh-CN"/>
          <w14:ligatures w14:val="none"/>
        </w:rPr>
        <w:t xml:space="preserve"> Fisher Scientific, Cat# L34966</w:t>
      </w:r>
    </w:p>
    <w:p w14:paraId="21A08E37" w14:textId="77777777" w:rsidR="00F75BFD" w:rsidRPr="003F5108" w:rsidRDefault="00F75BFD" w:rsidP="00F75BFD">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 xml:space="preserve">Foxp3/Transcription Factor Staining Buffer Set: </w:t>
      </w:r>
      <w:proofErr w:type="spellStart"/>
      <w:r w:rsidRPr="003F5108">
        <w:rPr>
          <w:rFonts w:ascii="Calibri" w:eastAsia="DengXian" w:hAnsi="Calibri" w:cs="Times New Roman"/>
          <w:kern w:val="0"/>
          <w:lang w:eastAsia="zh-CN"/>
          <w14:ligatures w14:val="none"/>
        </w:rPr>
        <w:t>Thermo</w:t>
      </w:r>
      <w:proofErr w:type="spellEnd"/>
      <w:r w:rsidRPr="003F5108">
        <w:rPr>
          <w:rFonts w:ascii="Calibri" w:eastAsia="DengXian" w:hAnsi="Calibri" w:cs="Times New Roman"/>
          <w:kern w:val="0"/>
          <w:lang w:eastAsia="zh-CN"/>
          <w14:ligatures w14:val="none"/>
        </w:rPr>
        <w:t xml:space="preserve"> Fisher Scientific, Cat# 00-5523-00</w:t>
      </w:r>
    </w:p>
    <w:p w14:paraId="277C9924" w14:textId="77777777" w:rsidR="00F75BFD" w:rsidRPr="003F5108" w:rsidRDefault="00F75BFD" w:rsidP="00F75BFD">
      <w:pPr>
        <w:spacing w:after="0" w:line="240" w:lineRule="auto"/>
        <w:rPr>
          <w:rFonts w:ascii="Calibri" w:eastAsia="DengXian" w:hAnsi="Calibri" w:cs="Times New Roman"/>
          <w:kern w:val="0"/>
          <w:lang w:eastAsia="zh-CN"/>
          <w14:ligatures w14:val="none"/>
        </w:rPr>
      </w:pPr>
      <w:proofErr w:type="spellStart"/>
      <w:r w:rsidRPr="003F5108">
        <w:rPr>
          <w:rFonts w:ascii="Calibri" w:eastAsia="DengXian" w:hAnsi="Calibri" w:cs="Times New Roman"/>
          <w:kern w:val="0"/>
          <w:lang w:eastAsia="zh-CN"/>
          <w14:ligatures w14:val="none"/>
        </w:rPr>
        <w:t>UltraComp</w:t>
      </w:r>
      <w:proofErr w:type="spellEnd"/>
      <w:r w:rsidRPr="003F5108">
        <w:rPr>
          <w:rFonts w:ascii="Calibri" w:eastAsia="DengXian" w:hAnsi="Calibri" w:cs="Times New Roman"/>
          <w:kern w:val="0"/>
          <w:lang w:eastAsia="zh-CN"/>
          <w14:ligatures w14:val="none"/>
        </w:rPr>
        <w:t xml:space="preserve"> </w:t>
      </w:r>
      <w:proofErr w:type="spellStart"/>
      <w:r w:rsidRPr="003F5108">
        <w:rPr>
          <w:rFonts w:ascii="Calibri" w:eastAsia="DengXian" w:hAnsi="Calibri" w:cs="Times New Roman"/>
          <w:kern w:val="0"/>
          <w:lang w:eastAsia="zh-CN"/>
          <w14:ligatures w14:val="none"/>
        </w:rPr>
        <w:t>eBead</w:t>
      </w:r>
      <w:proofErr w:type="spellEnd"/>
      <w:r w:rsidRPr="003F5108">
        <w:rPr>
          <w:rFonts w:ascii="Calibri" w:eastAsia="DengXian" w:hAnsi="Calibri" w:cs="Times New Roman"/>
          <w:kern w:val="0"/>
          <w:lang w:eastAsia="zh-CN"/>
          <w14:ligatures w14:val="none"/>
        </w:rPr>
        <w:t xml:space="preserve"> Plus Compensation Beads: </w:t>
      </w:r>
      <w:proofErr w:type="spellStart"/>
      <w:r w:rsidRPr="003F5108">
        <w:rPr>
          <w:rFonts w:ascii="Calibri" w:eastAsia="DengXian" w:hAnsi="Calibri" w:cs="Times New Roman"/>
          <w:kern w:val="0"/>
          <w:lang w:eastAsia="zh-CN"/>
          <w14:ligatures w14:val="none"/>
        </w:rPr>
        <w:t>Thermo</w:t>
      </w:r>
      <w:proofErr w:type="spellEnd"/>
      <w:r w:rsidRPr="003F5108">
        <w:rPr>
          <w:rFonts w:ascii="Calibri" w:eastAsia="DengXian" w:hAnsi="Calibri" w:cs="Times New Roman"/>
          <w:kern w:val="0"/>
          <w:lang w:eastAsia="zh-CN"/>
          <w14:ligatures w14:val="none"/>
        </w:rPr>
        <w:t xml:space="preserve"> Fisher Scientific, Cat# 01-3333-42</w:t>
      </w:r>
    </w:p>
    <w:p w14:paraId="720BC6A7" w14:textId="77777777" w:rsidR="00F75BFD" w:rsidRPr="003F5108" w:rsidRDefault="00F75BFD" w:rsidP="00F75BFD">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DCFDA/H2DCFDA-Cellular ROS Assay Kit: ABCAM, ab113851</w:t>
      </w:r>
    </w:p>
    <w:p w14:paraId="48D0E6EF" w14:textId="77777777" w:rsidR="00F75BFD" w:rsidRPr="003F5108" w:rsidRDefault="00F75BFD" w:rsidP="00F75BFD">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 xml:space="preserve">FITC Annexin V Apoptosis Detection Kit: </w:t>
      </w:r>
      <w:proofErr w:type="spellStart"/>
      <w:r w:rsidRPr="003F5108">
        <w:rPr>
          <w:rFonts w:ascii="Calibri" w:eastAsia="DengXian" w:hAnsi="Calibri" w:cs="Times New Roman"/>
          <w:kern w:val="0"/>
          <w:lang w:eastAsia="zh-CN"/>
          <w14:ligatures w14:val="none"/>
        </w:rPr>
        <w:t>BioLegend</w:t>
      </w:r>
      <w:proofErr w:type="spellEnd"/>
      <w:r w:rsidRPr="003F5108">
        <w:rPr>
          <w:rFonts w:ascii="Calibri" w:eastAsia="DengXian" w:hAnsi="Calibri" w:cs="Times New Roman"/>
          <w:kern w:val="0"/>
          <w:lang w:eastAsia="zh-CN"/>
          <w14:ligatures w14:val="none"/>
        </w:rPr>
        <w:t>, Cat# 640914</w:t>
      </w:r>
    </w:p>
    <w:p w14:paraId="113838D1" w14:textId="77777777" w:rsidR="00F75BFD" w:rsidRPr="003F5108" w:rsidRDefault="00F75BFD" w:rsidP="00F75BFD">
      <w:pPr>
        <w:spacing w:after="0" w:line="240" w:lineRule="auto"/>
        <w:rPr>
          <w:rFonts w:ascii="Calibri" w:eastAsia="DengXian" w:hAnsi="Calibri" w:cs="Times New Roman"/>
          <w:kern w:val="0"/>
          <w:lang w:eastAsia="zh-CN"/>
          <w14:ligatures w14:val="none"/>
        </w:rPr>
      </w:pPr>
      <w:proofErr w:type="spellStart"/>
      <w:r w:rsidRPr="003F5108">
        <w:rPr>
          <w:rFonts w:ascii="Calibri" w:eastAsia="DengXian" w:hAnsi="Calibri" w:cs="Times New Roman"/>
          <w:kern w:val="0"/>
          <w:lang w:eastAsia="zh-CN"/>
          <w14:ligatures w14:val="none"/>
        </w:rPr>
        <w:t>CellTrace</w:t>
      </w:r>
      <w:proofErr w:type="spellEnd"/>
      <w:r w:rsidRPr="003F5108">
        <w:rPr>
          <w:rFonts w:ascii="Calibri" w:eastAsia="DengXian" w:hAnsi="Calibri" w:cs="Times New Roman"/>
          <w:kern w:val="0"/>
          <w:lang w:eastAsia="zh-CN"/>
          <w14:ligatures w14:val="none"/>
        </w:rPr>
        <w:t xml:space="preserve"> Far Red dye: </w:t>
      </w:r>
      <w:proofErr w:type="spellStart"/>
      <w:r w:rsidRPr="003F5108">
        <w:rPr>
          <w:rFonts w:ascii="Calibri" w:eastAsia="DengXian" w:hAnsi="Calibri" w:cs="Times New Roman"/>
          <w:kern w:val="0"/>
          <w:lang w:eastAsia="zh-CN"/>
          <w14:ligatures w14:val="none"/>
        </w:rPr>
        <w:t>Thermo</w:t>
      </w:r>
      <w:proofErr w:type="spellEnd"/>
      <w:r w:rsidRPr="003F5108">
        <w:rPr>
          <w:rFonts w:ascii="Calibri" w:eastAsia="DengXian" w:hAnsi="Calibri" w:cs="Times New Roman"/>
          <w:kern w:val="0"/>
          <w:lang w:eastAsia="zh-CN"/>
          <w14:ligatures w14:val="none"/>
        </w:rPr>
        <w:t xml:space="preserve"> Fisher Scientific, Cat# C34564</w:t>
      </w:r>
    </w:p>
    <w:p w14:paraId="34E8632C" w14:textId="77777777" w:rsidR="00F75BFD" w:rsidRPr="003F5108" w:rsidRDefault="00F75BFD" w:rsidP="00F75BFD">
      <w:pPr>
        <w:spacing w:after="0" w:line="240" w:lineRule="auto"/>
        <w:rPr>
          <w:rFonts w:ascii="Calibri" w:eastAsia="DengXian" w:hAnsi="Calibri" w:cs="Times New Roman"/>
          <w:kern w:val="0"/>
          <w:lang w:eastAsia="zh-CN"/>
          <w14:ligatures w14:val="none"/>
        </w:rPr>
      </w:pPr>
      <w:proofErr w:type="spellStart"/>
      <w:r w:rsidRPr="003F5108">
        <w:rPr>
          <w:rFonts w:ascii="Calibri" w:eastAsia="DengXian" w:hAnsi="Calibri" w:cs="Times New Roman"/>
          <w:kern w:val="0"/>
          <w:lang w:eastAsia="zh-CN"/>
          <w14:ligatures w14:val="none"/>
        </w:rPr>
        <w:t>EasySep</w:t>
      </w:r>
      <w:proofErr w:type="spellEnd"/>
      <w:r w:rsidRPr="003F5108">
        <w:rPr>
          <w:rFonts w:ascii="Calibri" w:eastAsia="DengXian" w:hAnsi="Calibri" w:cs="Times New Roman"/>
          <w:kern w:val="0"/>
          <w:lang w:eastAsia="zh-CN"/>
          <w14:ligatures w14:val="none"/>
        </w:rPr>
        <w:t xml:space="preserve"> Human CD33 Positive Selection Kit II: STEMCELL, Cat# 17876</w:t>
      </w:r>
    </w:p>
    <w:p w14:paraId="52316022" w14:textId="77777777" w:rsidR="00F75BFD" w:rsidRPr="003F5108" w:rsidRDefault="00F75BFD" w:rsidP="00F75BFD">
      <w:pPr>
        <w:spacing w:after="0" w:line="240" w:lineRule="auto"/>
        <w:rPr>
          <w:rFonts w:ascii="Calibri" w:eastAsia="DengXian" w:hAnsi="Calibri" w:cs="Times New Roman"/>
          <w:kern w:val="0"/>
          <w:lang w:eastAsia="zh-CN"/>
          <w14:ligatures w14:val="none"/>
        </w:rPr>
      </w:pPr>
      <w:proofErr w:type="spellStart"/>
      <w:r w:rsidRPr="003F5108">
        <w:rPr>
          <w:rFonts w:ascii="Calibri" w:eastAsia="DengXian" w:hAnsi="Calibri" w:cs="Times New Roman"/>
          <w:kern w:val="0"/>
          <w:lang w:eastAsia="zh-CN"/>
          <w14:ligatures w14:val="none"/>
        </w:rPr>
        <w:lastRenderedPageBreak/>
        <w:t>Dynabead</w:t>
      </w:r>
      <w:proofErr w:type="spellEnd"/>
      <w:r w:rsidRPr="003F5108">
        <w:rPr>
          <w:rFonts w:ascii="Calibri" w:eastAsia="DengXian" w:hAnsi="Calibri" w:cs="Times New Roman"/>
          <w:kern w:val="0"/>
          <w:lang w:eastAsia="zh-CN"/>
          <w14:ligatures w14:val="none"/>
        </w:rPr>
        <w:t xml:space="preserve"> Human T-Activator CD3/CD28 for T Cell Expansion and Activation: </w:t>
      </w:r>
      <w:proofErr w:type="spellStart"/>
      <w:r w:rsidRPr="003F5108">
        <w:rPr>
          <w:rFonts w:ascii="Calibri" w:eastAsia="DengXian" w:hAnsi="Calibri" w:cs="Times New Roman"/>
          <w:kern w:val="0"/>
          <w:lang w:eastAsia="zh-CN"/>
          <w14:ligatures w14:val="none"/>
        </w:rPr>
        <w:t>Thermo</w:t>
      </w:r>
      <w:proofErr w:type="spellEnd"/>
      <w:r w:rsidRPr="003F5108">
        <w:rPr>
          <w:rFonts w:ascii="Calibri" w:eastAsia="DengXian" w:hAnsi="Calibri" w:cs="Times New Roman"/>
          <w:kern w:val="0"/>
          <w:lang w:eastAsia="zh-CN"/>
          <w14:ligatures w14:val="none"/>
        </w:rPr>
        <w:t xml:space="preserve"> Fisher Scientific, Cat# 11161D</w:t>
      </w:r>
    </w:p>
    <w:p w14:paraId="4B41C753" w14:textId="77777777" w:rsidR="00F75BFD" w:rsidRPr="003F5108" w:rsidRDefault="00F75BFD" w:rsidP="00F75BFD">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Diff-Quik Stain Set: SIEMENS, Cat #B4132-1A</w:t>
      </w:r>
    </w:p>
    <w:p w14:paraId="3588A63A" w14:textId="77777777" w:rsidR="00F75BFD" w:rsidRPr="003F5108" w:rsidRDefault="00F75BFD" w:rsidP="00F75BFD">
      <w:pPr>
        <w:spacing w:after="0" w:line="240" w:lineRule="auto"/>
        <w:rPr>
          <w:rFonts w:ascii="Calibri" w:eastAsia="DengXian" w:hAnsi="Calibri" w:cs="Times New Roman"/>
          <w:kern w:val="0"/>
          <w:lang w:eastAsia="zh-CN"/>
          <w14:ligatures w14:val="none"/>
        </w:rPr>
      </w:pPr>
      <w:proofErr w:type="spellStart"/>
      <w:r w:rsidRPr="003F5108">
        <w:rPr>
          <w:rFonts w:ascii="Calibri" w:eastAsia="DengXian" w:hAnsi="Calibri" w:cs="Times New Roman"/>
          <w:kern w:val="0"/>
          <w:lang w:eastAsia="zh-CN"/>
          <w14:ligatures w14:val="none"/>
        </w:rPr>
        <w:t>pHrodo</w:t>
      </w:r>
      <w:proofErr w:type="spellEnd"/>
      <w:r w:rsidRPr="003F5108">
        <w:rPr>
          <w:rFonts w:ascii="Calibri" w:eastAsia="DengXian" w:hAnsi="Calibri" w:cs="Times New Roman"/>
          <w:kern w:val="0"/>
          <w:lang w:eastAsia="zh-CN"/>
          <w14:ligatures w14:val="none"/>
        </w:rPr>
        <w:t xml:space="preserve"> Green E. coli </w:t>
      </w:r>
      <w:proofErr w:type="spellStart"/>
      <w:r w:rsidRPr="003F5108">
        <w:rPr>
          <w:rFonts w:ascii="Calibri" w:eastAsia="DengXian" w:hAnsi="Calibri" w:cs="Times New Roman"/>
          <w:kern w:val="0"/>
          <w:lang w:eastAsia="zh-CN"/>
          <w14:ligatures w14:val="none"/>
        </w:rPr>
        <w:t>BioParticle</w:t>
      </w:r>
      <w:proofErr w:type="spellEnd"/>
      <w:r w:rsidRPr="003F5108">
        <w:rPr>
          <w:rFonts w:ascii="Calibri" w:eastAsia="DengXian" w:hAnsi="Calibri" w:cs="Times New Roman"/>
          <w:kern w:val="0"/>
          <w:lang w:eastAsia="zh-CN"/>
          <w14:ligatures w14:val="none"/>
        </w:rPr>
        <w:t xml:space="preserve"> Conjugate: </w:t>
      </w:r>
      <w:proofErr w:type="spellStart"/>
      <w:r w:rsidRPr="003F5108">
        <w:rPr>
          <w:rFonts w:ascii="Calibri" w:eastAsia="DengXian" w:hAnsi="Calibri" w:cs="Times New Roman"/>
          <w:kern w:val="0"/>
          <w:lang w:eastAsia="zh-CN"/>
          <w14:ligatures w14:val="none"/>
        </w:rPr>
        <w:t>Thermo</w:t>
      </w:r>
      <w:proofErr w:type="spellEnd"/>
      <w:r w:rsidRPr="003F5108">
        <w:rPr>
          <w:rFonts w:ascii="Calibri" w:eastAsia="DengXian" w:hAnsi="Calibri" w:cs="Times New Roman"/>
          <w:kern w:val="0"/>
          <w:lang w:eastAsia="zh-CN"/>
          <w14:ligatures w14:val="none"/>
        </w:rPr>
        <w:t xml:space="preserve"> Fisher Scientific, Cat# P35366</w:t>
      </w:r>
    </w:p>
    <w:p w14:paraId="565DC833" w14:textId="77777777" w:rsidR="00F75BFD" w:rsidRPr="003F5108" w:rsidRDefault="00F75BFD" w:rsidP="00F75BFD">
      <w:pPr>
        <w:spacing w:after="0" w:line="240" w:lineRule="auto"/>
        <w:rPr>
          <w:rFonts w:ascii="Calibri" w:eastAsia="DengXian" w:hAnsi="Calibri" w:cs="Times New Roman"/>
          <w:kern w:val="0"/>
          <w:lang w:eastAsia="zh-CN"/>
          <w14:ligatures w14:val="none"/>
        </w:rPr>
      </w:pPr>
    </w:p>
    <w:p w14:paraId="66D63127" w14:textId="77777777" w:rsidR="00F75BFD" w:rsidRPr="003F5108" w:rsidRDefault="00F75BFD" w:rsidP="00F75BFD">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Complete media: RPMI164+ 10%FBS + penicillin (100U/mL) + streptomycin (100U/mL)</w:t>
      </w:r>
    </w:p>
    <w:p w14:paraId="4228A333" w14:textId="77777777" w:rsidR="00F75BFD" w:rsidRPr="003F5108" w:rsidRDefault="00F75BFD" w:rsidP="00F75BFD">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Serum-free media: RPMI164+ penicillin (100U/mL) + streptomycin (100U/mL)</w:t>
      </w:r>
    </w:p>
    <w:p w14:paraId="2C09A2F0" w14:textId="77777777" w:rsidR="00F75BFD" w:rsidRPr="003F5108" w:rsidRDefault="00F75BFD" w:rsidP="00F75BFD">
      <w:pPr>
        <w:spacing w:after="0" w:line="240" w:lineRule="auto"/>
        <w:rPr>
          <w:rFonts w:ascii="Calibri" w:eastAsia="DengXian" w:hAnsi="Calibri" w:cs="Times New Roman"/>
          <w:b/>
          <w:bCs/>
          <w:kern w:val="0"/>
          <w:lang w:eastAsia="zh-CN"/>
          <w14:ligatures w14:val="none"/>
        </w:rPr>
      </w:pPr>
    </w:p>
    <w:p w14:paraId="454ACB30" w14:textId="77777777" w:rsidR="00F75BFD" w:rsidRPr="003F5108" w:rsidRDefault="00F75BFD" w:rsidP="00F75BFD">
      <w:pPr>
        <w:spacing w:after="0" w:line="240" w:lineRule="auto"/>
        <w:rPr>
          <w:rFonts w:ascii="Calibri" w:eastAsia="Times New Roman" w:hAnsi="Calibri" w:cs="Calibri"/>
          <w:kern w:val="0"/>
          <w14:ligatures w14:val="none"/>
        </w:rPr>
      </w:pPr>
    </w:p>
    <w:p w14:paraId="3F168648" w14:textId="77777777" w:rsidR="00F75BFD" w:rsidRPr="003F5108" w:rsidRDefault="00F75BFD" w:rsidP="00F75BFD">
      <w:pPr>
        <w:spacing w:after="0" w:line="240" w:lineRule="auto"/>
        <w:rPr>
          <w:rFonts w:ascii="Calibri" w:eastAsia="DengXian" w:hAnsi="Calibri" w:cs="Times New Roman"/>
          <w:b/>
          <w:bCs/>
          <w:kern w:val="0"/>
          <w:lang w:eastAsia="zh-CN"/>
          <w14:ligatures w14:val="none"/>
        </w:rPr>
      </w:pPr>
      <w:r w:rsidRPr="003F5108">
        <w:rPr>
          <w:rFonts w:ascii="Calibri" w:eastAsia="DengXian" w:hAnsi="Calibri" w:cs="Times New Roman"/>
          <w:b/>
          <w:bCs/>
          <w:kern w:val="0"/>
          <w:lang w:eastAsia="zh-CN"/>
          <w14:ligatures w14:val="none"/>
        </w:rPr>
        <w:t>SUPPLEMENTAL ANALYSIS</w:t>
      </w:r>
    </w:p>
    <w:p w14:paraId="5E2A59F0" w14:textId="77777777" w:rsidR="00F75BFD" w:rsidRPr="003F5108" w:rsidRDefault="00F75BFD" w:rsidP="00F75BFD">
      <w:pPr>
        <w:spacing w:after="0" w:line="240" w:lineRule="auto"/>
        <w:rPr>
          <w:rFonts w:ascii="Calibri" w:eastAsia="DengXian" w:hAnsi="Calibri" w:cs="Times New Roman"/>
          <w:b/>
          <w:bCs/>
          <w:kern w:val="0"/>
          <w:lang w:eastAsia="zh-CN"/>
          <w14:ligatures w14:val="none"/>
        </w:rPr>
      </w:pPr>
    </w:p>
    <w:p w14:paraId="19C9279A" w14:textId="77777777" w:rsidR="00F75BFD" w:rsidRPr="003F5108" w:rsidRDefault="00F75BFD" w:rsidP="00F75BFD">
      <w:pPr>
        <w:spacing w:after="0" w:line="240" w:lineRule="auto"/>
        <w:rPr>
          <w:rFonts w:ascii="Calibri" w:eastAsia="Times New Roman" w:hAnsi="Calibri" w:cs="Calibri"/>
          <w:b/>
          <w:bCs/>
          <w:kern w:val="0"/>
          <w14:ligatures w14:val="none"/>
        </w:rPr>
      </w:pPr>
      <w:r w:rsidRPr="003F5108">
        <w:rPr>
          <w:rFonts w:ascii="Calibri" w:eastAsia="Times New Roman" w:hAnsi="Calibri" w:cs="Calibri"/>
          <w:b/>
          <w:bCs/>
          <w:kern w:val="0"/>
          <w14:ligatures w14:val="none"/>
        </w:rPr>
        <w:t xml:space="preserve">Infinium CytoSNP-850K v1.2 </w:t>
      </w:r>
      <w:proofErr w:type="spellStart"/>
      <w:r w:rsidRPr="003F5108">
        <w:rPr>
          <w:rFonts w:ascii="Calibri" w:eastAsia="Times New Roman" w:hAnsi="Calibri" w:cs="Calibri"/>
          <w:b/>
          <w:bCs/>
          <w:kern w:val="0"/>
          <w14:ligatures w14:val="none"/>
        </w:rPr>
        <w:t>BeadChip</w:t>
      </w:r>
      <w:proofErr w:type="spellEnd"/>
      <w:r w:rsidRPr="003F5108">
        <w:rPr>
          <w:rFonts w:ascii="Calibri" w:eastAsia="Times New Roman" w:hAnsi="Calibri" w:cs="Calibri"/>
          <w:b/>
          <w:bCs/>
          <w:kern w:val="0"/>
          <w14:ligatures w14:val="none"/>
        </w:rPr>
        <w:t xml:space="preserve"> array </w:t>
      </w:r>
    </w:p>
    <w:p w14:paraId="5501097F" w14:textId="77777777" w:rsidR="00F75BFD" w:rsidRPr="003F5108" w:rsidRDefault="00F75BFD" w:rsidP="00F75BFD">
      <w:pPr>
        <w:spacing w:after="0" w:line="240" w:lineRule="auto"/>
        <w:rPr>
          <w:rFonts w:ascii="Calibri" w:eastAsia="Times New Roman" w:hAnsi="Calibri" w:cs="Calibri"/>
          <w:kern w:val="0"/>
          <w14:ligatures w14:val="none"/>
        </w:rPr>
      </w:pPr>
      <w:r w:rsidRPr="003F5108">
        <w:rPr>
          <w:rFonts w:ascii="Calibri" w:eastAsia="Times New Roman" w:hAnsi="Calibri" w:cs="Calibri"/>
          <w:kern w:val="0"/>
          <w14:ligatures w14:val="none"/>
        </w:rPr>
        <w:t xml:space="preserve">Genomic DNA was extracted from cell pellets using </w:t>
      </w:r>
      <w:proofErr w:type="spellStart"/>
      <w:r w:rsidRPr="003F5108">
        <w:rPr>
          <w:rFonts w:ascii="Calibri" w:eastAsia="Times New Roman" w:hAnsi="Calibri" w:cs="Calibri"/>
          <w:kern w:val="0"/>
          <w14:ligatures w14:val="none"/>
        </w:rPr>
        <w:t>Qiamp</w:t>
      </w:r>
      <w:proofErr w:type="spellEnd"/>
      <w:r w:rsidRPr="003F5108">
        <w:rPr>
          <w:rFonts w:ascii="Calibri" w:eastAsia="Times New Roman" w:hAnsi="Calibri" w:cs="Calibri"/>
          <w:kern w:val="0"/>
          <w14:ligatures w14:val="none"/>
        </w:rPr>
        <w:t xml:space="preserve"> DNA Micro kit and processed with </w:t>
      </w:r>
      <w:proofErr w:type="spellStart"/>
      <w:r w:rsidRPr="003F5108">
        <w:rPr>
          <w:rFonts w:ascii="Calibri" w:eastAsia="Times New Roman" w:hAnsi="Calibri" w:cs="Calibri"/>
          <w:kern w:val="0"/>
          <w14:ligatures w14:val="none"/>
        </w:rPr>
        <w:t>CytoSNP</w:t>
      </w:r>
      <w:proofErr w:type="spellEnd"/>
      <w:r w:rsidRPr="003F5108">
        <w:rPr>
          <w:rFonts w:ascii="Calibri" w:eastAsia="Times New Roman" w:hAnsi="Calibri" w:cs="Calibri"/>
          <w:kern w:val="0"/>
          <w14:ligatures w14:val="none"/>
        </w:rPr>
        <w:t xml:space="preserve"> array. Allele calling was performed with </w:t>
      </w:r>
      <w:proofErr w:type="spellStart"/>
      <w:r w:rsidRPr="003F5108">
        <w:rPr>
          <w:rFonts w:ascii="Calibri" w:eastAsia="Times New Roman" w:hAnsi="Calibri" w:cs="Calibri"/>
          <w:kern w:val="0"/>
          <w14:ligatures w14:val="none"/>
        </w:rPr>
        <w:t>GenomeStudio</w:t>
      </w:r>
      <w:proofErr w:type="spellEnd"/>
      <w:r w:rsidRPr="003F5108">
        <w:rPr>
          <w:rFonts w:ascii="Calibri" w:eastAsia="Times New Roman" w:hAnsi="Calibri" w:cs="Calibri"/>
          <w:kern w:val="0"/>
          <w14:ligatures w14:val="none"/>
        </w:rPr>
        <w:t xml:space="preserve"> 2.0 Genotyping module using default parameters and human reference GRCh38. Data points with </w:t>
      </w:r>
      <w:proofErr w:type="spellStart"/>
      <w:r w:rsidRPr="003F5108">
        <w:rPr>
          <w:rFonts w:ascii="Calibri" w:eastAsia="Times New Roman" w:hAnsi="Calibri" w:cs="Calibri"/>
          <w:kern w:val="0"/>
          <w14:ligatures w14:val="none"/>
        </w:rPr>
        <w:t>GenCall</w:t>
      </w:r>
      <w:proofErr w:type="spellEnd"/>
      <w:r w:rsidRPr="003F5108">
        <w:rPr>
          <w:rFonts w:ascii="Calibri" w:eastAsia="Times New Roman" w:hAnsi="Calibri" w:cs="Calibri"/>
          <w:kern w:val="0"/>
          <w14:ligatures w14:val="none"/>
        </w:rPr>
        <w:t xml:space="preserve"> score &lt; 0.15 were deemed unreliable and noted as "No call". Call rates for 16 samples were all &gt; 0.997. For a specific donor, the cytokine-treated sample was designated as subject, and the control sample as reference. We performed paired sample analysis using </w:t>
      </w:r>
      <w:proofErr w:type="spellStart"/>
      <w:r w:rsidRPr="003F5108">
        <w:rPr>
          <w:rFonts w:ascii="Calibri" w:eastAsia="Times New Roman" w:hAnsi="Calibri" w:cs="Calibri"/>
          <w:kern w:val="0"/>
          <w14:ligatures w14:val="none"/>
        </w:rPr>
        <w:t>GenomeStudio</w:t>
      </w:r>
      <w:proofErr w:type="spellEnd"/>
      <w:r w:rsidRPr="003F5108">
        <w:rPr>
          <w:rFonts w:ascii="Calibri" w:eastAsia="Times New Roman" w:hAnsi="Calibri" w:cs="Calibri"/>
          <w:kern w:val="0"/>
          <w14:ligatures w14:val="none"/>
        </w:rPr>
        <w:t xml:space="preserve"> and obtained the Paired Sample Table. SNP-based Log2 (</w:t>
      </w:r>
      <w:proofErr w:type="spellStart"/>
      <w:r w:rsidRPr="003F5108">
        <w:rPr>
          <w:rFonts w:ascii="Calibri" w:eastAsia="Times New Roman" w:hAnsi="Calibri" w:cs="Calibri"/>
          <w:kern w:val="0"/>
          <w14:ligatures w14:val="none"/>
        </w:rPr>
        <w:t>Rsub</w:t>
      </w:r>
      <w:proofErr w:type="spellEnd"/>
      <w:r w:rsidRPr="003F5108">
        <w:rPr>
          <w:rFonts w:ascii="Calibri" w:eastAsia="Times New Roman" w:hAnsi="Calibri" w:cs="Calibri"/>
          <w:kern w:val="0"/>
          <w14:ligatures w14:val="none"/>
        </w:rPr>
        <w:t>/</w:t>
      </w:r>
      <w:proofErr w:type="spellStart"/>
      <w:r w:rsidRPr="003F5108">
        <w:rPr>
          <w:rFonts w:ascii="Calibri" w:eastAsia="Times New Roman" w:hAnsi="Calibri" w:cs="Calibri"/>
          <w:kern w:val="0"/>
          <w14:ligatures w14:val="none"/>
        </w:rPr>
        <w:t>Rref</w:t>
      </w:r>
      <w:proofErr w:type="spellEnd"/>
      <w:r w:rsidRPr="003F5108">
        <w:rPr>
          <w:rFonts w:ascii="Calibri" w:eastAsia="Times New Roman" w:hAnsi="Calibri" w:cs="Calibri"/>
          <w:kern w:val="0"/>
          <w14:ligatures w14:val="none"/>
        </w:rPr>
        <w:t xml:space="preserve">) values representing the total copy number estimates for treated CD33+ cells relate to the control cells. </w:t>
      </w:r>
    </w:p>
    <w:p w14:paraId="23D64313" w14:textId="77777777" w:rsidR="00F75BFD" w:rsidRPr="003F5108" w:rsidRDefault="00F75BFD" w:rsidP="00F75BFD">
      <w:pPr>
        <w:spacing w:after="0" w:line="240" w:lineRule="auto"/>
        <w:rPr>
          <w:rFonts w:ascii="Calibri" w:eastAsia="Times New Roman" w:hAnsi="Calibri" w:cs="Calibri"/>
          <w:kern w:val="0"/>
          <w14:ligatures w14:val="none"/>
        </w:rPr>
      </w:pPr>
    </w:p>
    <w:p w14:paraId="6DD805FE" w14:textId="77777777" w:rsidR="00F75BFD" w:rsidRPr="003F5108" w:rsidRDefault="00F75BFD" w:rsidP="00F75BFD">
      <w:pPr>
        <w:spacing w:after="0" w:line="240" w:lineRule="auto"/>
        <w:rPr>
          <w:rFonts w:ascii="Calibri" w:eastAsia="Times New Roman" w:hAnsi="Calibri" w:cs="Calibri"/>
          <w:b/>
          <w:bCs/>
          <w:kern w:val="0"/>
          <w14:ligatures w14:val="none"/>
        </w:rPr>
      </w:pPr>
      <w:r w:rsidRPr="003F5108">
        <w:rPr>
          <w:rFonts w:ascii="Calibri" w:eastAsia="Times New Roman" w:hAnsi="Calibri" w:cs="Calibri"/>
          <w:b/>
          <w:bCs/>
          <w:kern w:val="0"/>
          <w14:ligatures w14:val="none"/>
        </w:rPr>
        <w:t xml:space="preserve">Inferring SCNV profiles using </w:t>
      </w:r>
      <w:proofErr w:type="spellStart"/>
      <w:r w:rsidRPr="003F5108">
        <w:rPr>
          <w:rFonts w:ascii="Calibri" w:eastAsia="Times New Roman" w:hAnsi="Calibri" w:cs="Calibri"/>
          <w:b/>
          <w:bCs/>
          <w:kern w:val="0"/>
          <w14:ligatures w14:val="none"/>
        </w:rPr>
        <w:t>infercnv</w:t>
      </w:r>
      <w:proofErr w:type="spellEnd"/>
    </w:p>
    <w:p w14:paraId="136AD62A" w14:textId="53D5285C" w:rsidR="00F75BFD" w:rsidRPr="003F5108" w:rsidRDefault="00F75BFD" w:rsidP="00F75BFD">
      <w:pPr>
        <w:spacing w:after="0" w:line="240" w:lineRule="auto"/>
        <w:rPr>
          <w:rFonts w:ascii="Calibri" w:eastAsia="Times New Roman" w:hAnsi="Calibri" w:cs="Calibri"/>
          <w:kern w:val="0"/>
          <w14:ligatures w14:val="none"/>
        </w:rPr>
      </w:pPr>
      <w:r w:rsidRPr="003F5108">
        <w:rPr>
          <w:rFonts w:ascii="Calibri" w:eastAsia="Times New Roman" w:hAnsi="Calibri" w:cs="Calibri"/>
          <w:kern w:val="0"/>
          <w14:ligatures w14:val="none"/>
        </w:rPr>
        <w:t xml:space="preserve">The R package, </w:t>
      </w:r>
      <w:proofErr w:type="spellStart"/>
      <w:r w:rsidRPr="003F5108">
        <w:rPr>
          <w:rFonts w:ascii="Calibri" w:eastAsia="Times New Roman" w:hAnsi="Calibri" w:cs="Calibri"/>
          <w:kern w:val="0"/>
          <w14:ligatures w14:val="none"/>
        </w:rPr>
        <w:t>infercnv</w:t>
      </w:r>
      <w:proofErr w:type="spellEnd"/>
      <w:r w:rsidRPr="003F5108">
        <w:rPr>
          <w:rFonts w:ascii="Calibri" w:eastAsia="Times New Roman" w:hAnsi="Calibri" w:cs="Calibri"/>
          <w:kern w:val="0"/>
          <w14:ligatures w14:val="none"/>
        </w:rPr>
        <w:t xml:space="preserve"> (v1.4.0) </w:t>
      </w:r>
      <w:r w:rsidRPr="003F5108">
        <w:rPr>
          <w:rFonts w:ascii="Calibri" w:eastAsia="Times New Roman" w:hAnsi="Calibri" w:cs="Calibri"/>
          <w:kern w:val="0"/>
          <w14:ligatures w14:val="none"/>
        </w:rPr>
        <w:fldChar w:fldCharType="begin"/>
      </w:r>
      <w:r w:rsidR="003C28ED" w:rsidRPr="003F5108">
        <w:rPr>
          <w:rFonts w:ascii="Calibri" w:eastAsia="Times New Roman" w:hAnsi="Calibri" w:cs="Calibri"/>
          <w:kern w:val="0"/>
          <w14:ligatures w14:val="none"/>
        </w:rPr>
        <w:instrText xml:space="preserve"> ADDIN EN.CITE &lt;EndNote&gt;&lt;Cite&gt;&lt;RecNum&gt;1&lt;/RecNum&gt;&lt;DisplayText&gt;(1)&lt;/DisplayText&gt;&lt;record&gt;&lt;rec-number&gt;1&lt;/rec-number&gt;&lt;foreign-keys&gt;&lt;key app="EN" db-id="5spv5va2tsv004ez5sdxpvz20vpwpx5rfexa" timestamp="1661307825"&gt;1&lt;/key&gt;&lt;/foreign-keys&gt;&lt;ref-type name="Journal Article"&gt;17&lt;/ref-type&gt;&lt;contributors&gt;&lt;/contributors&gt;&lt;titles&gt;&lt;title&gt;inferCNV of the Trinity CTAT Project.  https://github.com/broadinstitute/inferCNV.&lt;/title&gt;&lt;/titles&gt;&lt;dates&gt;&lt;/dates&gt;&lt;urls&gt;&lt;/urls&gt;&lt;/record&gt;&lt;/Cite&gt;&lt;/EndNote&gt;</w:instrText>
      </w:r>
      <w:r w:rsidRPr="003F5108">
        <w:rPr>
          <w:rFonts w:ascii="Calibri" w:eastAsia="Times New Roman" w:hAnsi="Calibri" w:cs="Calibri"/>
          <w:kern w:val="0"/>
          <w14:ligatures w14:val="none"/>
        </w:rPr>
        <w:fldChar w:fldCharType="separate"/>
      </w:r>
      <w:r w:rsidR="003C28ED" w:rsidRPr="003F5108">
        <w:rPr>
          <w:rFonts w:ascii="Calibri" w:eastAsia="Times New Roman" w:hAnsi="Calibri" w:cs="Calibri"/>
          <w:noProof/>
          <w:kern w:val="0"/>
          <w14:ligatures w14:val="none"/>
        </w:rPr>
        <w:t>(1)</w:t>
      </w:r>
      <w:r w:rsidRPr="003F5108">
        <w:rPr>
          <w:rFonts w:ascii="Calibri" w:eastAsia="Times New Roman" w:hAnsi="Calibri" w:cs="Calibri"/>
          <w:kern w:val="0"/>
          <w14:ligatures w14:val="none"/>
        </w:rPr>
        <w:fldChar w:fldCharType="end"/>
      </w:r>
      <w:r w:rsidRPr="003F5108">
        <w:rPr>
          <w:rFonts w:ascii="Calibri" w:eastAsia="Times New Roman" w:hAnsi="Calibri" w:cs="Calibri"/>
          <w:kern w:val="0"/>
          <w14:ligatures w14:val="none"/>
        </w:rPr>
        <w:t xml:space="preserve">, inputs </w:t>
      </w:r>
      <w:proofErr w:type="spellStart"/>
      <w:r w:rsidRPr="003F5108">
        <w:rPr>
          <w:rFonts w:ascii="Calibri" w:eastAsia="Times New Roman" w:hAnsi="Calibri" w:cs="Calibri"/>
          <w:kern w:val="0"/>
          <w14:ligatures w14:val="none"/>
        </w:rPr>
        <w:t>scRNA</w:t>
      </w:r>
      <w:proofErr w:type="spellEnd"/>
      <w:r w:rsidRPr="003F5108">
        <w:rPr>
          <w:rFonts w:ascii="Calibri" w:eastAsia="Times New Roman" w:hAnsi="Calibri" w:cs="Calibri"/>
          <w:kern w:val="0"/>
          <w14:ligatures w14:val="none"/>
        </w:rPr>
        <w:t xml:space="preserve">-seq data and infers SCNVs in the cells of interest by comparing the gene expression intensities across genomic positions to the reference cells (control CD33+ cells). The genes with the average read counts across cells &lt; 0.1 were excluded. Other parameters were used as default. SCNVs were predicted via six-state hidden Markov model. We inferred SCNVs at the population level to get the inferred SCNVs in each GEX cluster </w:t>
      </w:r>
      <w:proofErr w:type="gramStart"/>
      <w:r w:rsidRPr="003F5108">
        <w:rPr>
          <w:rFonts w:ascii="Calibri" w:eastAsia="Times New Roman" w:hAnsi="Calibri" w:cs="Calibri"/>
          <w:kern w:val="0"/>
          <w14:ligatures w14:val="none"/>
        </w:rPr>
        <w:t>in</w:t>
      </w:r>
      <w:proofErr w:type="gramEnd"/>
      <w:r w:rsidRPr="003F5108">
        <w:rPr>
          <w:rFonts w:ascii="Calibri" w:eastAsia="Times New Roman" w:hAnsi="Calibri" w:cs="Calibri"/>
          <w:kern w:val="0"/>
          <w14:ligatures w14:val="none"/>
        </w:rPr>
        <w:t xml:space="preserve"> average. To define SCNV clusters and deconvolute the SCNV-related gene expression, we also ran </w:t>
      </w:r>
      <w:proofErr w:type="spellStart"/>
      <w:r w:rsidRPr="003F5108">
        <w:rPr>
          <w:rFonts w:ascii="Calibri" w:eastAsia="Times New Roman" w:hAnsi="Calibri" w:cs="Calibri"/>
          <w:kern w:val="0"/>
          <w14:ligatures w14:val="none"/>
        </w:rPr>
        <w:t>infercnv</w:t>
      </w:r>
      <w:proofErr w:type="spellEnd"/>
      <w:r w:rsidRPr="003F5108">
        <w:rPr>
          <w:rFonts w:ascii="Calibri" w:eastAsia="Times New Roman" w:hAnsi="Calibri" w:cs="Calibri"/>
          <w:kern w:val="0"/>
          <w14:ligatures w14:val="none"/>
        </w:rPr>
        <w:t xml:space="preserve"> under “subcluster” mode regardless of GEX clusters. Because subcluster analysis is computationally intensive, we randomly sampled 1000 cells from each sample for this analysis. </w:t>
      </w:r>
    </w:p>
    <w:p w14:paraId="04A6CA86" w14:textId="77777777" w:rsidR="00F75BFD" w:rsidRPr="003F5108" w:rsidRDefault="00F75BFD" w:rsidP="00F75BFD">
      <w:pPr>
        <w:spacing w:after="0" w:line="240" w:lineRule="auto"/>
        <w:rPr>
          <w:rFonts w:ascii="Calibri" w:eastAsia="DengXian" w:hAnsi="Calibri" w:cs="Times New Roman"/>
          <w:b/>
          <w:bCs/>
          <w:kern w:val="0"/>
          <w:lang w:eastAsia="zh-CN"/>
          <w14:ligatures w14:val="none"/>
        </w:rPr>
      </w:pPr>
    </w:p>
    <w:p w14:paraId="0DB4322D" w14:textId="77777777" w:rsidR="00F75BFD" w:rsidRPr="003F5108" w:rsidRDefault="00F75BFD" w:rsidP="00F75BFD">
      <w:pPr>
        <w:spacing w:after="0" w:line="240" w:lineRule="auto"/>
        <w:rPr>
          <w:rFonts w:ascii="Calibri" w:eastAsia="DengXian" w:hAnsi="Calibri" w:cs="Times New Roman"/>
          <w:b/>
          <w:bCs/>
          <w:kern w:val="0"/>
          <w:lang w:eastAsia="zh-CN"/>
          <w14:ligatures w14:val="none"/>
        </w:rPr>
      </w:pPr>
    </w:p>
    <w:p w14:paraId="54F5A45D" w14:textId="77777777" w:rsidR="00F75BFD" w:rsidRPr="003F5108" w:rsidRDefault="00F75BFD" w:rsidP="00F75BFD">
      <w:pPr>
        <w:spacing w:after="0" w:line="240" w:lineRule="auto"/>
        <w:rPr>
          <w:rFonts w:ascii="Calibri" w:eastAsia="DengXian" w:hAnsi="Calibri" w:cs="Times New Roman"/>
          <w:b/>
          <w:bCs/>
          <w:kern w:val="0"/>
          <w:lang w:eastAsia="zh-CN"/>
          <w14:ligatures w14:val="none"/>
        </w:rPr>
      </w:pPr>
      <w:r w:rsidRPr="003F5108">
        <w:rPr>
          <w:rFonts w:ascii="Calibri" w:eastAsia="DengXian" w:hAnsi="Calibri" w:cs="Times New Roman"/>
          <w:b/>
          <w:bCs/>
          <w:kern w:val="0"/>
          <w:lang w:eastAsia="zh-CN"/>
          <w14:ligatures w14:val="none"/>
        </w:rPr>
        <w:t xml:space="preserve">Cyto-SNP array validated the inferred SCNV profile at DNA level </w:t>
      </w:r>
    </w:p>
    <w:p w14:paraId="6EAF7094" w14:textId="77777777" w:rsidR="00F75BFD" w:rsidRPr="003F5108" w:rsidRDefault="00F75BFD" w:rsidP="00F75BFD">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 xml:space="preserve">To provide data at the </w:t>
      </w:r>
      <w:proofErr w:type="gramStart"/>
      <w:r w:rsidRPr="003F5108">
        <w:rPr>
          <w:rFonts w:ascii="Calibri" w:eastAsia="DengXian" w:hAnsi="Calibri" w:cs="Times New Roman"/>
          <w:kern w:val="0"/>
          <w:lang w:eastAsia="zh-CN"/>
          <w14:ligatures w14:val="none"/>
        </w:rPr>
        <w:t>DNA-level</w:t>
      </w:r>
      <w:proofErr w:type="gramEnd"/>
      <w:r w:rsidRPr="003F5108">
        <w:rPr>
          <w:rFonts w:ascii="Calibri" w:eastAsia="DengXian" w:hAnsi="Calibri" w:cs="Times New Roman"/>
          <w:kern w:val="0"/>
          <w:lang w:eastAsia="zh-CN"/>
          <w14:ligatures w14:val="none"/>
        </w:rPr>
        <w:t xml:space="preserve">, we cultured and harvested the samples from eight additional donors. An aliquot of the cells underwent flow cytometry to assess cell surface markers and ROS levels. For ROS detection, cells were stained with 40uM DCFDA at 37° for 30min. The remaining cells were sorted to isolate live CD33+ cells for DNA extraction and </w:t>
      </w:r>
      <w:proofErr w:type="spellStart"/>
      <w:r w:rsidRPr="003F5108">
        <w:rPr>
          <w:rFonts w:ascii="Calibri" w:eastAsia="DengXian" w:hAnsi="Calibri" w:cs="Times New Roman"/>
          <w:kern w:val="0"/>
          <w:lang w:eastAsia="zh-CN"/>
          <w14:ligatures w14:val="none"/>
        </w:rPr>
        <w:t>CytoSNP</w:t>
      </w:r>
      <w:proofErr w:type="spellEnd"/>
      <w:r w:rsidRPr="003F5108">
        <w:rPr>
          <w:rFonts w:ascii="Calibri" w:eastAsia="DengXian" w:hAnsi="Calibri" w:cs="Times New Roman"/>
          <w:kern w:val="0"/>
          <w:lang w:eastAsia="zh-CN"/>
          <w14:ligatures w14:val="none"/>
        </w:rPr>
        <w:t xml:space="preserve"> microarray for cytogenetics studies (Fig. S3A). For quality control, we first performed PCA based on the SNP-based log2R values across all 16 samples. PC1 captured the differences between males and females, and as expected paired samples from the same donor were closest to each other (Fig. S3B). </w:t>
      </w:r>
    </w:p>
    <w:p w14:paraId="5B7ED413" w14:textId="77777777" w:rsidR="00F75BFD" w:rsidRPr="003F5108" w:rsidRDefault="00F75BFD" w:rsidP="00F75BFD">
      <w:pPr>
        <w:spacing w:after="0" w:line="240" w:lineRule="auto"/>
        <w:rPr>
          <w:rFonts w:ascii="Calibri" w:eastAsia="DengXian" w:hAnsi="Calibri" w:cs="Times New Roman"/>
          <w:kern w:val="0"/>
          <w:lang w:eastAsia="zh-CN"/>
          <w14:ligatures w14:val="none"/>
        </w:rPr>
      </w:pPr>
    </w:p>
    <w:p w14:paraId="2B9AD5EA" w14:textId="77777777" w:rsidR="00F75BFD" w:rsidRPr="003F5108" w:rsidRDefault="00F75BFD" w:rsidP="00F75BFD">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To derive the SCNV profiles, we performed PCA using the SNP-based Log2(</w:t>
      </w:r>
      <w:proofErr w:type="spellStart"/>
      <w:proofErr w:type="gramStart"/>
      <w:r w:rsidRPr="003F5108">
        <w:rPr>
          <w:rFonts w:ascii="Calibri" w:eastAsia="DengXian" w:hAnsi="Calibri" w:cs="Times New Roman"/>
          <w:kern w:val="0"/>
          <w:lang w:eastAsia="zh-CN"/>
          <w14:ligatures w14:val="none"/>
        </w:rPr>
        <w:t>Rsub:Rref</w:t>
      </w:r>
      <w:proofErr w:type="spellEnd"/>
      <w:proofErr w:type="gramEnd"/>
      <w:r w:rsidRPr="003F5108">
        <w:rPr>
          <w:rFonts w:ascii="Calibri" w:eastAsia="DengXian" w:hAnsi="Calibri" w:cs="Times New Roman"/>
          <w:kern w:val="0"/>
          <w:lang w:eastAsia="zh-CN"/>
          <w14:ligatures w14:val="none"/>
        </w:rPr>
        <w:t xml:space="preserve">) values that represent the log2 of the ratio of R values from cells from the subject (T group) and reference (C group). To quantify ROS production, we extracted the compensated ROS flow data for live CD33+ cells </w:t>
      </w:r>
      <w:r w:rsidRPr="003F5108">
        <w:rPr>
          <w:rFonts w:ascii="Calibri" w:eastAsia="DengXian" w:hAnsi="Calibri" w:cs="Times New Roman"/>
          <w:kern w:val="0"/>
          <w:lang w:eastAsia="zh-CN"/>
          <w14:ligatures w14:val="none"/>
        </w:rPr>
        <w:lastRenderedPageBreak/>
        <w:t>(Fig. S4A). A Kolmogorov–Smirnov (KS) test was performed between treated vs. control cells from each donor, and the D value was selected to quantify the ROS shift. The D values were significantly correlated with PC1 (Fig. S3C-D) rather than the other PCs (Fig. S4B); therefore, we focused our analysis on PC1. We performed Spearman’s correlation between Log2(</w:t>
      </w:r>
      <w:proofErr w:type="spellStart"/>
      <w:proofErr w:type="gramStart"/>
      <w:r w:rsidRPr="003F5108">
        <w:rPr>
          <w:rFonts w:ascii="Calibri" w:eastAsia="DengXian" w:hAnsi="Calibri" w:cs="Times New Roman"/>
          <w:kern w:val="0"/>
          <w:lang w:eastAsia="zh-CN"/>
          <w14:ligatures w14:val="none"/>
        </w:rPr>
        <w:t>Rsub:Rref</w:t>
      </w:r>
      <w:proofErr w:type="spellEnd"/>
      <w:proofErr w:type="gramEnd"/>
      <w:r w:rsidRPr="003F5108">
        <w:rPr>
          <w:rFonts w:ascii="Calibri" w:eastAsia="DengXian" w:hAnsi="Calibri" w:cs="Times New Roman"/>
          <w:kern w:val="0"/>
          <w:lang w:eastAsia="zh-CN"/>
          <w14:ligatures w14:val="none"/>
        </w:rPr>
        <w:t xml:space="preserve">) values and the PC1 coordinates for each SNP. The SNPs in the amplified regions of </w:t>
      </w:r>
      <w:proofErr w:type="spellStart"/>
      <w:r w:rsidRPr="003F5108">
        <w:rPr>
          <w:rFonts w:ascii="Calibri" w:eastAsia="DengXian" w:hAnsi="Calibri" w:cs="Times New Roman"/>
          <w:kern w:val="0"/>
          <w:lang w:eastAsia="zh-CN"/>
          <w14:ligatures w14:val="none"/>
        </w:rPr>
        <w:t>SCNV_hi</w:t>
      </w:r>
      <w:proofErr w:type="spellEnd"/>
      <w:r w:rsidRPr="003F5108">
        <w:rPr>
          <w:rFonts w:ascii="Calibri" w:eastAsia="DengXian" w:hAnsi="Calibri" w:cs="Times New Roman"/>
          <w:kern w:val="0"/>
          <w:lang w:eastAsia="zh-CN"/>
          <w14:ligatures w14:val="none"/>
        </w:rPr>
        <w:t xml:space="preserve"> were annotated as </w:t>
      </w:r>
      <w:proofErr w:type="spellStart"/>
      <w:r w:rsidRPr="003F5108">
        <w:rPr>
          <w:rFonts w:ascii="Calibri" w:eastAsia="DengXian" w:hAnsi="Calibri" w:cs="Times New Roman"/>
          <w:kern w:val="0"/>
          <w:lang w:eastAsia="zh-CN"/>
          <w14:ligatures w14:val="none"/>
        </w:rPr>
        <w:t>SCNV_hi_gain</w:t>
      </w:r>
      <w:proofErr w:type="spellEnd"/>
      <w:r w:rsidRPr="003F5108">
        <w:rPr>
          <w:rFonts w:ascii="Calibri" w:eastAsia="DengXian" w:hAnsi="Calibri" w:cs="Times New Roman"/>
          <w:kern w:val="0"/>
          <w:lang w:eastAsia="zh-CN"/>
          <w14:ligatures w14:val="none"/>
        </w:rPr>
        <w:t xml:space="preserve"> which were correlated with PC1+. The SNPs in the deleted regions were annotated as </w:t>
      </w:r>
      <w:proofErr w:type="spellStart"/>
      <w:r w:rsidRPr="003F5108">
        <w:rPr>
          <w:rFonts w:ascii="Calibri" w:eastAsia="DengXian" w:hAnsi="Calibri" w:cs="Times New Roman"/>
          <w:kern w:val="0"/>
          <w:lang w:eastAsia="zh-CN"/>
          <w14:ligatures w14:val="none"/>
        </w:rPr>
        <w:t>SCNV_hi_loss</w:t>
      </w:r>
      <w:proofErr w:type="spellEnd"/>
      <w:r w:rsidRPr="003F5108">
        <w:rPr>
          <w:rFonts w:ascii="Calibri" w:eastAsia="DengXian" w:hAnsi="Calibri" w:cs="Times New Roman"/>
          <w:kern w:val="0"/>
          <w:lang w:eastAsia="zh-CN"/>
          <w14:ligatures w14:val="none"/>
        </w:rPr>
        <w:t xml:space="preserve"> and were correlated with PC1- (Fig. S3E). Thus, PC1 recapitulated the inferred SCNV profile with PC1+ associated with </w:t>
      </w:r>
      <w:proofErr w:type="spellStart"/>
      <w:r w:rsidRPr="003F5108">
        <w:rPr>
          <w:rFonts w:ascii="Calibri" w:eastAsia="DengXian" w:hAnsi="Calibri" w:cs="Times New Roman"/>
          <w:kern w:val="0"/>
          <w:lang w:eastAsia="zh-CN"/>
          <w14:ligatures w14:val="none"/>
        </w:rPr>
        <w:t>SCNV_hi</w:t>
      </w:r>
      <w:proofErr w:type="spellEnd"/>
      <w:r w:rsidRPr="003F5108">
        <w:rPr>
          <w:rFonts w:ascii="Calibri" w:eastAsia="DengXian" w:hAnsi="Calibri" w:cs="Times New Roman"/>
          <w:kern w:val="0"/>
          <w:lang w:eastAsia="zh-CN"/>
          <w14:ligatures w14:val="none"/>
        </w:rPr>
        <w:t xml:space="preserve">. </w:t>
      </w:r>
    </w:p>
    <w:p w14:paraId="2F5957E0" w14:textId="77777777" w:rsidR="00FE453F" w:rsidRPr="003F5108" w:rsidRDefault="00FE453F" w:rsidP="00F75BFD">
      <w:pPr>
        <w:spacing w:after="0" w:line="240" w:lineRule="auto"/>
        <w:rPr>
          <w:rFonts w:ascii="Calibri" w:eastAsia="DengXian" w:hAnsi="Calibri" w:cs="Times New Roman"/>
          <w:kern w:val="0"/>
          <w:lang w:eastAsia="zh-CN"/>
          <w14:ligatures w14:val="none"/>
        </w:rPr>
      </w:pPr>
    </w:p>
    <w:p w14:paraId="022DC368" w14:textId="77777777" w:rsidR="00FE453F" w:rsidRPr="003F5108" w:rsidRDefault="00FE453F" w:rsidP="00FE453F">
      <w:pPr>
        <w:spacing w:after="0" w:line="240" w:lineRule="auto"/>
        <w:rPr>
          <w:rFonts w:ascii="Calibri" w:eastAsia="DengXian" w:hAnsi="Calibri" w:cs="Times New Roman"/>
          <w:b/>
          <w:bCs/>
          <w:kern w:val="0"/>
          <w:lang w:eastAsia="zh-CN"/>
          <w14:ligatures w14:val="none"/>
        </w:rPr>
      </w:pPr>
      <w:r w:rsidRPr="003F5108">
        <w:rPr>
          <w:rFonts w:ascii="Calibri" w:eastAsia="DengXian" w:hAnsi="Calibri" w:cs="Times New Roman"/>
          <w:b/>
          <w:bCs/>
          <w:kern w:val="0"/>
          <w:lang w:eastAsia="zh-CN"/>
          <w14:ligatures w14:val="none"/>
        </w:rPr>
        <w:t>SUPPLEMENTAL METHODS</w:t>
      </w:r>
    </w:p>
    <w:p w14:paraId="44AAD5BF" w14:textId="77777777" w:rsidR="00FE453F" w:rsidRPr="003F5108" w:rsidRDefault="00FE453F" w:rsidP="00FE453F">
      <w:pPr>
        <w:spacing w:after="0" w:line="240" w:lineRule="auto"/>
        <w:rPr>
          <w:rFonts w:ascii="Calibri" w:eastAsia="DengXian" w:hAnsi="Calibri" w:cs="Times New Roman"/>
          <w:b/>
          <w:bCs/>
          <w:kern w:val="0"/>
          <w:lang w:eastAsia="zh-CN"/>
          <w14:ligatures w14:val="none"/>
        </w:rPr>
      </w:pPr>
    </w:p>
    <w:p w14:paraId="30AE225B" w14:textId="77777777" w:rsidR="00FE453F" w:rsidRPr="003F5108" w:rsidRDefault="00FE453F" w:rsidP="00FE453F">
      <w:pPr>
        <w:spacing w:after="0" w:line="240" w:lineRule="auto"/>
        <w:rPr>
          <w:rFonts w:ascii="Calibri" w:eastAsia="DengXian" w:hAnsi="Calibri" w:cs="Times New Roman"/>
          <w:b/>
          <w:bCs/>
          <w:kern w:val="0"/>
          <w:lang w:eastAsia="zh-CN"/>
          <w14:ligatures w14:val="none"/>
        </w:rPr>
      </w:pPr>
      <w:r w:rsidRPr="003F5108">
        <w:rPr>
          <w:rFonts w:ascii="Calibri" w:eastAsia="DengXian" w:hAnsi="Calibri" w:cs="Times New Roman"/>
          <w:b/>
          <w:bCs/>
          <w:kern w:val="0"/>
          <w:lang w:eastAsia="zh-CN"/>
          <w14:ligatures w14:val="none"/>
        </w:rPr>
        <w:t xml:space="preserve">Flow cytometry and sorting </w:t>
      </w:r>
    </w:p>
    <w:p w14:paraId="2368D208"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 xml:space="preserve">Cells were incubated with Fc block for 10 min, then stained with antibodies and Live/Dead dye in PBS+2%FBS (FACS buffer) on ice for 30min. Foxp3/Transcription Factor Staining Buffer Set was purchased for intracellular staining, which was performed at room temperature (RT). Cells were permeabilized using 1mL of 1x Fixation/Permeabilization working solution and incubated for 20 min. After </w:t>
      </w:r>
      <w:proofErr w:type="gramStart"/>
      <w:r w:rsidRPr="003F5108">
        <w:rPr>
          <w:rFonts w:ascii="Calibri" w:eastAsia="DengXian" w:hAnsi="Calibri" w:cs="Times New Roman"/>
          <w:kern w:val="0"/>
          <w:lang w:eastAsia="zh-CN"/>
          <w14:ligatures w14:val="none"/>
        </w:rPr>
        <w:t>washed</w:t>
      </w:r>
      <w:proofErr w:type="gramEnd"/>
      <w:r w:rsidRPr="003F5108">
        <w:rPr>
          <w:rFonts w:ascii="Calibri" w:eastAsia="DengXian" w:hAnsi="Calibri" w:cs="Times New Roman"/>
          <w:kern w:val="0"/>
          <w:lang w:eastAsia="zh-CN"/>
          <w14:ligatures w14:val="none"/>
        </w:rPr>
        <w:t xml:space="preserve"> with 1x Permeabilization buffer twice, cells were stained with intracellular antibodies for 1 hour at </w:t>
      </w:r>
      <w:proofErr w:type="gramStart"/>
      <w:r w:rsidRPr="003F5108">
        <w:rPr>
          <w:rFonts w:ascii="Calibri" w:eastAsia="DengXian" w:hAnsi="Calibri" w:cs="Times New Roman"/>
          <w:kern w:val="0"/>
          <w:lang w:eastAsia="zh-CN"/>
          <w14:ligatures w14:val="none"/>
        </w:rPr>
        <w:t>RT, and</w:t>
      </w:r>
      <w:proofErr w:type="gramEnd"/>
      <w:r w:rsidRPr="003F5108">
        <w:rPr>
          <w:rFonts w:ascii="Calibri" w:eastAsia="DengXian" w:hAnsi="Calibri" w:cs="Times New Roman"/>
          <w:kern w:val="0"/>
          <w:lang w:eastAsia="zh-CN"/>
          <w14:ligatures w14:val="none"/>
        </w:rPr>
        <w:t xml:space="preserve"> then washed with 1x Permeabilization buffer twice. </w:t>
      </w:r>
      <w:proofErr w:type="gramStart"/>
      <w:r w:rsidRPr="003F5108">
        <w:rPr>
          <w:rFonts w:ascii="Calibri" w:eastAsia="DengXian" w:hAnsi="Calibri" w:cs="Times New Roman"/>
          <w:kern w:val="0"/>
          <w:lang w:eastAsia="zh-CN"/>
          <w14:ligatures w14:val="none"/>
        </w:rPr>
        <w:t>Cells</w:t>
      </w:r>
      <w:proofErr w:type="gramEnd"/>
      <w:r w:rsidRPr="003F5108">
        <w:rPr>
          <w:rFonts w:ascii="Calibri" w:eastAsia="DengXian" w:hAnsi="Calibri" w:cs="Times New Roman"/>
          <w:kern w:val="0"/>
          <w:lang w:eastAsia="zh-CN"/>
          <w14:ligatures w14:val="none"/>
        </w:rPr>
        <w:t xml:space="preserve"> were finally resuspended in FACS buffer. Single-stained compensation beads and unstained cells were used to set up voltages and compensation parameters. Flow cytometry was performed using BD LSRII. Flow sorting was performed using Aria 5 lasers flow sorter. Data </w:t>
      </w:r>
      <w:proofErr w:type="gramStart"/>
      <w:r w:rsidRPr="003F5108">
        <w:rPr>
          <w:rFonts w:ascii="Calibri" w:eastAsia="DengXian" w:hAnsi="Calibri" w:cs="Times New Roman"/>
          <w:kern w:val="0"/>
          <w:lang w:eastAsia="zh-CN"/>
          <w14:ligatures w14:val="none"/>
        </w:rPr>
        <w:t>were</w:t>
      </w:r>
      <w:proofErr w:type="gramEnd"/>
      <w:r w:rsidRPr="003F5108">
        <w:rPr>
          <w:rFonts w:ascii="Calibri" w:eastAsia="DengXian" w:hAnsi="Calibri" w:cs="Times New Roman"/>
          <w:kern w:val="0"/>
          <w:lang w:eastAsia="zh-CN"/>
          <w14:ligatures w14:val="none"/>
        </w:rPr>
        <w:t xml:space="preserve"> analyzed using </w:t>
      </w:r>
      <w:proofErr w:type="spellStart"/>
      <w:r w:rsidRPr="003F5108">
        <w:rPr>
          <w:rFonts w:ascii="Calibri" w:eastAsia="DengXian" w:hAnsi="Calibri" w:cs="Times New Roman"/>
          <w:kern w:val="0"/>
          <w:lang w:eastAsia="zh-CN"/>
          <w14:ligatures w14:val="none"/>
        </w:rPr>
        <w:t>FlowJo</w:t>
      </w:r>
      <w:proofErr w:type="spellEnd"/>
      <w:r w:rsidRPr="003F5108">
        <w:rPr>
          <w:rFonts w:ascii="Calibri" w:eastAsia="DengXian" w:hAnsi="Calibri" w:cs="Times New Roman"/>
          <w:kern w:val="0"/>
          <w:lang w:eastAsia="zh-CN"/>
          <w14:ligatures w14:val="none"/>
        </w:rPr>
        <w:t xml:space="preserve">. For apoptosis detection, cells were incubated with Annexin V (5uL/million cells) at RT for 15min. Annexin V- gate was defined by Fluorescence Minus One (FMO) control. </w:t>
      </w:r>
    </w:p>
    <w:p w14:paraId="074E46A4" w14:textId="77777777" w:rsidR="00FE453F" w:rsidRPr="003F5108" w:rsidRDefault="00FE453F" w:rsidP="00FE453F">
      <w:pPr>
        <w:spacing w:after="0" w:line="240" w:lineRule="auto"/>
        <w:rPr>
          <w:rFonts w:ascii="Calibri" w:eastAsia="DengXian" w:hAnsi="Calibri" w:cs="Times New Roman"/>
          <w:kern w:val="0"/>
          <w:lang w:eastAsia="zh-CN"/>
          <w14:ligatures w14:val="none"/>
        </w:rPr>
      </w:pPr>
    </w:p>
    <w:p w14:paraId="60F8AADD" w14:textId="77777777" w:rsidR="00FE453F" w:rsidRPr="003F5108" w:rsidRDefault="00FE453F" w:rsidP="00FE453F">
      <w:pPr>
        <w:spacing w:after="0" w:line="240" w:lineRule="auto"/>
        <w:rPr>
          <w:rFonts w:ascii="Calibri" w:eastAsia="DengXian" w:hAnsi="Calibri" w:cs="Times New Roman"/>
          <w:b/>
          <w:bCs/>
          <w:kern w:val="0"/>
          <w:lang w:eastAsia="zh-CN"/>
          <w14:ligatures w14:val="none"/>
        </w:rPr>
      </w:pPr>
      <w:r w:rsidRPr="003F5108">
        <w:rPr>
          <w:rFonts w:ascii="Calibri" w:eastAsia="DengXian" w:hAnsi="Calibri" w:cs="Times New Roman"/>
          <w:b/>
          <w:bCs/>
          <w:kern w:val="0"/>
          <w:lang w:eastAsia="zh-CN"/>
          <w14:ligatures w14:val="none"/>
        </w:rPr>
        <w:t>Morphology</w:t>
      </w:r>
    </w:p>
    <w:p w14:paraId="3EBFBD59"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Flow sorted MDSC subsets (CD52</w:t>
      </w:r>
      <w:r w:rsidRPr="003F5108">
        <w:rPr>
          <w:rFonts w:ascii="Calibri" w:eastAsia="DengXian" w:hAnsi="Calibri" w:cs="Times New Roman"/>
          <w:kern w:val="0"/>
          <w:vertAlign w:val="superscript"/>
          <w:lang w:eastAsia="zh-CN"/>
          <w14:ligatures w14:val="none"/>
        </w:rPr>
        <w:t>hi</w:t>
      </w:r>
      <w:r w:rsidRPr="003F5108">
        <w:rPr>
          <w:rFonts w:ascii="Calibri" w:eastAsia="DengXian" w:hAnsi="Calibri" w:cs="Times New Roman"/>
          <w:kern w:val="0"/>
          <w:lang w:eastAsia="zh-CN"/>
          <w14:ligatures w14:val="none"/>
        </w:rPr>
        <w:t>CD14</w:t>
      </w:r>
      <w:r w:rsidRPr="003F5108">
        <w:rPr>
          <w:rFonts w:ascii="Calibri" w:eastAsia="DengXian" w:hAnsi="Calibri" w:cs="Times New Roman"/>
          <w:kern w:val="0"/>
          <w:vertAlign w:val="superscript"/>
          <w:lang w:eastAsia="zh-CN"/>
          <w14:ligatures w14:val="none"/>
        </w:rPr>
        <w:t>lo</w:t>
      </w:r>
      <w:r w:rsidRPr="003F5108">
        <w:rPr>
          <w:rFonts w:ascii="Calibri" w:eastAsia="DengXian" w:hAnsi="Calibri" w:cs="Times New Roman"/>
          <w:kern w:val="0"/>
          <w:lang w:eastAsia="zh-CN"/>
          <w14:ligatures w14:val="none"/>
        </w:rPr>
        <w:t xml:space="preserve"> vs CD52</w:t>
      </w:r>
      <w:r w:rsidRPr="003F5108">
        <w:rPr>
          <w:rFonts w:ascii="Calibri" w:eastAsia="DengXian" w:hAnsi="Calibri" w:cs="Times New Roman"/>
          <w:kern w:val="0"/>
          <w:vertAlign w:val="superscript"/>
          <w:lang w:eastAsia="zh-CN"/>
          <w14:ligatures w14:val="none"/>
        </w:rPr>
        <w:t>lo</w:t>
      </w:r>
      <w:r w:rsidRPr="003F5108">
        <w:rPr>
          <w:rFonts w:ascii="Calibri" w:eastAsia="DengXian" w:hAnsi="Calibri" w:cs="Times New Roman"/>
          <w:kern w:val="0"/>
          <w:lang w:eastAsia="zh-CN"/>
          <w14:ligatures w14:val="none"/>
        </w:rPr>
        <w:t>CD14</w:t>
      </w:r>
      <w:r w:rsidRPr="003F5108">
        <w:rPr>
          <w:rFonts w:ascii="Calibri" w:eastAsia="DengXian" w:hAnsi="Calibri" w:cs="Times New Roman"/>
          <w:kern w:val="0"/>
          <w:vertAlign w:val="superscript"/>
          <w:lang w:eastAsia="zh-CN"/>
          <w14:ligatures w14:val="none"/>
        </w:rPr>
        <w:t>hi</w:t>
      </w:r>
      <w:r w:rsidRPr="003F5108">
        <w:rPr>
          <w:rFonts w:ascii="Calibri" w:eastAsia="DengXian" w:hAnsi="Calibri" w:cs="Times New Roman"/>
          <w:kern w:val="0"/>
          <w:lang w:eastAsia="zh-CN"/>
          <w14:ligatures w14:val="none"/>
        </w:rPr>
        <w:t>) from CD33</w:t>
      </w:r>
      <w:r w:rsidRPr="003F5108">
        <w:rPr>
          <w:rFonts w:ascii="Calibri" w:eastAsia="DengXian" w:hAnsi="Calibri" w:cs="Times New Roman"/>
          <w:kern w:val="0"/>
          <w:vertAlign w:val="superscript"/>
          <w:lang w:eastAsia="zh-CN"/>
          <w14:ligatures w14:val="none"/>
        </w:rPr>
        <w:t>lo</w:t>
      </w:r>
      <w:r w:rsidRPr="003F5108">
        <w:rPr>
          <w:rFonts w:ascii="Calibri" w:eastAsia="DengXian" w:hAnsi="Calibri" w:cs="Times New Roman"/>
          <w:kern w:val="0"/>
          <w:lang w:eastAsia="zh-CN"/>
          <w14:ligatures w14:val="none"/>
        </w:rPr>
        <w:t xml:space="preserve">CD11b+ cells after serum starvation) were subjected to </w:t>
      </w:r>
      <w:proofErr w:type="spellStart"/>
      <w:r w:rsidRPr="003F5108">
        <w:rPr>
          <w:rFonts w:ascii="Calibri" w:eastAsia="DengXian" w:hAnsi="Calibri" w:cs="Times New Roman"/>
          <w:kern w:val="0"/>
          <w:lang w:eastAsia="zh-CN"/>
          <w14:ligatures w14:val="none"/>
        </w:rPr>
        <w:t>cytospin</w:t>
      </w:r>
      <w:proofErr w:type="spellEnd"/>
      <w:r w:rsidRPr="003F5108">
        <w:rPr>
          <w:rFonts w:ascii="Calibri" w:eastAsia="DengXian" w:hAnsi="Calibri" w:cs="Times New Roman"/>
          <w:kern w:val="0"/>
          <w:lang w:eastAsia="zh-CN"/>
          <w14:ligatures w14:val="none"/>
        </w:rPr>
        <w:t xml:space="preserve"> preparations (300 rpm, 3 min) to assess the morphology using Diff-Qui Stain Set. Slides were fixed in fixative solution for 30 sec, stained in solution I for 1 min, then in solution II for 20 sec and finally washed with deionized water. Images were acquired on the Olympus Provis microscope (magnification: 40x).</w:t>
      </w:r>
    </w:p>
    <w:p w14:paraId="7D4906B8" w14:textId="77777777" w:rsidR="00FE453F" w:rsidRPr="003F5108" w:rsidRDefault="00FE453F" w:rsidP="00FE453F">
      <w:pPr>
        <w:spacing w:after="0" w:line="240" w:lineRule="auto"/>
        <w:rPr>
          <w:rFonts w:ascii="Calibri" w:eastAsia="DengXian" w:hAnsi="Calibri" w:cs="Times New Roman"/>
          <w:kern w:val="0"/>
          <w:lang w:eastAsia="zh-CN"/>
          <w14:ligatures w14:val="none"/>
        </w:rPr>
      </w:pPr>
    </w:p>
    <w:p w14:paraId="3D390B7E" w14:textId="77777777" w:rsidR="00FE453F" w:rsidRPr="003F5108" w:rsidRDefault="00FE453F" w:rsidP="00FE453F">
      <w:pPr>
        <w:spacing w:after="0" w:line="240" w:lineRule="auto"/>
        <w:rPr>
          <w:rFonts w:ascii="Calibri" w:eastAsia="DengXian" w:hAnsi="Calibri" w:cs="Times New Roman"/>
          <w:kern w:val="0"/>
          <w:lang w:eastAsia="zh-CN"/>
          <w14:ligatures w14:val="none"/>
        </w:rPr>
      </w:pPr>
      <w:proofErr w:type="gramStart"/>
      <w:r w:rsidRPr="003F5108">
        <w:rPr>
          <w:rFonts w:ascii="Calibri" w:eastAsia="DengXian" w:hAnsi="Calibri" w:cs="Times New Roman"/>
          <w:b/>
          <w:bCs/>
          <w:kern w:val="0"/>
          <w:lang w:eastAsia="zh-CN"/>
          <w14:ligatures w14:val="none"/>
        </w:rPr>
        <w:t>Single-cell</w:t>
      </w:r>
      <w:proofErr w:type="gramEnd"/>
      <w:r w:rsidRPr="003F5108">
        <w:rPr>
          <w:rFonts w:ascii="Calibri" w:eastAsia="DengXian" w:hAnsi="Calibri" w:cs="Times New Roman"/>
          <w:b/>
          <w:bCs/>
          <w:kern w:val="0"/>
          <w:lang w:eastAsia="zh-CN"/>
          <w14:ligatures w14:val="none"/>
        </w:rPr>
        <w:t xml:space="preserve"> sequencing raw data processing </w:t>
      </w:r>
    </w:p>
    <w:p w14:paraId="507AC567"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 xml:space="preserve">For single-cell </w:t>
      </w:r>
      <w:proofErr w:type="spellStart"/>
      <w:r w:rsidRPr="003F5108">
        <w:rPr>
          <w:rFonts w:ascii="Calibri" w:eastAsia="DengXian" w:hAnsi="Calibri" w:cs="Times New Roman"/>
          <w:kern w:val="0"/>
          <w:lang w:eastAsia="zh-CN"/>
          <w14:ligatures w14:val="none"/>
        </w:rPr>
        <w:t>multiome</w:t>
      </w:r>
      <w:proofErr w:type="spellEnd"/>
      <w:r w:rsidRPr="003F5108">
        <w:rPr>
          <w:rFonts w:ascii="Calibri" w:eastAsia="DengXian" w:hAnsi="Calibri" w:cs="Times New Roman"/>
          <w:kern w:val="0"/>
          <w:lang w:eastAsia="zh-CN"/>
          <w14:ligatures w14:val="none"/>
        </w:rPr>
        <w:t xml:space="preserve"> or 3’ gene expression kit, the BCL files generated by Illumina sequencing were demultiplexed by </w:t>
      </w:r>
      <w:proofErr w:type="spellStart"/>
      <w:r w:rsidRPr="003F5108">
        <w:rPr>
          <w:rFonts w:ascii="Calibri" w:eastAsia="DengXian" w:hAnsi="Calibri" w:cs="Times New Roman"/>
          <w:i/>
          <w:iCs/>
          <w:kern w:val="0"/>
          <w:lang w:eastAsia="zh-CN"/>
          <w14:ligatures w14:val="none"/>
        </w:rPr>
        <w:t>cellranger</w:t>
      </w:r>
      <w:proofErr w:type="spellEnd"/>
      <w:r w:rsidRPr="003F5108">
        <w:rPr>
          <w:rFonts w:ascii="Calibri" w:eastAsia="DengXian" w:hAnsi="Calibri" w:cs="Times New Roman"/>
          <w:i/>
          <w:iCs/>
          <w:kern w:val="0"/>
          <w:lang w:eastAsia="zh-CN"/>
          <w14:ligatures w14:val="none"/>
        </w:rPr>
        <w:t xml:space="preserve">-arc </w:t>
      </w:r>
      <w:proofErr w:type="spellStart"/>
      <w:r w:rsidRPr="003F5108">
        <w:rPr>
          <w:rFonts w:ascii="Calibri" w:eastAsia="DengXian" w:hAnsi="Calibri" w:cs="Times New Roman"/>
          <w:i/>
          <w:iCs/>
          <w:kern w:val="0"/>
          <w:lang w:eastAsia="zh-CN"/>
          <w14:ligatures w14:val="none"/>
        </w:rPr>
        <w:t>mkfastq</w:t>
      </w:r>
      <w:proofErr w:type="spellEnd"/>
      <w:r w:rsidRPr="003F5108">
        <w:rPr>
          <w:rFonts w:ascii="Calibri" w:eastAsia="DengXian" w:hAnsi="Calibri" w:cs="Times New Roman"/>
          <w:i/>
          <w:iCs/>
          <w:kern w:val="0"/>
          <w:lang w:eastAsia="zh-CN"/>
          <w14:ligatures w14:val="none"/>
        </w:rPr>
        <w:t xml:space="preserve"> </w:t>
      </w:r>
      <w:r w:rsidRPr="003F5108">
        <w:rPr>
          <w:rFonts w:ascii="Calibri" w:eastAsia="DengXian" w:hAnsi="Calibri" w:cs="Times New Roman"/>
          <w:kern w:val="0"/>
          <w:lang w:eastAsia="zh-CN"/>
          <w14:ligatures w14:val="none"/>
        </w:rPr>
        <w:t xml:space="preserve">or </w:t>
      </w:r>
      <w:proofErr w:type="spellStart"/>
      <w:r w:rsidRPr="003F5108">
        <w:rPr>
          <w:rFonts w:ascii="Calibri" w:eastAsia="DengXian" w:hAnsi="Calibri" w:cs="Times New Roman"/>
          <w:i/>
          <w:iCs/>
          <w:kern w:val="0"/>
          <w:lang w:eastAsia="zh-CN"/>
          <w14:ligatures w14:val="none"/>
        </w:rPr>
        <w:t>cellranger</w:t>
      </w:r>
      <w:proofErr w:type="spellEnd"/>
      <w:r w:rsidRPr="003F5108">
        <w:rPr>
          <w:rFonts w:ascii="Calibri" w:eastAsia="DengXian" w:hAnsi="Calibri" w:cs="Times New Roman"/>
          <w:i/>
          <w:iCs/>
          <w:kern w:val="0"/>
          <w:lang w:eastAsia="zh-CN"/>
          <w14:ligatures w14:val="none"/>
        </w:rPr>
        <w:t xml:space="preserve"> </w:t>
      </w:r>
      <w:proofErr w:type="spellStart"/>
      <w:r w:rsidRPr="003F5108">
        <w:rPr>
          <w:rFonts w:ascii="Calibri" w:eastAsia="DengXian" w:hAnsi="Calibri" w:cs="Times New Roman"/>
          <w:i/>
          <w:iCs/>
          <w:kern w:val="0"/>
          <w:lang w:eastAsia="zh-CN"/>
          <w14:ligatures w14:val="none"/>
        </w:rPr>
        <w:t>mkfastq</w:t>
      </w:r>
      <w:proofErr w:type="spellEnd"/>
      <w:r w:rsidRPr="003F5108">
        <w:rPr>
          <w:rFonts w:ascii="Calibri" w:eastAsia="DengXian" w:hAnsi="Calibri" w:cs="Times New Roman"/>
          <w:i/>
          <w:iCs/>
          <w:kern w:val="0"/>
          <w:lang w:eastAsia="zh-CN"/>
          <w14:ligatures w14:val="none"/>
        </w:rPr>
        <w:t xml:space="preserve"> </w:t>
      </w:r>
      <w:r w:rsidRPr="003F5108">
        <w:rPr>
          <w:rFonts w:ascii="Calibri" w:eastAsia="DengXian" w:hAnsi="Calibri" w:cs="Times New Roman"/>
          <w:kern w:val="0"/>
          <w:lang w:eastAsia="zh-CN"/>
          <w14:ligatures w14:val="none"/>
        </w:rPr>
        <w:t xml:space="preserve">respectively. We generated feature-barcode count matrix using </w:t>
      </w:r>
      <w:proofErr w:type="spellStart"/>
      <w:r w:rsidRPr="003F5108">
        <w:rPr>
          <w:rFonts w:ascii="Calibri" w:eastAsia="DengXian" w:hAnsi="Calibri" w:cs="Times New Roman"/>
          <w:i/>
          <w:iCs/>
          <w:kern w:val="0"/>
          <w:lang w:eastAsia="zh-CN"/>
          <w14:ligatures w14:val="none"/>
        </w:rPr>
        <w:t>cellranger</w:t>
      </w:r>
      <w:proofErr w:type="spellEnd"/>
      <w:r w:rsidRPr="003F5108">
        <w:rPr>
          <w:rFonts w:ascii="Calibri" w:eastAsia="DengXian" w:hAnsi="Calibri" w:cs="Times New Roman"/>
          <w:i/>
          <w:iCs/>
          <w:kern w:val="0"/>
          <w:lang w:eastAsia="zh-CN"/>
          <w14:ligatures w14:val="none"/>
        </w:rPr>
        <w:t>-arc count</w:t>
      </w:r>
      <w:r w:rsidRPr="003F5108">
        <w:rPr>
          <w:rFonts w:ascii="Calibri" w:eastAsia="DengXian" w:hAnsi="Calibri" w:cs="Times New Roman"/>
          <w:kern w:val="0"/>
          <w:lang w:eastAsia="zh-CN"/>
          <w14:ligatures w14:val="none"/>
        </w:rPr>
        <w:t xml:space="preserve"> or </w:t>
      </w:r>
      <w:proofErr w:type="spellStart"/>
      <w:r w:rsidRPr="003F5108">
        <w:rPr>
          <w:rFonts w:ascii="Calibri" w:eastAsia="DengXian" w:hAnsi="Calibri" w:cs="Times New Roman"/>
          <w:i/>
          <w:iCs/>
          <w:kern w:val="0"/>
          <w:lang w:eastAsia="zh-CN"/>
          <w14:ligatures w14:val="none"/>
        </w:rPr>
        <w:t>cellranger</w:t>
      </w:r>
      <w:proofErr w:type="spellEnd"/>
      <w:r w:rsidRPr="003F5108">
        <w:rPr>
          <w:rFonts w:ascii="Calibri" w:eastAsia="DengXian" w:hAnsi="Calibri" w:cs="Times New Roman"/>
          <w:i/>
          <w:iCs/>
          <w:kern w:val="0"/>
          <w:lang w:eastAsia="zh-CN"/>
          <w14:ligatures w14:val="none"/>
        </w:rPr>
        <w:t xml:space="preserve"> count </w:t>
      </w:r>
      <w:r w:rsidRPr="003F5108">
        <w:rPr>
          <w:rFonts w:ascii="Calibri" w:eastAsia="DengXian" w:hAnsi="Calibri" w:cs="Times New Roman"/>
          <w:kern w:val="0"/>
          <w:lang w:eastAsia="zh-CN"/>
          <w14:ligatures w14:val="none"/>
        </w:rPr>
        <w:t xml:space="preserve">(mapped to GRCh38 human reference genome) for each sample separately. The outputs of the samples from the same donor were aggregated using </w:t>
      </w:r>
      <w:proofErr w:type="spellStart"/>
      <w:r w:rsidRPr="003F5108">
        <w:rPr>
          <w:rFonts w:ascii="Calibri" w:eastAsia="DengXian" w:hAnsi="Calibri" w:cs="Times New Roman"/>
          <w:i/>
          <w:iCs/>
          <w:kern w:val="0"/>
          <w:lang w:eastAsia="zh-CN"/>
          <w14:ligatures w14:val="none"/>
        </w:rPr>
        <w:t>cellranger</w:t>
      </w:r>
      <w:proofErr w:type="spellEnd"/>
      <w:r w:rsidRPr="003F5108">
        <w:rPr>
          <w:rFonts w:ascii="Calibri" w:eastAsia="DengXian" w:hAnsi="Calibri" w:cs="Times New Roman"/>
          <w:i/>
          <w:iCs/>
          <w:kern w:val="0"/>
          <w:lang w:eastAsia="zh-CN"/>
          <w14:ligatures w14:val="none"/>
        </w:rPr>
        <w:t xml:space="preserve">-arc </w:t>
      </w:r>
      <w:proofErr w:type="spellStart"/>
      <w:r w:rsidRPr="003F5108">
        <w:rPr>
          <w:rFonts w:ascii="Calibri" w:eastAsia="DengXian" w:hAnsi="Calibri" w:cs="Times New Roman"/>
          <w:i/>
          <w:iCs/>
          <w:kern w:val="0"/>
          <w:lang w:eastAsia="zh-CN"/>
          <w14:ligatures w14:val="none"/>
        </w:rPr>
        <w:t>aggr</w:t>
      </w:r>
      <w:proofErr w:type="spellEnd"/>
      <w:r w:rsidRPr="003F5108">
        <w:rPr>
          <w:rFonts w:ascii="Calibri" w:eastAsia="DengXian" w:hAnsi="Calibri" w:cs="Times New Roman"/>
          <w:kern w:val="0"/>
          <w:lang w:eastAsia="zh-CN"/>
          <w14:ligatures w14:val="none"/>
        </w:rPr>
        <w:t xml:space="preserve"> or </w:t>
      </w:r>
      <w:proofErr w:type="spellStart"/>
      <w:r w:rsidRPr="003F5108">
        <w:rPr>
          <w:rFonts w:ascii="Calibri" w:eastAsia="DengXian" w:hAnsi="Calibri" w:cs="Times New Roman"/>
          <w:i/>
          <w:iCs/>
          <w:kern w:val="0"/>
          <w:lang w:eastAsia="zh-CN"/>
          <w14:ligatures w14:val="none"/>
        </w:rPr>
        <w:t>cellranger</w:t>
      </w:r>
      <w:proofErr w:type="spellEnd"/>
      <w:r w:rsidRPr="003F5108">
        <w:rPr>
          <w:rFonts w:ascii="Calibri" w:eastAsia="DengXian" w:hAnsi="Calibri" w:cs="Times New Roman"/>
          <w:i/>
          <w:iCs/>
          <w:kern w:val="0"/>
          <w:lang w:eastAsia="zh-CN"/>
          <w14:ligatures w14:val="none"/>
        </w:rPr>
        <w:t xml:space="preserve"> </w:t>
      </w:r>
      <w:proofErr w:type="spellStart"/>
      <w:r w:rsidRPr="003F5108">
        <w:rPr>
          <w:rFonts w:ascii="Calibri" w:eastAsia="DengXian" w:hAnsi="Calibri" w:cs="Times New Roman"/>
          <w:i/>
          <w:iCs/>
          <w:kern w:val="0"/>
          <w:lang w:eastAsia="zh-CN"/>
          <w14:ligatures w14:val="none"/>
        </w:rPr>
        <w:t>aggr</w:t>
      </w:r>
      <w:proofErr w:type="spellEnd"/>
      <w:r w:rsidRPr="003F5108">
        <w:rPr>
          <w:rFonts w:ascii="Calibri" w:eastAsia="DengXian" w:hAnsi="Calibri" w:cs="Times New Roman"/>
          <w:kern w:val="0"/>
          <w:lang w:eastAsia="zh-CN"/>
          <w14:ligatures w14:val="none"/>
        </w:rPr>
        <w:t xml:space="preserve">. </w:t>
      </w:r>
    </w:p>
    <w:p w14:paraId="10F3D816" w14:textId="77777777" w:rsidR="00FE453F" w:rsidRPr="003F5108" w:rsidRDefault="00FE453F" w:rsidP="00FE453F">
      <w:pPr>
        <w:spacing w:after="0" w:line="240" w:lineRule="auto"/>
        <w:rPr>
          <w:rFonts w:ascii="Calibri" w:eastAsia="DengXian" w:hAnsi="Calibri" w:cs="Times New Roman"/>
          <w:kern w:val="0"/>
          <w:lang w:eastAsia="zh-CN"/>
          <w14:ligatures w14:val="none"/>
        </w:rPr>
      </w:pPr>
    </w:p>
    <w:p w14:paraId="75B58B65"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b/>
          <w:bCs/>
          <w:kern w:val="0"/>
          <w:lang w:eastAsia="zh-CN"/>
          <w14:ligatures w14:val="none"/>
        </w:rPr>
        <w:t>Single-cell Feature-</w:t>
      </w:r>
      <w:proofErr w:type="gramStart"/>
      <w:r w:rsidRPr="003F5108">
        <w:rPr>
          <w:rFonts w:ascii="Calibri" w:eastAsia="DengXian" w:hAnsi="Calibri" w:cs="Times New Roman"/>
          <w:b/>
          <w:bCs/>
          <w:kern w:val="0"/>
          <w:lang w:eastAsia="zh-CN"/>
          <w14:ligatures w14:val="none"/>
        </w:rPr>
        <w:t>barcode count</w:t>
      </w:r>
      <w:proofErr w:type="gramEnd"/>
      <w:r w:rsidRPr="003F5108">
        <w:rPr>
          <w:rFonts w:ascii="Calibri" w:eastAsia="DengXian" w:hAnsi="Calibri" w:cs="Times New Roman"/>
          <w:b/>
          <w:bCs/>
          <w:kern w:val="0"/>
          <w:lang w:eastAsia="zh-CN"/>
          <w14:ligatures w14:val="none"/>
        </w:rPr>
        <w:t xml:space="preserve"> matrix processing </w:t>
      </w:r>
    </w:p>
    <w:p w14:paraId="50B1A5DD" w14:textId="77777777" w:rsidR="00FE453F" w:rsidRPr="003F5108" w:rsidRDefault="00FE453F" w:rsidP="00FE453F">
      <w:pPr>
        <w:spacing w:after="0" w:line="240" w:lineRule="auto"/>
        <w:rPr>
          <w:rFonts w:ascii="Calibri" w:eastAsia="DengXian" w:hAnsi="Calibri" w:cs="Times New Roman"/>
          <w:i/>
          <w:iCs/>
          <w:kern w:val="0"/>
          <w:lang w:eastAsia="zh-CN"/>
          <w14:ligatures w14:val="none"/>
        </w:rPr>
      </w:pPr>
      <w:r w:rsidRPr="003F5108">
        <w:rPr>
          <w:rFonts w:ascii="Calibri" w:eastAsia="DengXian" w:hAnsi="Calibri" w:cs="Times New Roman"/>
          <w:i/>
          <w:iCs/>
          <w:kern w:val="0"/>
          <w:lang w:eastAsia="zh-CN"/>
          <w14:ligatures w14:val="none"/>
        </w:rPr>
        <w:t>1. Quality control and filtering</w:t>
      </w:r>
    </w:p>
    <w:p w14:paraId="4A34F902" w14:textId="6F88876C"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 xml:space="preserve">The feature-barcode count matrix was processed using Signac (v1.4.0) </w:t>
      </w:r>
      <w:r w:rsidRPr="003F5108">
        <w:rPr>
          <w:rFonts w:ascii="Calibri" w:eastAsia="DengXian" w:hAnsi="Calibri" w:cs="Times New Roman"/>
          <w:kern w:val="0"/>
          <w:lang w:eastAsia="zh-CN"/>
          <w14:ligatures w14:val="none"/>
        </w:rPr>
        <w:fldChar w:fldCharType="begin"/>
      </w:r>
      <w:r w:rsidRPr="003F5108">
        <w:rPr>
          <w:rFonts w:ascii="Calibri" w:eastAsia="DengXian" w:hAnsi="Calibri" w:cs="Times New Roman"/>
          <w:kern w:val="0"/>
          <w:lang w:eastAsia="zh-CN"/>
          <w14:ligatures w14:val="none"/>
        </w:rPr>
        <w:instrText xml:space="preserve"> ADDIN EN.CITE &lt;EndNote&gt;&lt;Cite&gt;&lt;Author&gt;Stuart&lt;/Author&gt;&lt;Year&gt;2020&lt;/Year&gt;&lt;RecNum&gt;22&lt;/RecNum&gt;&lt;DisplayText&gt;(2)&lt;/DisplayText&gt;&lt;record&gt;&lt;rec-number&gt;22&lt;/rec-number&gt;&lt;foreign-keys&gt;&lt;key app="EN" db-id="pwxsxfws6v0s95ez5t8xa9ssezs5d9a05sev" timestamp="1613250225"&gt;22&lt;/key&gt;&lt;/foreign-keys&gt;&lt;ref-type name="Journal Article"&gt;17&lt;/ref-type&gt;&lt;contributors&gt;&lt;authors&gt;&lt;author&gt;Stuart, Tim&lt;/author&gt;&lt;author&gt;Srivastava, Avi&lt;/author&gt;&lt;author&gt;Lareau, Caleb&lt;/author&gt;&lt;author&gt;Satija, Rahul&lt;/author&gt;&lt;/authors&gt;&lt;/contributors&gt;&lt;titles&gt;&lt;title&gt;Multimodal single-cell chromatin analysis with Signac&lt;/title&gt;&lt;/titles&gt;&lt;pages&gt;2020.11.09.373613&lt;/pages&gt;&lt;dates&gt;&lt;year&gt;2020&lt;/year&gt;&lt;/dates&gt;&lt;urls&gt;&lt;related-urls&gt;&lt;url&gt;https://www.biorxiv.org/content/biorxiv/early/2020/11/10/2020.11.09.373613.full.pdf&lt;/url&gt;&lt;/related-urls&gt;&lt;/urls&gt;&lt;electronic-resource-num&gt;10.1101/2020.11.09.373613 %J bioRxiv&lt;/electronic-resource-num&gt;&lt;/record&gt;&lt;/Cite&gt;&lt;/EndNote&gt;</w:instrText>
      </w:r>
      <w:r w:rsidRPr="003F5108">
        <w:rPr>
          <w:rFonts w:ascii="Calibri" w:eastAsia="DengXian" w:hAnsi="Calibri" w:cs="Times New Roman"/>
          <w:kern w:val="0"/>
          <w:lang w:eastAsia="zh-CN"/>
          <w14:ligatures w14:val="none"/>
        </w:rPr>
        <w:fldChar w:fldCharType="separate"/>
      </w:r>
      <w:r w:rsidRPr="003F5108">
        <w:rPr>
          <w:rFonts w:ascii="Calibri" w:eastAsia="DengXian" w:hAnsi="Calibri" w:cs="Times New Roman"/>
          <w:noProof/>
          <w:kern w:val="0"/>
          <w:lang w:eastAsia="zh-CN"/>
          <w14:ligatures w14:val="none"/>
        </w:rPr>
        <w:t>(2)</w:t>
      </w:r>
      <w:r w:rsidRPr="003F5108">
        <w:rPr>
          <w:rFonts w:ascii="Calibri" w:eastAsia="DengXian" w:hAnsi="Calibri" w:cs="Times New Roman"/>
          <w:kern w:val="0"/>
          <w:lang w:eastAsia="zh-CN"/>
          <w14:ligatures w14:val="none"/>
        </w:rPr>
        <w:fldChar w:fldCharType="end"/>
      </w:r>
      <w:r w:rsidRPr="003F5108">
        <w:rPr>
          <w:rFonts w:ascii="Calibri" w:eastAsia="DengXian" w:hAnsi="Calibri" w:cs="Times New Roman"/>
          <w:kern w:val="0"/>
          <w:lang w:eastAsia="zh-CN"/>
          <w14:ligatures w14:val="none"/>
        </w:rPr>
        <w:t xml:space="preserve"> and Seurat (v4.0.5) </w:t>
      </w:r>
      <w:r w:rsidRPr="003F5108">
        <w:rPr>
          <w:rFonts w:ascii="Calibri" w:eastAsia="DengXian" w:hAnsi="Calibri" w:cs="Times New Roman"/>
          <w:kern w:val="0"/>
          <w:lang w:eastAsia="zh-CN"/>
          <w14:ligatures w14:val="none"/>
        </w:rPr>
        <w:fldChar w:fldCharType="begin">
          <w:fldData xml:space="preserve">PEVuZE5vdGU+PENpdGU+PEF1dGhvcj5TdHVhcnQ8L0F1dGhvcj48WWVhcj4yMDE5PC9ZZWFyPjxS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=
</w:fldData>
        </w:fldChar>
      </w:r>
      <w:r w:rsidRPr="003F5108">
        <w:rPr>
          <w:rFonts w:ascii="Calibri" w:eastAsia="DengXian" w:hAnsi="Calibri" w:cs="Times New Roman"/>
          <w:kern w:val="0"/>
          <w:lang w:eastAsia="zh-CN"/>
          <w14:ligatures w14:val="none"/>
        </w:rPr>
        <w:instrText xml:space="preserve"> ADDIN EN.CITE </w:instrText>
      </w:r>
      <w:r w:rsidRPr="003F5108">
        <w:rPr>
          <w:rFonts w:ascii="Calibri" w:eastAsia="DengXian" w:hAnsi="Calibri" w:cs="Times New Roman"/>
          <w:kern w:val="0"/>
          <w:lang w:eastAsia="zh-CN"/>
          <w14:ligatures w14:val="none"/>
        </w:rPr>
        <w:fldChar w:fldCharType="begin">
          <w:fldData xml:space="preserve">PEVuZE5vdGU+PENpdGU+PEF1dGhvcj5TdHVhcnQ8L0F1dGhvcj48WWVhcj4yMDE5PC9ZZWFyPjxS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=
</w:fldData>
        </w:fldChar>
      </w:r>
      <w:r w:rsidRPr="003F5108">
        <w:rPr>
          <w:rFonts w:ascii="Calibri" w:eastAsia="DengXian" w:hAnsi="Calibri" w:cs="Times New Roman"/>
          <w:kern w:val="0"/>
          <w:lang w:eastAsia="zh-CN"/>
          <w14:ligatures w14:val="none"/>
        </w:rPr>
        <w:instrText xml:space="preserve"> ADDIN EN.CITE.DATA </w:instrText>
      </w:r>
      <w:r w:rsidRPr="003F5108">
        <w:rPr>
          <w:rFonts w:ascii="Calibri" w:eastAsia="DengXian" w:hAnsi="Calibri" w:cs="Times New Roman"/>
          <w:kern w:val="0"/>
          <w:lang w:eastAsia="zh-CN"/>
          <w14:ligatures w14:val="none"/>
        </w:rPr>
      </w:r>
      <w:r w:rsidRPr="003F5108">
        <w:rPr>
          <w:rFonts w:ascii="Calibri" w:eastAsia="DengXian" w:hAnsi="Calibri" w:cs="Times New Roman"/>
          <w:kern w:val="0"/>
          <w:lang w:eastAsia="zh-CN"/>
          <w14:ligatures w14:val="none"/>
        </w:rPr>
        <w:fldChar w:fldCharType="end"/>
      </w:r>
      <w:r w:rsidRPr="003F5108">
        <w:rPr>
          <w:rFonts w:ascii="Calibri" w:eastAsia="DengXian" w:hAnsi="Calibri" w:cs="Times New Roman"/>
          <w:kern w:val="0"/>
          <w:lang w:eastAsia="zh-CN"/>
          <w14:ligatures w14:val="none"/>
        </w:rPr>
      </w:r>
      <w:r w:rsidRPr="003F5108">
        <w:rPr>
          <w:rFonts w:ascii="Calibri" w:eastAsia="DengXian" w:hAnsi="Calibri" w:cs="Times New Roman"/>
          <w:kern w:val="0"/>
          <w:lang w:eastAsia="zh-CN"/>
          <w14:ligatures w14:val="none"/>
        </w:rPr>
        <w:fldChar w:fldCharType="separate"/>
      </w:r>
      <w:r w:rsidRPr="003F5108">
        <w:rPr>
          <w:rFonts w:ascii="Calibri" w:eastAsia="DengXian" w:hAnsi="Calibri" w:cs="Times New Roman"/>
          <w:noProof/>
          <w:kern w:val="0"/>
          <w:lang w:eastAsia="zh-CN"/>
          <w14:ligatures w14:val="none"/>
        </w:rPr>
        <w:t>(3)</w:t>
      </w:r>
      <w:r w:rsidRPr="003F5108">
        <w:rPr>
          <w:rFonts w:ascii="Calibri" w:eastAsia="DengXian" w:hAnsi="Calibri" w:cs="Times New Roman"/>
          <w:kern w:val="0"/>
          <w:lang w:eastAsia="zh-CN"/>
          <w14:ligatures w14:val="none"/>
        </w:rPr>
        <w:fldChar w:fldCharType="end"/>
      </w:r>
      <w:r w:rsidRPr="003F5108">
        <w:rPr>
          <w:rFonts w:ascii="Calibri" w:eastAsia="DengXian" w:hAnsi="Calibri" w:cs="Times New Roman"/>
          <w:kern w:val="0"/>
          <w:lang w:eastAsia="zh-CN"/>
          <w14:ligatures w14:val="none"/>
        </w:rPr>
        <w:t xml:space="preserve">. The cells with a total number of RNA features ≤ 200 or extremely high RNA features (cutoff </w:t>
      </w:r>
      <w:proofErr w:type="gramStart"/>
      <w:r w:rsidRPr="003F5108">
        <w:rPr>
          <w:rFonts w:ascii="Calibri" w:eastAsia="DengXian" w:hAnsi="Calibri" w:cs="Times New Roman"/>
          <w:kern w:val="0"/>
          <w:lang w:eastAsia="zh-CN"/>
          <w14:ligatures w14:val="none"/>
        </w:rPr>
        <w:t>depends</w:t>
      </w:r>
      <w:proofErr w:type="gramEnd"/>
      <w:r w:rsidRPr="003F5108">
        <w:rPr>
          <w:rFonts w:ascii="Calibri" w:eastAsia="DengXian" w:hAnsi="Calibri" w:cs="Times New Roman"/>
          <w:kern w:val="0"/>
          <w:lang w:eastAsia="zh-CN"/>
          <w14:ligatures w14:val="none"/>
        </w:rPr>
        <w:t xml:space="preserve"> on the data distribution) were excluded to remove the cells with low sequencing depth or potential </w:t>
      </w:r>
      <w:proofErr w:type="spellStart"/>
      <w:r w:rsidRPr="003F5108">
        <w:rPr>
          <w:rFonts w:ascii="Calibri" w:eastAsia="DengXian" w:hAnsi="Calibri" w:cs="Times New Roman"/>
          <w:kern w:val="0"/>
          <w:lang w:eastAsia="zh-CN"/>
          <w14:ligatures w14:val="none"/>
        </w:rPr>
        <w:t>multiplets</w:t>
      </w:r>
      <w:proofErr w:type="spellEnd"/>
      <w:r w:rsidRPr="003F5108">
        <w:rPr>
          <w:rFonts w:ascii="Calibri" w:eastAsia="DengXian" w:hAnsi="Calibri" w:cs="Times New Roman"/>
          <w:kern w:val="0"/>
          <w:lang w:eastAsia="zh-CN"/>
          <w14:ligatures w14:val="none"/>
        </w:rPr>
        <w:t xml:space="preserve">. The cells with a percentage of mitochondrial genes ≥ 30% were excluded to remove the </w:t>
      </w:r>
      <w:r w:rsidRPr="003F5108">
        <w:rPr>
          <w:rFonts w:ascii="Calibri" w:eastAsia="DengXian" w:hAnsi="Calibri" w:cs="Times New Roman"/>
          <w:kern w:val="0"/>
          <w:lang w:eastAsia="zh-CN"/>
          <w14:ligatures w14:val="none"/>
        </w:rPr>
        <w:lastRenderedPageBreak/>
        <w:t xml:space="preserve">low-quality cells in the GEX data. The cells with poor nucleosome banding patterns (nucleosome signal ≥ 4) or low TSS enrichment scores (TSS ≤ 2) were excluded to remove the low-quality cells in the ATAC data. The immune cells other than myeloid lineages were also excluded, keeping only myelomonocytic cells for further analysis. </w:t>
      </w:r>
    </w:p>
    <w:p w14:paraId="6D41A6E1" w14:textId="77777777" w:rsidR="00FE453F" w:rsidRPr="003F5108" w:rsidRDefault="00FE453F" w:rsidP="00FE453F">
      <w:pPr>
        <w:spacing w:after="0" w:line="240" w:lineRule="auto"/>
        <w:rPr>
          <w:rFonts w:ascii="Calibri" w:eastAsia="DengXian" w:hAnsi="Calibri" w:cs="Times New Roman"/>
          <w:i/>
          <w:iCs/>
          <w:kern w:val="0"/>
          <w:lang w:eastAsia="zh-CN"/>
          <w14:ligatures w14:val="none"/>
        </w:rPr>
      </w:pPr>
      <w:r w:rsidRPr="003F5108">
        <w:rPr>
          <w:rFonts w:ascii="Calibri" w:eastAsia="DengXian" w:hAnsi="Calibri" w:cs="Times New Roman"/>
          <w:i/>
          <w:iCs/>
          <w:kern w:val="0"/>
          <w:lang w:eastAsia="zh-CN"/>
          <w14:ligatures w14:val="none"/>
        </w:rPr>
        <w:t>2. Normalization</w:t>
      </w:r>
    </w:p>
    <w:p w14:paraId="0AABE7D3"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RNA data was normalized using the “</w:t>
      </w:r>
      <w:proofErr w:type="spellStart"/>
      <w:r w:rsidRPr="003F5108">
        <w:rPr>
          <w:rFonts w:ascii="Calibri" w:eastAsia="DengXian" w:hAnsi="Calibri" w:cs="Times New Roman"/>
          <w:kern w:val="0"/>
          <w:lang w:eastAsia="zh-CN"/>
          <w14:ligatures w14:val="none"/>
        </w:rPr>
        <w:t>LogNormalize</w:t>
      </w:r>
      <w:proofErr w:type="spellEnd"/>
      <w:r w:rsidRPr="003F5108">
        <w:rPr>
          <w:rFonts w:ascii="Calibri" w:eastAsia="DengXian" w:hAnsi="Calibri" w:cs="Times New Roman"/>
          <w:kern w:val="0"/>
          <w:lang w:eastAsia="zh-CN"/>
          <w14:ligatures w14:val="none"/>
        </w:rPr>
        <w:t>” method and scaled by applying linear transformation. ATAC data was normalized by term frequency-inverse document frequency (TF-IDF) normalization followed by singular value decomposition (SVD), known as latent semantic indexing (LSI). We mainly focused on GEX and inferred SCNV profiles, so the single cell data were integrated across different donors only using GEX data to correct for subject heterogeneity.</w:t>
      </w:r>
    </w:p>
    <w:p w14:paraId="7FE93448" w14:textId="77777777" w:rsidR="00FE453F" w:rsidRPr="003F5108" w:rsidRDefault="00FE453F" w:rsidP="00FE453F">
      <w:pPr>
        <w:spacing w:after="0" w:line="240" w:lineRule="auto"/>
        <w:rPr>
          <w:rFonts w:ascii="Calibri" w:eastAsia="DengXian" w:hAnsi="Calibri" w:cs="Times New Roman"/>
          <w:i/>
          <w:iCs/>
          <w:kern w:val="0"/>
          <w:lang w:eastAsia="zh-CN"/>
          <w14:ligatures w14:val="none"/>
        </w:rPr>
      </w:pPr>
      <w:r w:rsidRPr="003F5108">
        <w:rPr>
          <w:rFonts w:ascii="Calibri" w:eastAsia="DengXian" w:hAnsi="Calibri" w:cs="Times New Roman"/>
          <w:i/>
          <w:iCs/>
          <w:kern w:val="0"/>
          <w:lang w:eastAsia="zh-CN"/>
          <w14:ligatures w14:val="none"/>
        </w:rPr>
        <w:t>3. GEX data integration</w:t>
      </w:r>
    </w:p>
    <w:p w14:paraId="3087BBEC"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Before data integration, for each donor, RNA data were normalized, and the top 2000 variable features were identified by the “</w:t>
      </w:r>
      <w:proofErr w:type="spellStart"/>
      <w:r w:rsidRPr="003F5108">
        <w:rPr>
          <w:rFonts w:ascii="Calibri" w:eastAsia="DengXian" w:hAnsi="Calibri" w:cs="Times New Roman"/>
          <w:kern w:val="0"/>
          <w:lang w:eastAsia="zh-CN"/>
          <w14:ligatures w14:val="none"/>
        </w:rPr>
        <w:t>vst</w:t>
      </w:r>
      <w:proofErr w:type="spellEnd"/>
      <w:r w:rsidRPr="003F5108">
        <w:rPr>
          <w:rFonts w:ascii="Calibri" w:eastAsia="DengXian" w:hAnsi="Calibri" w:cs="Times New Roman"/>
          <w:kern w:val="0"/>
          <w:lang w:eastAsia="zh-CN"/>
          <w14:ligatures w14:val="none"/>
        </w:rPr>
        <w:t>” method. The genes that were repeatedly variable across donors were selected, and we performed data integration. We then performed a single analysis (data scaling and PCA) on the integrated RNA data. We performed UMAP analysis and identified cell clusters (called GEX clusters) using the first 30 PCs from the integrated GEX data.</w:t>
      </w:r>
    </w:p>
    <w:p w14:paraId="624119AF" w14:textId="77777777" w:rsidR="00FE453F" w:rsidRPr="003F5108" w:rsidRDefault="00FE453F" w:rsidP="00FE453F">
      <w:pPr>
        <w:spacing w:after="0" w:line="240" w:lineRule="auto"/>
        <w:rPr>
          <w:rFonts w:ascii="Calibri" w:eastAsia="DengXian" w:hAnsi="Calibri" w:cs="Times New Roman"/>
          <w:i/>
          <w:iCs/>
          <w:kern w:val="0"/>
          <w:lang w:eastAsia="zh-CN"/>
          <w14:ligatures w14:val="none"/>
        </w:rPr>
      </w:pPr>
      <w:r w:rsidRPr="003F5108">
        <w:rPr>
          <w:rFonts w:ascii="Calibri" w:eastAsia="DengXian" w:hAnsi="Calibri" w:cs="Times New Roman"/>
          <w:i/>
          <w:iCs/>
          <w:kern w:val="0"/>
          <w:lang w:eastAsia="zh-CN"/>
          <w14:ligatures w14:val="none"/>
        </w:rPr>
        <w:t>4. Identification of differential genes, peaks and motifs</w:t>
      </w:r>
    </w:p>
    <w:p w14:paraId="76833D51" w14:textId="4062833C"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 xml:space="preserve">To identify DE genes, we used unintegrated and normalized RNA data with </w:t>
      </w:r>
      <w:proofErr w:type="gramStart"/>
      <w:r w:rsidRPr="003F5108">
        <w:rPr>
          <w:rFonts w:ascii="Calibri" w:eastAsia="DengXian" w:hAnsi="Calibri" w:cs="Times New Roman"/>
          <w:kern w:val="0"/>
          <w:lang w:eastAsia="zh-CN"/>
          <w14:ligatures w14:val="none"/>
        </w:rPr>
        <w:t>donor</w:t>
      </w:r>
      <w:proofErr w:type="gramEnd"/>
      <w:r w:rsidRPr="003F5108">
        <w:rPr>
          <w:rFonts w:ascii="Calibri" w:eastAsia="DengXian" w:hAnsi="Calibri" w:cs="Times New Roman"/>
          <w:kern w:val="0"/>
          <w:lang w:eastAsia="zh-CN"/>
          <w14:ligatures w14:val="none"/>
        </w:rPr>
        <w:t xml:space="preserve"> as a potential variable. To identify DA peaks, we used unintegrated and normalized ATAC data with the total number of fragments and donors as latent variables. We computed motif activity score for each cell by running </w:t>
      </w:r>
      <w:proofErr w:type="spellStart"/>
      <w:r w:rsidRPr="003F5108">
        <w:rPr>
          <w:rFonts w:ascii="Calibri" w:eastAsia="DengXian" w:hAnsi="Calibri" w:cs="Times New Roman"/>
          <w:kern w:val="0"/>
          <w:lang w:eastAsia="zh-CN"/>
          <w14:ligatures w14:val="none"/>
        </w:rPr>
        <w:t>chromVAR</w:t>
      </w:r>
      <w:proofErr w:type="spellEnd"/>
      <w:r w:rsidRPr="003F5108">
        <w:rPr>
          <w:rFonts w:ascii="Calibri" w:eastAsia="DengXian" w:hAnsi="Calibri" w:cs="Times New Roman"/>
          <w:kern w:val="0"/>
          <w:lang w:eastAsia="zh-CN"/>
          <w14:ligatures w14:val="none"/>
        </w:rPr>
        <w:t xml:space="preserve"> </w:t>
      </w:r>
      <w:r w:rsidRPr="003F5108">
        <w:rPr>
          <w:rFonts w:ascii="Calibri" w:eastAsia="DengXian" w:hAnsi="Calibri" w:cs="Times New Roman"/>
          <w:kern w:val="0"/>
          <w:lang w:eastAsia="zh-CN"/>
          <w14:ligatures w14:val="none"/>
        </w:rPr>
        <w:fldChar w:fldCharType="begin"/>
      </w:r>
      <w:r w:rsidRPr="003F5108">
        <w:rPr>
          <w:rFonts w:ascii="Calibri" w:eastAsia="DengXian" w:hAnsi="Calibri" w:cs="Times New Roman"/>
          <w:kern w:val="0"/>
          <w:lang w:eastAsia="zh-CN"/>
          <w14:ligatures w14:val="none"/>
        </w:rPr>
        <w:instrText xml:space="preserve"> ADDIN EN.CITE &lt;EndNote&gt;&lt;Cite&gt;&lt;Author&gt;Schep&lt;/Author&gt;&lt;Year&gt;2017&lt;/Year&gt;&lt;RecNum&gt;55&lt;/RecNum&gt;&lt;DisplayText&gt;(4)&lt;/DisplayText&gt;&lt;record&gt;&lt;rec-number&gt;55&lt;/rec-number&gt;&lt;foreign-keys&gt;&lt;key app="EN" db-id="5spv5va2tsv004ez5sdxpvz20vpwpx5rfexa" timestamp="1670555348"&gt;55&lt;/key&gt;&lt;/foreign-keys&gt;&lt;ref-type name="Journal Article"&gt;17&lt;/ref-type&gt;&lt;contributors&gt;&lt;authors&gt;&lt;author&gt;Schep, A. N.&lt;/author&gt;&lt;author&gt;Wu, B.&lt;/author&gt;&lt;author&gt;Buenrostro, J. D.&lt;/author&gt;&lt;author&gt;Greenleaf, W. J.&lt;/author&gt;&lt;/authors&gt;&lt;/contributors&gt;&lt;auth-address&gt;Department of Genetics, Stanford University School of Medicine, Stanford, California, USA.&amp;#xD;Center for Personal Dynamic Regulomes, Stanford University, Stanford, California, USA.&amp;#xD;Broad Institute of MIT and Harvard, Cambridge, Massachusetts, USA.&amp;#xD;Harvard Society of Fellows, Harvard University, Cambridge, Massachusetts, USA.&amp;#xD;Department of Applied Physics, Stanford University, Stanford, California, USA.&amp;#xD;Chan Zuckerberg Biohub, San Francisco, California, USA.&lt;/auth-address&gt;&lt;titles&gt;&lt;title&gt;chromVAR: inferring transcription-factor-associated accessibility from single-cell epigenomic data&lt;/title&gt;&lt;secondary-title&gt;Nat Methods&lt;/secondary-title&gt;&lt;/titles&gt;&lt;periodical&gt;&lt;full-title&gt;Nat Methods&lt;/full-title&gt;&lt;/periodical&gt;&lt;pages&gt;975-978&lt;/pages&gt;&lt;volume&gt;14&lt;/volume&gt;&lt;number&gt;10&lt;/number&gt;&lt;edition&gt;2017/08/22&lt;/edition&gt;&lt;keywords&gt;&lt;keyword&gt;Algorithms&lt;/keyword&gt;&lt;keyword&gt;Animals&lt;/keyword&gt;&lt;keyword&gt;Cell Line&lt;/keyword&gt;&lt;keyword&gt;Epigenomics/*methods&lt;/keyword&gt;&lt;keyword&gt;Gene Expression Regulation&lt;/keyword&gt;&lt;keyword&gt;Sequence Analysis, DNA/*methods&lt;/keyword&gt;&lt;keyword&gt;*Software&lt;/keyword&gt;&lt;keyword&gt;Transcription Factors/*metabolism&lt;/keyword&gt;&lt;/keywords&gt;&lt;dates&gt;&lt;year&gt;2017&lt;/year&gt;&lt;pub-dates&gt;&lt;date&gt;Oct&lt;/date&gt;&lt;/pub-dates&gt;&lt;/dates&gt;&lt;isbn&gt;1548-7105 (Electronic)&amp;#xD;1548-7091 (Print)&amp;#xD;1548-7091 (Linking)&lt;/isbn&gt;&lt;accession-num&gt;28825706&lt;/accession-num&gt;&lt;urls&gt;&lt;related-urls&gt;&lt;url&gt;https://www.ncbi.nlm.nih.gov/pubmed/28825706&lt;/url&gt;&lt;/related-urls&gt;&lt;/urls&gt;&lt;custom2&gt;PMC5623146&lt;/custom2&gt;&lt;electronic-resource-num&gt;10.1038/nmeth.4401&lt;/electronic-resource-num&gt;&lt;/record&gt;&lt;/Cite&gt;&lt;/EndNote&gt;</w:instrText>
      </w:r>
      <w:r w:rsidRPr="003F5108">
        <w:rPr>
          <w:rFonts w:ascii="Calibri" w:eastAsia="DengXian" w:hAnsi="Calibri" w:cs="Times New Roman"/>
          <w:kern w:val="0"/>
          <w:lang w:eastAsia="zh-CN"/>
          <w14:ligatures w14:val="none"/>
        </w:rPr>
        <w:fldChar w:fldCharType="separate"/>
      </w:r>
      <w:r w:rsidRPr="003F5108">
        <w:rPr>
          <w:rFonts w:ascii="Calibri" w:eastAsia="DengXian" w:hAnsi="Calibri" w:cs="Times New Roman"/>
          <w:noProof/>
          <w:kern w:val="0"/>
          <w:lang w:eastAsia="zh-CN"/>
          <w14:ligatures w14:val="none"/>
        </w:rPr>
        <w:t>(4)</w:t>
      </w:r>
      <w:r w:rsidRPr="003F5108">
        <w:rPr>
          <w:rFonts w:ascii="Calibri" w:eastAsia="DengXian" w:hAnsi="Calibri" w:cs="Times New Roman"/>
          <w:kern w:val="0"/>
          <w:lang w:eastAsia="zh-CN"/>
          <w14:ligatures w14:val="none"/>
        </w:rPr>
        <w:fldChar w:fldCharType="end"/>
      </w:r>
      <w:r w:rsidRPr="003F5108">
        <w:rPr>
          <w:rFonts w:ascii="Calibri" w:eastAsia="DengXian" w:hAnsi="Calibri" w:cs="Times New Roman"/>
          <w:kern w:val="0"/>
          <w:lang w:eastAsia="zh-CN"/>
          <w14:ligatures w14:val="none"/>
        </w:rPr>
        <w:t xml:space="preserve">, and differential motifs were identified between groups using computed activity score matrix with donor as a potential variable. Transcription factor binding profiles were obtained from JASPAR2020 R package. </w:t>
      </w:r>
    </w:p>
    <w:p w14:paraId="23D4381A" w14:textId="77777777" w:rsidR="00FE453F" w:rsidRPr="003F5108" w:rsidRDefault="00FE453F" w:rsidP="00FE453F">
      <w:pPr>
        <w:spacing w:after="0" w:line="240" w:lineRule="auto"/>
        <w:rPr>
          <w:rFonts w:ascii="Calibri" w:eastAsia="DengXian" w:hAnsi="Calibri" w:cs="Times New Roman"/>
          <w:i/>
          <w:iCs/>
          <w:kern w:val="0"/>
          <w:lang w:eastAsia="zh-CN"/>
          <w14:ligatures w14:val="none"/>
        </w:rPr>
      </w:pPr>
      <w:r w:rsidRPr="003F5108">
        <w:rPr>
          <w:rFonts w:ascii="Calibri" w:eastAsia="DengXian" w:hAnsi="Calibri" w:cs="Times New Roman"/>
          <w:i/>
          <w:iCs/>
          <w:kern w:val="0"/>
          <w:lang w:eastAsia="zh-CN"/>
          <w14:ligatures w14:val="none"/>
        </w:rPr>
        <w:t>5. Other secondary analysis</w:t>
      </w:r>
    </w:p>
    <w:p w14:paraId="1F78F1AC" w14:textId="77777777" w:rsidR="00FE453F" w:rsidRPr="003F5108" w:rsidRDefault="00FE453F" w:rsidP="00FE453F">
      <w:pPr>
        <w:spacing w:after="0" w:line="240" w:lineRule="auto"/>
        <w:rPr>
          <w:rFonts w:ascii="Calibri" w:eastAsia="DengXian" w:hAnsi="Calibri" w:cs="Times New Roman"/>
          <w:kern w:val="0"/>
          <w:u w:val="single"/>
          <w:lang w:eastAsia="zh-CN"/>
          <w14:ligatures w14:val="none"/>
        </w:rPr>
      </w:pPr>
      <w:r w:rsidRPr="003F5108">
        <w:rPr>
          <w:rFonts w:ascii="Calibri" w:eastAsia="DengXian" w:hAnsi="Calibri" w:cs="Times New Roman"/>
          <w:i/>
          <w:iCs/>
          <w:kern w:val="0"/>
          <w:u w:val="single"/>
          <w:lang w:eastAsia="zh-CN"/>
          <w14:ligatures w14:val="none"/>
        </w:rPr>
        <w:t>PC1 interpretation</w:t>
      </w:r>
      <w:r w:rsidRPr="003F5108">
        <w:rPr>
          <w:rFonts w:ascii="Calibri" w:eastAsia="DengXian" w:hAnsi="Calibri" w:cs="Times New Roman"/>
          <w:kern w:val="0"/>
          <w:u w:val="single"/>
          <w:lang w:eastAsia="zh-CN"/>
          <w14:ligatures w14:val="none"/>
        </w:rPr>
        <w:t xml:space="preserve">: </w:t>
      </w:r>
    </w:p>
    <w:p w14:paraId="7DDC1E1C"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For each gene, Pearson’s correlation test was performed between the normalized gene expression values and the PC1 coordinates across all single cells. The raw p value was corrected by the Benjamini-Hochberg method to correct for multiple testing. The significant correlated genes (FDR &lt; 0.001 and |r| &gt; 0.1) were ranked by correlation coefficient and used as the input for GSEA.</w:t>
      </w:r>
    </w:p>
    <w:p w14:paraId="007C1515" w14:textId="77777777" w:rsidR="00FE453F" w:rsidRPr="003F5108" w:rsidRDefault="00FE453F" w:rsidP="00FE453F">
      <w:pPr>
        <w:spacing w:after="0" w:line="240" w:lineRule="auto"/>
        <w:rPr>
          <w:rFonts w:ascii="Calibri" w:eastAsia="DengXian" w:hAnsi="Calibri" w:cs="Times New Roman"/>
          <w:kern w:val="0"/>
          <w:u w:val="single"/>
          <w:lang w:eastAsia="zh-CN"/>
          <w14:ligatures w14:val="none"/>
        </w:rPr>
      </w:pPr>
      <w:r w:rsidRPr="003F5108">
        <w:rPr>
          <w:rFonts w:ascii="Calibri" w:eastAsia="DengXian" w:hAnsi="Calibri" w:cs="Times New Roman"/>
          <w:i/>
          <w:iCs/>
          <w:kern w:val="0"/>
          <w:u w:val="single"/>
          <w:lang w:eastAsia="zh-CN"/>
          <w14:ligatures w14:val="none"/>
        </w:rPr>
        <w:t>Regulon detection</w:t>
      </w:r>
      <w:r w:rsidRPr="003F5108">
        <w:rPr>
          <w:rFonts w:ascii="Calibri" w:eastAsia="DengXian" w:hAnsi="Calibri" w:cs="Times New Roman"/>
          <w:kern w:val="0"/>
          <w:u w:val="single"/>
          <w:lang w:eastAsia="zh-CN"/>
          <w14:ligatures w14:val="none"/>
        </w:rPr>
        <w:t xml:space="preserve">: </w:t>
      </w:r>
    </w:p>
    <w:p w14:paraId="33417250"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 xml:space="preserve">Computed using SCENIC (v1.2.4) using default parameters. The computed regulons were further used as </w:t>
      </w:r>
      <w:proofErr w:type="gramStart"/>
      <w:r w:rsidRPr="003F5108">
        <w:rPr>
          <w:rFonts w:ascii="Calibri" w:eastAsia="DengXian" w:hAnsi="Calibri" w:cs="Times New Roman"/>
          <w:kern w:val="0"/>
          <w:lang w:eastAsia="zh-CN"/>
          <w14:ligatures w14:val="none"/>
        </w:rPr>
        <w:t>the gene</w:t>
      </w:r>
      <w:proofErr w:type="gramEnd"/>
      <w:r w:rsidRPr="003F5108">
        <w:rPr>
          <w:rFonts w:ascii="Calibri" w:eastAsia="DengXian" w:hAnsi="Calibri" w:cs="Times New Roman"/>
          <w:kern w:val="0"/>
          <w:lang w:eastAsia="zh-CN"/>
          <w14:ligatures w14:val="none"/>
        </w:rPr>
        <w:t xml:space="preserve"> sets for enrichment analysis. </w:t>
      </w:r>
    </w:p>
    <w:p w14:paraId="70CB3CEE" w14:textId="77777777" w:rsidR="00FE453F" w:rsidRPr="003F5108" w:rsidRDefault="00FE453F" w:rsidP="00FE453F">
      <w:pPr>
        <w:spacing w:after="0" w:line="240" w:lineRule="auto"/>
        <w:rPr>
          <w:rFonts w:ascii="Calibri" w:eastAsia="DengXian" w:hAnsi="Calibri" w:cs="Times New Roman"/>
          <w:kern w:val="0"/>
          <w:u w:val="single"/>
          <w:lang w:eastAsia="zh-CN"/>
          <w14:ligatures w14:val="none"/>
        </w:rPr>
      </w:pPr>
      <w:r w:rsidRPr="003F5108">
        <w:rPr>
          <w:rFonts w:ascii="Calibri" w:eastAsia="DengXian" w:hAnsi="Calibri" w:cs="Times New Roman"/>
          <w:i/>
          <w:iCs/>
          <w:kern w:val="0"/>
          <w:u w:val="single"/>
          <w:lang w:eastAsia="zh-CN"/>
          <w14:ligatures w14:val="none"/>
        </w:rPr>
        <w:t>Signature score calculation</w:t>
      </w:r>
      <w:r w:rsidRPr="003F5108">
        <w:rPr>
          <w:rFonts w:ascii="Calibri" w:eastAsia="DengXian" w:hAnsi="Calibri" w:cs="Times New Roman"/>
          <w:kern w:val="0"/>
          <w:u w:val="single"/>
          <w:lang w:eastAsia="zh-CN"/>
          <w14:ligatures w14:val="none"/>
        </w:rPr>
        <w:t xml:space="preserve">: </w:t>
      </w:r>
    </w:p>
    <w:p w14:paraId="3FED61F2"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 xml:space="preserve">For the genes of a specific signature, the average of the scaled gene expression values was calculated within each single cell as the signature score. </w:t>
      </w:r>
    </w:p>
    <w:p w14:paraId="10D35D4E" w14:textId="77777777" w:rsidR="00FE453F" w:rsidRPr="003F5108" w:rsidRDefault="00FE453F" w:rsidP="00FE453F">
      <w:pPr>
        <w:spacing w:after="0" w:line="240" w:lineRule="auto"/>
        <w:rPr>
          <w:rFonts w:ascii="Calibri" w:eastAsia="DengXian" w:hAnsi="Calibri" w:cs="Times New Roman"/>
          <w:kern w:val="0"/>
          <w:u w:val="single"/>
          <w:lang w:eastAsia="zh-CN"/>
          <w14:ligatures w14:val="none"/>
        </w:rPr>
      </w:pPr>
      <w:r w:rsidRPr="003F5108">
        <w:rPr>
          <w:rFonts w:ascii="Calibri" w:eastAsia="DengXian" w:hAnsi="Calibri" w:cs="Times New Roman"/>
          <w:i/>
          <w:iCs/>
          <w:kern w:val="0"/>
          <w:u w:val="single"/>
          <w:lang w:eastAsia="zh-CN"/>
          <w14:ligatures w14:val="none"/>
        </w:rPr>
        <w:t>Multivariate linear regression</w:t>
      </w:r>
      <w:r w:rsidRPr="003F5108">
        <w:rPr>
          <w:rFonts w:ascii="Calibri" w:eastAsia="DengXian" w:hAnsi="Calibri" w:cs="Times New Roman"/>
          <w:kern w:val="0"/>
          <w:u w:val="single"/>
          <w:lang w:eastAsia="zh-CN"/>
          <w14:ligatures w14:val="none"/>
        </w:rPr>
        <w:t xml:space="preserve">: </w:t>
      </w:r>
    </w:p>
    <w:p w14:paraId="17AF2B64"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 xml:space="preserve">To deconvolute the transcriptomic profile associated with a specific variable, we performed gene-based multivariate linear regression. The analysis was performed across the 6000 cells from the cytokine-treated group used in the </w:t>
      </w:r>
      <w:proofErr w:type="spellStart"/>
      <w:r w:rsidRPr="003F5108">
        <w:rPr>
          <w:rFonts w:ascii="Calibri" w:eastAsia="DengXian" w:hAnsi="Calibri" w:cs="Times New Roman"/>
          <w:kern w:val="0"/>
          <w:lang w:eastAsia="zh-CN"/>
          <w14:ligatures w14:val="none"/>
        </w:rPr>
        <w:t>infercnv</w:t>
      </w:r>
      <w:proofErr w:type="spellEnd"/>
      <w:r w:rsidRPr="003F5108">
        <w:rPr>
          <w:rFonts w:ascii="Calibri" w:eastAsia="DengXian" w:hAnsi="Calibri" w:cs="Times New Roman"/>
          <w:kern w:val="0"/>
          <w:lang w:eastAsia="zh-CN"/>
          <w14:ligatures w14:val="none"/>
        </w:rPr>
        <w:t xml:space="preserve"> subcluster analysis. For each gene, we included four independent variables, including: (1) GEX_PC1 (continuous variable: PC1 coordinates, representing cytokine-induced transcriptomic changes as shown in Fig. 1B), (2) SCNV clusters (categorical variable: </w:t>
      </w:r>
      <w:proofErr w:type="spellStart"/>
      <w:r w:rsidRPr="003F5108">
        <w:rPr>
          <w:rFonts w:ascii="Calibri" w:eastAsia="DengXian" w:hAnsi="Calibri" w:cs="Times New Roman"/>
          <w:kern w:val="0"/>
          <w:lang w:eastAsia="zh-CN"/>
          <w14:ligatures w14:val="none"/>
        </w:rPr>
        <w:t>SCNV_hi</w:t>
      </w:r>
      <w:proofErr w:type="spellEnd"/>
      <w:r w:rsidRPr="003F5108">
        <w:rPr>
          <w:rFonts w:ascii="Calibri" w:eastAsia="DengXian" w:hAnsi="Calibri" w:cs="Times New Roman"/>
          <w:kern w:val="0"/>
          <w:lang w:eastAsia="zh-CN"/>
          <w14:ligatures w14:val="none"/>
        </w:rPr>
        <w:t xml:space="preserve"> or </w:t>
      </w:r>
      <w:proofErr w:type="spellStart"/>
      <w:r w:rsidRPr="003F5108">
        <w:rPr>
          <w:rFonts w:ascii="Calibri" w:eastAsia="DengXian" w:hAnsi="Calibri" w:cs="Times New Roman"/>
          <w:kern w:val="0"/>
          <w:lang w:eastAsia="zh-CN"/>
          <w14:ligatures w14:val="none"/>
        </w:rPr>
        <w:t>SCNV_lo</w:t>
      </w:r>
      <w:proofErr w:type="spellEnd"/>
      <w:r w:rsidRPr="003F5108">
        <w:rPr>
          <w:rFonts w:ascii="Calibri" w:eastAsia="DengXian" w:hAnsi="Calibri" w:cs="Times New Roman"/>
          <w:kern w:val="0"/>
          <w:lang w:eastAsia="zh-CN"/>
          <w14:ligatures w14:val="none"/>
        </w:rPr>
        <w:t xml:space="preserve"> as characterized in Fig. S2, Table S1), (3) subject ID (categorical variable: six donor IDs to adjust for subject heterogeneity) and (4) cell cycle phases (categorical variable: G1, G2M and S, </w:t>
      </w:r>
      <w:r w:rsidRPr="003F5108">
        <w:rPr>
          <w:rFonts w:ascii="Calibri" w:eastAsia="DengXian" w:hAnsi="Calibri" w:cs="Times New Roman"/>
          <w:kern w:val="0"/>
          <w:lang w:eastAsia="zh-CN"/>
          <w14:ligatures w14:val="none"/>
        </w:rPr>
        <w:lastRenderedPageBreak/>
        <w:t>computed by Seurat). For a specific variable, the significant genes (FDR &lt; 0.05) were ranked by the corresponding t values as inputs for GSEA for biological interpretation.</w:t>
      </w:r>
    </w:p>
    <w:p w14:paraId="36205BB1"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Genes significantly associated with SCNV clusters rather than GEX_PC1 were interpreted as SCNV-dependent transcriptional changes. Conversely, genes significantly associated only with GEX_PC1 were interpreted as SCNV-independent transcriptional changes. Genes significantly associated with both SCNV clusters and GEX_PC1 were designated as regulated by both pathways.</w:t>
      </w:r>
    </w:p>
    <w:p w14:paraId="126A7044" w14:textId="77777777" w:rsidR="00FE453F" w:rsidRPr="003F5108" w:rsidRDefault="00FE453F" w:rsidP="00FE453F">
      <w:pPr>
        <w:spacing w:after="0" w:line="240" w:lineRule="auto"/>
        <w:rPr>
          <w:rFonts w:ascii="Calibri" w:eastAsia="DengXian" w:hAnsi="Calibri" w:cs="Times New Roman"/>
          <w:i/>
          <w:iCs/>
          <w:kern w:val="0"/>
          <w:u w:val="single"/>
          <w:lang w:eastAsia="zh-CN"/>
          <w14:ligatures w14:val="none"/>
        </w:rPr>
      </w:pPr>
      <w:r w:rsidRPr="003F5108">
        <w:rPr>
          <w:rFonts w:ascii="Calibri" w:eastAsia="DengXian" w:hAnsi="Calibri" w:cs="Times New Roman"/>
          <w:i/>
          <w:iCs/>
          <w:kern w:val="0"/>
          <w:u w:val="single"/>
          <w:lang w:eastAsia="zh-CN"/>
          <w14:ligatures w14:val="none"/>
        </w:rPr>
        <w:t>Label transfer:</w:t>
      </w:r>
    </w:p>
    <w:p w14:paraId="1861A7D0"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 xml:space="preserve">We used the </w:t>
      </w:r>
      <w:proofErr w:type="spellStart"/>
      <w:r w:rsidRPr="003F5108">
        <w:rPr>
          <w:rFonts w:ascii="Calibri" w:eastAsia="DengXian" w:hAnsi="Calibri" w:cs="Times New Roman"/>
          <w:kern w:val="0"/>
          <w:lang w:eastAsia="zh-CN"/>
          <w14:ligatures w14:val="none"/>
        </w:rPr>
        <w:t>scRNA</w:t>
      </w:r>
      <w:proofErr w:type="spellEnd"/>
      <w:r w:rsidRPr="003F5108">
        <w:rPr>
          <w:rFonts w:ascii="Calibri" w:eastAsia="DengXian" w:hAnsi="Calibri" w:cs="Times New Roman"/>
          <w:kern w:val="0"/>
          <w:lang w:eastAsia="zh-CN"/>
          <w14:ligatures w14:val="none"/>
        </w:rPr>
        <w:t xml:space="preserve">-seq data characterized in Fig. 1 as </w:t>
      </w:r>
      <w:proofErr w:type="gramStart"/>
      <w:r w:rsidRPr="003F5108">
        <w:rPr>
          <w:rFonts w:ascii="Calibri" w:eastAsia="DengXian" w:hAnsi="Calibri" w:cs="Times New Roman"/>
          <w:kern w:val="0"/>
          <w:lang w:eastAsia="zh-CN"/>
          <w14:ligatures w14:val="none"/>
        </w:rPr>
        <w:t>reference</w:t>
      </w:r>
      <w:proofErr w:type="gramEnd"/>
      <w:r w:rsidRPr="003F5108">
        <w:rPr>
          <w:rFonts w:ascii="Calibri" w:eastAsia="DengXian" w:hAnsi="Calibri" w:cs="Times New Roman"/>
          <w:kern w:val="0"/>
          <w:lang w:eastAsia="zh-CN"/>
          <w14:ligatures w14:val="none"/>
        </w:rPr>
        <w:t xml:space="preserve">. The cell annotations shown in Fig. 1E were transferred to the </w:t>
      </w:r>
      <w:proofErr w:type="spellStart"/>
      <w:r w:rsidRPr="003F5108">
        <w:rPr>
          <w:rFonts w:ascii="Calibri" w:eastAsia="DengXian" w:hAnsi="Calibri" w:cs="Times New Roman"/>
          <w:kern w:val="0"/>
          <w:lang w:eastAsia="zh-CN"/>
          <w14:ligatures w14:val="none"/>
        </w:rPr>
        <w:t>scRNA</w:t>
      </w:r>
      <w:proofErr w:type="spellEnd"/>
      <w:r w:rsidRPr="003F5108">
        <w:rPr>
          <w:rFonts w:ascii="Calibri" w:eastAsia="DengXian" w:hAnsi="Calibri" w:cs="Times New Roman"/>
          <w:kern w:val="0"/>
          <w:lang w:eastAsia="zh-CN"/>
          <w14:ligatures w14:val="none"/>
        </w:rPr>
        <w:t xml:space="preserve">-seq dataset characterized in Fig. 2 using Seurat package. We first identified a set of anchors between the reference and query datasets using </w:t>
      </w:r>
      <w:proofErr w:type="spellStart"/>
      <w:proofErr w:type="gramStart"/>
      <w:r w:rsidRPr="003F5108">
        <w:rPr>
          <w:rFonts w:ascii="Calibri" w:eastAsia="DengXian" w:hAnsi="Calibri" w:cs="Times New Roman"/>
          <w:kern w:val="0"/>
          <w:lang w:eastAsia="zh-CN"/>
          <w14:ligatures w14:val="none"/>
        </w:rPr>
        <w:t>FindTransferAnchors</w:t>
      </w:r>
      <w:proofErr w:type="spellEnd"/>
      <w:r w:rsidRPr="003F5108">
        <w:rPr>
          <w:rFonts w:ascii="Calibri" w:eastAsia="DengXian" w:hAnsi="Calibri" w:cs="Times New Roman"/>
          <w:kern w:val="0"/>
          <w:lang w:eastAsia="zh-CN"/>
          <w14:ligatures w14:val="none"/>
        </w:rPr>
        <w:t>(</w:t>
      </w:r>
      <w:proofErr w:type="gramEnd"/>
      <w:r w:rsidRPr="003F5108">
        <w:rPr>
          <w:rFonts w:ascii="Calibri" w:eastAsia="DengXian" w:hAnsi="Calibri" w:cs="Times New Roman"/>
          <w:kern w:val="0"/>
          <w:lang w:eastAsia="zh-CN"/>
          <w14:ligatures w14:val="none"/>
        </w:rPr>
        <w:t xml:space="preserve">) function and the anchors were used to transfer the cell annotations to query object using </w:t>
      </w:r>
      <w:proofErr w:type="spellStart"/>
      <w:r w:rsidRPr="003F5108">
        <w:rPr>
          <w:rFonts w:ascii="Calibri" w:eastAsia="DengXian" w:hAnsi="Calibri" w:cs="Times New Roman"/>
          <w:kern w:val="0"/>
          <w:lang w:eastAsia="zh-CN"/>
          <w14:ligatures w14:val="none"/>
        </w:rPr>
        <w:t>TransferData</w:t>
      </w:r>
      <w:proofErr w:type="spellEnd"/>
      <w:r w:rsidRPr="003F5108">
        <w:rPr>
          <w:rFonts w:ascii="Calibri" w:eastAsia="DengXian" w:hAnsi="Calibri" w:cs="Times New Roman"/>
          <w:kern w:val="0"/>
          <w:lang w:eastAsia="zh-CN"/>
          <w14:ligatures w14:val="none"/>
        </w:rPr>
        <w:t>() function.</w:t>
      </w:r>
    </w:p>
    <w:p w14:paraId="409858B9" w14:textId="77777777" w:rsidR="00FE453F" w:rsidRPr="003F5108" w:rsidRDefault="00FE453F" w:rsidP="00FE453F">
      <w:pPr>
        <w:spacing w:after="0" w:line="240" w:lineRule="auto"/>
        <w:rPr>
          <w:rFonts w:ascii="Calibri" w:eastAsia="DengXian" w:hAnsi="Calibri" w:cs="Times New Roman"/>
          <w:kern w:val="0"/>
          <w:lang w:eastAsia="zh-CN"/>
          <w14:ligatures w14:val="none"/>
        </w:rPr>
      </w:pPr>
    </w:p>
    <w:p w14:paraId="0CB838D5" w14:textId="77777777" w:rsidR="00FE453F" w:rsidRPr="003F5108" w:rsidRDefault="00FE453F" w:rsidP="00FE453F">
      <w:pPr>
        <w:spacing w:after="0" w:line="240" w:lineRule="auto"/>
        <w:rPr>
          <w:rFonts w:ascii="Calibri" w:eastAsia="DengXian" w:hAnsi="Calibri" w:cs="Times New Roman"/>
          <w:b/>
          <w:bCs/>
          <w:kern w:val="0"/>
          <w:lang w:eastAsia="zh-CN"/>
          <w14:ligatures w14:val="none"/>
        </w:rPr>
      </w:pPr>
      <w:r w:rsidRPr="003F5108">
        <w:rPr>
          <w:rFonts w:ascii="Calibri" w:eastAsia="DengXian" w:hAnsi="Calibri" w:cs="Times New Roman"/>
          <w:b/>
          <w:bCs/>
          <w:kern w:val="0"/>
          <w:lang w:eastAsia="zh-CN"/>
          <w14:ligatures w14:val="none"/>
        </w:rPr>
        <w:t>Statistics</w:t>
      </w:r>
    </w:p>
    <w:p w14:paraId="12690266"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 xml:space="preserve">To identify the differential features (i.e., DE genes) from single-cell data, we used </w:t>
      </w:r>
      <w:proofErr w:type="spellStart"/>
      <w:proofErr w:type="gramStart"/>
      <w:r w:rsidRPr="003F5108">
        <w:rPr>
          <w:rFonts w:ascii="Calibri" w:eastAsia="DengXian" w:hAnsi="Calibri" w:cs="Times New Roman"/>
          <w:kern w:val="0"/>
          <w:lang w:eastAsia="zh-CN"/>
          <w14:ligatures w14:val="none"/>
        </w:rPr>
        <w:t>FindMarkers</w:t>
      </w:r>
      <w:proofErr w:type="spellEnd"/>
      <w:r w:rsidRPr="003F5108">
        <w:rPr>
          <w:rFonts w:ascii="Calibri" w:eastAsia="DengXian" w:hAnsi="Calibri" w:cs="Times New Roman"/>
          <w:kern w:val="0"/>
          <w:lang w:eastAsia="zh-CN"/>
          <w14:ligatures w14:val="none"/>
        </w:rPr>
        <w:t>(</w:t>
      </w:r>
      <w:proofErr w:type="gramEnd"/>
      <w:r w:rsidRPr="003F5108">
        <w:rPr>
          <w:rFonts w:ascii="Calibri" w:eastAsia="DengXian" w:hAnsi="Calibri" w:cs="Times New Roman"/>
          <w:kern w:val="0"/>
          <w:lang w:eastAsia="zh-CN"/>
          <w14:ligatures w14:val="none"/>
        </w:rPr>
        <w:t xml:space="preserve">) functions in Seurat package. The raw p value was corrected by Bonferroni correction using all features in the dataset (the default method in Seurat). To quantify the overlap between two gene sets, we used </w:t>
      </w:r>
      <w:proofErr w:type="gramStart"/>
      <w:r w:rsidRPr="003F5108">
        <w:rPr>
          <w:rFonts w:ascii="Calibri" w:eastAsia="DengXian" w:hAnsi="Calibri" w:cs="Times New Roman"/>
          <w:kern w:val="0"/>
          <w:lang w:eastAsia="zh-CN"/>
          <w14:ligatures w14:val="none"/>
        </w:rPr>
        <w:t>gene</w:t>
      </w:r>
      <w:proofErr w:type="gramEnd"/>
      <w:r w:rsidRPr="003F5108">
        <w:rPr>
          <w:rFonts w:ascii="Calibri" w:eastAsia="DengXian" w:hAnsi="Calibri" w:cs="Times New Roman"/>
          <w:kern w:val="0"/>
          <w:lang w:eastAsia="zh-CN"/>
          <w14:ligatures w14:val="none"/>
        </w:rPr>
        <w:t xml:space="preserve"> set overrepresentation test and computed one-sided hypergeometric p value. The raw p value was corrected by the Benjamini-Hochberg method to correct for multiple testing. We performed GSEA using the </w:t>
      </w:r>
      <w:proofErr w:type="spellStart"/>
      <w:r w:rsidRPr="003F5108">
        <w:rPr>
          <w:rFonts w:ascii="Calibri" w:eastAsia="DengXian" w:hAnsi="Calibri" w:cs="Times New Roman"/>
          <w:kern w:val="0"/>
          <w:lang w:eastAsia="zh-CN"/>
          <w14:ligatures w14:val="none"/>
        </w:rPr>
        <w:t>fgsea</w:t>
      </w:r>
      <w:proofErr w:type="spellEnd"/>
      <w:r w:rsidRPr="003F5108">
        <w:rPr>
          <w:rFonts w:ascii="Calibri" w:eastAsia="DengXian" w:hAnsi="Calibri" w:cs="Times New Roman"/>
          <w:kern w:val="0"/>
          <w:lang w:eastAsia="zh-CN"/>
          <w14:ligatures w14:val="none"/>
        </w:rPr>
        <w:t xml:space="preserve"> R package (v1.10.1) via </w:t>
      </w:r>
      <w:proofErr w:type="spellStart"/>
      <w:proofErr w:type="gramStart"/>
      <w:r w:rsidRPr="003F5108">
        <w:rPr>
          <w:rFonts w:ascii="Calibri" w:eastAsia="DengXian" w:hAnsi="Calibri" w:cs="Times New Roman"/>
          <w:kern w:val="0"/>
          <w:lang w:eastAsia="zh-CN"/>
          <w14:ligatures w14:val="none"/>
        </w:rPr>
        <w:t>fgseaMultilevel</w:t>
      </w:r>
      <w:proofErr w:type="spellEnd"/>
      <w:r w:rsidRPr="003F5108">
        <w:rPr>
          <w:rFonts w:ascii="Calibri" w:eastAsia="DengXian" w:hAnsi="Calibri" w:cs="Times New Roman"/>
          <w:kern w:val="0"/>
          <w:lang w:eastAsia="zh-CN"/>
          <w14:ligatures w14:val="none"/>
        </w:rPr>
        <w:t>(</w:t>
      </w:r>
      <w:proofErr w:type="gramEnd"/>
      <w:r w:rsidRPr="003F5108">
        <w:rPr>
          <w:rFonts w:ascii="Calibri" w:eastAsia="DengXian" w:hAnsi="Calibri" w:cs="Times New Roman"/>
          <w:kern w:val="0"/>
          <w:lang w:eastAsia="zh-CN"/>
          <w14:ligatures w14:val="none"/>
        </w:rPr>
        <w:t>) function. The raw p value was corrected by the Benjamini-Hochberg method. For other statistical tests involving multiple testing (i.e., PC1 correlation, multilinear regression), the raw p value was all corrected by the Benjamini-Hochberg method. Adjusted p value &lt; 0.05 was considered significant.</w:t>
      </w:r>
    </w:p>
    <w:p w14:paraId="133EC0FD" w14:textId="77777777" w:rsidR="00FE453F" w:rsidRPr="003F5108" w:rsidRDefault="00FE453F" w:rsidP="00FE453F">
      <w:pPr>
        <w:spacing w:after="0" w:line="240" w:lineRule="auto"/>
        <w:rPr>
          <w:rFonts w:ascii="Calibri" w:eastAsia="DengXian" w:hAnsi="Calibri" w:cs="Times New Roman"/>
          <w:kern w:val="0"/>
          <w:lang w:eastAsia="zh-CN"/>
          <w14:ligatures w14:val="none"/>
        </w:rPr>
      </w:pPr>
    </w:p>
    <w:p w14:paraId="697E651A" w14:textId="77777777" w:rsidR="00FE453F" w:rsidRPr="003F5108" w:rsidRDefault="00FE453F" w:rsidP="00FE453F">
      <w:pPr>
        <w:spacing w:after="0" w:line="240" w:lineRule="auto"/>
        <w:rPr>
          <w:rFonts w:ascii="Calibri" w:eastAsia="DengXian" w:hAnsi="Calibri" w:cs="Times New Roman"/>
          <w:b/>
          <w:bCs/>
          <w:kern w:val="0"/>
          <w:lang w:eastAsia="zh-CN"/>
          <w14:ligatures w14:val="none"/>
        </w:rPr>
      </w:pPr>
      <w:r w:rsidRPr="003F5108">
        <w:rPr>
          <w:rFonts w:ascii="Calibri" w:eastAsia="DengXian" w:hAnsi="Calibri" w:cs="Times New Roman"/>
          <w:b/>
          <w:bCs/>
          <w:kern w:val="0"/>
          <w:lang w:eastAsia="zh-CN"/>
          <w14:ligatures w14:val="none"/>
        </w:rPr>
        <w:t xml:space="preserve">Characteristics of the donors </w:t>
      </w:r>
      <w:proofErr w:type="gramStart"/>
      <w:r w:rsidRPr="003F5108">
        <w:rPr>
          <w:rFonts w:ascii="Calibri" w:eastAsia="DengXian" w:hAnsi="Calibri" w:cs="Times New Roman"/>
          <w:b/>
          <w:bCs/>
          <w:kern w:val="0"/>
          <w:lang w:eastAsia="zh-CN"/>
          <w14:ligatures w14:val="none"/>
        </w:rPr>
        <w:t>subjected</w:t>
      </w:r>
      <w:proofErr w:type="gramEnd"/>
      <w:r w:rsidRPr="003F5108">
        <w:rPr>
          <w:rFonts w:ascii="Calibri" w:eastAsia="DengXian" w:hAnsi="Calibri" w:cs="Times New Roman"/>
          <w:b/>
          <w:bCs/>
          <w:kern w:val="0"/>
          <w:lang w:eastAsia="zh-CN"/>
          <w14:ligatures w14:val="none"/>
        </w:rPr>
        <w:t xml:space="preserve"> to omics analysis.</w:t>
      </w:r>
    </w:p>
    <w:tbl>
      <w:tblPr>
        <w:tblW w:w="10070" w:type="dxa"/>
        <w:tblBorders>
          <w:top w:val="single" w:sz="4" w:space="0" w:color="auto"/>
          <w:bottom w:val="single" w:sz="4" w:space="0" w:color="auto"/>
        </w:tblBorders>
        <w:tblLayout w:type="fixed"/>
        <w:tblLook w:val="04A0" w:firstRow="1" w:lastRow="0" w:firstColumn="1" w:lastColumn="0" w:noHBand="0" w:noVBand="1"/>
      </w:tblPr>
      <w:tblGrid>
        <w:gridCol w:w="1255"/>
        <w:gridCol w:w="900"/>
        <w:gridCol w:w="900"/>
        <w:gridCol w:w="2974"/>
        <w:gridCol w:w="4041"/>
      </w:tblGrid>
      <w:tr w:rsidR="003F5108" w:rsidRPr="003F5108" w14:paraId="011950B8" w14:textId="77777777" w:rsidTr="00BF7D62">
        <w:trPr>
          <w:trHeight w:val="300"/>
        </w:trPr>
        <w:tc>
          <w:tcPr>
            <w:tcW w:w="1255" w:type="dxa"/>
            <w:tcBorders>
              <w:top w:val="single" w:sz="4" w:space="0" w:color="auto"/>
              <w:bottom w:val="single" w:sz="4" w:space="0" w:color="auto"/>
            </w:tcBorders>
            <w:shd w:val="clear" w:color="auto" w:fill="auto"/>
            <w:noWrap/>
            <w:vAlign w:val="bottom"/>
            <w:hideMark/>
          </w:tcPr>
          <w:p w14:paraId="30F98351" w14:textId="77777777" w:rsidR="00FE453F" w:rsidRPr="003F5108" w:rsidRDefault="00FE453F" w:rsidP="00FE453F">
            <w:pPr>
              <w:spacing w:after="0" w:line="240" w:lineRule="auto"/>
              <w:rPr>
                <w:rFonts w:ascii="Calibri" w:eastAsia="DengXian" w:hAnsi="Calibri" w:cs="Times New Roman"/>
                <w:b/>
                <w:bCs/>
                <w:kern w:val="0"/>
                <w:lang w:eastAsia="zh-CN"/>
                <w14:ligatures w14:val="none"/>
              </w:rPr>
            </w:pPr>
            <w:r w:rsidRPr="003F5108">
              <w:rPr>
                <w:rFonts w:ascii="Calibri" w:eastAsia="DengXian" w:hAnsi="Calibri" w:cs="Times New Roman"/>
                <w:b/>
                <w:bCs/>
                <w:kern w:val="0"/>
                <w:lang w:eastAsia="zh-CN"/>
                <w14:ligatures w14:val="none"/>
              </w:rPr>
              <w:t>ID</w:t>
            </w:r>
          </w:p>
        </w:tc>
        <w:tc>
          <w:tcPr>
            <w:tcW w:w="900" w:type="dxa"/>
            <w:tcBorders>
              <w:top w:val="single" w:sz="4" w:space="0" w:color="auto"/>
              <w:bottom w:val="single" w:sz="4" w:space="0" w:color="auto"/>
            </w:tcBorders>
            <w:shd w:val="clear" w:color="auto" w:fill="auto"/>
            <w:noWrap/>
            <w:vAlign w:val="bottom"/>
            <w:hideMark/>
          </w:tcPr>
          <w:p w14:paraId="6F2F9157" w14:textId="77777777" w:rsidR="00FE453F" w:rsidRPr="003F5108" w:rsidRDefault="00FE453F" w:rsidP="00FE453F">
            <w:pPr>
              <w:spacing w:after="0" w:line="240" w:lineRule="auto"/>
              <w:rPr>
                <w:rFonts w:ascii="Calibri" w:eastAsia="DengXian" w:hAnsi="Calibri" w:cs="Times New Roman"/>
                <w:b/>
                <w:bCs/>
                <w:kern w:val="0"/>
                <w:lang w:eastAsia="zh-CN"/>
                <w14:ligatures w14:val="none"/>
              </w:rPr>
            </w:pPr>
            <w:r w:rsidRPr="003F5108">
              <w:rPr>
                <w:rFonts w:ascii="Calibri" w:eastAsia="DengXian" w:hAnsi="Calibri" w:cs="Times New Roman"/>
                <w:b/>
                <w:bCs/>
                <w:kern w:val="0"/>
                <w:lang w:eastAsia="zh-CN"/>
                <w14:ligatures w14:val="none"/>
              </w:rPr>
              <w:t>Age</w:t>
            </w:r>
          </w:p>
        </w:tc>
        <w:tc>
          <w:tcPr>
            <w:tcW w:w="900" w:type="dxa"/>
            <w:tcBorders>
              <w:top w:val="single" w:sz="4" w:space="0" w:color="auto"/>
              <w:bottom w:val="single" w:sz="4" w:space="0" w:color="auto"/>
            </w:tcBorders>
            <w:shd w:val="clear" w:color="auto" w:fill="auto"/>
            <w:noWrap/>
            <w:vAlign w:val="bottom"/>
            <w:hideMark/>
          </w:tcPr>
          <w:p w14:paraId="0EE7AB6C" w14:textId="77777777" w:rsidR="00FE453F" w:rsidRPr="003F5108" w:rsidRDefault="00FE453F" w:rsidP="00FE453F">
            <w:pPr>
              <w:spacing w:after="0" w:line="240" w:lineRule="auto"/>
              <w:rPr>
                <w:rFonts w:ascii="Calibri" w:eastAsia="DengXian" w:hAnsi="Calibri" w:cs="Times New Roman"/>
                <w:b/>
                <w:bCs/>
                <w:kern w:val="0"/>
                <w:lang w:eastAsia="zh-CN"/>
                <w14:ligatures w14:val="none"/>
              </w:rPr>
            </w:pPr>
            <w:r w:rsidRPr="003F5108">
              <w:rPr>
                <w:rFonts w:ascii="Calibri" w:eastAsia="DengXian" w:hAnsi="Calibri" w:cs="Times New Roman"/>
                <w:b/>
                <w:bCs/>
                <w:kern w:val="0"/>
                <w:lang w:eastAsia="zh-CN"/>
                <w14:ligatures w14:val="none"/>
              </w:rPr>
              <w:t>Sex</w:t>
            </w:r>
          </w:p>
        </w:tc>
        <w:tc>
          <w:tcPr>
            <w:tcW w:w="2974" w:type="dxa"/>
            <w:tcBorders>
              <w:top w:val="single" w:sz="4" w:space="0" w:color="auto"/>
              <w:bottom w:val="single" w:sz="4" w:space="0" w:color="auto"/>
            </w:tcBorders>
            <w:shd w:val="clear" w:color="auto" w:fill="auto"/>
            <w:noWrap/>
            <w:vAlign w:val="bottom"/>
            <w:hideMark/>
          </w:tcPr>
          <w:p w14:paraId="68A8089A" w14:textId="77777777" w:rsidR="00FE453F" w:rsidRPr="003F5108" w:rsidRDefault="00FE453F" w:rsidP="00FE453F">
            <w:pPr>
              <w:spacing w:after="0" w:line="240" w:lineRule="auto"/>
              <w:rPr>
                <w:rFonts w:ascii="Calibri" w:eastAsia="DengXian" w:hAnsi="Calibri" w:cs="Times New Roman"/>
                <w:b/>
                <w:bCs/>
                <w:kern w:val="0"/>
                <w:lang w:eastAsia="zh-CN"/>
                <w14:ligatures w14:val="none"/>
              </w:rPr>
            </w:pPr>
            <w:r w:rsidRPr="003F5108">
              <w:rPr>
                <w:rFonts w:ascii="Calibri" w:eastAsia="DengXian" w:hAnsi="Calibri" w:cs="Times New Roman"/>
                <w:b/>
                <w:bCs/>
                <w:kern w:val="0"/>
                <w:lang w:eastAsia="zh-CN"/>
                <w14:ligatures w14:val="none"/>
              </w:rPr>
              <w:t>Source</w:t>
            </w:r>
          </w:p>
        </w:tc>
        <w:tc>
          <w:tcPr>
            <w:tcW w:w="4041" w:type="dxa"/>
            <w:tcBorders>
              <w:top w:val="single" w:sz="4" w:space="0" w:color="auto"/>
              <w:bottom w:val="single" w:sz="4" w:space="0" w:color="auto"/>
            </w:tcBorders>
            <w:shd w:val="clear" w:color="auto" w:fill="auto"/>
            <w:noWrap/>
            <w:vAlign w:val="bottom"/>
            <w:hideMark/>
          </w:tcPr>
          <w:p w14:paraId="115EE8E5" w14:textId="77777777" w:rsidR="00FE453F" w:rsidRPr="003F5108" w:rsidRDefault="00FE453F" w:rsidP="00FE453F">
            <w:pPr>
              <w:spacing w:after="0" w:line="240" w:lineRule="auto"/>
              <w:rPr>
                <w:rFonts w:ascii="Calibri" w:eastAsia="DengXian" w:hAnsi="Calibri" w:cs="Times New Roman"/>
                <w:b/>
                <w:bCs/>
                <w:kern w:val="0"/>
                <w:lang w:eastAsia="zh-CN"/>
                <w14:ligatures w14:val="none"/>
              </w:rPr>
            </w:pPr>
            <w:r w:rsidRPr="003F5108">
              <w:rPr>
                <w:rFonts w:ascii="Calibri" w:eastAsia="DengXian" w:hAnsi="Calibri" w:cs="Times New Roman"/>
                <w:b/>
                <w:bCs/>
                <w:kern w:val="0"/>
                <w:lang w:eastAsia="zh-CN"/>
                <w14:ligatures w14:val="none"/>
              </w:rPr>
              <w:t>Assay</w:t>
            </w:r>
          </w:p>
        </w:tc>
      </w:tr>
      <w:tr w:rsidR="003F5108" w:rsidRPr="003F5108" w14:paraId="5D69EC4F" w14:textId="77777777" w:rsidTr="00BF7D62">
        <w:trPr>
          <w:trHeight w:val="300"/>
        </w:trPr>
        <w:tc>
          <w:tcPr>
            <w:tcW w:w="1255" w:type="dxa"/>
            <w:tcBorders>
              <w:top w:val="single" w:sz="4" w:space="0" w:color="auto"/>
            </w:tcBorders>
            <w:shd w:val="clear" w:color="auto" w:fill="auto"/>
            <w:noWrap/>
            <w:vAlign w:val="bottom"/>
            <w:hideMark/>
          </w:tcPr>
          <w:p w14:paraId="433A46CF"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HC3514</w:t>
            </w:r>
          </w:p>
        </w:tc>
        <w:tc>
          <w:tcPr>
            <w:tcW w:w="900" w:type="dxa"/>
            <w:tcBorders>
              <w:top w:val="single" w:sz="4" w:space="0" w:color="auto"/>
            </w:tcBorders>
            <w:shd w:val="clear" w:color="auto" w:fill="auto"/>
            <w:noWrap/>
            <w:vAlign w:val="bottom"/>
            <w:hideMark/>
          </w:tcPr>
          <w:p w14:paraId="2DBB543C"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49</w:t>
            </w:r>
          </w:p>
        </w:tc>
        <w:tc>
          <w:tcPr>
            <w:tcW w:w="900" w:type="dxa"/>
            <w:tcBorders>
              <w:top w:val="single" w:sz="4" w:space="0" w:color="auto"/>
            </w:tcBorders>
            <w:shd w:val="clear" w:color="auto" w:fill="auto"/>
            <w:noWrap/>
            <w:vAlign w:val="bottom"/>
            <w:hideMark/>
          </w:tcPr>
          <w:p w14:paraId="069B495B"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M</w:t>
            </w:r>
          </w:p>
        </w:tc>
        <w:tc>
          <w:tcPr>
            <w:tcW w:w="2974" w:type="dxa"/>
            <w:tcBorders>
              <w:top w:val="single" w:sz="4" w:space="0" w:color="auto"/>
            </w:tcBorders>
            <w:shd w:val="clear" w:color="auto" w:fill="auto"/>
            <w:noWrap/>
            <w:vAlign w:val="bottom"/>
            <w:hideMark/>
          </w:tcPr>
          <w:p w14:paraId="0E59ED72"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Pitt IRB protocol</w:t>
            </w:r>
          </w:p>
        </w:tc>
        <w:tc>
          <w:tcPr>
            <w:tcW w:w="4041" w:type="dxa"/>
            <w:tcBorders>
              <w:top w:val="single" w:sz="4" w:space="0" w:color="auto"/>
            </w:tcBorders>
            <w:shd w:val="clear" w:color="auto" w:fill="auto"/>
            <w:noWrap/>
            <w:vAlign w:val="bottom"/>
            <w:hideMark/>
          </w:tcPr>
          <w:p w14:paraId="2AF6E989" w14:textId="77777777" w:rsidR="00FE453F" w:rsidRPr="003F5108" w:rsidRDefault="00FE453F" w:rsidP="00FE453F">
            <w:pPr>
              <w:spacing w:after="0" w:line="240" w:lineRule="auto"/>
              <w:rPr>
                <w:rFonts w:ascii="Calibri" w:eastAsia="DengXian" w:hAnsi="Calibri" w:cs="Times New Roman"/>
                <w:kern w:val="0"/>
                <w:lang w:eastAsia="zh-CN"/>
                <w14:ligatures w14:val="none"/>
              </w:rPr>
            </w:pPr>
            <w:proofErr w:type="gramStart"/>
            <w:r w:rsidRPr="003F5108">
              <w:rPr>
                <w:rFonts w:ascii="Calibri" w:eastAsia="DengXian" w:hAnsi="Calibri" w:cs="Times New Roman"/>
                <w:kern w:val="0"/>
                <w:lang w:eastAsia="zh-CN"/>
                <w14:ligatures w14:val="none"/>
              </w:rPr>
              <w:t>single-cell</w:t>
            </w:r>
            <w:proofErr w:type="gramEnd"/>
            <w:r w:rsidRPr="003F5108">
              <w:rPr>
                <w:rFonts w:ascii="Calibri" w:eastAsia="DengXian" w:hAnsi="Calibri" w:cs="Times New Roman"/>
                <w:kern w:val="0"/>
                <w:lang w:eastAsia="zh-CN"/>
                <w14:ligatures w14:val="none"/>
              </w:rPr>
              <w:t xml:space="preserve"> </w:t>
            </w:r>
            <w:proofErr w:type="spellStart"/>
            <w:r w:rsidRPr="003F5108">
              <w:rPr>
                <w:rFonts w:ascii="Calibri" w:eastAsia="DengXian" w:hAnsi="Calibri" w:cs="Times New Roman"/>
                <w:kern w:val="0"/>
                <w:lang w:eastAsia="zh-CN"/>
                <w14:ligatures w14:val="none"/>
              </w:rPr>
              <w:t>multiome</w:t>
            </w:r>
            <w:proofErr w:type="spellEnd"/>
            <w:r w:rsidRPr="003F5108">
              <w:rPr>
                <w:rFonts w:ascii="Calibri" w:eastAsia="DengXian" w:hAnsi="Calibri" w:cs="Times New Roman"/>
                <w:kern w:val="0"/>
                <w:lang w:eastAsia="zh-CN"/>
                <w14:ligatures w14:val="none"/>
              </w:rPr>
              <w:t xml:space="preserve"> (RNA + ATAC) seq</w:t>
            </w:r>
          </w:p>
        </w:tc>
      </w:tr>
      <w:tr w:rsidR="003F5108" w:rsidRPr="003F5108" w14:paraId="6E24F743" w14:textId="77777777" w:rsidTr="00BF7D62">
        <w:trPr>
          <w:trHeight w:val="300"/>
        </w:trPr>
        <w:tc>
          <w:tcPr>
            <w:tcW w:w="1255" w:type="dxa"/>
            <w:shd w:val="clear" w:color="auto" w:fill="auto"/>
            <w:noWrap/>
            <w:vAlign w:val="bottom"/>
            <w:hideMark/>
          </w:tcPr>
          <w:p w14:paraId="439B6DBD"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HC3523</w:t>
            </w:r>
          </w:p>
        </w:tc>
        <w:tc>
          <w:tcPr>
            <w:tcW w:w="900" w:type="dxa"/>
            <w:shd w:val="clear" w:color="auto" w:fill="auto"/>
            <w:noWrap/>
            <w:vAlign w:val="bottom"/>
            <w:hideMark/>
          </w:tcPr>
          <w:p w14:paraId="3CCDB9BC"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28</w:t>
            </w:r>
          </w:p>
        </w:tc>
        <w:tc>
          <w:tcPr>
            <w:tcW w:w="900" w:type="dxa"/>
            <w:shd w:val="clear" w:color="auto" w:fill="auto"/>
            <w:noWrap/>
            <w:vAlign w:val="bottom"/>
            <w:hideMark/>
          </w:tcPr>
          <w:p w14:paraId="3B5B457A"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M</w:t>
            </w:r>
          </w:p>
        </w:tc>
        <w:tc>
          <w:tcPr>
            <w:tcW w:w="2974" w:type="dxa"/>
            <w:shd w:val="clear" w:color="auto" w:fill="auto"/>
            <w:noWrap/>
            <w:vAlign w:val="bottom"/>
            <w:hideMark/>
          </w:tcPr>
          <w:p w14:paraId="37852D8A"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Pitt IRB protocol</w:t>
            </w:r>
          </w:p>
        </w:tc>
        <w:tc>
          <w:tcPr>
            <w:tcW w:w="4041" w:type="dxa"/>
            <w:shd w:val="clear" w:color="auto" w:fill="auto"/>
            <w:noWrap/>
            <w:vAlign w:val="bottom"/>
            <w:hideMark/>
          </w:tcPr>
          <w:p w14:paraId="0B30E745" w14:textId="77777777" w:rsidR="00FE453F" w:rsidRPr="003F5108" w:rsidRDefault="00FE453F" w:rsidP="00FE453F">
            <w:pPr>
              <w:spacing w:after="0" w:line="240" w:lineRule="auto"/>
              <w:rPr>
                <w:rFonts w:ascii="Calibri" w:eastAsia="DengXian" w:hAnsi="Calibri" w:cs="Times New Roman"/>
                <w:kern w:val="0"/>
                <w:lang w:eastAsia="zh-CN"/>
                <w14:ligatures w14:val="none"/>
              </w:rPr>
            </w:pPr>
            <w:proofErr w:type="gramStart"/>
            <w:r w:rsidRPr="003F5108">
              <w:rPr>
                <w:rFonts w:ascii="Calibri" w:eastAsia="DengXian" w:hAnsi="Calibri" w:cs="Times New Roman"/>
                <w:kern w:val="0"/>
                <w:lang w:eastAsia="zh-CN"/>
                <w14:ligatures w14:val="none"/>
              </w:rPr>
              <w:t>single-cell</w:t>
            </w:r>
            <w:proofErr w:type="gramEnd"/>
            <w:r w:rsidRPr="003F5108">
              <w:rPr>
                <w:rFonts w:ascii="Calibri" w:eastAsia="DengXian" w:hAnsi="Calibri" w:cs="Times New Roman"/>
                <w:kern w:val="0"/>
                <w:lang w:eastAsia="zh-CN"/>
                <w14:ligatures w14:val="none"/>
              </w:rPr>
              <w:t xml:space="preserve"> </w:t>
            </w:r>
            <w:proofErr w:type="spellStart"/>
            <w:r w:rsidRPr="003F5108">
              <w:rPr>
                <w:rFonts w:ascii="Calibri" w:eastAsia="DengXian" w:hAnsi="Calibri" w:cs="Times New Roman"/>
                <w:kern w:val="0"/>
                <w:lang w:eastAsia="zh-CN"/>
                <w14:ligatures w14:val="none"/>
              </w:rPr>
              <w:t>multiome</w:t>
            </w:r>
            <w:proofErr w:type="spellEnd"/>
            <w:r w:rsidRPr="003F5108">
              <w:rPr>
                <w:rFonts w:ascii="Calibri" w:eastAsia="DengXian" w:hAnsi="Calibri" w:cs="Times New Roman"/>
                <w:kern w:val="0"/>
                <w:lang w:eastAsia="zh-CN"/>
                <w14:ligatures w14:val="none"/>
              </w:rPr>
              <w:t xml:space="preserve"> (RNA + ATAC) seq</w:t>
            </w:r>
          </w:p>
        </w:tc>
      </w:tr>
      <w:tr w:rsidR="003F5108" w:rsidRPr="003F5108" w14:paraId="5FA50DE4" w14:textId="77777777" w:rsidTr="00BF7D62">
        <w:trPr>
          <w:trHeight w:val="300"/>
        </w:trPr>
        <w:tc>
          <w:tcPr>
            <w:tcW w:w="1255" w:type="dxa"/>
            <w:shd w:val="clear" w:color="auto" w:fill="auto"/>
            <w:noWrap/>
            <w:vAlign w:val="bottom"/>
            <w:hideMark/>
          </w:tcPr>
          <w:p w14:paraId="1B2EC432"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HC3524</w:t>
            </w:r>
          </w:p>
        </w:tc>
        <w:tc>
          <w:tcPr>
            <w:tcW w:w="900" w:type="dxa"/>
            <w:shd w:val="clear" w:color="auto" w:fill="auto"/>
            <w:noWrap/>
            <w:vAlign w:val="bottom"/>
            <w:hideMark/>
          </w:tcPr>
          <w:p w14:paraId="6C297991"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31</w:t>
            </w:r>
          </w:p>
        </w:tc>
        <w:tc>
          <w:tcPr>
            <w:tcW w:w="900" w:type="dxa"/>
            <w:shd w:val="clear" w:color="auto" w:fill="auto"/>
            <w:noWrap/>
            <w:vAlign w:val="bottom"/>
            <w:hideMark/>
          </w:tcPr>
          <w:p w14:paraId="0E29B3DA"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M</w:t>
            </w:r>
          </w:p>
        </w:tc>
        <w:tc>
          <w:tcPr>
            <w:tcW w:w="2974" w:type="dxa"/>
            <w:shd w:val="clear" w:color="auto" w:fill="auto"/>
            <w:noWrap/>
            <w:vAlign w:val="bottom"/>
            <w:hideMark/>
          </w:tcPr>
          <w:p w14:paraId="70E5758E"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Pitt IRB protocol</w:t>
            </w:r>
          </w:p>
        </w:tc>
        <w:tc>
          <w:tcPr>
            <w:tcW w:w="4041" w:type="dxa"/>
            <w:shd w:val="clear" w:color="auto" w:fill="auto"/>
            <w:noWrap/>
            <w:vAlign w:val="bottom"/>
            <w:hideMark/>
          </w:tcPr>
          <w:p w14:paraId="2DDBADBE" w14:textId="77777777" w:rsidR="00FE453F" w:rsidRPr="003F5108" w:rsidRDefault="00FE453F" w:rsidP="00FE453F">
            <w:pPr>
              <w:spacing w:after="0" w:line="240" w:lineRule="auto"/>
              <w:rPr>
                <w:rFonts w:ascii="Calibri" w:eastAsia="DengXian" w:hAnsi="Calibri" w:cs="Times New Roman"/>
                <w:kern w:val="0"/>
                <w:lang w:eastAsia="zh-CN"/>
                <w14:ligatures w14:val="none"/>
              </w:rPr>
            </w:pPr>
            <w:proofErr w:type="gramStart"/>
            <w:r w:rsidRPr="003F5108">
              <w:rPr>
                <w:rFonts w:ascii="Calibri" w:eastAsia="DengXian" w:hAnsi="Calibri" w:cs="Times New Roman"/>
                <w:kern w:val="0"/>
                <w:lang w:eastAsia="zh-CN"/>
                <w14:ligatures w14:val="none"/>
              </w:rPr>
              <w:t>single-cell</w:t>
            </w:r>
            <w:proofErr w:type="gramEnd"/>
            <w:r w:rsidRPr="003F5108">
              <w:rPr>
                <w:rFonts w:ascii="Calibri" w:eastAsia="DengXian" w:hAnsi="Calibri" w:cs="Times New Roman"/>
                <w:kern w:val="0"/>
                <w:lang w:eastAsia="zh-CN"/>
                <w14:ligatures w14:val="none"/>
              </w:rPr>
              <w:t xml:space="preserve"> </w:t>
            </w:r>
            <w:proofErr w:type="spellStart"/>
            <w:r w:rsidRPr="003F5108">
              <w:rPr>
                <w:rFonts w:ascii="Calibri" w:eastAsia="DengXian" w:hAnsi="Calibri" w:cs="Times New Roman"/>
                <w:kern w:val="0"/>
                <w:lang w:eastAsia="zh-CN"/>
                <w14:ligatures w14:val="none"/>
              </w:rPr>
              <w:t>multiome</w:t>
            </w:r>
            <w:proofErr w:type="spellEnd"/>
            <w:r w:rsidRPr="003F5108">
              <w:rPr>
                <w:rFonts w:ascii="Calibri" w:eastAsia="DengXian" w:hAnsi="Calibri" w:cs="Times New Roman"/>
                <w:kern w:val="0"/>
                <w:lang w:eastAsia="zh-CN"/>
                <w14:ligatures w14:val="none"/>
              </w:rPr>
              <w:t xml:space="preserve"> (RNA + ATAC) seq</w:t>
            </w:r>
          </w:p>
        </w:tc>
      </w:tr>
      <w:tr w:rsidR="003F5108" w:rsidRPr="003F5108" w14:paraId="4BFCA332" w14:textId="77777777" w:rsidTr="00BF7D62">
        <w:trPr>
          <w:trHeight w:val="300"/>
        </w:trPr>
        <w:tc>
          <w:tcPr>
            <w:tcW w:w="1255" w:type="dxa"/>
            <w:shd w:val="clear" w:color="auto" w:fill="auto"/>
            <w:noWrap/>
            <w:vAlign w:val="bottom"/>
            <w:hideMark/>
          </w:tcPr>
          <w:p w14:paraId="5A12C2B0"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HC3529</w:t>
            </w:r>
          </w:p>
        </w:tc>
        <w:tc>
          <w:tcPr>
            <w:tcW w:w="900" w:type="dxa"/>
            <w:shd w:val="clear" w:color="auto" w:fill="auto"/>
            <w:noWrap/>
            <w:vAlign w:val="bottom"/>
            <w:hideMark/>
          </w:tcPr>
          <w:p w14:paraId="1CC3B221"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66</w:t>
            </w:r>
          </w:p>
        </w:tc>
        <w:tc>
          <w:tcPr>
            <w:tcW w:w="900" w:type="dxa"/>
            <w:shd w:val="clear" w:color="auto" w:fill="auto"/>
            <w:noWrap/>
            <w:vAlign w:val="bottom"/>
            <w:hideMark/>
          </w:tcPr>
          <w:p w14:paraId="1A956DD0"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M</w:t>
            </w:r>
          </w:p>
        </w:tc>
        <w:tc>
          <w:tcPr>
            <w:tcW w:w="2974" w:type="dxa"/>
            <w:shd w:val="clear" w:color="auto" w:fill="auto"/>
            <w:noWrap/>
            <w:vAlign w:val="bottom"/>
            <w:hideMark/>
          </w:tcPr>
          <w:p w14:paraId="71A28586"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Pitt IRB protocol</w:t>
            </w:r>
          </w:p>
        </w:tc>
        <w:tc>
          <w:tcPr>
            <w:tcW w:w="4041" w:type="dxa"/>
            <w:shd w:val="clear" w:color="auto" w:fill="auto"/>
            <w:noWrap/>
            <w:vAlign w:val="bottom"/>
            <w:hideMark/>
          </w:tcPr>
          <w:p w14:paraId="02E95208" w14:textId="77777777" w:rsidR="00FE453F" w:rsidRPr="003F5108" w:rsidRDefault="00FE453F" w:rsidP="00FE453F">
            <w:pPr>
              <w:spacing w:after="0" w:line="240" w:lineRule="auto"/>
              <w:rPr>
                <w:rFonts w:ascii="Calibri" w:eastAsia="DengXian" w:hAnsi="Calibri" w:cs="Times New Roman"/>
                <w:kern w:val="0"/>
                <w:lang w:eastAsia="zh-CN"/>
                <w14:ligatures w14:val="none"/>
              </w:rPr>
            </w:pPr>
            <w:proofErr w:type="gramStart"/>
            <w:r w:rsidRPr="003F5108">
              <w:rPr>
                <w:rFonts w:ascii="Calibri" w:eastAsia="DengXian" w:hAnsi="Calibri" w:cs="Times New Roman"/>
                <w:kern w:val="0"/>
                <w:lang w:eastAsia="zh-CN"/>
                <w14:ligatures w14:val="none"/>
              </w:rPr>
              <w:t>single-cell</w:t>
            </w:r>
            <w:proofErr w:type="gramEnd"/>
            <w:r w:rsidRPr="003F5108">
              <w:rPr>
                <w:rFonts w:ascii="Calibri" w:eastAsia="DengXian" w:hAnsi="Calibri" w:cs="Times New Roman"/>
                <w:kern w:val="0"/>
                <w:lang w:eastAsia="zh-CN"/>
                <w14:ligatures w14:val="none"/>
              </w:rPr>
              <w:t xml:space="preserve"> </w:t>
            </w:r>
            <w:proofErr w:type="spellStart"/>
            <w:r w:rsidRPr="003F5108">
              <w:rPr>
                <w:rFonts w:ascii="Calibri" w:eastAsia="DengXian" w:hAnsi="Calibri" w:cs="Times New Roman"/>
                <w:kern w:val="0"/>
                <w:lang w:eastAsia="zh-CN"/>
                <w14:ligatures w14:val="none"/>
              </w:rPr>
              <w:t>multiome</w:t>
            </w:r>
            <w:proofErr w:type="spellEnd"/>
            <w:r w:rsidRPr="003F5108">
              <w:rPr>
                <w:rFonts w:ascii="Calibri" w:eastAsia="DengXian" w:hAnsi="Calibri" w:cs="Times New Roman"/>
                <w:kern w:val="0"/>
                <w:lang w:eastAsia="zh-CN"/>
                <w14:ligatures w14:val="none"/>
              </w:rPr>
              <w:t xml:space="preserve"> (RNA + ATAC) seq</w:t>
            </w:r>
          </w:p>
        </w:tc>
      </w:tr>
      <w:tr w:rsidR="003F5108" w:rsidRPr="003F5108" w14:paraId="765DCCBA" w14:textId="77777777" w:rsidTr="00BF7D62">
        <w:trPr>
          <w:trHeight w:val="300"/>
        </w:trPr>
        <w:tc>
          <w:tcPr>
            <w:tcW w:w="1255" w:type="dxa"/>
            <w:shd w:val="clear" w:color="auto" w:fill="auto"/>
            <w:noWrap/>
            <w:vAlign w:val="bottom"/>
            <w:hideMark/>
          </w:tcPr>
          <w:p w14:paraId="360D880A"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HC3531</w:t>
            </w:r>
          </w:p>
        </w:tc>
        <w:tc>
          <w:tcPr>
            <w:tcW w:w="900" w:type="dxa"/>
            <w:shd w:val="clear" w:color="auto" w:fill="auto"/>
            <w:noWrap/>
            <w:vAlign w:val="bottom"/>
            <w:hideMark/>
          </w:tcPr>
          <w:p w14:paraId="4028AE11"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59</w:t>
            </w:r>
          </w:p>
        </w:tc>
        <w:tc>
          <w:tcPr>
            <w:tcW w:w="900" w:type="dxa"/>
            <w:shd w:val="clear" w:color="auto" w:fill="auto"/>
            <w:noWrap/>
            <w:vAlign w:val="bottom"/>
            <w:hideMark/>
          </w:tcPr>
          <w:p w14:paraId="73AA921F"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M</w:t>
            </w:r>
          </w:p>
        </w:tc>
        <w:tc>
          <w:tcPr>
            <w:tcW w:w="2974" w:type="dxa"/>
            <w:shd w:val="clear" w:color="auto" w:fill="auto"/>
            <w:noWrap/>
            <w:vAlign w:val="bottom"/>
            <w:hideMark/>
          </w:tcPr>
          <w:p w14:paraId="71B4A831"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Pitt IRB protocol</w:t>
            </w:r>
          </w:p>
        </w:tc>
        <w:tc>
          <w:tcPr>
            <w:tcW w:w="4041" w:type="dxa"/>
            <w:shd w:val="clear" w:color="auto" w:fill="auto"/>
            <w:noWrap/>
            <w:vAlign w:val="bottom"/>
            <w:hideMark/>
          </w:tcPr>
          <w:p w14:paraId="3AA56699" w14:textId="77777777" w:rsidR="00FE453F" w:rsidRPr="003F5108" w:rsidRDefault="00FE453F" w:rsidP="00FE453F">
            <w:pPr>
              <w:spacing w:after="0" w:line="240" w:lineRule="auto"/>
              <w:rPr>
                <w:rFonts w:ascii="Calibri" w:eastAsia="DengXian" w:hAnsi="Calibri" w:cs="Times New Roman"/>
                <w:kern w:val="0"/>
                <w:lang w:eastAsia="zh-CN"/>
                <w14:ligatures w14:val="none"/>
              </w:rPr>
            </w:pPr>
            <w:proofErr w:type="gramStart"/>
            <w:r w:rsidRPr="003F5108">
              <w:rPr>
                <w:rFonts w:ascii="Calibri" w:eastAsia="DengXian" w:hAnsi="Calibri" w:cs="Times New Roman"/>
                <w:kern w:val="0"/>
                <w:lang w:eastAsia="zh-CN"/>
                <w14:ligatures w14:val="none"/>
              </w:rPr>
              <w:t>single-cell</w:t>
            </w:r>
            <w:proofErr w:type="gramEnd"/>
            <w:r w:rsidRPr="003F5108">
              <w:rPr>
                <w:rFonts w:ascii="Calibri" w:eastAsia="DengXian" w:hAnsi="Calibri" w:cs="Times New Roman"/>
                <w:kern w:val="0"/>
                <w:lang w:eastAsia="zh-CN"/>
                <w14:ligatures w14:val="none"/>
              </w:rPr>
              <w:t xml:space="preserve"> </w:t>
            </w:r>
            <w:proofErr w:type="spellStart"/>
            <w:r w:rsidRPr="003F5108">
              <w:rPr>
                <w:rFonts w:ascii="Calibri" w:eastAsia="DengXian" w:hAnsi="Calibri" w:cs="Times New Roman"/>
                <w:kern w:val="0"/>
                <w:lang w:eastAsia="zh-CN"/>
                <w14:ligatures w14:val="none"/>
              </w:rPr>
              <w:t>multiome</w:t>
            </w:r>
            <w:proofErr w:type="spellEnd"/>
            <w:r w:rsidRPr="003F5108">
              <w:rPr>
                <w:rFonts w:ascii="Calibri" w:eastAsia="DengXian" w:hAnsi="Calibri" w:cs="Times New Roman"/>
                <w:kern w:val="0"/>
                <w:lang w:eastAsia="zh-CN"/>
                <w14:ligatures w14:val="none"/>
              </w:rPr>
              <w:t xml:space="preserve"> (RNA + ATAC) seq</w:t>
            </w:r>
          </w:p>
        </w:tc>
      </w:tr>
      <w:tr w:rsidR="003F5108" w:rsidRPr="003F5108" w14:paraId="0DEAF045" w14:textId="77777777" w:rsidTr="00BF7D62">
        <w:trPr>
          <w:trHeight w:val="300"/>
        </w:trPr>
        <w:tc>
          <w:tcPr>
            <w:tcW w:w="1255" w:type="dxa"/>
            <w:shd w:val="clear" w:color="auto" w:fill="auto"/>
            <w:noWrap/>
            <w:vAlign w:val="bottom"/>
            <w:hideMark/>
          </w:tcPr>
          <w:p w14:paraId="0783F0E9"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HC3533</w:t>
            </w:r>
          </w:p>
        </w:tc>
        <w:tc>
          <w:tcPr>
            <w:tcW w:w="900" w:type="dxa"/>
            <w:shd w:val="clear" w:color="auto" w:fill="auto"/>
            <w:noWrap/>
            <w:vAlign w:val="bottom"/>
            <w:hideMark/>
          </w:tcPr>
          <w:p w14:paraId="6BBDDF80"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22</w:t>
            </w:r>
          </w:p>
        </w:tc>
        <w:tc>
          <w:tcPr>
            <w:tcW w:w="900" w:type="dxa"/>
            <w:shd w:val="clear" w:color="auto" w:fill="auto"/>
            <w:noWrap/>
            <w:vAlign w:val="bottom"/>
            <w:hideMark/>
          </w:tcPr>
          <w:p w14:paraId="6E342EED"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M</w:t>
            </w:r>
          </w:p>
        </w:tc>
        <w:tc>
          <w:tcPr>
            <w:tcW w:w="2974" w:type="dxa"/>
            <w:shd w:val="clear" w:color="auto" w:fill="auto"/>
            <w:noWrap/>
            <w:vAlign w:val="bottom"/>
            <w:hideMark/>
          </w:tcPr>
          <w:p w14:paraId="62F93CFF"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Pitt IRB protocol</w:t>
            </w:r>
          </w:p>
        </w:tc>
        <w:tc>
          <w:tcPr>
            <w:tcW w:w="4041" w:type="dxa"/>
            <w:shd w:val="clear" w:color="auto" w:fill="auto"/>
            <w:noWrap/>
            <w:vAlign w:val="bottom"/>
            <w:hideMark/>
          </w:tcPr>
          <w:p w14:paraId="0EA5E911" w14:textId="77777777" w:rsidR="00FE453F" w:rsidRPr="003F5108" w:rsidRDefault="00FE453F" w:rsidP="00FE453F">
            <w:pPr>
              <w:spacing w:after="0" w:line="240" w:lineRule="auto"/>
              <w:rPr>
                <w:rFonts w:ascii="Calibri" w:eastAsia="DengXian" w:hAnsi="Calibri" w:cs="Times New Roman"/>
                <w:kern w:val="0"/>
                <w:lang w:eastAsia="zh-CN"/>
                <w14:ligatures w14:val="none"/>
              </w:rPr>
            </w:pPr>
            <w:proofErr w:type="gramStart"/>
            <w:r w:rsidRPr="003F5108">
              <w:rPr>
                <w:rFonts w:ascii="Calibri" w:eastAsia="DengXian" w:hAnsi="Calibri" w:cs="Times New Roman"/>
                <w:kern w:val="0"/>
                <w:lang w:eastAsia="zh-CN"/>
                <w14:ligatures w14:val="none"/>
              </w:rPr>
              <w:t>single-cell</w:t>
            </w:r>
            <w:proofErr w:type="gramEnd"/>
            <w:r w:rsidRPr="003F5108">
              <w:rPr>
                <w:rFonts w:ascii="Calibri" w:eastAsia="DengXian" w:hAnsi="Calibri" w:cs="Times New Roman"/>
                <w:kern w:val="0"/>
                <w:lang w:eastAsia="zh-CN"/>
                <w14:ligatures w14:val="none"/>
              </w:rPr>
              <w:t xml:space="preserve"> </w:t>
            </w:r>
            <w:proofErr w:type="spellStart"/>
            <w:r w:rsidRPr="003F5108">
              <w:rPr>
                <w:rFonts w:ascii="Calibri" w:eastAsia="DengXian" w:hAnsi="Calibri" w:cs="Times New Roman"/>
                <w:kern w:val="0"/>
                <w:lang w:eastAsia="zh-CN"/>
                <w14:ligatures w14:val="none"/>
              </w:rPr>
              <w:t>multiome</w:t>
            </w:r>
            <w:proofErr w:type="spellEnd"/>
            <w:r w:rsidRPr="003F5108">
              <w:rPr>
                <w:rFonts w:ascii="Calibri" w:eastAsia="DengXian" w:hAnsi="Calibri" w:cs="Times New Roman"/>
                <w:kern w:val="0"/>
                <w:lang w:eastAsia="zh-CN"/>
                <w14:ligatures w14:val="none"/>
              </w:rPr>
              <w:t xml:space="preserve"> (RNA + ATAC) seq</w:t>
            </w:r>
          </w:p>
        </w:tc>
      </w:tr>
      <w:tr w:rsidR="003F5108" w:rsidRPr="003F5108" w14:paraId="45DE647F" w14:textId="77777777" w:rsidTr="00BF7D62">
        <w:trPr>
          <w:trHeight w:val="300"/>
        </w:trPr>
        <w:tc>
          <w:tcPr>
            <w:tcW w:w="1255" w:type="dxa"/>
            <w:shd w:val="clear" w:color="auto" w:fill="auto"/>
            <w:noWrap/>
            <w:vAlign w:val="bottom"/>
            <w:hideMark/>
          </w:tcPr>
          <w:p w14:paraId="0910384C"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D1</w:t>
            </w:r>
          </w:p>
        </w:tc>
        <w:tc>
          <w:tcPr>
            <w:tcW w:w="900" w:type="dxa"/>
            <w:shd w:val="clear" w:color="auto" w:fill="auto"/>
            <w:noWrap/>
            <w:vAlign w:val="bottom"/>
            <w:hideMark/>
          </w:tcPr>
          <w:p w14:paraId="4E4C7C0C"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50</w:t>
            </w:r>
          </w:p>
        </w:tc>
        <w:tc>
          <w:tcPr>
            <w:tcW w:w="900" w:type="dxa"/>
            <w:shd w:val="clear" w:color="auto" w:fill="auto"/>
            <w:noWrap/>
            <w:vAlign w:val="bottom"/>
            <w:hideMark/>
          </w:tcPr>
          <w:p w14:paraId="673FBA4A"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F</w:t>
            </w:r>
          </w:p>
        </w:tc>
        <w:tc>
          <w:tcPr>
            <w:tcW w:w="2974" w:type="dxa"/>
            <w:shd w:val="clear" w:color="auto" w:fill="auto"/>
            <w:noWrap/>
            <w:vAlign w:val="bottom"/>
            <w:hideMark/>
          </w:tcPr>
          <w:p w14:paraId="12DA923C"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Purchased from STEMCELL</w:t>
            </w:r>
          </w:p>
        </w:tc>
        <w:tc>
          <w:tcPr>
            <w:tcW w:w="4041" w:type="dxa"/>
            <w:shd w:val="clear" w:color="auto" w:fill="auto"/>
            <w:noWrap/>
            <w:vAlign w:val="bottom"/>
            <w:hideMark/>
          </w:tcPr>
          <w:p w14:paraId="6628CA1B" w14:textId="77777777" w:rsidR="00FE453F" w:rsidRPr="003F5108" w:rsidRDefault="00FE453F" w:rsidP="00FE453F">
            <w:pPr>
              <w:spacing w:after="0" w:line="240" w:lineRule="auto"/>
              <w:rPr>
                <w:rFonts w:ascii="Calibri" w:eastAsia="DengXian" w:hAnsi="Calibri" w:cs="Times New Roman"/>
                <w:kern w:val="0"/>
                <w:lang w:eastAsia="zh-CN"/>
                <w14:ligatures w14:val="none"/>
              </w:rPr>
            </w:pPr>
            <w:proofErr w:type="spellStart"/>
            <w:r w:rsidRPr="003F5108">
              <w:rPr>
                <w:rFonts w:ascii="Calibri" w:eastAsia="DengXian" w:hAnsi="Calibri" w:cs="Times New Roman"/>
                <w:kern w:val="0"/>
                <w:lang w:eastAsia="zh-CN"/>
                <w14:ligatures w14:val="none"/>
              </w:rPr>
              <w:t>cytoSNP</w:t>
            </w:r>
            <w:proofErr w:type="spellEnd"/>
            <w:r w:rsidRPr="003F5108">
              <w:rPr>
                <w:rFonts w:ascii="Calibri" w:eastAsia="DengXian" w:hAnsi="Calibri" w:cs="Times New Roman"/>
                <w:kern w:val="0"/>
                <w:lang w:eastAsia="zh-CN"/>
                <w14:ligatures w14:val="none"/>
              </w:rPr>
              <w:t xml:space="preserve"> array</w:t>
            </w:r>
          </w:p>
        </w:tc>
      </w:tr>
      <w:tr w:rsidR="003F5108" w:rsidRPr="003F5108" w14:paraId="3ACA8354" w14:textId="77777777" w:rsidTr="00BF7D62">
        <w:trPr>
          <w:trHeight w:val="300"/>
        </w:trPr>
        <w:tc>
          <w:tcPr>
            <w:tcW w:w="1255" w:type="dxa"/>
            <w:shd w:val="clear" w:color="auto" w:fill="auto"/>
            <w:noWrap/>
            <w:vAlign w:val="bottom"/>
            <w:hideMark/>
          </w:tcPr>
          <w:p w14:paraId="7FC22B2F"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D3</w:t>
            </w:r>
          </w:p>
        </w:tc>
        <w:tc>
          <w:tcPr>
            <w:tcW w:w="900" w:type="dxa"/>
            <w:shd w:val="clear" w:color="auto" w:fill="auto"/>
            <w:noWrap/>
            <w:vAlign w:val="bottom"/>
            <w:hideMark/>
          </w:tcPr>
          <w:p w14:paraId="56FF9C1D"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44</w:t>
            </w:r>
          </w:p>
        </w:tc>
        <w:tc>
          <w:tcPr>
            <w:tcW w:w="900" w:type="dxa"/>
            <w:shd w:val="clear" w:color="auto" w:fill="auto"/>
            <w:noWrap/>
            <w:vAlign w:val="bottom"/>
            <w:hideMark/>
          </w:tcPr>
          <w:p w14:paraId="2714F00F"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M</w:t>
            </w:r>
          </w:p>
        </w:tc>
        <w:tc>
          <w:tcPr>
            <w:tcW w:w="2974" w:type="dxa"/>
            <w:shd w:val="clear" w:color="auto" w:fill="auto"/>
            <w:noWrap/>
            <w:vAlign w:val="bottom"/>
            <w:hideMark/>
          </w:tcPr>
          <w:p w14:paraId="694A3C06"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Purchased from STEMCELL</w:t>
            </w:r>
          </w:p>
        </w:tc>
        <w:tc>
          <w:tcPr>
            <w:tcW w:w="4041" w:type="dxa"/>
            <w:shd w:val="clear" w:color="auto" w:fill="auto"/>
            <w:noWrap/>
            <w:vAlign w:val="bottom"/>
            <w:hideMark/>
          </w:tcPr>
          <w:p w14:paraId="5FEDA472" w14:textId="77777777" w:rsidR="00FE453F" w:rsidRPr="003F5108" w:rsidRDefault="00FE453F" w:rsidP="00FE453F">
            <w:pPr>
              <w:spacing w:after="0" w:line="240" w:lineRule="auto"/>
              <w:rPr>
                <w:rFonts w:ascii="Calibri" w:eastAsia="DengXian" w:hAnsi="Calibri" w:cs="Times New Roman"/>
                <w:kern w:val="0"/>
                <w:lang w:eastAsia="zh-CN"/>
                <w14:ligatures w14:val="none"/>
              </w:rPr>
            </w:pPr>
            <w:proofErr w:type="spellStart"/>
            <w:r w:rsidRPr="003F5108">
              <w:rPr>
                <w:rFonts w:ascii="Calibri" w:eastAsia="DengXian" w:hAnsi="Calibri" w:cs="Times New Roman"/>
                <w:kern w:val="0"/>
                <w:lang w:eastAsia="zh-CN"/>
                <w14:ligatures w14:val="none"/>
              </w:rPr>
              <w:t>cytoSNP</w:t>
            </w:r>
            <w:proofErr w:type="spellEnd"/>
            <w:r w:rsidRPr="003F5108">
              <w:rPr>
                <w:rFonts w:ascii="Calibri" w:eastAsia="DengXian" w:hAnsi="Calibri" w:cs="Times New Roman"/>
                <w:kern w:val="0"/>
                <w:lang w:eastAsia="zh-CN"/>
                <w14:ligatures w14:val="none"/>
              </w:rPr>
              <w:t xml:space="preserve"> array</w:t>
            </w:r>
          </w:p>
        </w:tc>
      </w:tr>
      <w:tr w:rsidR="003F5108" w:rsidRPr="003F5108" w14:paraId="6C1869BF" w14:textId="77777777" w:rsidTr="00BF7D62">
        <w:trPr>
          <w:trHeight w:val="300"/>
        </w:trPr>
        <w:tc>
          <w:tcPr>
            <w:tcW w:w="1255" w:type="dxa"/>
            <w:shd w:val="clear" w:color="auto" w:fill="auto"/>
            <w:noWrap/>
            <w:vAlign w:val="bottom"/>
            <w:hideMark/>
          </w:tcPr>
          <w:p w14:paraId="061D0629"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D4</w:t>
            </w:r>
          </w:p>
        </w:tc>
        <w:tc>
          <w:tcPr>
            <w:tcW w:w="900" w:type="dxa"/>
            <w:shd w:val="clear" w:color="auto" w:fill="auto"/>
            <w:noWrap/>
            <w:vAlign w:val="bottom"/>
            <w:hideMark/>
          </w:tcPr>
          <w:p w14:paraId="228201CD"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37</w:t>
            </w:r>
          </w:p>
        </w:tc>
        <w:tc>
          <w:tcPr>
            <w:tcW w:w="900" w:type="dxa"/>
            <w:shd w:val="clear" w:color="auto" w:fill="auto"/>
            <w:noWrap/>
            <w:vAlign w:val="bottom"/>
            <w:hideMark/>
          </w:tcPr>
          <w:p w14:paraId="708BE412"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M</w:t>
            </w:r>
          </w:p>
        </w:tc>
        <w:tc>
          <w:tcPr>
            <w:tcW w:w="2974" w:type="dxa"/>
            <w:shd w:val="clear" w:color="auto" w:fill="auto"/>
            <w:noWrap/>
            <w:vAlign w:val="bottom"/>
            <w:hideMark/>
          </w:tcPr>
          <w:p w14:paraId="41B97522"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Purchased from STEMCELL</w:t>
            </w:r>
          </w:p>
        </w:tc>
        <w:tc>
          <w:tcPr>
            <w:tcW w:w="4041" w:type="dxa"/>
            <w:shd w:val="clear" w:color="auto" w:fill="auto"/>
            <w:noWrap/>
            <w:vAlign w:val="bottom"/>
            <w:hideMark/>
          </w:tcPr>
          <w:p w14:paraId="02CF7717" w14:textId="77777777" w:rsidR="00FE453F" w:rsidRPr="003F5108" w:rsidRDefault="00FE453F" w:rsidP="00FE453F">
            <w:pPr>
              <w:spacing w:after="0" w:line="240" w:lineRule="auto"/>
              <w:rPr>
                <w:rFonts w:ascii="Calibri" w:eastAsia="DengXian" w:hAnsi="Calibri" w:cs="Times New Roman"/>
                <w:kern w:val="0"/>
                <w:lang w:eastAsia="zh-CN"/>
                <w14:ligatures w14:val="none"/>
              </w:rPr>
            </w:pPr>
            <w:proofErr w:type="spellStart"/>
            <w:r w:rsidRPr="003F5108">
              <w:rPr>
                <w:rFonts w:ascii="Calibri" w:eastAsia="DengXian" w:hAnsi="Calibri" w:cs="Times New Roman"/>
                <w:kern w:val="0"/>
                <w:lang w:eastAsia="zh-CN"/>
                <w14:ligatures w14:val="none"/>
              </w:rPr>
              <w:t>cytoSNP</w:t>
            </w:r>
            <w:proofErr w:type="spellEnd"/>
            <w:r w:rsidRPr="003F5108">
              <w:rPr>
                <w:rFonts w:ascii="Calibri" w:eastAsia="DengXian" w:hAnsi="Calibri" w:cs="Times New Roman"/>
                <w:kern w:val="0"/>
                <w:lang w:eastAsia="zh-CN"/>
                <w14:ligatures w14:val="none"/>
              </w:rPr>
              <w:t xml:space="preserve"> array</w:t>
            </w:r>
          </w:p>
        </w:tc>
      </w:tr>
      <w:tr w:rsidR="003F5108" w:rsidRPr="003F5108" w14:paraId="405E75FD" w14:textId="77777777" w:rsidTr="00BF7D62">
        <w:trPr>
          <w:trHeight w:val="300"/>
        </w:trPr>
        <w:tc>
          <w:tcPr>
            <w:tcW w:w="1255" w:type="dxa"/>
            <w:shd w:val="clear" w:color="auto" w:fill="auto"/>
            <w:noWrap/>
            <w:vAlign w:val="bottom"/>
            <w:hideMark/>
          </w:tcPr>
          <w:p w14:paraId="7F9DADA9"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D5</w:t>
            </w:r>
          </w:p>
        </w:tc>
        <w:tc>
          <w:tcPr>
            <w:tcW w:w="900" w:type="dxa"/>
            <w:shd w:val="clear" w:color="auto" w:fill="auto"/>
            <w:noWrap/>
            <w:vAlign w:val="bottom"/>
            <w:hideMark/>
          </w:tcPr>
          <w:p w14:paraId="5F1C251A"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49</w:t>
            </w:r>
          </w:p>
        </w:tc>
        <w:tc>
          <w:tcPr>
            <w:tcW w:w="900" w:type="dxa"/>
            <w:shd w:val="clear" w:color="auto" w:fill="auto"/>
            <w:noWrap/>
            <w:vAlign w:val="bottom"/>
            <w:hideMark/>
          </w:tcPr>
          <w:p w14:paraId="55C84843"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F</w:t>
            </w:r>
          </w:p>
        </w:tc>
        <w:tc>
          <w:tcPr>
            <w:tcW w:w="2974" w:type="dxa"/>
            <w:shd w:val="clear" w:color="auto" w:fill="auto"/>
            <w:noWrap/>
            <w:vAlign w:val="bottom"/>
            <w:hideMark/>
          </w:tcPr>
          <w:p w14:paraId="7F8908CE"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Purchased from STEMCELL</w:t>
            </w:r>
          </w:p>
        </w:tc>
        <w:tc>
          <w:tcPr>
            <w:tcW w:w="4041" w:type="dxa"/>
            <w:shd w:val="clear" w:color="auto" w:fill="auto"/>
            <w:noWrap/>
            <w:vAlign w:val="bottom"/>
            <w:hideMark/>
          </w:tcPr>
          <w:p w14:paraId="4723B834" w14:textId="77777777" w:rsidR="00FE453F" w:rsidRPr="003F5108" w:rsidRDefault="00FE453F" w:rsidP="00FE453F">
            <w:pPr>
              <w:spacing w:after="0" w:line="240" w:lineRule="auto"/>
              <w:rPr>
                <w:rFonts w:ascii="Calibri" w:eastAsia="DengXian" w:hAnsi="Calibri" w:cs="Times New Roman"/>
                <w:kern w:val="0"/>
                <w:lang w:eastAsia="zh-CN"/>
                <w14:ligatures w14:val="none"/>
              </w:rPr>
            </w:pPr>
            <w:proofErr w:type="spellStart"/>
            <w:r w:rsidRPr="003F5108">
              <w:rPr>
                <w:rFonts w:ascii="Calibri" w:eastAsia="DengXian" w:hAnsi="Calibri" w:cs="Times New Roman"/>
                <w:kern w:val="0"/>
                <w:lang w:eastAsia="zh-CN"/>
                <w14:ligatures w14:val="none"/>
              </w:rPr>
              <w:t>cytoSNP</w:t>
            </w:r>
            <w:proofErr w:type="spellEnd"/>
            <w:r w:rsidRPr="003F5108">
              <w:rPr>
                <w:rFonts w:ascii="Calibri" w:eastAsia="DengXian" w:hAnsi="Calibri" w:cs="Times New Roman"/>
                <w:kern w:val="0"/>
                <w:lang w:eastAsia="zh-CN"/>
                <w14:ligatures w14:val="none"/>
              </w:rPr>
              <w:t xml:space="preserve"> array</w:t>
            </w:r>
          </w:p>
        </w:tc>
      </w:tr>
      <w:tr w:rsidR="003F5108" w:rsidRPr="003F5108" w14:paraId="04B1950B" w14:textId="77777777" w:rsidTr="00BF7D62">
        <w:trPr>
          <w:trHeight w:val="300"/>
        </w:trPr>
        <w:tc>
          <w:tcPr>
            <w:tcW w:w="1255" w:type="dxa"/>
            <w:shd w:val="clear" w:color="auto" w:fill="auto"/>
            <w:noWrap/>
            <w:vAlign w:val="bottom"/>
            <w:hideMark/>
          </w:tcPr>
          <w:p w14:paraId="02E12F40"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D7</w:t>
            </w:r>
          </w:p>
        </w:tc>
        <w:tc>
          <w:tcPr>
            <w:tcW w:w="900" w:type="dxa"/>
            <w:shd w:val="clear" w:color="auto" w:fill="auto"/>
            <w:noWrap/>
            <w:vAlign w:val="bottom"/>
            <w:hideMark/>
          </w:tcPr>
          <w:p w14:paraId="13DE508B"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34</w:t>
            </w:r>
          </w:p>
        </w:tc>
        <w:tc>
          <w:tcPr>
            <w:tcW w:w="900" w:type="dxa"/>
            <w:shd w:val="clear" w:color="auto" w:fill="auto"/>
            <w:noWrap/>
            <w:vAlign w:val="bottom"/>
            <w:hideMark/>
          </w:tcPr>
          <w:p w14:paraId="52C49101"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F</w:t>
            </w:r>
          </w:p>
        </w:tc>
        <w:tc>
          <w:tcPr>
            <w:tcW w:w="2974" w:type="dxa"/>
            <w:shd w:val="clear" w:color="auto" w:fill="auto"/>
            <w:noWrap/>
            <w:vAlign w:val="bottom"/>
            <w:hideMark/>
          </w:tcPr>
          <w:p w14:paraId="59FBC028"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Purchased from STEMCELL</w:t>
            </w:r>
          </w:p>
        </w:tc>
        <w:tc>
          <w:tcPr>
            <w:tcW w:w="4041" w:type="dxa"/>
            <w:shd w:val="clear" w:color="auto" w:fill="auto"/>
            <w:noWrap/>
            <w:vAlign w:val="bottom"/>
            <w:hideMark/>
          </w:tcPr>
          <w:p w14:paraId="2A07B4D8" w14:textId="77777777" w:rsidR="00FE453F" w:rsidRPr="003F5108" w:rsidRDefault="00FE453F" w:rsidP="00FE453F">
            <w:pPr>
              <w:spacing w:after="0" w:line="240" w:lineRule="auto"/>
              <w:rPr>
                <w:rFonts w:ascii="Calibri" w:eastAsia="DengXian" w:hAnsi="Calibri" w:cs="Times New Roman"/>
                <w:kern w:val="0"/>
                <w:lang w:eastAsia="zh-CN"/>
                <w14:ligatures w14:val="none"/>
              </w:rPr>
            </w:pPr>
            <w:proofErr w:type="spellStart"/>
            <w:r w:rsidRPr="003F5108">
              <w:rPr>
                <w:rFonts w:ascii="Calibri" w:eastAsia="DengXian" w:hAnsi="Calibri" w:cs="Times New Roman"/>
                <w:kern w:val="0"/>
                <w:lang w:eastAsia="zh-CN"/>
                <w14:ligatures w14:val="none"/>
              </w:rPr>
              <w:t>cytoSNP</w:t>
            </w:r>
            <w:proofErr w:type="spellEnd"/>
            <w:r w:rsidRPr="003F5108">
              <w:rPr>
                <w:rFonts w:ascii="Calibri" w:eastAsia="DengXian" w:hAnsi="Calibri" w:cs="Times New Roman"/>
                <w:kern w:val="0"/>
                <w:lang w:eastAsia="zh-CN"/>
                <w14:ligatures w14:val="none"/>
              </w:rPr>
              <w:t xml:space="preserve"> array</w:t>
            </w:r>
          </w:p>
        </w:tc>
      </w:tr>
      <w:tr w:rsidR="003F5108" w:rsidRPr="003F5108" w14:paraId="765F6CB8" w14:textId="77777777" w:rsidTr="00BF7D62">
        <w:trPr>
          <w:trHeight w:val="300"/>
        </w:trPr>
        <w:tc>
          <w:tcPr>
            <w:tcW w:w="1255" w:type="dxa"/>
            <w:shd w:val="clear" w:color="auto" w:fill="auto"/>
            <w:noWrap/>
            <w:vAlign w:val="bottom"/>
            <w:hideMark/>
          </w:tcPr>
          <w:p w14:paraId="2BAF80EB"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D8</w:t>
            </w:r>
          </w:p>
        </w:tc>
        <w:tc>
          <w:tcPr>
            <w:tcW w:w="900" w:type="dxa"/>
            <w:shd w:val="clear" w:color="auto" w:fill="auto"/>
            <w:noWrap/>
            <w:vAlign w:val="bottom"/>
            <w:hideMark/>
          </w:tcPr>
          <w:p w14:paraId="06F17A83"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33</w:t>
            </w:r>
          </w:p>
        </w:tc>
        <w:tc>
          <w:tcPr>
            <w:tcW w:w="900" w:type="dxa"/>
            <w:shd w:val="clear" w:color="auto" w:fill="auto"/>
            <w:noWrap/>
            <w:vAlign w:val="bottom"/>
            <w:hideMark/>
          </w:tcPr>
          <w:p w14:paraId="78F59D79"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M</w:t>
            </w:r>
          </w:p>
        </w:tc>
        <w:tc>
          <w:tcPr>
            <w:tcW w:w="2974" w:type="dxa"/>
            <w:shd w:val="clear" w:color="auto" w:fill="auto"/>
            <w:noWrap/>
            <w:vAlign w:val="bottom"/>
            <w:hideMark/>
          </w:tcPr>
          <w:p w14:paraId="01A71968"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Purchased from STEMCELL</w:t>
            </w:r>
          </w:p>
        </w:tc>
        <w:tc>
          <w:tcPr>
            <w:tcW w:w="4041" w:type="dxa"/>
            <w:shd w:val="clear" w:color="auto" w:fill="auto"/>
            <w:noWrap/>
            <w:vAlign w:val="bottom"/>
            <w:hideMark/>
          </w:tcPr>
          <w:p w14:paraId="0286545F" w14:textId="77777777" w:rsidR="00FE453F" w:rsidRPr="003F5108" w:rsidRDefault="00FE453F" w:rsidP="00FE453F">
            <w:pPr>
              <w:spacing w:after="0" w:line="240" w:lineRule="auto"/>
              <w:rPr>
                <w:rFonts w:ascii="Calibri" w:eastAsia="DengXian" w:hAnsi="Calibri" w:cs="Times New Roman"/>
                <w:kern w:val="0"/>
                <w:lang w:eastAsia="zh-CN"/>
                <w14:ligatures w14:val="none"/>
              </w:rPr>
            </w:pPr>
            <w:proofErr w:type="spellStart"/>
            <w:r w:rsidRPr="003F5108">
              <w:rPr>
                <w:rFonts w:ascii="Calibri" w:eastAsia="DengXian" w:hAnsi="Calibri" w:cs="Times New Roman"/>
                <w:kern w:val="0"/>
                <w:lang w:eastAsia="zh-CN"/>
                <w14:ligatures w14:val="none"/>
              </w:rPr>
              <w:t>cytoSNP</w:t>
            </w:r>
            <w:proofErr w:type="spellEnd"/>
            <w:r w:rsidRPr="003F5108">
              <w:rPr>
                <w:rFonts w:ascii="Calibri" w:eastAsia="DengXian" w:hAnsi="Calibri" w:cs="Times New Roman"/>
                <w:kern w:val="0"/>
                <w:lang w:eastAsia="zh-CN"/>
                <w14:ligatures w14:val="none"/>
              </w:rPr>
              <w:t xml:space="preserve"> array</w:t>
            </w:r>
          </w:p>
        </w:tc>
      </w:tr>
      <w:tr w:rsidR="003F5108" w:rsidRPr="003F5108" w14:paraId="7EB66082" w14:textId="77777777" w:rsidTr="00BF7D62">
        <w:trPr>
          <w:trHeight w:val="300"/>
        </w:trPr>
        <w:tc>
          <w:tcPr>
            <w:tcW w:w="1255" w:type="dxa"/>
            <w:shd w:val="clear" w:color="auto" w:fill="auto"/>
            <w:noWrap/>
            <w:vAlign w:val="bottom"/>
            <w:hideMark/>
          </w:tcPr>
          <w:p w14:paraId="45DABAA0"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D9</w:t>
            </w:r>
          </w:p>
        </w:tc>
        <w:tc>
          <w:tcPr>
            <w:tcW w:w="900" w:type="dxa"/>
            <w:shd w:val="clear" w:color="auto" w:fill="auto"/>
            <w:noWrap/>
            <w:vAlign w:val="bottom"/>
            <w:hideMark/>
          </w:tcPr>
          <w:p w14:paraId="73366D4E"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35</w:t>
            </w:r>
          </w:p>
        </w:tc>
        <w:tc>
          <w:tcPr>
            <w:tcW w:w="900" w:type="dxa"/>
            <w:shd w:val="clear" w:color="auto" w:fill="auto"/>
            <w:noWrap/>
            <w:vAlign w:val="bottom"/>
            <w:hideMark/>
          </w:tcPr>
          <w:p w14:paraId="0A0C39BB"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M</w:t>
            </w:r>
          </w:p>
        </w:tc>
        <w:tc>
          <w:tcPr>
            <w:tcW w:w="2974" w:type="dxa"/>
            <w:shd w:val="clear" w:color="auto" w:fill="auto"/>
            <w:noWrap/>
            <w:vAlign w:val="bottom"/>
            <w:hideMark/>
          </w:tcPr>
          <w:p w14:paraId="120F8018"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Purchased from STEMCELL</w:t>
            </w:r>
          </w:p>
        </w:tc>
        <w:tc>
          <w:tcPr>
            <w:tcW w:w="4041" w:type="dxa"/>
            <w:shd w:val="clear" w:color="auto" w:fill="auto"/>
            <w:noWrap/>
            <w:vAlign w:val="bottom"/>
            <w:hideMark/>
          </w:tcPr>
          <w:p w14:paraId="77B1E54B" w14:textId="77777777" w:rsidR="00FE453F" w:rsidRPr="003F5108" w:rsidRDefault="00FE453F" w:rsidP="00FE453F">
            <w:pPr>
              <w:spacing w:after="0" w:line="240" w:lineRule="auto"/>
              <w:rPr>
                <w:rFonts w:ascii="Calibri" w:eastAsia="DengXian" w:hAnsi="Calibri" w:cs="Times New Roman"/>
                <w:kern w:val="0"/>
                <w:lang w:eastAsia="zh-CN"/>
                <w14:ligatures w14:val="none"/>
              </w:rPr>
            </w:pPr>
            <w:proofErr w:type="spellStart"/>
            <w:r w:rsidRPr="003F5108">
              <w:rPr>
                <w:rFonts w:ascii="Calibri" w:eastAsia="DengXian" w:hAnsi="Calibri" w:cs="Times New Roman"/>
                <w:kern w:val="0"/>
                <w:lang w:eastAsia="zh-CN"/>
                <w14:ligatures w14:val="none"/>
              </w:rPr>
              <w:t>cytoSNP</w:t>
            </w:r>
            <w:proofErr w:type="spellEnd"/>
            <w:r w:rsidRPr="003F5108">
              <w:rPr>
                <w:rFonts w:ascii="Calibri" w:eastAsia="DengXian" w:hAnsi="Calibri" w:cs="Times New Roman"/>
                <w:kern w:val="0"/>
                <w:lang w:eastAsia="zh-CN"/>
                <w14:ligatures w14:val="none"/>
              </w:rPr>
              <w:t xml:space="preserve"> array</w:t>
            </w:r>
          </w:p>
        </w:tc>
      </w:tr>
      <w:tr w:rsidR="003F5108" w:rsidRPr="003F5108" w14:paraId="2D13BF06" w14:textId="77777777" w:rsidTr="00BF7D62">
        <w:trPr>
          <w:trHeight w:val="300"/>
        </w:trPr>
        <w:tc>
          <w:tcPr>
            <w:tcW w:w="1255" w:type="dxa"/>
            <w:shd w:val="clear" w:color="auto" w:fill="auto"/>
            <w:noWrap/>
            <w:vAlign w:val="bottom"/>
            <w:hideMark/>
          </w:tcPr>
          <w:p w14:paraId="35A15B94"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D11</w:t>
            </w:r>
          </w:p>
        </w:tc>
        <w:tc>
          <w:tcPr>
            <w:tcW w:w="900" w:type="dxa"/>
            <w:shd w:val="clear" w:color="auto" w:fill="auto"/>
            <w:noWrap/>
            <w:vAlign w:val="bottom"/>
            <w:hideMark/>
          </w:tcPr>
          <w:p w14:paraId="0A431C74"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50</w:t>
            </w:r>
          </w:p>
        </w:tc>
        <w:tc>
          <w:tcPr>
            <w:tcW w:w="900" w:type="dxa"/>
            <w:shd w:val="clear" w:color="auto" w:fill="auto"/>
            <w:noWrap/>
            <w:vAlign w:val="bottom"/>
            <w:hideMark/>
          </w:tcPr>
          <w:p w14:paraId="4BA73FE5"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M</w:t>
            </w:r>
          </w:p>
        </w:tc>
        <w:tc>
          <w:tcPr>
            <w:tcW w:w="2974" w:type="dxa"/>
            <w:shd w:val="clear" w:color="auto" w:fill="auto"/>
            <w:noWrap/>
            <w:vAlign w:val="bottom"/>
            <w:hideMark/>
          </w:tcPr>
          <w:p w14:paraId="6A4AFF0B"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Purchased from STEMCELL</w:t>
            </w:r>
          </w:p>
        </w:tc>
        <w:tc>
          <w:tcPr>
            <w:tcW w:w="4041" w:type="dxa"/>
            <w:shd w:val="clear" w:color="auto" w:fill="auto"/>
            <w:noWrap/>
            <w:vAlign w:val="bottom"/>
            <w:hideMark/>
          </w:tcPr>
          <w:p w14:paraId="5A273471" w14:textId="77777777" w:rsidR="00FE453F" w:rsidRPr="003F5108" w:rsidRDefault="00FE453F" w:rsidP="00FE453F">
            <w:pPr>
              <w:spacing w:after="0" w:line="240" w:lineRule="auto"/>
              <w:rPr>
                <w:rFonts w:ascii="Calibri" w:eastAsia="DengXian" w:hAnsi="Calibri" w:cs="Times New Roman"/>
                <w:kern w:val="0"/>
                <w:lang w:eastAsia="zh-CN"/>
                <w14:ligatures w14:val="none"/>
              </w:rPr>
            </w:pPr>
            <w:proofErr w:type="spellStart"/>
            <w:r w:rsidRPr="003F5108">
              <w:rPr>
                <w:rFonts w:ascii="Calibri" w:eastAsia="DengXian" w:hAnsi="Calibri" w:cs="Times New Roman"/>
                <w:kern w:val="0"/>
                <w:lang w:eastAsia="zh-CN"/>
                <w14:ligatures w14:val="none"/>
              </w:rPr>
              <w:t>cytoSNP</w:t>
            </w:r>
            <w:proofErr w:type="spellEnd"/>
            <w:r w:rsidRPr="003F5108">
              <w:rPr>
                <w:rFonts w:ascii="Calibri" w:eastAsia="DengXian" w:hAnsi="Calibri" w:cs="Times New Roman"/>
                <w:kern w:val="0"/>
                <w:lang w:eastAsia="zh-CN"/>
                <w14:ligatures w14:val="none"/>
              </w:rPr>
              <w:t xml:space="preserve"> array</w:t>
            </w:r>
          </w:p>
        </w:tc>
      </w:tr>
      <w:tr w:rsidR="003F5108" w:rsidRPr="003F5108" w14:paraId="47D6A3AC" w14:textId="77777777" w:rsidTr="00BF7D62">
        <w:trPr>
          <w:trHeight w:val="300"/>
        </w:trPr>
        <w:tc>
          <w:tcPr>
            <w:tcW w:w="1255" w:type="dxa"/>
            <w:shd w:val="clear" w:color="auto" w:fill="auto"/>
            <w:noWrap/>
            <w:vAlign w:val="bottom"/>
            <w:hideMark/>
          </w:tcPr>
          <w:p w14:paraId="69941933"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D36</w:t>
            </w:r>
          </w:p>
        </w:tc>
        <w:tc>
          <w:tcPr>
            <w:tcW w:w="900" w:type="dxa"/>
            <w:shd w:val="clear" w:color="auto" w:fill="auto"/>
            <w:noWrap/>
            <w:vAlign w:val="bottom"/>
            <w:hideMark/>
          </w:tcPr>
          <w:p w14:paraId="7197B96D"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55</w:t>
            </w:r>
          </w:p>
        </w:tc>
        <w:tc>
          <w:tcPr>
            <w:tcW w:w="900" w:type="dxa"/>
            <w:shd w:val="clear" w:color="auto" w:fill="auto"/>
            <w:noWrap/>
            <w:vAlign w:val="bottom"/>
            <w:hideMark/>
          </w:tcPr>
          <w:p w14:paraId="64B18D1F"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F</w:t>
            </w:r>
          </w:p>
        </w:tc>
        <w:tc>
          <w:tcPr>
            <w:tcW w:w="2974" w:type="dxa"/>
            <w:shd w:val="clear" w:color="auto" w:fill="auto"/>
            <w:noWrap/>
            <w:vAlign w:val="bottom"/>
            <w:hideMark/>
          </w:tcPr>
          <w:p w14:paraId="0A7FC84A"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Purchased from STEMCELL</w:t>
            </w:r>
          </w:p>
        </w:tc>
        <w:tc>
          <w:tcPr>
            <w:tcW w:w="4041" w:type="dxa"/>
            <w:shd w:val="clear" w:color="auto" w:fill="auto"/>
            <w:noWrap/>
            <w:vAlign w:val="bottom"/>
            <w:hideMark/>
          </w:tcPr>
          <w:p w14:paraId="6333732E"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single-cell RNA seq</w:t>
            </w:r>
          </w:p>
        </w:tc>
      </w:tr>
      <w:tr w:rsidR="00FE453F" w:rsidRPr="003F5108" w14:paraId="011F611C" w14:textId="77777777" w:rsidTr="00BF7D62">
        <w:trPr>
          <w:trHeight w:val="300"/>
        </w:trPr>
        <w:tc>
          <w:tcPr>
            <w:tcW w:w="1255" w:type="dxa"/>
            <w:shd w:val="clear" w:color="auto" w:fill="auto"/>
            <w:noWrap/>
            <w:vAlign w:val="bottom"/>
            <w:hideMark/>
          </w:tcPr>
          <w:p w14:paraId="1051CFE9"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D41</w:t>
            </w:r>
          </w:p>
        </w:tc>
        <w:tc>
          <w:tcPr>
            <w:tcW w:w="900" w:type="dxa"/>
            <w:shd w:val="clear" w:color="auto" w:fill="auto"/>
            <w:noWrap/>
            <w:vAlign w:val="bottom"/>
            <w:hideMark/>
          </w:tcPr>
          <w:p w14:paraId="2DA1C9A1"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34</w:t>
            </w:r>
          </w:p>
        </w:tc>
        <w:tc>
          <w:tcPr>
            <w:tcW w:w="900" w:type="dxa"/>
            <w:shd w:val="clear" w:color="auto" w:fill="auto"/>
            <w:noWrap/>
            <w:vAlign w:val="bottom"/>
            <w:hideMark/>
          </w:tcPr>
          <w:p w14:paraId="32C0F0DE"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F</w:t>
            </w:r>
          </w:p>
        </w:tc>
        <w:tc>
          <w:tcPr>
            <w:tcW w:w="2974" w:type="dxa"/>
            <w:shd w:val="clear" w:color="auto" w:fill="auto"/>
            <w:noWrap/>
            <w:vAlign w:val="bottom"/>
            <w:hideMark/>
          </w:tcPr>
          <w:p w14:paraId="2EE54426"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Purchased from STEMCELL</w:t>
            </w:r>
          </w:p>
        </w:tc>
        <w:tc>
          <w:tcPr>
            <w:tcW w:w="4041" w:type="dxa"/>
            <w:shd w:val="clear" w:color="auto" w:fill="auto"/>
            <w:noWrap/>
            <w:vAlign w:val="bottom"/>
            <w:hideMark/>
          </w:tcPr>
          <w:p w14:paraId="2C7434EE" w14:textId="77777777" w:rsidR="00FE453F" w:rsidRPr="003F5108" w:rsidRDefault="00FE453F" w:rsidP="00FE453F">
            <w:pPr>
              <w:spacing w:after="0" w:line="240" w:lineRule="auto"/>
              <w:rPr>
                <w:rFonts w:ascii="Calibri" w:eastAsia="DengXian" w:hAnsi="Calibri" w:cs="Times New Roman"/>
                <w:kern w:val="0"/>
                <w:lang w:eastAsia="zh-CN"/>
                <w14:ligatures w14:val="none"/>
              </w:rPr>
            </w:pPr>
            <w:r w:rsidRPr="003F5108">
              <w:rPr>
                <w:rFonts w:ascii="Calibri" w:eastAsia="DengXian" w:hAnsi="Calibri" w:cs="Times New Roman"/>
                <w:kern w:val="0"/>
                <w:lang w:eastAsia="zh-CN"/>
                <w14:ligatures w14:val="none"/>
              </w:rPr>
              <w:t>single-cell RNA seq</w:t>
            </w:r>
          </w:p>
        </w:tc>
      </w:tr>
    </w:tbl>
    <w:p w14:paraId="2BDD3010" w14:textId="77777777" w:rsidR="00FE453F" w:rsidRPr="003F5108" w:rsidRDefault="00FE453F" w:rsidP="00FE453F">
      <w:pPr>
        <w:spacing w:after="0" w:line="240" w:lineRule="auto"/>
        <w:rPr>
          <w:rFonts w:ascii="Calibri" w:eastAsia="DengXian" w:hAnsi="Calibri" w:cs="Times New Roman"/>
          <w:kern w:val="0"/>
          <w:lang w:eastAsia="zh-CN"/>
          <w14:ligatures w14:val="none"/>
        </w:rPr>
      </w:pPr>
    </w:p>
    <w:p w14:paraId="4B75D919" w14:textId="77777777" w:rsidR="00FE453F" w:rsidRPr="003F5108" w:rsidRDefault="00FE453F" w:rsidP="00FE453F">
      <w:pPr>
        <w:spacing w:after="0" w:line="240" w:lineRule="auto"/>
        <w:rPr>
          <w:rFonts w:ascii="Calibri" w:eastAsia="DengXian" w:hAnsi="Calibri" w:cs="Times New Roman"/>
          <w:kern w:val="0"/>
          <w:lang w:eastAsia="zh-CN"/>
          <w14:ligatures w14:val="none"/>
        </w:rPr>
      </w:pPr>
    </w:p>
    <w:p w14:paraId="58FF0856" w14:textId="77777777" w:rsidR="00FE453F" w:rsidRPr="003F5108" w:rsidRDefault="00FE453F" w:rsidP="00FE453F">
      <w:pPr>
        <w:spacing w:after="0" w:line="240" w:lineRule="auto"/>
        <w:rPr>
          <w:rFonts w:ascii="Calibri" w:eastAsia="DengXian" w:hAnsi="Calibri" w:cs="Times New Roman"/>
          <w:kern w:val="0"/>
          <w:lang w:eastAsia="zh-CN"/>
          <w14:ligatures w14:val="none"/>
        </w:rPr>
      </w:pPr>
    </w:p>
    <w:p w14:paraId="45055570" w14:textId="7280AE39" w:rsidR="00F75BFD" w:rsidRPr="003F5108" w:rsidRDefault="00F75BFD">
      <w:pPr>
        <w:rPr>
          <w:b/>
          <w:bCs/>
        </w:rPr>
      </w:pPr>
      <w:r w:rsidRPr="003F5108">
        <w:rPr>
          <w:b/>
          <w:bCs/>
        </w:rPr>
        <w:t>References</w:t>
      </w:r>
    </w:p>
    <w:p w14:paraId="6EFEFDEF" w14:textId="63F235A8" w:rsidR="00FE453F" w:rsidRPr="003F5108" w:rsidRDefault="00F75BFD" w:rsidP="00FE453F">
      <w:pPr>
        <w:pStyle w:val="EndNoteBibliography"/>
        <w:spacing w:after="0"/>
      </w:pPr>
      <w:r w:rsidRPr="003F5108">
        <w:fldChar w:fldCharType="begin"/>
      </w:r>
      <w:r w:rsidRPr="003F5108">
        <w:instrText xml:space="preserve"> ADDIN EN.REFLIST </w:instrText>
      </w:r>
      <w:r w:rsidRPr="003F5108">
        <w:fldChar w:fldCharType="separate"/>
      </w:r>
      <w:r w:rsidR="00FE453F" w:rsidRPr="003F5108">
        <w:t>1.</w:t>
      </w:r>
      <w:r w:rsidR="00FE453F" w:rsidRPr="003F5108">
        <w:tab/>
        <w:t xml:space="preserve">inferCNV of the Trinity CTAT Project.  </w:t>
      </w:r>
      <w:hyperlink r:id="rId4" w:history="1">
        <w:r w:rsidR="00FE453F" w:rsidRPr="003F5108">
          <w:rPr>
            <w:rStyle w:val="Hyperlink"/>
            <w:color w:val="auto"/>
          </w:rPr>
          <w:t>https://github.com/broadinstitute/inferCNV</w:t>
        </w:r>
      </w:hyperlink>
      <w:r w:rsidR="00FE453F" w:rsidRPr="003F5108">
        <w:t>.</w:t>
      </w:r>
    </w:p>
    <w:p w14:paraId="657CC853" w14:textId="77777777" w:rsidR="00FE453F" w:rsidRPr="003F5108" w:rsidRDefault="00FE453F" w:rsidP="00FE453F">
      <w:pPr>
        <w:pStyle w:val="EndNoteBibliography"/>
        <w:spacing w:after="0"/>
      </w:pPr>
      <w:r w:rsidRPr="003F5108">
        <w:t>2.</w:t>
      </w:r>
      <w:r w:rsidRPr="003F5108">
        <w:tab/>
        <w:t>Stuart T, Srivastava A, Lareau C, Satija R. Multimodal single-cell chromatin analysis with Signac. 2020:2020.11.09.373613.</w:t>
      </w:r>
    </w:p>
    <w:p w14:paraId="51D850FF" w14:textId="77777777" w:rsidR="00FE453F" w:rsidRPr="003F5108" w:rsidRDefault="00FE453F" w:rsidP="00FE453F">
      <w:pPr>
        <w:pStyle w:val="EndNoteBibliography"/>
        <w:spacing w:after="0"/>
      </w:pPr>
      <w:r w:rsidRPr="003F5108">
        <w:t>3.</w:t>
      </w:r>
      <w:r w:rsidRPr="003F5108">
        <w:tab/>
        <w:t>Stuart T, Butler A, Hoffman P, Hafemeister C, Papalexi E, Mauck WM, 3rd, et al. Comprehensive Integration of Single-Cell Data. Cell. 2019;177(7):1888-902 e21.</w:t>
      </w:r>
    </w:p>
    <w:p w14:paraId="16D01D92" w14:textId="77777777" w:rsidR="00FE453F" w:rsidRPr="003F5108" w:rsidRDefault="00FE453F" w:rsidP="00FE453F">
      <w:pPr>
        <w:pStyle w:val="EndNoteBibliography"/>
      </w:pPr>
      <w:r w:rsidRPr="003F5108">
        <w:t>4.</w:t>
      </w:r>
      <w:r w:rsidRPr="003F5108">
        <w:tab/>
        <w:t>Schep AN, Wu B, Buenrostro JD, Greenleaf WJ. chromVAR: inferring transcription-factor-associated accessibility from single-cell epigenomic data. Nat Methods. 2017;14(10):975-8.</w:t>
      </w:r>
    </w:p>
    <w:p w14:paraId="224694C7" w14:textId="3746163E" w:rsidR="00506E2B" w:rsidRPr="003F5108" w:rsidRDefault="00F75BFD">
      <w:r w:rsidRPr="003F5108">
        <w:fldChar w:fldCharType="end"/>
      </w:r>
    </w:p>
    <w:sectPr w:rsidR="00506E2B" w:rsidRPr="003F5108" w:rsidSect="00F75BF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Vancouver&lt;/Style&gt;&lt;LeftDelim&gt;{&lt;/LeftDelim&gt;&lt;RightDelim&gt;}&lt;/RightDelim&gt;&lt;FontName&gt;Apto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spv5va2tsv004ez5sdxpvz20vpwpx5rfexa&quot;&gt;Grant_library&lt;record-ids&gt;&lt;item&gt;1&lt;/item&gt;&lt;item&gt;55&lt;/item&gt;&lt;/record-ids&gt;&lt;/item&gt;&lt;/Libraries&gt;"/>
  </w:docVars>
  <w:rsids>
    <w:rsidRoot w:val="00F75BFD"/>
    <w:rsid w:val="00043F88"/>
    <w:rsid w:val="000710FB"/>
    <w:rsid w:val="0017595E"/>
    <w:rsid w:val="0029214D"/>
    <w:rsid w:val="0036318C"/>
    <w:rsid w:val="003C28ED"/>
    <w:rsid w:val="003F5108"/>
    <w:rsid w:val="00506E2B"/>
    <w:rsid w:val="007665E7"/>
    <w:rsid w:val="008C57A5"/>
    <w:rsid w:val="00F75BFD"/>
    <w:rsid w:val="00FE4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5C6A5"/>
  <w15:chartTrackingRefBased/>
  <w15:docId w15:val="{0C9A66C9-0346-499A-8E0D-C6E6A296B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5B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5B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5B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5B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5B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5B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5B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5B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5B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B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5B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5B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5B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5B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5B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5B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5B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5BFD"/>
    <w:rPr>
      <w:rFonts w:eastAsiaTheme="majorEastAsia" w:cstheme="majorBidi"/>
      <w:color w:val="272727" w:themeColor="text1" w:themeTint="D8"/>
    </w:rPr>
  </w:style>
  <w:style w:type="paragraph" w:styleId="Title">
    <w:name w:val="Title"/>
    <w:basedOn w:val="Normal"/>
    <w:next w:val="Normal"/>
    <w:link w:val="TitleChar"/>
    <w:uiPriority w:val="10"/>
    <w:qFormat/>
    <w:rsid w:val="00F75B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5B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5B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5B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5BFD"/>
    <w:pPr>
      <w:spacing w:before="160"/>
      <w:jc w:val="center"/>
    </w:pPr>
    <w:rPr>
      <w:i/>
      <w:iCs/>
      <w:color w:val="404040" w:themeColor="text1" w:themeTint="BF"/>
    </w:rPr>
  </w:style>
  <w:style w:type="character" w:customStyle="1" w:styleId="QuoteChar">
    <w:name w:val="Quote Char"/>
    <w:basedOn w:val="DefaultParagraphFont"/>
    <w:link w:val="Quote"/>
    <w:uiPriority w:val="29"/>
    <w:rsid w:val="00F75BFD"/>
    <w:rPr>
      <w:i/>
      <w:iCs/>
      <w:color w:val="404040" w:themeColor="text1" w:themeTint="BF"/>
    </w:rPr>
  </w:style>
  <w:style w:type="paragraph" w:styleId="ListParagraph">
    <w:name w:val="List Paragraph"/>
    <w:basedOn w:val="Normal"/>
    <w:uiPriority w:val="34"/>
    <w:qFormat/>
    <w:rsid w:val="00F75BFD"/>
    <w:pPr>
      <w:ind w:left="720"/>
      <w:contextualSpacing/>
    </w:pPr>
  </w:style>
  <w:style w:type="character" w:styleId="IntenseEmphasis">
    <w:name w:val="Intense Emphasis"/>
    <w:basedOn w:val="DefaultParagraphFont"/>
    <w:uiPriority w:val="21"/>
    <w:qFormat/>
    <w:rsid w:val="00F75BFD"/>
    <w:rPr>
      <w:i/>
      <w:iCs/>
      <w:color w:val="0F4761" w:themeColor="accent1" w:themeShade="BF"/>
    </w:rPr>
  </w:style>
  <w:style w:type="paragraph" w:styleId="IntenseQuote">
    <w:name w:val="Intense Quote"/>
    <w:basedOn w:val="Normal"/>
    <w:next w:val="Normal"/>
    <w:link w:val="IntenseQuoteChar"/>
    <w:uiPriority w:val="30"/>
    <w:qFormat/>
    <w:rsid w:val="00F75B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5BFD"/>
    <w:rPr>
      <w:i/>
      <w:iCs/>
      <w:color w:val="0F4761" w:themeColor="accent1" w:themeShade="BF"/>
    </w:rPr>
  </w:style>
  <w:style w:type="character" w:styleId="IntenseReference">
    <w:name w:val="Intense Reference"/>
    <w:basedOn w:val="DefaultParagraphFont"/>
    <w:uiPriority w:val="32"/>
    <w:qFormat/>
    <w:rsid w:val="00F75BFD"/>
    <w:rPr>
      <w:b/>
      <w:bCs/>
      <w:smallCaps/>
      <w:color w:val="0F4761" w:themeColor="accent1" w:themeShade="BF"/>
      <w:spacing w:val="5"/>
    </w:rPr>
  </w:style>
  <w:style w:type="paragraph" w:customStyle="1" w:styleId="EndNoteBibliographyTitle">
    <w:name w:val="EndNote Bibliography Title"/>
    <w:basedOn w:val="Normal"/>
    <w:link w:val="EndNoteBibliographyTitleChar"/>
    <w:rsid w:val="00F75BFD"/>
    <w:pPr>
      <w:spacing w:after="0"/>
      <w:jc w:val="center"/>
    </w:pPr>
    <w:rPr>
      <w:rFonts w:ascii="Aptos" w:hAnsi="Aptos"/>
      <w:noProof/>
    </w:rPr>
  </w:style>
  <w:style w:type="character" w:customStyle="1" w:styleId="EndNoteBibliographyTitleChar">
    <w:name w:val="EndNote Bibliography Title Char"/>
    <w:basedOn w:val="DefaultParagraphFont"/>
    <w:link w:val="EndNoteBibliographyTitle"/>
    <w:rsid w:val="00F75BFD"/>
    <w:rPr>
      <w:rFonts w:ascii="Aptos" w:hAnsi="Aptos"/>
      <w:noProof/>
    </w:rPr>
  </w:style>
  <w:style w:type="paragraph" w:customStyle="1" w:styleId="EndNoteBibliography">
    <w:name w:val="EndNote Bibliography"/>
    <w:basedOn w:val="Normal"/>
    <w:link w:val="EndNoteBibliographyChar"/>
    <w:rsid w:val="00F75BFD"/>
    <w:pPr>
      <w:spacing w:line="240" w:lineRule="auto"/>
    </w:pPr>
    <w:rPr>
      <w:rFonts w:ascii="Aptos" w:hAnsi="Aptos"/>
      <w:noProof/>
    </w:rPr>
  </w:style>
  <w:style w:type="character" w:customStyle="1" w:styleId="EndNoteBibliographyChar">
    <w:name w:val="EndNote Bibliography Char"/>
    <w:basedOn w:val="DefaultParagraphFont"/>
    <w:link w:val="EndNoteBibliography"/>
    <w:rsid w:val="00F75BFD"/>
    <w:rPr>
      <w:rFonts w:ascii="Aptos" w:hAnsi="Aptos"/>
      <w:noProof/>
    </w:rPr>
  </w:style>
  <w:style w:type="character" w:styleId="Hyperlink">
    <w:name w:val="Hyperlink"/>
    <w:basedOn w:val="DefaultParagraphFont"/>
    <w:uiPriority w:val="99"/>
    <w:unhideWhenUsed/>
    <w:rsid w:val="00F75BFD"/>
    <w:rPr>
      <w:color w:val="467886" w:themeColor="hyperlink"/>
      <w:u w:val="single"/>
    </w:rPr>
  </w:style>
  <w:style w:type="character" w:styleId="UnresolvedMention">
    <w:name w:val="Unresolved Mention"/>
    <w:basedOn w:val="DefaultParagraphFont"/>
    <w:uiPriority w:val="99"/>
    <w:semiHidden/>
    <w:unhideWhenUsed/>
    <w:rsid w:val="00F75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ithub.com/broadinstitute/inferCN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2746</Words>
  <Characters>15657</Characters>
  <Application>Microsoft Office Word</Application>
  <DocSecurity>0</DocSecurity>
  <Lines>130</Lines>
  <Paragraphs>36</Paragraphs>
  <ScaleCrop>false</ScaleCrop>
  <Company/>
  <LinksUpToDate>false</LinksUpToDate>
  <CharactersWithSpaces>18367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Tianmeng</dc:creator>
  <cp:keywords/>
  <dc:description/>
  <cp:lastModifiedBy>Chen, Tianmeng</cp:lastModifiedBy>
  <cp:revision>4</cp:revision>
  <dcterms:created xsi:type="dcterms:W3CDTF">2025-03-06T19:51:00Z</dcterms:created>
  <dcterms:modified xsi:type="dcterms:W3CDTF">2025-03-26T17:03:00Z</dcterms:modified>
</cp:coreProperties>
</file>