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5EFD6B1" w14:textId="19A90D37" w:rsidR="00395A09" w:rsidRPr="00FB43AD" w:rsidRDefault="00395A09" w:rsidP="00C74501">
      <w:pPr>
        <w:rPr>
          <w:b/>
          <w:bCs/>
          <w:color w:val="EE0000"/>
          <w:lang w:eastAsia="ja-JP"/>
        </w:rPr>
      </w:pPr>
      <w:r w:rsidRPr="00FB43AD">
        <w:rPr>
          <w:b/>
          <w:bCs/>
          <w:color w:val="EE0000"/>
        </w:rPr>
        <w:t>Supplementary Table 1</w:t>
      </w:r>
      <w:r w:rsidRPr="00FB43AD">
        <w:rPr>
          <w:rFonts w:hint="eastAsia"/>
          <w:b/>
          <w:bCs/>
          <w:color w:val="EE0000"/>
          <w:lang w:eastAsia="ja-JP"/>
        </w:rPr>
        <w:t xml:space="preserve">. </w:t>
      </w:r>
      <w:r w:rsidRPr="00FB43AD">
        <w:rPr>
          <w:b/>
          <w:bCs/>
          <w:color w:val="EE0000"/>
          <w:lang w:eastAsia="ja-JP"/>
        </w:rPr>
        <w:t>Comparative Summary of Diagnostic Criteria for DIC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410"/>
        <w:gridCol w:w="2542"/>
      </w:tblGrid>
      <w:tr w:rsidR="00FB43AD" w:rsidRPr="00FB43AD" w14:paraId="081A9C80" w14:textId="77777777" w:rsidTr="00395A09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7B1B219" w14:textId="303E8086" w:rsidR="00395A09" w:rsidRPr="00FB43AD" w:rsidRDefault="00395A09" w:rsidP="00395A09">
            <w:pPr>
              <w:jc w:val="center"/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b/>
                <w:bCs/>
                <w:color w:val="EE0000"/>
                <w:sz w:val="20"/>
                <w:szCs w:val="18"/>
              </w:rPr>
              <w:t>Criteria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70A5581" w14:textId="68D568F9" w:rsidR="00395A09" w:rsidRPr="00FB43AD" w:rsidRDefault="00395A09" w:rsidP="00395A09">
            <w:pPr>
              <w:jc w:val="center"/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b/>
                <w:bCs/>
                <w:color w:val="EE0000"/>
                <w:sz w:val="20"/>
                <w:szCs w:val="18"/>
              </w:rPr>
              <w:t>Main Features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27F0955" w14:textId="5E28FF8F" w:rsidR="00395A09" w:rsidRPr="00FB43AD" w:rsidRDefault="00395A09" w:rsidP="00395A09">
            <w:pPr>
              <w:jc w:val="center"/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b/>
                <w:bCs/>
                <w:color w:val="EE0000"/>
                <w:sz w:val="20"/>
                <w:szCs w:val="18"/>
              </w:rPr>
              <w:t>Strengths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14:paraId="6E95E90D" w14:textId="65E0E863" w:rsidR="00395A09" w:rsidRPr="00FB43AD" w:rsidRDefault="00395A09" w:rsidP="00395A09">
            <w:pPr>
              <w:jc w:val="center"/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b/>
                <w:bCs/>
                <w:color w:val="EE0000"/>
                <w:sz w:val="20"/>
                <w:szCs w:val="18"/>
              </w:rPr>
              <w:t>Limitations</w:t>
            </w:r>
          </w:p>
        </w:tc>
      </w:tr>
      <w:tr w:rsidR="00FB43AD" w:rsidRPr="00FB43AD" w14:paraId="728D6C7C" w14:textId="77777777" w:rsidTr="00395A09"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FF288E1" w14:textId="00401D33" w:rsidR="00395A09" w:rsidRPr="00FB43AD" w:rsidRDefault="00395A09" w:rsidP="00395A09">
            <w:pPr>
              <w:jc w:val="center"/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color w:val="EE0000"/>
                <w:sz w:val="20"/>
                <w:szCs w:val="18"/>
              </w:rPr>
              <w:t>ISTH-SIC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67A0A4A" w14:textId="36ACCAFA" w:rsidR="00395A09" w:rsidRPr="00FB43AD" w:rsidRDefault="00395A09" w:rsidP="00395A09">
            <w:pPr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color w:val="EE0000"/>
                <w:sz w:val="20"/>
                <w:szCs w:val="18"/>
              </w:rPr>
              <w:t>Focus on coagulation and organ dysfunction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2E977BF" w14:textId="1DF39B10" w:rsidR="00395A09" w:rsidRPr="00FB43AD" w:rsidRDefault="00395A09" w:rsidP="00395A09">
            <w:pPr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color w:val="EE0000"/>
                <w:sz w:val="20"/>
                <w:szCs w:val="18"/>
              </w:rPr>
              <w:t>Simple, useful for sepsis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vAlign w:val="center"/>
          </w:tcPr>
          <w:p w14:paraId="31A3C370" w14:textId="25906631" w:rsidR="00395A09" w:rsidRPr="00FB43AD" w:rsidRDefault="00395A09" w:rsidP="00395A09">
            <w:pPr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color w:val="EE0000"/>
                <w:sz w:val="20"/>
                <w:szCs w:val="18"/>
              </w:rPr>
              <w:t>Less specific for overt DIC</w:t>
            </w:r>
          </w:p>
        </w:tc>
      </w:tr>
      <w:tr w:rsidR="00FB43AD" w:rsidRPr="00FB43AD" w14:paraId="7AD52143" w14:textId="77777777" w:rsidTr="00395A09">
        <w:tc>
          <w:tcPr>
            <w:tcW w:w="1980" w:type="dxa"/>
            <w:vAlign w:val="center"/>
          </w:tcPr>
          <w:p w14:paraId="3687D838" w14:textId="2FAD342D" w:rsidR="00395A09" w:rsidRPr="00FB43AD" w:rsidRDefault="00395A09" w:rsidP="00395A09">
            <w:pPr>
              <w:jc w:val="center"/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color w:val="EE0000"/>
                <w:sz w:val="20"/>
                <w:szCs w:val="18"/>
              </w:rPr>
              <w:t>ISTH overt DIC</w:t>
            </w:r>
          </w:p>
        </w:tc>
        <w:tc>
          <w:tcPr>
            <w:tcW w:w="2835" w:type="dxa"/>
            <w:vAlign w:val="center"/>
          </w:tcPr>
          <w:p w14:paraId="147EA9E6" w14:textId="22B77C0A" w:rsidR="00395A09" w:rsidRPr="00FB43AD" w:rsidRDefault="00395A09" w:rsidP="00395A09">
            <w:pPr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color w:val="EE0000"/>
                <w:sz w:val="20"/>
                <w:szCs w:val="18"/>
              </w:rPr>
              <w:t>Traditional scoring with platelets, fibrin markers</w:t>
            </w:r>
          </w:p>
        </w:tc>
        <w:tc>
          <w:tcPr>
            <w:tcW w:w="2410" w:type="dxa"/>
            <w:vAlign w:val="center"/>
          </w:tcPr>
          <w:p w14:paraId="5A488FF4" w14:textId="741E4F5D" w:rsidR="00395A09" w:rsidRPr="00FB43AD" w:rsidRDefault="00395A09" w:rsidP="00395A09">
            <w:pPr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color w:val="EE0000"/>
                <w:sz w:val="20"/>
                <w:szCs w:val="18"/>
              </w:rPr>
              <w:t>Gold standard in many settings</w:t>
            </w:r>
          </w:p>
        </w:tc>
        <w:tc>
          <w:tcPr>
            <w:tcW w:w="2542" w:type="dxa"/>
            <w:vAlign w:val="center"/>
          </w:tcPr>
          <w:p w14:paraId="2CC774B5" w14:textId="49D7AAC8" w:rsidR="00395A09" w:rsidRPr="00FB43AD" w:rsidRDefault="00395A09" w:rsidP="00395A09">
            <w:pPr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color w:val="EE0000"/>
                <w:sz w:val="20"/>
                <w:szCs w:val="18"/>
              </w:rPr>
              <w:t>May delay diagnosis</w:t>
            </w:r>
          </w:p>
        </w:tc>
      </w:tr>
      <w:tr w:rsidR="00FB43AD" w:rsidRPr="00FB43AD" w14:paraId="2A931958" w14:textId="77777777" w:rsidTr="00395A09">
        <w:tc>
          <w:tcPr>
            <w:tcW w:w="1980" w:type="dxa"/>
            <w:vAlign w:val="center"/>
          </w:tcPr>
          <w:p w14:paraId="5D69FB8D" w14:textId="71BF8834" w:rsidR="00395A09" w:rsidRPr="00FB43AD" w:rsidRDefault="00395A09" w:rsidP="00395A09">
            <w:pPr>
              <w:jc w:val="center"/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color w:val="EE0000"/>
                <w:sz w:val="20"/>
                <w:szCs w:val="18"/>
              </w:rPr>
              <w:t>JAAM-DIC</w:t>
            </w:r>
          </w:p>
        </w:tc>
        <w:tc>
          <w:tcPr>
            <w:tcW w:w="2835" w:type="dxa"/>
            <w:vAlign w:val="center"/>
          </w:tcPr>
          <w:p w14:paraId="45E445EF" w14:textId="5BD93304" w:rsidR="00395A09" w:rsidRPr="00FB43AD" w:rsidRDefault="00395A09" w:rsidP="00395A09">
            <w:pPr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color w:val="EE0000"/>
                <w:sz w:val="20"/>
                <w:szCs w:val="18"/>
              </w:rPr>
              <w:t>Includes SIRS, PLT, FDP, PT-INR</w:t>
            </w:r>
          </w:p>
        </w:tc>
        <w:tc>
          <w:tcPr>
            <w:tcW w:w="2410" w:type="dxa"/>
            <w:vAlign w:val="center"/>
          </w:tcPr>
          <w:p w14:paraId="615BC960" w14:textId="368711AC" w:rsidR="00395A09" w:rsidRPr="00FB43AD" w:rsidRDefault="00395A09" w:rsidP="00395A09">
            <w:pPr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color w:val="EE0000"/>
                <w:sz w:val="20"/>
                <w:szCs w:val="18"/>
              </w:rPr>
              <w:t>Early detection, Japan standard</w:t>
            </w:r>
          </w:p>
        </w:tc>
        <w:tc>
          <w:tcPr>
            <w:tcW w:w="2542" w:type="dxa"/>
            <w:vAlign w:val="center"/>
          </w:tcPr>
          <w:p w14:paraId="194942C4" w14:textId="76BDB891" w:rsidR="00395A09" w:rsidRPr="00FB43AD" w:rsidRDefault="00395A09" w:rsidP="00395A09">
            <w:pPr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color w:val="EE0000"/>
                <w:sz w:val="20"/>
                <w:szCs w:val="18"/>
              </w:rPr>
              <w:t>Some subjectivity in SIRS</w:t>
            </w:r>
          </w:p>
        </w:tc>
      </w:tr>
      <w:tr w:rsidR="00FB43AD" w:rsidRPr="00FB43AD" w14:paraId="148D6CD2" w14:textId="77777777" w:rsidTr="00395A09">
        <w:tc>
          <w:tcPr>
            <w:tcW w:w="1980" w:type="dxa"/>
            <w:vAlign w:val="center"/>
          </w:tcPr>
          <w:p w14:paraId="2CB815C0" w14:textId="675E7EA5" w:rsidR="00395A09" w:rsidRPr="00FB43AD" w:rsidRDefault="00395A09" w:rsidP="00395A09">
            <w:pPr>
              <w:jc w:val="center"/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color w:val="EE0000"/>
                <w:sz w:val="20"/>
                <w:szCs w:val="18"/>
              </w:rPr>
              <w:t>JAAM-2</w:t>
            </w:r>
          </w:p>
        </w:tc>
        <w:tc>
          <w:tcPr>
            <w:tcW w:w="2835" w:type="dxa"/>
            <w:vAlign w:val="center"/>
          </w:tcPr>
          <w:p w14:paraId="2D273CFE" w14:textId="2F2D7668" w:rsidR="00395A09" w:rsidRPr="00FB43AD" w:rsidRDefault="00395A09" w:rsidP="00395A09">
            <w:pPr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color w:val="EE0000"/>
                <w:sz w:val="20"/>
                <w:szCs w:val="18"/>
              </w:rPr>
              <w:t>Updated JAAM with revised thresholds</w:t>
            </w:r>
          </w:p>
        </w:tc>
        <w:tc>
          <w:tcPr>
            <w:tcW w:w="2410" w:type="dxa"/>
            <w:vAlign w:val="center"/>
          </w:tcPr>
          <w:p w14:paraId="555BB8BC" w14:textId="7E242DEC" w:rsidR="00395A09" w:rsidRPr="00FB43AD" w:rsidRDefault="00395A09" w:rsidP="00395A09">
            <w:pPr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color w:val="EE0000"/>
                <w:sz w:val="20"/>
                <w:szCs w:val="18"/>
              </w:rPr>
              <w:t>Improved sensitivity and specificity</w:t>
            </w:r>
          </w:p>
        </w:tc>
        <w:tc>
          <w:tcPr>
            <w:tcW w:w="2542" w:type="dxa"/>
            <w:vAlign w:val="center"/>
          </w:tcPr>
          <w:p w14:paraId="3ACAE3AE" w14:textId="4D02B523" w:rsidR="00395A09" w:rsidRPr="00FB43AD" w:rsidRDefault="00395A09" w:rsidP="00395A09">
            <w:pPr>
              <w:rPr>
                <w:b/>
                <w:bCs/>
                <w:color w:val="EE0000"/>
                <w:sz w:val="20"/>
                <w:szCs w:val="18"/>
              </w:rPr>
            </w:pPr>
            <w:r w:rsidRPr="00FB43AD">
              <w:rPr>
                <w:color w:val="EE0000"/>
                <w:sz w:val="20"/>
                <w:szCs w:val="18"/>
              </w:rPr>
              <w:t>Still requires external validation</w:t>
            </w:r>
          </w:p>
        </w:tc>
      </w:tr>
    </w:tbl>
    <w:p w14:paraId="5166855C" w14:textId="77777777" w:rsidR="00395A09" w:rsidRDefault="00395A09" w:rsidP="00C74501">
      <w:pPr>
        <w:rPr>
          <w:b/>
          <w:bCs/>
        </w:rPr>
      </w:pPr>
    </w:p>
    <w:p w14:paraId="5170D757" w14:textId="7D0C069C" w:rsidR="00C74501" w:rsidRDefault="00C74501" w:rsidP="00C74501">
      <w:pPr>
        <w:rPr>
          <w:b/>
          <w:bCs/>
        </w:rPr>
      </w:pPr>
      <w:r w:rsidRPr="006F5AF9">
        <w:rPr>
          <w:b/>
          <w:bCs/>
        </w:rPr>
        <w:t xml:space="preserve">Supplementary Table </w:t>
      </w:r>
      <w:r w:rsidR="00395A09">
        <w:rPr>
          <w:rFonts w:hint="eastAsia"/>
          <w:b/>
          <w:bCs/>
          <w:lang w:eastAsia="ja-JP"/>
        </w:rPr>
        <w:t>2</w:t>
      </w:r>
      <w:r w:rsidRPr="006F5AF9">
        <w:rPr>
          <w:b/>
          <w:bCs/>
        </w:rPr>
        <w:t>. Relationship between recovery from sepsis-associated DIC at the end of anticoagulant therapy and the change in serum syndecan-1 levels after trea</w:t>
      </w:r>
      <w:r w:rsidRPr="00C74501">
        <w:rPr>
          <w:rFonts w:cs="Times New Roman"/>
          <w:b/>
          <w:bCs/>
        </w:rPr>
        <w:t>tment</w:t>
      </w:r>
      <w:r>
        <w:rPr>
          <w:rFonts w:eastAsia="ＭＳ ゴシック" w:cs="Times New Roman" w:hint="eastAsia"/>
          <w:b/>
          <w:bCs/>
        </w:rPr>
        <w:t xml:space="preserve"> </w:t>
      </w:r>
      <w:r w:rsidRPr="00176643">
        <w:rPr>
          <w:rFonts w:eastAsia="ＭＳ ゴシック" w:cs="Times New Roman"/>
          <w:b/>
          <w:bCs/>
        </w:rPr>
        <w:t>(</w:t>
      </w:r>
      <w:r w:rsidRPr="00176643">
        <w:rPr>
          <w:rFonts w:cs="Times New Roman"/>
          <w:b/>
          <w:bCs/>
        </w:rPr>
        <w:t>JAAM-DIC</w:t>
      </w:r>
      <w:r>
        <w:rPr>
          <w:rFonts w:eastAsia="ＭＳ ゴシック" w:cs="Times New Roman" w:hint="eastAsia"/>
          <w:b/>
          <w:bCs/>
        </w:rPr>
        <w:t>)</w:t>
      </w:r>
    </w:p>
    <w:p w14:paraId="7102149F" w14:textId="77777777" w:rsidR="00C74501" w:rsidRPr="006F5AF9" w:rsidRDefault="00C74501" w:rsidP="00C74501">
      <w:pPr>
        <w:rPr>
          <w:b/>
          <w:bCs/>
        </w:rPr>
      </w:pPr>
    </w:p>
    <w:tbl>
      <w:tblPr>
        <w:tblW w:w="10395" w:type="dxa"/>
        <w:tblInd w:w="-1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258"/>
        <w:gridCol w:w="2410"/>
        <w:gridCol w:w="1812"/>
        <w:gridCol w:w="1845"/>
        <w:gridCol w:w="2070"/>
      </w:tblGrid>
      <w:tr w:rsidR="00E04489" w:rsidRPr="00651781" w14:paraId="51768740" w14:textId="77777777" w:rsidTr="00176643">
        <w:trPr>
          <w:trHeight w:val="622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DE06CD" w14:textId="77777777" w:rsidR="00C74501" w:rsidRPr="00651781" w:rsidRDefault="00C74501" w:rsidP="00880375">
            <w:pPr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b/>
                <w:bCs/>
                <w:sz w:val="20"/>
                <w:szCs w:val="20"/>
              </w:rPr>
              <w:t xml:space="preserve">Cutoff for </w:t>
            </w:r>
          </w:p>
          <w:p w14:paraId="1BB7EE2C" w14:textId="77777777" w:rsidR="00C74501" w:rsidRPr="00651781" w:rsidRDefault="00C74501" w:rsidP="00880375">
            <w:pPr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b/>
                <w:bCs/>
                <w:sz w:val="20"/>
                <w:szCs w:val="20"/>
              </w:rPr>
              <w:t>syndecan-1 change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38BFA9" w14:textId="77777777" w:rsidR="00C74501" w:rsidRPr="00651781" w:rsidRDefault="00C74501" w:rsidP="008803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S</w:t>
            </w:r>
            <w:r w:rsidRPr="00651781">
              <w:rPr>
                <w:rFonts w:cs="Times New Roman"/>
                <w:b/>
                <w:bCs/>
                <w:sz w:val="20"/>
                <w:szCs w:val="20"/>
              </w:rPr>
              <w:t xml:space="preserve">epsis-associated DIC  </w:t>
            </w:r>
          </w:p>
          <w:p w14:paraId="6E1DA0A4" w14:textId="77777777" w:rsidR="00C74501" w:rsidRPr="00651781" w:rsidRDefault="00C74501" w:rsidP="00880375">
            <w:pPr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b/>
                <w:bCs/>
                <w:sz w:val="20"/>
                <w:szCs w:val="20"/>
              </w:rPr>
              <w:t>recovery status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A8A34D" w14:textId="77777777" w:rsidR="00C74501" w:rsidRPr="00651781" w:rsidRDefault="00C74501" w:rsidP="008803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S</w:t>
            </w:r>
            <w:r w:rsidRPr="00651781">
              <w:rPr>
                <w:rFonts w:cs="Times New Roman"/>
                <w:b/>
                <w:bCs/>
                <w:sz w:val="20"/>
                <w:szCs w:val="20"/>
              </w:rPr>
              <w:t>yndecan-1 increase ≥ cutoff (n)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8D6DDB" w14:textId="77777777" w:rsidR="00C74501" w:rsidRPr="00651781" w:rsidRDefault="00C74501" w:rsidP="008803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S</w:t>
            </w:r>
            <w:r w:rsidRPr="00651781">
              <w:rPr>
                <w:rFonts w:cs="Times New Roman"/>
                <w:b/>
                <w:bCs/>
                <w:sz w:val="20"/>
                <w:szCs w:val="20"/>
              </w:rPr>
              <w:t>yndecan-1 increase &lt; cutoff (n)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BC3CD4" w14:textId="77777777" w:rsidR="00C74501" w:rsidRPr="00651781" w:rsidRDefault="00C74501" w:rsidP="00880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C671B0" w:rsidRPr="00651781" w14:paraId="5293504B" w14:textId="77777777" w:rsidTr="00176643">
        <w:trPr>
          <w:trHeight w:val="694"/>
        </w:trPr>
        <w:tc>
          <w:tcPr>
            <w:tcW w:w="2258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2F945E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10%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B1CB3A" w14:textId="77777777" w:rsidR="00C671B0" w:rsidRPr="00240E1C" w:rsidRDefault="00C671B0" w:rsidP="00C671B0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240E1C">
              <w:rPr>
                <w:rFonts w:cs="Times New Roman"/>
                <w:color w:val="EE0000"/>
                <w:sz w:val="20"/>
                <w:szCs w:val="20"/>
              </w:rPr>
              <w:t>Not Recovered (N = 8)</w:t>
            </w:r>
          </w:p>
          <w:p w14:paraId="0600FA83" w14:textId="47CE3E68" w:rsidR="00C671B0" w:rsidRPr="00651781" w:rsidRDefault="00C671B0" w:rsidP="00C671B0">
            <w:pPr>
              <w:rPr>
                <w:rFonts w:cs="Times New Roman"/>
                <w:sz w:val="20"/>
                <w:szCs w:val="20"/>
              </w:rPr>
            </w:pPr>
            <w:r w:rsidRPr="00240E1C">
              <w:rPr>
                <w:rFonts w:cs="Times New Roman"/>
                <w:color w:val="EE0000"/>
                <w:sz w:val="20"/>
                <w:szCs w:val="20"/>
              </w:rPr>
              <w:t>Recovered (N = 5)</w:t>
            </w:r>
          </w:p>
        </w:tc>
        <w:tc>
          <w:tcPr>
            <w:tcW w:w="1812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9721D1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6</w:t>
            </w:r>
          </w:p>
          <w:p w14:paraId="36F951E7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C7D1E1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2</w:t>
            </w:r>
          </w:p>
          <w:p w14:paraId="2DCB58BD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1826BF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p = 0.103</w:t>
            </w:r>
          </w:p>
        </w:tc>
      </w:tr>
      <w:tr w:rsidR="00C671B0" w:rsidRPr="00651781" w14:paraId="4D9F6091" w14:textId="77777777" w:rsidTr="00176643">
        <w:trPr>
          <w:trHeight w:val="803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7C1E17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30% (Main Analysis)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FC1BA4" w14:textId="77777777" w:rsidR="00C671B0" w:rsidRPr="00240E1C" w:rsidRDefault="00C671B0" w:rsidP="00C671B0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240E1C">
              <w:rPr>
                <w:rFonts w:cs="Times New Roman" w:hint="eastAsia"/>
                <w:color w:val="EE0000"/>
                <w:sz w:val="20"/>
                <w:szCs w:val="20"/>
                <w:lang w:eastAsia="ja-JP"/>
              </w:rPr>
              <w:t xml:space="preserve">Not </w:t>
            </w:r>
            <w:r w:rsidRPr="00240E1C">
              <w:rPr>
                <w:rFonts w:cs="Times New Roman"/>
                <w:color w:val="EE0000"/>
                <w:sz w:val="20"/>
                <w:szCs w:val="20"/>
              </w:rPr>
              <w:t>Recovered (N = 8)</w:t>
            </w:r>
          </w:p>
          <w:p w14:paraId="7E92D86A" w14:textId="03BD0DF7" w:rsidR="00C671B0" w:rsidRPr="00651781" w:rsidRDefault="00C671B0" w:rsidP="00C671B0">
            <w:pPr>
              <w:rPr>
                <w:rFonts w:cs="Times New Roman"/>
                <w:sz w:val="20"/>
                <w:szCs w:val="20"/>
              </w:rPr>
            </w:pPr>
            <w:r w:rsidRPr="00240E1C">
              <w:rPr>
                <w:rFonts w:cs="Times New Roman"/>
                <w:color w:val="EE0000"/>
                <w:sz w:val="20"/>
                <w:szCs w:val="20"/>
              </w:rPr>
              <w:t>Recovered (N = 5)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855670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6</w:t>
            </w:r>
          </w:p>
          <w:p w14:paraId="3051F150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A34FBF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2</w:t>
            </w:r>
          </w:p>
          <w:p w14:paraId="5E372960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3B43A9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p &lt; 0.05</w:t>
            </w:r>
          </w:p>
        </w:tc>
      </w:tr>
      <w:tr w:rsidR="00C671B0" w:rsidRPr="00651781" w14:paraId="517E13D5" w14:textId="77777777" w:rsidTr="00176643">
        <w:trPr>
          <w:trHeight w:val="688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488106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50%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5087AD" w14:textId="77777777" w:rsidR="00C671B0" w:rsidRPr="00240E1C" w:rsidRDefault="00C671B0" w:rsidP="00C671B0">
            <w:pPr>
              <w:rPr>
                <w:rFonts w:cs="Times New Roman"/>
                <w:color w:val="EE0000"/>
                <w:sz w:val="20"/>
                <w:szCs w:val="20"/>
              </w:rPr>
            </w:pPr>
            <w:r w:rsidRPr="00240E1C">
              <w:rPr>
                <w:rFonts w:cs="Times New Roman"/>
                <w:color w:val="EE0000"/>
                <w:sz w:val="20"/>
                <w:szCs w:val="20"/>
              </w:rPr>
              <w:t>Not Recovered (N = 8)</w:t>
            </w:r>
          </w:p>
          <w:p w14:paraId="25289055" w14:textId="1371C3FA" w:rsidR="00C671B0" w:rsidRPr="00651781" w:rsidRDefault="00C671B0" w:rsidP="00C671B0">
            <w:pPr>
              <w:rPr>
                <w:rFonts w:cs="Times New Roman"/>
                <w:sz w:val="20"/>
                <w:szCs w:val="20"/>
              </w:rPr>
            </w:pPr>
            <w:r w:rsidRPr="00240E1C">
              <w:rPr>
                <w:rFonts w:cs="Times New Roman"/>
                <w:color w:val="EE0000"/>
                <w:sz w:val="20"/>
                <w:szCs w:val="20"/>
              </w:rPr>
              <w:t>Recovered (N = 5)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35D3EA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5</w:t>
            </w:r>
          </w:p>
          <w:p w14:paraId="4C0F72FA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BAB8CA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3</w:t>
            </w:r>
          </w:p>
          <w:p w14:paraId="214FDA4D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76894D" w14:textId="77777777" w:rsidR="00C671B0" w:rsidRPr="00651781" w:rsidRDefault="00C671B0" w:rsidP="00C671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1781">
              <w:rPr>
                <w:rFonts w:cs="Times New Roman"/>
                <w:sz w:val="20"/>
                <w:szCs w:val="20"/>
              </w:rPr>
              <w:t>p = 0.075</w:t>
            </w:r>
          </w:p>
        </w:tc>
      </w:tr>
    </w:tbl>
    <w:p w14:paraId="6CCBA971" w14:textId="34F68E0B" w:rsidR="00C74501" w:rsidRPr="006F5AF9" w:rsidRDefault="00C74501" w:rsidP="00C74501">
      <w:r w:rsidRPr="006F5AF9">
        <w:lastRenderedPageBreak/>
        <w:t>Fisher exact test</w:t>
      </w:r>
      <w:r>
        <w:t>.</w:t>
      </w:r>
      <w:r w:rsidRPr="006F5AF9">
        <w:t xml:space="preserve"> Since there is no established cutoff value for serum syndecan-1 levels, evaluations were conducted at three points of increase: 10%, 30% (main Analysis), and 50%. </w:t>
      </w:r>
    </w:p>
    <w:p w14:paraId="5C3056CD" w14:textId="77777777" w:rsidR="00C74501" w:rsidRPr="006F5AF9" w:rsidRDefault="00C74501" w:rsidP="00C74501"/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F31E5" w14:textId="77777777" w:rsidR="005F2CC3" w:rsidRDefault="005F2CC3" w:rsidP="00117666">
      <w:pPr>
        <w:spacing w:after="0"/>
      </w:pPr>
      <w:r>
        <w:separator/>
      </w:r>
    </w:p>
  </w:endnote>
  <w:endnote w:type="continuationSeparator" w:id="0">
    <w:p w14:paraId="56886A21" w14:textId="77777777" w:rsidR="005F2CC3" w:rsidRDefault="005F2CC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BA7857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BA785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BA785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BA7857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BA785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BA785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1CE0D" w14:textId="77777777" w:rsidR="005F2CC3" w:rsidRDefault="005F2CC3" w:rsidP="00117666">
      <w:pPr>
        <w:spacing w:after="0"/>
      </w:pPr>
      <w:r>
        <w:separator/>
      </w:r>
    </w:p>
  </w:footnote>
  <w:footnote w:type="continuationSeparator" w:id="0">
    <w:p w14:paraId="7A2533C6" w14:textId="77777777" w:rsidR="005F2CC3" w:rsidRDefault="005F2CC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BA785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BA7857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76399944">
    <w:abstractNumId w:val="0"/>
  </w:num>
  <w:num w:numId="2" w16cid:durableId="383791633">
    <w:abstractNumId w:val="4"/>
  </w:num>
  <w:num w:numId="3" w16cid:durableId="341277901">
    <w:abstractNumId w:val="1"/>
  </w:num>
  <w:num w:numId="4" w16cid:durableId="1377242928">
    <w:abstractNumId w:val="5"/>
  </w:num>
  <w:num w:numId="5" w16cid:durableId="758331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797199">
    <w:abstractNumId w:val="3"/>
  </w:num>
  <w:num w:numId="7" w16cid:durableId="2008288134">
    <w:abstractNumId w:val="6"/>
  </w:num>
  <w:num w:numId="8" w16cid:durableId="293565552">
    <w:abstractNumId w:val="6"/>
  </w:num>
  <w:num w:numId="9" w16cid:durableId="497499281">
    <w:abstractNumId w:val="6"/>
  </w:num>
  <w:num w:numId="10" w16cid:durableId="1254164441">
    <w:abstractNumId w:val="6"/>
  </w:num>
  <w:num w:numId="11" w16cid:durableId="1139615121">
    <w:abstractNumId w:val="6"/>
  </w:num>
  <w:num w:numId="12" w16cid:durableId="408695263">
    <w:abstractNumId w:val="6"/>
  </w:num>
  <w:num w:numId="13" w16cid:durableId="118451809">
    <w:abstractNumId w:val="3"/>
  </w:num>
  <w:num w:numId="14" w16cid:durableId="1278753467">
    <w:abstractNumId w:val="2"/>
  </w:num>
  <w:num w:numId="15" w16cid:durableId="1389497966">
    <w:abstractNumId w:val="2"/>
  </w:num>
  <w:num w:numId="16" w16cid:durableId="740252506">
    <w:abstractNumId w:val="2"/>
  </w:num>
  <w:num w:numId="17" w16cid:durableId="985741652">
    <w:abstractNumId w:val="2"/>
  </w:num>
  <w:num w:numId="18" w16cid:durableId="2059014972">
    <w:abstractNumId w:val="2"/>
  </w:num>
  <w:num w:numId="19" w16cid:durableId="8416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6643"/>
    <w:rsid w:val="00177D84"/>
    <w:rsid w:val="00267D18"/>
    <w:rsid w:val="002868E2"/>
    <w:rsid w:val="002869C3"/>
    <w:rsid w:val="002936E4"/>
    <w:rsid w:val="002B4A57"/>
    <w:rsid w:val="002C74CA"/>
    <w:rsid w:val="003356B2"/>
    <w:rsid w:val="003544FB"/>
    <w:rsid w:val="00395A09"/>
    <w:rsid w:val="003D2D47"/>
    <w:rsid w:val="003D2F2D"/>
    <w:rsid w:val="00401590"/>
    <w:rsid w:val="00447801"/>
    <w:rsid w:val="00452E9C"/>
    <w:rsid w:val="004735C8"/>
    <w:rsid w:val="004961FF"/>
    <w:rsid w:val="00517A89"/>
    <w:rsid w:val="00522BC6"/>
    <w:rsid w:val="005250F2"/>
    <w:rsid w:val="00593EEA"/>
    <w:rsid w:val="005A5EEE"/>
    <w:rsid w:val="005F2CC3"/>
    <w:rsid w:val="006375C7"/>
    <w:rsid w:val="006408E5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05D4"/>
    <w:rsid w:val="00790BB3"/>
    <w:rsid w:val="007B446D"/>
    <w:rsid w:val="007C206C"/>
    <w:rsid w:val="00803D24"/>
    <w:rsid w:val="00817DD6"/>
    <w:rsid w:val="00821F5A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52286"/>
    <w:rsid w:val="00BA7857"/>
    <w:rsid w:val="00C52A7B"/>
    <w:rsid w:val="00C56BAF"/>
    <w:rsid w:val="00C671B0"/>
    <w:rsid w:val="00C679AA"/>
    <w:rsid w:val="00C74501"/>
    <w:rsid w:val="00C75972"/>
    <w:rsid w:val="00CC0A3A"/>
    <w:rsid w:val="00CD066B"/>
    <w:rsid w:val="00CE4FEE"/>
    <w:rsid w:val="00DB59C3"/>
    <w:rsid w:val="00DC259A"/>
    <w:rsid w:val="00DE23E8"/>
    <w:rsid w:val="00E04489"/>
    <w:rsid w:val="00E52377"/>
    <w:rsid w:val="00E52C9F"/>
    <w:rsid w:val="00E64E17"/>
    <w:rsid w:val="00E866C9"/>
    <w:rsid w:val="00EA3D3C"/>
    <w:rsid w:val="00F46900"/>
    <w:rsid w:val="00F61D89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829FE-F583-477E-8A1A-D7D9014A9F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OKADA Hideshi</cp:lastModifiedBy>
  <cp:revision>6</cp:revision>
  <cp:lastPrinted>2013-10-03T12:51:00Z</cp:lastPrinted>
  <dcterms:created xsi:type="dcterms:W3CDTF">2025-01-25T12:02:00Z</dcterms:created>
  <dcterms:modified xsi:type="dcterms:W3CDTF">2025-06-24T22:33:00Z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