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E54AB">
      <w:pPr>
        <w:pStyle w:val="52"/>
      </w:pPr>
      <w:r>
        <w:t xml:space="preserve">Supplementary </w:t>
      </w:r>
      <w:bookmarkStart w:id="0" w:name="OLE_LINK4"/>
      <w:r>
        <w:t>Material</w:t>
      </w:r>
      <w:bookmarkEnd w:id="0"/>
    </w:p>
    <w:p w14:paraId="79C57B20">
      <w:pPr>
        <w:autoSpaceDE w:val="0"/>
        <w:autoSpaceDN w:val="0"/>
        <w:spacing w:before="172"/>
        <w:ind w:left="125"/>
        <w:outlineLvl w:val="0"/>
        <w:rPr>
          <w:rFonts w:ascii="Arial" w:hAnsi="Arial" w:eastAsia="Arial" w:cs="Arial"/>
          <w:b/>
          <w:bCs/>
          <w:szCs w:val="24"/>
          <w:vertAlign w:val="superscript"/>
          <w:lang w:val="pt-BR" w:bidi="en-US"/>
        </w:rPr>
      </w:pPr>
      <w:r>
        <w:rPr>
          <w:rFonts w:hint="eastAsia" w:ascii="Arial" w:hAnsi="Arial" w:eastAsia="Arial" w:cs="Arial"/>
          <w:b/>
          <w:bCs/>
          <w:szCs w:val="24"/>
          <w:lang w:bidi="en-US"/>
        </w:rPr>
        <w:t>Wei Zhang</w:t>
      </w:r>
      <w:r>
        <w:rPr>
          <w:rFonts w:hAnsi="Arial" w:eastAsia="Arial" w:cs="Arial"/>
          <w:bCs/>
          <w:position w:val="9"/>
          <w:sz w:val="18"/>
          <w:szCs w:val="24"/>
          <w:lang w:bidi="en-US"/>
        </w:rPr>
        <w:t>1</w:t>
      </w:r>
      <w:r>
        <w:rPr>
          <w:rFonts w:ascii="Arial" w:hAnsi="Arial" w:eastAsia="Arial" w:cs="Arial"/>
          <w:b/>
          <w:bCs/>
          <w:szCs w:val="24"/>
          <w:lang w:bidi="en-US"/>
        </w:rPr>
        <w:t xml:space="preserve">, </w:t>
      </w:r>
      <w:r>
        <w:rPr>
          <w:rFonts w:hint="eastAsia" w:ascii="Arial" w:hAnsi="Arial" w:eastAsia="Arial" w:cs="Arial"/>
          <w:b/>
          <w:bCs/>
          <w:szCs w:val="24"/>
          <w:lang w:bidi="en-US"/>
        </w:rPr>
        <w:t>Yifu Zeng</w:t>
      </w:r>
      <w:r>
        <w:rPr>
          <w:rFonts w:hAnsi="Arial" w:eastAsia="Arial" w:cs="Arial"/>
          <w:bCs/>
          <w:position w:val="9"/>
          <w:sz w:val="18"/>
          <w:szCs w:val="24"/>
          <w:lang w:bidi="en-US"/>
        </w:rPr>
        <w:t>1</w:t>
      </w:r>
      <w:r>
        <w:rPr>
          <w:rFonts w:ascii="Arial" w:hAnsi="Arial" w:eastAsia="Arial" w:cs="Arial"/>
          <w:b/>
          <w:bCs/>
          <w:szCs w:val="24"/>
          <w:lang w:bidi="en-US"/>
        </w:rPr>
        <w:t xml:space="preserve">, </w:t>
      </w:r>
      <w:r>
        <w:rPr>
          <w:rFonts w:hint="eastAsia" w:ascii="Arial" w:hAnsi="Arial" w:eastAsia="宋体" w:cs="Arial"/>
          <w:b/>
          <w:bCs/>
          <w:szCs w:val="24"/>
          <w:lang w:bidi="en-US"/>
        </w:rPr>
        <w:t>Xiaowen Xiang</w:t>
      </w:r>
      <w:r>
        <w:rPr>
          <w:rFonts w:hAnsi="Arial" w:eastAsia="Arial" w:cs="Arial"/>
          <w:bCs/>
          <w:position w:val="9"/>
          <w:sz w:val="18"/>
          <w:szCs w:val="24"/>
          <w:lang w:bidi="en-US"/>
        </w:rPr>
        <w:t>1</w:t>
      </w:r>
      <w:r>
        <w:rPr>
          <w:rFonts w:ascii="Arial" w:hAnsi="Arial" w:eastAsia="Arial" w:cs="Arial"/>
          <w:b/>
          <w:bCs/>
          <w:szCs w:val="24"/>
          <w:lang w:bidi="en-US"/>
        </w:rPr>
        <w:t>, Bihai Zhao</w:t>
      </w:r>
      <w:r>
        <w:rPr>
          <w:rFonts w:hAnsi="Arial" w:eastAsia="Arial" w:cs="Arial"/>
          <w:bCs/>
          <w:position w:val="9"/>
          <w:sz w:val="18"/>
          <w:szCs w:val="24"/>
          <w:lang w:bidi="en-US"/>
        </w:rPr>
        <w:t>1</w:t>
      </w:r>
      <w:r>
        <w:rPr>
          <w:rFonts w:hint="eastAsia" w:ascii="Arial" w:hAnsi="Arial" w:eastAsia="Arial" w:cs="Arial"/>
          <w:b/>
          <w:bCs/>
          <w:szCs w:val="24"/>
          <w:lang w:bidi="en-US"/>
        </w:rPr>
        <w:t>,</w:t>
      </w:r>
      <w:r>
        <w:rPr>
          <w:rFonts w:ascii="Arial" w:hAnsi="Arial" w:eastAsia="Arial" w:cs="Arial"/>
          <w:b/>
          <w:bCs/>
          <w:szCs w:val="24"/>
          <w:lang w:bidi="en-US"/>
        </w:rPr>
        <w:t xml:space="preserve"> </w:t>
      </w:r>
      <w:r>
        <w:rPr>
          <w:rFonts w:hint="eastAsia" w:ascii="Arial" w:hAnsi="Arial" w:eastAsia="Arial" w:cs="Arial"/>
          <w:b/>
          <w:bCs/>
          <w:szCs w:val="24"/>
          <w:lang w:bidi="en-US"/>
        </w:rPr>
        <w:t>Sai Hu</w:t>
      </w:r>
      <w:r>
        <w:rPr>
          <w:rFonts w:ascii="Arial" w:hAnsi="Arial" w:eastAsia="Arial" w:cs="Arial"/>
          <w:b/>
          <w:bCs/>
          <w:szCs w:val="24"/>
          <w:vertAlign w:val="superscript"/>
          <w:lang w:bidi="en-US"/>
        </w:rPr>
        <w:t>2</w:t>
      </w:r>
      <w:r>
        <w:rPr>
          <w:rFonts w:ascii="Arial" w:hAnsi="Arial" w:eastAsia="Arial" w:cs="Arial"/>
          <w:b/>
          <w:bCs/>
          <w:szCs w:val="24"/>
          <w:lang w:bidi="en-US"/>
        </w:rPr>
        <w:t xml:space="preserve">, </w:t>
      </w:r>
      <w:r>
        <w:rPr>
          <w:rFonts w:hint="eastAsia" w:ascii="Arial" w:hAnsi="Arial" w:eastAsia="Arial" w:cs="Arial"/>
          <w:b/>
          <w:bCs/>
          <w:szCs w:val="24"/>
          <w:lang w:bidi="en-US"/>
        </w:rPr>
        <w:t>limiao Li</w:t>
      </w:r>
      <w:r>
        <w:rPr>
          <w:rFonts w:hAnsi="Arial" w:eastAsia="Arial" w:cs="Arial"/>
          <w:bCs/>
          <w:position w:val="9"/>
          <w:sz w:val="18"/>
          <w:szCs w:val="24"/>
          <w:lang w:bidi="en-US"/>
        </w:rPr>
        <w:t>1</w:t>
      </w:r>
      <w:r>
        <w:rPr>
          <w:rFonts w:hint="eastAsia" w:ascii="Arial" w:hAnsi="Arial" w:eastAsia="Arial" w:cs="Arial"/>
          <w:b/>
          <w:bCs/>
          <w:szCs w:val="24"/>
          <w:lang w:bidi="en-US"/>
        </w:rPr>
        <w:t>,</w:t>
      </w:r>
      <w:r>
        <w:rPr>
          <w:rFonts w:ascii="Arial" w:hAnsi="Arial" w:eastAsia="Arial" w:cs="Arial"/>
          <w:b/>
          <w:bCs/>
          <w:szCs w:val="24"/>
          <w:lang w:bidi="en-US"/>
        </w:rPr>
        <w:t xml:space="preserve"> </w:t>
      </w:r>
      <w:r>
        <w:rPr>
          <w:rFonts w:hint="eastAsia" w:ascii="Arial" w:hAnsi="Arial" w:eastAsia="Arial" w:cs="Arial"/>
          <w:b/>
          <w:bCs/>
          <w:szCs w:val="24"/>
          <w:lang w:bidi="en-US"/>
        </w:rPr>
        <w:t>Xiaoyu Zhu</w:t>
      </w:r>
      <w:r>
        <w:rPr>
          <w:rFonts w:hAnsi="Arial" w:eastAsia="Arial" w:cs="Arial"/>
          <w:bCs/>
          <w:position w:val="9"/>
          <w:sz w:val="18"/>
          <w:szCs w:val="24"/>
          <w:lang w:bidi="en-US"/>
        </w:rPr>
        <w:t>1</w:t>
      </w:r>
      <w:r>
        <w:rPr>
          <w:rFonts w:hint="eastAsia" w:ascii="Arial" w:hAnsi="Arial" w:eastAsia="Arial" w:cs="Arial"/>
          <w:b/>
          <w:bCs/>
          <w:szCs w:val="24"/>
          <w:lang w:bidi="en-US"/>
        </w:rPr>
        <w:t>, a</w:t>
      </w:r>
      <w:r>
        <w:rPr>
          <w:rFonts w:ascii="Arial" w:hAnsi="Arial" w:eastAsia="Arial" w:cs="Arial"/>
          <w:b/>
          <w:bCs/>
          <w:szCs w:val="24"/>
          <w:lang w:bidi="en-US"/>
        </w:rPr>
        <w:t>n</w:t>
      </w:r>
      <w:r>
        <w:rPr>
          <w:rFonts w:hint="eastAsia" w:ascii="Arial" w:hAnsi="Arial" w:eastAsia="Arial" w:cs="Arial"/>
          <w:b/>
          <w:bCs/>
          <w:szCs w:val="24"/>
          <w:lang w:bidi="en-US"/>
        </w:rPr>
        <w:t xml:space="preserve">d </w:t>
      </w:r>
      <w:r>
        <w:rPr>
          <w:rFonts w:ascii="Arial" w:hAnsi="Arial" w:eastAsia="Arial" w:cs="Arial"/>
          <w:b/>
          <w:bCs/>
          <w:szCs w:val="24"/>
          <w:lang w:bidi="en-US"/>
        </w:rPr>
        <w:t>Lei Wang</w:t>
      </w:r>
      <w:r>
        <w:rPr>
          <w:rFonts w:hAnsi="Arial" w:eastAsia="Arial" w:cs="Arial"/>
          <w:bCs/>
          <w:position w:val="9"/>
          <w:sz w:val="18"/>
          <w:szCs w:val="24"/>
          <w:lang w:bidi="en-US"/>
        </w:rPr>
        <w:t>1,*</w:t>
      </w:r>
    </w:p>
    <w:p w14:paraId="28116852">
      <w:pPr>
        <w:autoSpaceDE w:val="0"/>
        <w:autoSpaceDN w:val="0"/>
        <w:spacing w:before="287" w:line="241" w:lineRule="exact"/>
        <w:ind w:left="122"/>
        <w:rPr>
          <w:rFonts w:ascii="Arial" w:eastAsia="Times New Roman" w:cs="Times New Roman"/>
          <w:sz w:val="20"/>
          <w:szCs w:val="20"/>
          <w:lang w:bidi="en-US"/>
        </w:rPr>
      </w:pPr>
      <w:r>
        <w:rPr>
          <w:rFonts w:eastAsia="Times New Roman" w:cs="Times New Roman"/>
          <w:position w:val="7"/>
          <w:sz w:val="14"/>
          <w:szCs w:val="20"/>
          <w:lang w:bidi="en-US"/>
        </w:rPr>
        <w:t>1</w:t>
      </w:r>
      <w:r>
        <w:rPr>
          <w:rFonts w:ascii="Arial" w:eastAsia="Times New Roman" w:cs="Times New Roman"/>
          <w:sz w:val="20"/>
          <w:szCs w:val="20"/>
          <w:lang w:bidi="en-US"/>
        </w:rPr>
        <w:t xml:space="preserve"> College of Computer Science and Engineering, Changsha University, Changsha, Hunan 410022, China</w:t>
      </w:r>
    </w:p>
    <w:p w14:paraId="3EDBE8A2">
      <w:pPr>
        <w:autoSpaceDE w:val="0"/>
        <w:autoSpaceDN w:val="0"/>
        <w:spacing w:line="239" w:lineRule="exact"/>
        <w:ind w:left="133"/>
        <w:rPr>
          <w:rFonts w:ascii="Arial" w:eastAsia="宋体" w:cs="Times New Roman"/>
          <w:sz w:val="20"/>
          <w:szCs w:val="20"/>
          <w:lang w:bidi="en-US"/>
        </w:rPr>
      </w:pPr>
      <w:r>
        <w:rPr>
          <w:rFonts w:eastAsia="Times New Roman" w:cs="Times New Roman"/>
          <w:position w:val="7"/>
          <w:sz w:val="14"/>
          <w:szCs w:val="20"/>
          <w:lang w:bidi="en-US"/>
        </w:rPr>
        <w:t>2</w:t>
      </w:r>
      <w:r>
        <w:rPr>
          <w:rFonts w:eastAsia="Times New Roman" w:cs="Times New Roman"/>
          <w:sz w:val="20"/>
          <w:szCs w:val="20"/>
          <w:lang w:bidi="en-US"/>
        </w:rPr>
        <w:t xml:space="preserve"> </w:t>
      </w:r>
      <w:r>
        <w:rPr>
          <w:rFonts w:ascii="Arial" w:eastAsia="Times New Roman" w:cs="Times New Roman"/>
          <w:sz w:val="20"/>
          <w:szCs w:val="20"/>
          <w:lang w:bidi="en-US"/>
        </w:rPr>
        <w:t xml:space="preserve">Department of Information and Computing Science, College of Mathematics, Changsha University, 410003 Changsha, China </w:t>
      </w:r>
    </w:p>
    <w:p w14:paraId="15785656">
      <w:pPr>
        <w:autoSpaceDE w:val="0"/>
        <w:autoSpaceDN w:val="0"/>
        <w:spacing w:line="239" w:lineRule="exact"/>
        <w:ind w:left="133"/>
        <w:rPr>
          <w:rFonts w:ascii="Arial" w:eastAsia="Times New Roman" w:cs="Times New Roman"/>
          <w:sz w:val="20"/>
          <w:szCs w:val="20"/>
          <w:lang w:bidi="en-US"/>
        </w:rPr>
      </w:pPr>
      <w:r>
        <w:rPr>
          <w:rFonts w:eastAsia="Times New Roman" w:cs="Times New Roman"/>
          <w:position w:val="7"/>
          <w:sz w:val="14"/>
          <w:szCs w:val="20"/>
          <w:lang w:bidi="en-US"/>
        </w:rPr>
        <w:t>*</w:t>
      </w:r>
      <w:r>
        <w:fldChar w:fldCharType="begin"/>
      </w:r>
      <w:r>
        <w:instrText xml:space="preserve"> HYPERLINK "mailto:corresponding.author@email.example" \h </w:instrText>
      </w:r>
      <w:r>
        <w:fldChar w:fldCharType="separate"/>
      </w:r>
      <w:r>
        <w:rPr>
          <w:rFonts w:ascii="Arial" w:eastAsia="Times New Roman" w:cs="Times New Roman"/>
          <w:sz w:val="20"/>
          <w:szCs w:val="20"/>
          <w:lang w:bidi="en-US"/>
        </w:rPr>
        <w:t>corresponding.</w:t>
      </w:r>
      <w:r>
        <w:rPr>
          <w:rFonts w:eastAsia="Times New Roman" w:cs="Times New Roman"/>
          <w:sz w:val="20"/>
          <w:szCs w:val="20"/>
          <w:lang w:bidi="en-US"/>
        </w:rPr>
        <w:t xml:space="preserve"> </w:t>
      </w:r>
      <w:r>
        <w:rPr>
          <w:rFonts w:ascii="Arial" w:eastAsia="Times New Roman" w:cs="Times New Roman"/>
          <w:sz w:val="20"/>
          <w:szCs w:val="20"/>
          <w:lang w:bidi="en-US"/>
        </w:rPr>
        <w:t>wanglei@xtu.edu.cn</w:t>
      </w:r>
      <w:r>
        <w:rPr>
          <w:rFonts w:ascii="Arial" w:eastAsia="Times New Roman" w:cs="Times New Roman"/>
          <w:sz w:val="20"/>
          <w:szCs w:val="20"/>
          <w:lang w:bidi="en-US"/>
        </w:rPr>
        <w:fldChar w:fldCharType="end"/>
      </w:r>
    </w:p>
    <w:p w14:paraId="7E85D61E">
      <w:pPr>
        <w:pStyle w:val="18"/>
        <w:rPr>
          <w:rFonts w:hint="eastAsia"/>
          <w:lang w:eastAsia="zh-CN"/>
        </w:rPr>
      </w:pPr>
    </w:p>
    <w:p w14:paraId="29026311">
      <w:pPr>
        <w:pStyle w:val="2"/>
      </w:pPr>
      <w:r>
        <w:t>Data introduction</w:t>
      </w:r>
    </w:p>
    <w:p w14:paraId="3043FD4B">
      <w:pPr>
        <w:ind w:firstLine="480" w:firstLineChars="200"/>
        <w:jc w:val="both"/>
        <w:rPr>
          <w:rFonts w:cs="Times New Roman"/>
          <w:szCs w:val="24"/>
        </w:rPr>
      </w:pPr>
      <w:r>
        <w:rPr>
          <w:rFonts w:hint="eastAsia" w:cs="Times New Roman"/>
          <w:szCs w:val="24"/>
        </w:rPr>
        <w:t>The MVIGCN model is predicated on the regulatory networks of biological macromolecules, specifically lncRNAs</w:t>
      </w:r>
      <w:r>
        <w:rPr>
          <w:rFonts w:eastAsia="等线" w:cs="Times New Roman"/>
          <w:szCs w:val="24"/>
        </w:rPr>
        <w:t>,</w:t>
      </w:r>
      <w:r>
        <w:rPr>
          <w:rFonts w:hint="eastAsia" w:cs="Times New Roman"/>
          <w:szCs w:val="24"/>
        </w:rPr>
        <w:t xml:space="preserve"> and their </w:t>
      </w:r>
      <w:r>
        <w:rPr>
          <w:rFonts w:eastAsia="等线" w:cs="Times New Roman"/>
          <w:szCs w:val="24"/>
        </w:rPr>
        <w:t>relationships with</w:t>
      </w:r>
      <w:r>
        <w:rPr>
          <w:rFonts w:hint="eastAsia" w:cs="Times New Roman"/>
          <w:szCs w:val="24"/>
        </w:rPr>
        <w:t xml:space="preserve"> various diseases. This model </w:t>
      </w:r>
      <w:r>
        <w:rPr>
          <w:rFonts w:eastAsia="等线" w:cs="Times New Roman"/>
          <w:szCs w:val="24"/>
        </w:rPr>
        <w:t>requires</w:t>
      </w:r>
      <w:r>
        <w:rPr>
          <w:rFonts w:hint="eastAsia" w:cs="Times New Roman"/>
          <w:szCs w:val="24"/>
        </w:rPr>
        <w:t xml:space="preserve"> several types of data, including </w:t>
      </w:r>
      <w:r>
        <w:rPr>
          <w:rFonts w:eastAsia="等线" w:cs="Times New Roman"/>
          <w:szCs w:val="24"/>
        </w:rPr>
        <w:t>lncRNA‒disease</w:t>
      </w:r>
      <w:r>
        <w:rPr>
          <w:rFonts w:hint="eastAsia" w:cs="Times New Roman"/>
          <w:szCs w:val="24"/>
        </w:rPr>
        <w:t xml:space="preserve"> association data, as well as disease and lncRNA similarity data. The statistical details regarding the data sources, sample sizes, and number of associations are presented in Table 1. The </w:t>
      </w:r>
      <w:r>
        <w:rPr>
          <w:rFonts w:eastAsia="等线" w:cs="Times New Roman"/>
          <w:szCs w:val="24"/>
        </w:rPr>
        <w:t>lncRNA–disease relationship data are</w:t>
      </w:r>
      <w:r>
        <w:rPr>
          <w:rFonts w:hint="eastAsia" w:cs="Times New Roman"/>
          <w:szCs w:val="24"/>
        </w:rPr>
        <w:t xml:space="preserve"> sourced from the LncRNADisease and LncCancer databases, encompassing a total of 2,697 associations involving 412 diseases and 240 lncRNAs. This relationship is represented in a 240 × 412 matrix (denoted LD), where as indicated in Equation (1), a value of 1 in the matrix signifies a known </w:t>
      </w:r>
      <w:r>
        <w:rPr>
          <w:rFonts w:eastAsia="等线" w:cs="Times New Roman"/>
          <w:szCs w:val="24"/>
        </w:rPr>
        <w:t>relationship between</w:t>
      </w:r>
      <w:r>
        <w:rPr>
          <w:rFonts w:hint="eastAsia" w:cs="Times New Roman"/>
          <w:szCs w:val="24"/>
        </w:rPr>
        <w:t xml:space="preserve"> disease </w:t>
      </w:r>
      <m:oMath>
        <m:r>
          <m:rPr/>
          <w:rPr>
            <w:rFonts w:ascii="Cambria Math" w:hAnsi="Cambria Math" w:cs="Times New Roman"/>
            <w:szCs w:val="24"/>
          </w:rPr>
          <m:t>i</m:t>
        </m:r>
      </m:oMath>
      <w:r>
        <w:rPr>
          <w:rFonts w:hint="eastAsia" w:cs="Times New Roman"/>
          <w:szCs w:val="24"/>
        </w:rPr>
        <w:t xml:space="preserve"> and lncRNA </w:t>
      </w:r>
      <m:oMath>
        <m:r>
          <m:rPr/>
          <w:rPr>
            <w:rFonts w:ascii="Cambria Math" w:hAnsi="Cambria Math" w:cs="Times New Roman"/>
            <w:szCs w:val="24"/>
          </w:rPr>
          <m:t>j</m:t>
        </m:r>
      </m:oMath>
      <w:r>
        <w:rPr>
          <w:rFonts w:hint="eastAsia" w:cs="Times New Roman"/>
          <w:szCs w:val="24"/>
        </w:rPr>
        <w:t xml:space="preserve">, </w:t>
      </w:r>
      <w:r>
        <w:rPr>
          <w:rFonts w:eastAsia="等线" w:cs="Times New Roman"/>
          <w:szCs w:val="24"/>
        </w:rPr>
        <w:t>whereas</w:t>
      </w:r>
      <w:r>
        <w:rPr>
          <w:rFonts w:hint="eastAsia" w:cs="Times New Roman"/>
          <w:szCs w:val="24"/>
        </w:rPr>
        <w:t xml:space="preserve"> a value of 0 indicates an unknown association. The </w:t>
      </w:r>
      <w:r>
        <w:rPr>
          <w:rFonts w:eastAsia="等线" w:cs="Times New Roman"/>
          <w:szCs w:val="24"/>
        </w:rPr>
        <w:t>lncRNA‒miRNA relationship data were</w:t>
      </w:r>
      <w:r>
        <w:rPr>
          <w:rFonts w:hint="eastAsia" w:cs="Times New Roman"/>
          <w:szCs w:val="24"/>
        </w:rPr>
        <w:t xml:space="preserve"> obtained from the StarBase v2.0 database, which includes 1,002 associations between 240 lncRNAs and 495 miRNAs. The association matrix for lncRNA‒miRNA (denoted LM) is defined similarly, as </w:t>
      </w:r>
      <w:r>
        <w:rPr>
          <w:rFonts w:cs="Times New Roman"/>
          <w:szCs w:val="24"/>
        </w:rPr>
        <w:t>shown</w:t>
      </w:r>
      <w:r>
        <w:rPr>
          <w:rFonts w:hint="eastAsia" w:cs="Times New Roman"/>
          <w:szCs w:val="24"/>
        </w:rPr>
        <w:t xml:space="preserve"> in Equation (2). Furthermore, the </w:t>
      </w:r>
      <w:r>
        <w:rPr>
          <w:rFonts w:eastAsia="等线" w:cs="Times New Roman"/>
          <w:szCs w:val="24"/>
        </w:rPr>
        <w:t>miRNA‒disease relationship data are</w:t>
      </w:r>
      <w:r>
        <w:rPr>
          <w:rFonts w:hint="eastAsia" w:cs="Times New Roman"/>
          <w:szCs w:val="24"/>
        </w:rPr>
        <w:t xml:space="preserve"> derived from HMDD v2.0, which contains 13,562 </w:t>
      </w:r>
      <w:r>
        <w:rPr>
          <w:rFonts w:eastAsia="等线" w:cs="Times New Roman"/>
          <w:szCs w:val="24"/>
        </w:rPr>
        <w:t>relationships between</w:t>
      </w:r>
      <w:r>
        <w:rPr>
          <w:rFonts w:hint="eastAsia" w:cs="Times New Roman"/>
          <w:szCs w:val="24"/>
        </w:rPr>
        <w:t xml:space="preserve"> diseases and miRNAs, with the corresponding association matrix (MD) defined in Equation (3). Additionally, the MVIGCN model incorporates data on functional similarities among diseases and lncRNAs.</w:t>
      </w:r>
    </w:p>
    <w:p w14:paraId="3B58F7B2">
      <w:pPr>
        <w:ind w:firstLine="400" w:firstLineChars="200"/>
        <w:jc w:val="center"/>
        <w:rPr>
          <w:rFonts w:eastAsia="Times New Roman" w:cs="Times New Roman"/>
          <w:sz w:val="20"/>
          <w:szCs w:val="20"/>
          <w:lang w:bidi="en-US"/>
        </w:rPr>
      </w:pPr>
      <w:r>
        <w:rPr>
          <w:rFonts w:ascii="Arial" w:eastAsia="Times New Roman" w:cs="Times New Roman"/>
          <w:b/>
          <w:sz w:val="20"/>
          <w:szCs w:val="20"/>
          <w:lang w:bidi="en-US"/>
        </w:rPr>
        <w:t>Table 1</w:t>
      </w:r>
      <w:r>
        <w:rPr>
          <w:rFonts w:hint="eastAsia" w:ascii="Arial" w:cs="Times New Roman"/>
          <w:b/>
          <w:sz w:val="20"/>
          <w:szCs w:val="20"/>
          <w:lang w:bidi="en-US"/>
        </w:rPr>
        <w:t>.</w:t>
      </w:r>
      <w:r>
        <w:rPr>
          <w:rFonts w:ascii="Arial" w:eastAsia="Times New Roman" w:cs="Times New Roman"/>
          <w:b/>
          <w:sz w:val="20"/>
          <w:szCs w:val="20"/>
          <w:lang w:bidi="en-US"/>
        </w:rPr>
        <w:t xml:space="preserve"> </w:t>
      </w:r>
      <w:r>
        <w:rPr>
          <w:rFonts w:eastAsia="Times New Roman" w:cs="Times New Roman"/>
          <w:sz w:val="20"/>
          <w:szCs w:val="20"/>
          <w:lang w:bidi="en-US"/>
        </w:rPr>
        <w:t>Statistics of relevant data sources</w:t>
      </w:r>
    </w:p>
    <w:tbl>
      <w:tblPr>
        <w:tblStyle w:val="20"/>
        <w:tblpPr w:leftFromText="180" w:rightFromText="180" w:vertAnchor="text" w:horzAnchor="margin" w:tblpXSpec="right" w:tblpY="189"/>
        <w:tblW w:w="8489"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3"/>
        <w:gridCol w:w="1866"/>
        <w:gridCol w:w="2250"/>
        <w:gridCol w:w="2250"/>
      </w:tblGrid>
      <w:tr w14:paraId="01EFD9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123" w:type="dxa"/>
            <w:tcBorders>
              <w:bottom w:val="single" w:color="auto" w:sz="8" w:space="0"/>
            </w:tcBorders>
            <w:shd w:val="clear" w:color="auto" w:fill="auto"/>
            <w:vAlign w:val="center"/>
          </w:tcPr>
          <w:p w14:paraId="5F232C26">
            <w:pPr>
              <w:spacing w:line="360" w:lineRule="auto"/>
              <w:jc w:val="center"/>
              <w:rPr>
                <w:rFonts w:eastAsia="宋体" w:cs="Times New Roman"/>
                <w:b/>
                <w:bCs/>
                <w:szCs w:val="21"/>
              </w:rPr>
            </w:pPr>
            <w:r>
              <w:rPr>
                <w:rFonts w:hint="eastAsia" w:eastAsia="宋体" w:cs="Times New Roman"/>
                <w:b/>
                <w:bCs/>
                <w:szCs w:val="21"/>
              </w:rPr>
              <w:t>Types</w:t>
            </w:r>
          </w:p>
        </w:tc>
        <w:tc>
          <w:tcPr>
            <w:tcW w:w="1866" w:type="dxa"/>
            <w:tcBorders>
              <w:top w:val="single" w:color="auto" w:sz="12" w:space="0"/>
              <w:bottom w:val="single" w:color="auto" w:sz="8" w:space="0"/>
            </w:tcBorders>
            <w:shd w:val="clear" w:color="auto" w:fill="auto"/>
            <w:vAlign w:val="center"/>
          </w:tcPr>
          <w:p w14:paraId="63618864">
            <w:pPr>
              <w:spacing w:line="360" w:lineRule="auto"/>
              <w:jc w:val="center"/>
              <w:rPr>
                <w:rFonts w:eastAsia="宋体" w:cs="Times New Roman"/>
                <w:b/>
                <w:bCs/>
                <w:szCs w:val="21"/>
              </w:rPr>
            </w:pPr>
            <w:r>
              <w:rPr>
                <w:rFonts w:eastAsia="宋体" w:cs="Times New Roman"/>
                <w:b/>
                <w:bCs/>
                <w:szCs w:val="21"/>
              </w:rPr>
              <w:t>Number of samples</w:t>
            </w:r>
          </w:p>
        </w:tc>
        <w:tc>
          <w:tcPr>
            <w:tcW w:w="2250" w:type="dxa"/>
            <w:tcBorders>
              <w:top w:val="single" w:color="auto" w:sz="12" w:space="0"/>
              <w:bottom w:val="single" w:color="auto" w:sz="8" w:space="0"/>
            </w:tcBorders>
          </w:tcPr>
          <w:p w14:paraId="2FBA5552">
            <w:pPr>
              <w:spacing w:line="360" w:lineRule="auto"/>
              <w:jc w:val="center"/>
              <w:rPr>
                <w:rFonts w:eastAsia="宋体" w:cs="Times New Roman"/>
                <w:b/>
                <w:bCs/>
                <w:szCs w:val="21"/>
              </w:rPr>
            </w:pPr>
            <w:r>
              <w:rPr>
                <w:rFonts w:eastAsia="宋体" w:cs="Times New Roman"/>
                <w:b/>
                <w:bCs/>
                <w:szCs w:val="21"/>
              </w:rPr>
              <w:t>Number of associations</w:t>
            </w:r>
          </w:p>
        </w:tc>
        <w:tc>
          <w:tcPr>
            <w:tcW w:w="2250" w:type="dxa"/>
            <w:tcBorders>
              <w:top w:val="single" w:color="auto" w:sz="12" w:space="0"/>
              <w:bottom w:val="single" w:color="auto" w:sz="8" w:space="0"/>
            </w:tcBorders>
          </w:tcPr>
          <w:p w14:paraId="1A680155">
            <w:pPr>
              <w:spacing w:line="360" w:lineRule="auto"/>
              <w:jc w:val="center"/>
              <w:rPr>
                <w:rFonts w:eastAsia="宋体" w:cs="Times New Roman"/>
                <w:b/>
                <w:bCs/>
                <w:szCs w:val="21"/>
              </w:rPr>
            </w:pPr>
            <w:r>
              <w:rPr>
                <w:rFonts w:eastAsia="宋体" w:cs="Times New Roman"/>
                <w:b/>
                <w:bCs/>
                <w:szCs w:val="21"/>
              </w:rPr>
              <w:t>data sources</w:t>
            </w:r>
          </w:p>
          <w:p w14:paraId="2307EBDA">
            <w:pPr>
              <w:spacing w:line="360" w:lineRule="auto"/>
              <w:jc w:val="center"/>
              <w:rPr>
                <w:rFonts w:eastAsia="宋体" w:cs="Times New Roman"/>
                <w:b/>
                <w:bCs/>
                <w:szCs w:val="21"/>
              </w:rPr>
            </w:pPr>
          </w:p>
        </w:tc>
      </w:tr>
      <w:tr w14:paraId="0F2581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123" w:type="dxa"/>
            <w:tcBorders>
              <w:top w:val="single" w:color="auto" w:sz="8" w:space="0"/>
            </w:tcBorders>
            <w:shd w:val="clear" w:color="auto" w:fill="auto"/>
            <w:vAlign w:val="center"/>
          </w:tcPr>
          <w:p w14:paraId="696851D2">
            <w:pPr>
              <w:spacing w:line="360" w:lineRule="auto"/>
              <w:rPr>
                <w:rFonts w:eastAsia="宋体" w:cs="Times New Roman"/>
                <w:szCs w:val="21"/>
              </w:rPr>
            </w:pPr>
            <w:r>
              <w:rPr>
                <w:rFonts w:hint="eastAsia" w:eastAsia="宋体" w:cs="Times New Roman"/>
                <w:szCs w:val="21"/>
              </w:rPr>
              <w:t>LncRNA-Disease</w:t>
            </w:r>
          </w:p>
        </w:tc>
        <w:tc>
          <w:tcPr>
            <w:tcW w:w="1866" w:type="dxa"/>
            <w:tcBorders>
              <w:top w:val="single" w:color="auto" w:sz="8" w:space="0"/>
            </w:tcBorders>
            <w:shd w:val="clear" w:color="auto" w:fill="auto"/>
            <w:vAlign w:val="center"/>
          </w:tcPr>
          <w:p w14:paraId="6217D8E7">
            <w:pPr>
              <w:spacing w:line="360" w:lineRule="auto"/>
              <w:jc w:val="center"/>
              <w:rPr>
                <w:rFonts w:eastAsia="宋体" w:cs="Times New Roman"/>
                <w:szCs w:val="21"/>
              </w:rPr>
            </w:pPr>
            <m:oMathPara>
              <m:oMath>
                <m:r>
                  <m:rPr/>
                  <w:rPr>
                    <w:rFonts w:ascii="Cambria Math" w:hAnsi="Cambria Math" w:eastAsia="宋体" w:cs="Times New Roman"/>
                    <w:szCs w:val="21"/>
                  </w:rPr>
                  <m:t>240×412</m:t>
                </m:r>
              </m:oMath>
            </m:oMathPara>
          </w:p>
        </w:tc>
        <w:tc>
          <w:tcPr>
            <w:tcW w:w="2250" w:type="dxa"/>
            <w:tcBorders>
              <w:top w:val="single" w:color="auto" w:sz="8" w:space="0"/>
            </w:tcBorders>
            <w:vAlign w:val="center"/>
          </w:tcPr>
          <w:p w14:paraId="47E9112D">
            <w:pPr>
              <w:spacing w:line="360" w:lineRule="auto"/>
              <w:jc w:val="center"/>
              <w:rPr>
                <w:rFonts w:eastAsia="宋体" w:cs="Times New Roman"/>
                <w:szCs w:val="21"/>
              </w:rPr>
            </w:pPr>
            <w:r>
              <w:rPr>
                <w:rFonts w:hint="eastAsia" w:eastAsia="宋体" w:cs="Times New Roman"/>
                <w:szCs w:val="21"/>
              </w:rPr>
              <w:t>2</w:t>
            </w:r>
            <w:r>
              <w:rPr>
                <w:rFonts w:eastAsia="宋体" w:cs="Times New Roman"/>
                <w:szCs w:val="21"/>
              </w:rPr>
              <w:t>697</w:t>
            </w:r>
          </w:p>
        </w:tc>
        <w:tc>
          <w:tcPr>
            <w:tcW w:w="2250" w:type="dxa"/>
            <w:tcBorders>
              <w:top w:val="single" w:color="auto" w:sz="8" w:space="0"/>
            </w:tcBorders>
            <w:vAlign w:val="center"/>
          </w:tcPr>
          <w:p w14:paraId="5344BD78">
            <w:pPr>
              <w:jc w:val="center"/>
              <w:rPr>
                <w:rFonts w:eastAsia="宋体" w:cs="Times New Roman"/>
                <w:szCs w:val="21"/>
              </w:rPr>
            </w:pPr>
            <w:r>
              <w:rPr>
                <w:rFonts w:hint="eastAsia" w:eastAsia="宋体" w:cs="Times New Roman"/>
                <w:szCs w:val="21"/>
              </w:rPr>
              <w:t>LncRNADisease、Lnc</w:t>
            </w:r>
            <w:r>
              <w:rPr>
                <w:rFonts w:eastAsia="宋体" w:cs="Times New Roman"/>
                <w:szCs w:val="21"/>
              </w:rPr>
              <w:t>2</w:t>
            </w:r>
            <w:r>
              <w:rPr>
                <w:rFonts w:hint="eastAsia" w:eastAsia="宋体" w:cs="Times New Roman"/>
                <w:szCs w:val="21"/>
              </w:rPr>
              <w:t>Cancer</w:t>
            </w:r>
          </w:p>
        </w:tc>
      </w:tr>
      <w:tr w14:paraId="5A57FA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2123" w:type="dxa"/>
            <w:shd w:val="clear" w:color="auto" w:fill="auto"/>
            <w:vAlign w:val="center"/>
          </w:tcPr>
          <w:p w14:paraId="2CE334D3">
            <w:pPr>
              <w:spacing w:line="360" w:lineRule="auto"/>
              <w:rPr>
                <w:rFonts w:eastAsia="宋体" w:cs="Times New Roman"/>
                <w:szCs w:val="21"/>
              </w:rPr>
            </w:pPr>
            <w:r>
              <w:rPr>
                <w:rFonts w:hint="eastAsia" w:eastAsia="宋体" w:cs="Times New Roman"/>
                <w:szCs w:val="21"/>
              </w:rPr>
              <w:t>LncRN</w:t>
            </w:r>
            <w:r>
              <w:rPr>
                <w:rFonts w:eastAsia="宋体" w:cs="Times New Roman"/>
                <w:szCs w:val="21"/>
              </w:rPr>
              <w:t>A-miRNA</w:t>
            </w:r>
          </w:p>
        </w:tc>
        <w:tc>
          <w:tcPr>
            <w:tcW w:w="1866" w:type="dxa"/>
            <w:shd w:val="clear" w:color="auto" w:fill="auto"/>
            <w:vAlign w:val="center"/>
          </w:tcPr>
          <w:p w14:paraId="236E50A8">
            <w:pPr>
              <w:spacing w:line="360" w:lineRule="auto"/>
              <w:jc w:val="center"/>
              <w:rPr>
                <w:rFonts w:eastAsia="宋体" w:cs="Times New Roman"/>
                <w:szCs w:val="21"/>
              </w:rPr>
            </w:pPr>
            <m:oMathPara>
              <m:oMath>
                <m:r>
                  <m:rPr/>
                  <w:rPr>
                    <w:rFonts w:ascii="Cambria Math" w:hAnsi="Cambria Math" w:eastAsia="宋体" w:cs="Times New Roman"/>
                    <w:szCs w:val="21"/>
                  </w:rPr>
                  <m:t>240×495</m:t>
                </m:r>
              </m:oMath>
            </m:oMathPara>
          </w:p>
        </w:tc>
        <w:tc>
          <w:tcPr>
            <w:tcW w:w="2250" w:type="dxa"/>
            <w:vAlign w:val="center"/>
          </w:tcPr>
          <w:p w14:paraId="5A18F3E1">
            <w:pPr>
              <w:spacing w:line="360" w:lineRule="auto"/>
              <w:jc w:val="center"/>
              <w:rPr>
                <w:rFonts w:eastAsia="宋体" w:cs="Times New Roman"/>
                <w:szCs w:val="21"/>
              </w:rPr>
            </w:pPr>
            <w:r>
              <w:rPr>
                <w:rFonts w:hint="eastAsia" w:eastAsia="宋体" w:cs="Times New Roman"/>
                <w:szCs w:val="21"/>
              </w:rPr>
              <w:t>1</w:t>
            </w:r>
            <w:r>
              <w:rPr>
                <w:rFonts w:eastAsia="宋体" w:cs="Times New Roman"/>
                <w:szCs w:val="21"/>
              </w:rPr>
              <w:t>002</w:t>
            </w:r>
          </w:p>
        </w:tc>
        <w:tc>
          <w:tcPr>
            <w:tcW w:w="2250" w:type="dxa"/>
            <w:vAlign w:val="bottom"/>
          </w:tcPr>
          <w:p w14:paraId="0A50D715">
            <w:pPr>
              <w:spacing w:line="360" w:lineRule="auto"/>
              <w:jc w:val="center"/>
              <w:rPr>
                <w:rFonts w:eastAsia="宋体" w:cs="Times New Roman"/>
                <w:szCs w:val="21"/>
              </w:rPr>
            </w:pPr>
            <w:r>
              <w:rPr>
                <w:rFonts w:hint="eastAsia" w:eastAsia="宋体" w:cs="Times New Roman"/>
                <w:szCs w:val="21"/>
              </w:rPr>
              <w:t>StarBase</w:t>
            </w:r>
            <w:r>
              <w:rPr>
                <w:rFonts w:eastAsia="宋体" w:cs="Times New Roman"/>
                <w:szCs w:val="21"/>
              </w:rPr>
              <w:t xml:space="preserve"> </w:t>
            </w:r>
            <w:r>
              <w:rPr>
                <w:rFonts w:hint="eastAsia" w:eastAsia="宋体" w:cs="Times New Roman"/>
                <w:szCs w:val="21"/>
              </w:rPr>
              <w:t>v2.</w:t>
            </w:r>
            <w:r>
              <w:rPr>
                <w:rFonts w:eastAsia="宋体" w:cs="Times New Roman"/>
                <w:szCs w:val="21"/>
              </w:rPr>
              <w:t>0</w:t>
            </w:r>
          </w:p>
        </w:tc>
      </w:tr>
      <w:tr w14:paraId="34F56B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2123" w:type="dxa"/>
            <w:shd w:val="clear" w:color="auto" w:fill="auto"/>
            <w:vAlign w:val="center"/>
          </w:tcPr>
          <w:p w14:paraId="7C1F9743">
            <w:pPr>
              <w:spacing w:line="360" w:lineRule="auto"/>
              <w:rPr>
                <w:rFonts w:eastAsia="宋体" w:cs="Times New Roman"/>
                <w:szCs w:val="21"/>
              </w:rPr>
            </w:pPr>
            <w:r>
              <w:rPr>
                <w:rFonts w:eastAsia="宋体" w:cs="Times New Roman"/>
                <w:szCs w:val="21"/>
              </w:rPr>
              <w:t>miRNA-Disease</w:t>
            </w:r>
          </w:p>
        </w:tc>
        <w:tc>
          <w:tcPr>
            <w:tcW w:w="1866" w:type="dxa"/>
            <w:shd w:val="clear" w:color="auto" w:fill="auto"/>
            <w:vAlign w:val="center"/>
          </w:tcPr>
          <w:p w14:paraId="62FAD26F">
            <w:pPr>
              <w:spacing w:line="360" w:lineRule="auto"/>
              <w:jc w:val="center"/>
              <w:rPr>
                <w:rFonts w:eastAsia="宋体" w:cs="Times New Roman"/>
                <w:szCs w:val="21"/>
              </w:rPr>
            </w:pPr>
            <m:oMathPara>
              <m:oMath>
                <m:r>
                  <m:rPr/>
                  <w:rPr>
                    <w:rFonts w:ascii="Cambria Math" w:hAnsi="Cambria Math" w:eastAsia="宋体" w:cs="Times New Roman"/>
                    <w:szCs w:val="21"/>
                  </w:rPr>
                  <m:t>495×412</m:t>
                </m:r>
              </m:oMath>
            </m:oMathPara>
          </w:p>
        </w:tc>
        <w:tc>
          <w:tcPr>
            <w:tcW w:w="2250" w:type="dxa"/>
            <w:vAlign w:val="center"/>
          </w:tcPr>
          <w:p w14:paraId="4B67D825">
            <w:pPr>
              <w:spacing w:line="360" w:lineRule="auto"/>
              <w:jc w:val="center"/>
              <w:rPr>
                <w:rFonts w:eastAsia="宋体" w:cs="Times New Roman"/>
                <w:szCs w:val="21"/>
              </w:rPr>
            </w:pPr>
            <w:r>
              <w:rPr>
                <w:rFonts w:hint="eastAsia" w:eastAsia="宋体" w:cs="Times New Roman"/>
                <w:szCs w:val="21"/>
              </w:rPr>
              <w:t>1</w:t>
            </w:r>
            <w:r>
              <w:rPr>
                <w:rFonts w:eastAsia="宋体" w:cs="Times New Roman"/>
                <w:szCs w:val="21"/>
              </w:rPr>
              <w:t>3562</w:t>
            </w:r>
          </w:p>
        </w:tc>
        <w:tc>
          <w:tcPr>
            <w:tcW w:w="2250" w:type="dxa"/>
            <w:vAlign w:val="center"/>
          </w:tcPr>
          <w:p w14:paraId="69DBEBE4">
            <w:pPr>
              <w:spacing w:line="360" w:lineRule="auto"/>
              <w:jc w:val="center"/>
              <w:rPr>
                <w:rFonts w:eastAsia="宋体" w:cs="Times New Roman"/>
                <w:szCs w:val="21"/>
              </w:rPr>
            </w:pPr>
            <w:r>
              <w:rPr>
                <w:rFonts w:hint="eastAsia" w:eastAsia="宋体" w:cs="Times New Roman"/>
                <w:szCs w:val="21"/>
              </w:rPr>
              <w:t>H</w:t>
            </w:r>
            <w:r>
              <w:rPr>
                <w:rFonts w:eastAsia="宋体" w:cs="Times New Roman"/>
                <w:szCs w:val="21"/>
              </w:rPr>
              <w:t>MDD v2.0</w:t>
            </w:r>
          </w:p>
        </w:tc>
      </w:tr>
      <w:tr w14:paraId="3D5242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2123" w:type="dxa"/>
            <w:shd w:val="clear" w:color="auto" w:fill="auto"/>
            <w:vAlign w:val="center"/>
          </w:tcPr>
          <w:p w14:paraId="462E1B16">
            <w:pPr>
              <w:spacing w:line="360" w:lineRule="auto"/>
              <w:rPr>
                <w:rFonts w:eastAsia="宋体" w:cs="Times New Roman"/>
                <w:szCs w:val="21"/>
              </w:rPr>
            </w:pPr>
            <w:r>
              <w:rPr>
                <w:rFonts w:hint="eastAsia" w:eastAsia="宋体" w:cs="Times New Roman"/>
                <w:szCs w:val="21"/>
              </w:rPr>
              <w:t>Disease-Disease</w:t>
            </w:r>
          </w:p>
        </w:tc>
        <w:tc>
          <w:tcPr>
            <w:tcW w:w="1866" w:type="dxa"/>
            <w:shd w:val="clear" w:color="auto" w:fill="auto"/>
            <w:vAlign w:val="center"/>
          </w:tcPr>
          <w:p w14:paraId="71D1E58B">
            <w:pPr>
              <w:spacing w:line="360" w:lineRule="auto"/>
              <w:jc w:val="center"/>
              <w:rPr>
                <w:rFonts w:eastAsia="宋体" w:cs="Times New Roman"/>
                <w:szCs w:val="21"/>
              </w:rPr>
            </w:pPr>
            <m:oMathPara>
              <m:oMath>
                <m:r>
                  <m:rPr/>
                  <w:rPr>
                    <w:rFonts w:ascii="Cambria Math" w:hAnsi="Cambria Math" w:eastAsia="宋体" w:cs="Times New Roman"/>
                    <w:szCs w:val="21"/>
                  </w:rPr>
                  <m:t>412×412</m:t>
                </m:r>
              </m:oMath>
            </m:oMathPara>
          </w:p>
        </w:tc>
        <w:tc>
          <w:tcPr>
            <w:tcW w:w="2250" w:type="dxa"/>
            <w:vAlign w:val="center"/>
          </w:tcPr>
          <w:p w14:paraId="1C5FFB70">
            <w:pPr>
              <w:spacing w:line="360" w:lineRule="auto"/>
              <w:jc w:val="center"/>
              <w:rPr>
                <w:rFonts w:eastAsia="宋体" w:cs="Times New Roman"/>
                <w:szCs w:val="21"/>
              </w:rPr>
            </w:pPr>
            <w:r>
              <w:rPr>
                <w:rFonts w:eastAsia="宋体" w:cs="Times New Roman"/>
                <w:szCs w:val="21"/>
              </w:rPr>
              <w:t>-</w:t>
            </w:r>
          </w:p>
        </w:tc>
        <w:tc>
          <w:tcPr>
            <w:tcW w:w="2250" w:type="dxa"/>
            <w:vAlign w:val="center"/>
          </w:tcPr>
          <w:p w14:paraId="293DA792">
            <w:pPr>
              <w:jc w:val="center"/>
              <w:rPr>
                <w:rFonts w:eastAsia="宋体" w:cs="Times New Roman"/>
                <w:szCs w:val="21"/>
              </w:rPr>
            </w:pPr>
            <w:r>
              <w:rPr>
                <w:rFonts w:eastAsia="宋体" w:cs="Times New Roman"/>
                <w:szCs w:val="21"/>
              </w:rPr>
              <w:t>Disease Ontology 2015</w:t>
            </w:r>
          </w:p>
        </w:tc>
      </w:tr>
    </w:tbl>
    <w:p w14:paraId="17C0181A">
      <w:pPr>
        <w:ind w:firstLine="480"/>
        <w:rPr>
          <w:rFonts w:hint="eastAsia"/>
        </w:rPr>
      </w:pPr>
    </w:p>
    <w:p w14:paraId="3F6959B0">
      <w:pPr>
        <w:ind w:firstLine="480"/>
        <w:rPr>
          <w:rFonts w:hint="eastAsia"/>
        </w:rPr>
      </w:pPr>
      <m:oMathPara>
        <m:oMath>
          <m:eqArr>
            <m:eqArrPr>
              <m:maxDist m:val="1"/>
              <m:ctrlPr>
                <w:rPr>
                  <w:rFonts w:ascii="Cambria Math" w:hAnsi="Cambria Math"/>
                  <w:i/>
                </w:rPr>
              </m:ctrlPr>
            </m:eqArrPr>
            <m:e>
              <m:sSub>
                <m:sSubPr>
                  <m:ctrlPr>
                    <w:rPr>
                      <w:rFonts w:ascii="Cambria Math" w:hAnsi="Cambria Math"/>
                      <w:i/>
                    </w:rPr>
                  </m:ctrlPr>
                </m:sSubPr>
                <m:e>
                  <m:r>
                    <m:rPr/>
                    <w:rPr>
                      <w:rFonts w:hint="eastAsia" w:ascii="Cambria Math" w:hAnsi="Cambria Math"/>
                    </w:rPr>
                    <m:t>LD</m:t>
                  </m:r>
                  <m:ctrlPr>
                    <w:rPr>
                      <w:rFonts w:ascii="Cambria Math" w:hAnsi="Cambria Math"/>
                      <w:i/>
                    </w:rPr>
                  </m:ctrlPr>
                </m:e>
                <m:sub>
                  <m:r>
                    <m:rPr/>
                    <w:rPr>
                      <w:rFonts w:hint="eastAsia" w:ascii="Cambria Math" w:hAnsi="Cambria Math"/>
                    </w:rPr>
                    <m:t>ij</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1,  &amp;</m:t>
                      </m:r>
                      <m:sSub>
                        <m:sSubPr>
                          <m:ctrlPr>
                            <w:rPr>
                              <w:rFonts w:ascii="Cambria Math" w:hAnsi="Cambria Math"/>
                              <w:i/>
                            </w:rPr>
                          </m:ctrlPr>
                        </m:sSubPr>
                        <m:e>
                          <m:r>
                            <m:rPr/>
                            <w:rPr>
                              <w:rFonts w:hint="eastAsia" w:ascii="Cambria Math" w:hAnsi="Cambria Math"/>
                            </w:rPr>
                            <m:t>lncRNA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Disease</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Known associated</m:t>
                      </m:r>
                      <m:ctrlPr>
                        <w:rPr>
                          <w:rFonts w:ascii="Cambria Math" w:hAnsi="Cambria Math"/>
                          <w:i/>
                        </w:rPr>
                      </m:ctrlPr>
                    </m:e>
                    <m:e>
                      <m:r>
                        <m:rPr/>
                        <w:rPr>
                          <w:rFonts w:ascii="Cambria Math" w:hAnsi="Cambria Math"/>
                        </w:rPr>
                        <m:t>0,  &amp;</m:t>
                      </m:r>
                      <m:sSub>
                        <m:sSubPr>
                          <m:ctrlPr>
                            <w:rPr>
                              <w:rFonts w:ascii="Cambria Math" w:hAnsi="Cambria Math"/>
                              <w:i/>
                            </w:rPr>
                          </m:ctrlPr>
                        </m:sSubPr>
                        <m:e>
                          <m:r>
                            <m:rPr/>
                            <w:rPr>
                              <w:rFonts w:hint="eastAsia" w:ascii="Cambria Math" w:hAnsi="Cambria Math"/>
                            </w:rPr>
                            <m:t>lncRNA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Disease</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Unknown associated</m:t>
                      </m:r>
                      <m:ctrlPr>
                        <w:rPr>
                          <w:rFonts w:ascii="Cambria Math" w:hAnsi="Cambria Math"/>
                          <w:i/>
                        </w:rPr>
                      </m:ctrlPr>
                    </m:e>
                  </m:eqArr>
                  <m:ctrlPr>
                    <w:rPr>
                      <w:rFonts w:ascii="Cambria Math" w:hAnsi="Cambria Math"/>
                      <w:i/>
                    </w:rPr>
                  </m:ctrlPr>
                </m:e>
              </m:d>
              <m:r>
                <m:rPr/>
                <w:rPr>
                  <w:rFonts w:ascii="Cambria Math" w:hAnsi="Cambria Math"/>
                </w:rPr>
                <m:t>#(1)</m:t>
              </m:r>
              <m:ctrlPr>
                <w:rPr>
                  <w:rFonts w:ascii="Cambria Math" w:hAnsi="Cambria Math"/>
                  <w:i/>
                </w:rPr>
              </m:ctrlPr>
            </m:e>
          </m:eqArr>
        </m:oMath>
      </m:oMathPara>
    </w:p>
    <w:p w14:paraId="47A29046">
      <w:pPr>
        <w:ind w:firstLine="480"/>
        <w:rPr>
          <w:rFonts w:hint="eastAsia"/>
        </w:rPr>
      </w:pPr>
    </w:p>
    <w:p w14:paraId="4285B761">
      <w:pPr>
        <w:ind w:firstLine="480"/>
        <w:rPr>
          <w:rFonts w:hint="eastAsia"/>
        </w:rPr>
      </w:pPr>
      <m:oMathPara>
        <m:oMath>
          <m:eqArr>
            <m:eqArrPr>
              <m:maxDist m:val="1"/>
              <m:ctrlPr>
                <w:rPr>
                  <w:rFonts w:ascii="Cambria Math" w:hAnsi="Cambria Math"/>
                  <w:i/>
                </w:rPr>
              </m:ctrlPr>
            </m:eqArrPr>
            <m:e>
              <m:sSub>
                <m:sSubPr>
                  <m:ctrlPr>
                    <w:rPr>
                      <w:rFonts w:ascii="Cambria Math" w:hAnsi="Cambria Math"/>
                      <w:i/>
                    </w:rPr>
                  </m:ctrlPr>
                </m:sSubPr>
                <m:e>
                  <m:r>
                    <m:rPr/>
                    <w:rPr>
                      <w:rFonts w:hint="eastAsia" w:ascii="Cambria Math" w:hAnsi="Cambria Math"/>
                    </w:rPr>
                    <m:t>LM</m:t>
                  </m:r>
                  <m:ctrlPr>
                    <w:rPr>
                      <w:rFonts w:ascii="Cambria Math" w:hAnsi="Cambria Math"/>
                      <w:i/>
                    </w:rPr>
                  </m:ctrlPr>
                </m:e>
                <m:sub>
                  <m:r>
                    <m:rPr/>
                    <w:rPr>
                      <w:rFonts w:hint="eastAsia" w:ascii="Cambria Math" w:hAnsi="Cambria Math"/>
                    </w:rPr>
                    <m:t>ij</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1,  &amp;</m:t>
                      </m:r>
                      <m:sSub>
                        <m:sSubPr>
                          <m:ctrlPr>
                            <w:rPr>
                              <w:rFonts w:ascii="Cambria Math" w:hAnsi="Cambria Math"/>
                              <w:i/>
                            </w:rPr>
                          </m:ctrlPr>
                        </m:sSubPr>
                        <m:e>
                          <m:r>
                            <m:rPr/>
                            <w:rPr>
                              <w:rFonts w:hint="eastAsia" w:ascii="Cambria Math" w:hAnsi="Cambria Math"/>
                            </w:rPr>
                            <m:t>lncRNA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miRNA</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Known associated</m:t>
                      </m:r>
                      <m:ctrlPr>
                        <w:rPr>
                          <w:rFonts w:ascii="Cambria Math" w:hAnsi="Cambria Math"/>
                          <w:i/>
                        </w:rPr>
                      </m:ctrlPr>
                    </m:e>
                    <m:e>
                      <m:r>
                        <m:rPr/>
                        <w:rPr>
                          <w:rFonts w:ascii="Cambria Math" w:hAnsi="Cambria Math"/>
                        </w:rPr>
                        <m:t>0,  &amp;</m:t>
                      </m:r>
                      <m:sSub>
                        <m:sSubPr>
                          <m:ctrlPr>
                            <w:rPr>
                              <w:rFonts w:ascii="Cambria Math" w:hAnsi="Cambria Math"/>
                              <w:i/>
                            </w:rPr>
                          </m:ctrlPr>
                        </m:sSubPr>
                        <m:e>
                          <m:r>
                            <m:rPr/>
                            <w:rPr>
                              <w:rFonts w:hint="eastAsia" w:ascii="Cambria Math" w:hAnsi="Cambria Math"/>
                            </w:rPr>
                            <m:t>lncRNA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miRNA</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Unknown associated</m:t>
                      </m:r>
                      <m:ctrlPr>
                        <w:rPr>
                          <w:rFonts w:ascii="Cambria Math" w:hAnsi="Cambria Math"/>
                          <w:i/>
                        </w:rPr>
                      </m:ctrlPr>
                    </m:e>
                  </m:eqArr>
                  <m:ctrlPr>
                    <w:rPr>
                      <w:rFonts w:ascii="Cambria Math" w:hAnsi="Cambria Math"/>
                      <w:i/>
                    </w:rPr>
                  </m:ctrlPr>
                </m:e>
              </m:d>
              <m:r>
                <m:rPr/>
                <w:rPr>
                  <w:rFonts w:ascii="Cambria Math" w:hAnsi="Cambria Math"/>
                </w:rPr>
                <m:t>#(2)</m:t>
              </m:r>
              <m:ctrlPr>
                <w:rPr>
                  <w:rFonts w:ascii="Cambria Math" w:hAnsi="Cambria Math"/>
                  <w:i/>
                </w:rPr>
              </m:ctrlPr>
            </m:e>
          </m:eqArr>
        </m:oMath>
      </m:oMathPara>
    </w:p>
    <w:p w14:paraId="1ED8D7EF">
      <w:pPr>
        <w:ind w:firstLine="480"/>
        <w:rPr>
          <w:rFonts w:hint="eastAsia"/>
        </w:rPr>
      </w:pPr>
    </w:p>
    <w:p w14:paraId="7FE0C18A">
      <w:pPr>
        <w:ind w:firstLine="480"/>
        <w:rPr>
          <w:rFonts w:hint="eastAsia"/>
        </w:rPr>
      </w:pPr>
      <m:oMathPara>
        <m:oMath>
          <m:eqArr>
            <m:eqArrPr>
              <m:maxDist m:val="1"/>
              <m:ctrlPr>
                <w:rPr>
                  <w:rFonts w:ascii="Cambria Math" w:hAnsi="Cambria Math"/>
                  <w:i/>
                </w:rPr>
              </m:ctrlPr>
            </m:eqArrPr>
            <m:e>
              <m:sSub>
                <m:sSubPr>
                  <m:ctrlPr>
                    <w:rPr>
                      <w:rFonts w:ascii="Cambria Math" w:hAnsi="Cambria Math"/>
                      <w:i/>
                    </w:rPr>
                  </m:ctrlPr>
                </m:sSubPr>
                <m:e>
                  <m:r>
                    <m:rPr/>
                    <w:rPr>
                      <w:rFonts w:hint="eastAsia" w:ascii="Cambria Math" w:hAnsi="Cambria Math"/>
                    </w:rPr>
                    <m:t>MD</m:t>
                  </m:r>
                  <m:ctrlPr>
                    <w:rPr>
                      <w:rFonts w:ascii="Cambria Math" w:hAnsi="Cambria Math"/>
                      <w:i/>
                    </w:rPr>
                  </m:ctrlPr>
                </m:e>
                <m:sub>
                  <m:r>
                    <m:rPr/>
                    <w:rPr>
                      <w:rFonts w:hint="eastAsia" w:ascii="Cambria Math" w:hAnsi="Cambria Math"/>
                    </w:rPr>
                    <m:t>ij</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1,  &amp;</m:t>
                      </m:r>
                      <m:sSub>
                        <m:sSubPr>
                          <m:ctrlPr>
                            <w:rPr>
                              <w:rFonts w:ascii="Cambria Math" w:hAnsi="Cambria Math"/>
                              <w:i/>
                            </w:rPr>
                          </m:ctrlPr>
                        </m:sSubPr>
                        <m:e>
                          <m:r>
                            <m:rPr/>
                            <w:rPr>
                              <w:rFonts w:hint="eastAsia" w:ascii="Cambria Math" w:hAnsi="Cambria Math"/>
                            </w:rPr>
                            <m:t>miRNA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Disease</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Known associated</m:t>
                      </m:r>
                      <m:ctrlPr>
                        <w:rPr>
                          <w:rFonts w:ascii="Cambria Math" w:hAnsi="Cambria Math"/>
                          <w:i/>
                        </w:rPr>
                      </m:ctrlPr>
                    </m:e>
                    <m:e>
                      <m:r>
                        <m:rPr/>
                        <w:rPr>
                          <w:rFonts w:ascii="Cambria Math" w:hAnsi="Cambria Math"/>
                        </w:rPr>
                        <m:t>0,  &amp;</m:t>
                      </m:r>
                      <m:sSub>
                        <m:sSubPr>
                          <m:ctrlPr>
                            <w:rPr>
                              <w:rFonts w:ascii="Cambria Math" w:hAnsi="Cambria Math"/>
                              <w:i/>
                            </w:rPr>
                          </m:ctrlPr>
                        </m:sSubPr>
                        <m:e>
                          <m:r>
                            <m:rPr/>
                            <w:rPr>
                              <w:rFonts w:hint="eastAsia" w:ascii="Cambria Math" w:hAnsi="Cambria Math"/>
                            </w:rPr>
                            <m:t>miRNA</m:t>
                          </m:r>
                          <m:ctrlPr>
                            <w:rPr>
                              <w:rFonts w:ascii="Cambria Math" w:hAnsi="Cambria Math"/>
                              <w:i/>
                            </w:rPr>
                          </m:ctrlPr>
                        </m:e>
                        <m:sub>
                          <m:r>
                            <m:rPr/>
                            <w:rPr>
                              <w:rFonts w:hint="eastAsia" w:ascii="Cambria Math" w:hAnsi="Cambria Math"/>
                            </w:rPr>
                            <m:t>i</m:t>
                          </m:r>
                          <m:ctrlPr>
                            <w:rPr>
                              <w:rFonts w:ascii="Cambria Math" w:hAnsi="Cambria Math"/>
                              <w:i/>
                            </w:rPr>
                          </m:ctrlPr>
                        </m:sub>
                      </m:sSub>
                      <m:r>
                        <m:rPr>
                          <m:sty m:val="p"/>
                        </m:rPr>
                        <w:rPr>
                          <w:rFonts w:ascii="Cambria Math" w:hAnsi="Cambria Math"/>
                        </w:rPr>
                        <m:t xml:space="preserve"> and </m:t>
                      </m:r>
                      <m:sSub>
                        <m:sSubPr>
                          <m:ctrlPr>
                            <w:rPr>
                              <w:rFonts w:ascii="Cambria Math" w:hAnsi="Cambria Math"/>
                              <w:i/>
                            </w:rPr>
                          </m:ctrlPr>
                        </m:sSubPr>
                        <m:e>
                          <m:r>
                            <m:rPr/>
                            <w:rPr>
                              <w:rFonts w:hint="eastAsia" w:ascii="Cambria Math" w:hAnsi="Cambria Math"/>
                            </w:rPr>
                            <m:t>Disease</m:t>
                          </m:r>
                          <m:ctrlPr>
                            <w:rPr>
                              <w:rFonts w:ascii="Cambria Math" w:hAnsi="Cambria Math"/>
                              <w:i/>
                            </w:rPr>
                          </m:ctrlPr>
                        </m:e>
                        <m:sub>
                          <m:r>
                            <m:rPr/>
                            <w:rPr>
                              <w:rFonts w:hint="eastAsia" w:ascii="Cambria Math" w:hAnsi="Cambria Math"/>
                            </w:rPr>
                            <m:t>j</m:t>
                          </m:r>
                          <m:ctrlPr>
                            <w:rPr>
                              <w:rFonts w:ascii="Cambria Math" w:hAnsi="Cambria Math"/>
                              <w:i/>
                            </w:rPr>
                          </m:ctrlPr>
                        </m:sub>
                      </m:sSub>
                      <m:r>
                        <m:rPr>
                          <m:sty m:val="p"/>
                        </m:rPr>
                        <w:rPr>
                          <w:rFonts w:ascii="Cambria Math" w:hAnsi="Cambria Math"/>
                        </w:rPr>
                        <m:t xml:space="preserve"> Unknown associated</m:t>
                      </m:r>
                      <m:ctrlPr>
                        <w:rPr>
                          <w:rFonts w:ascii="Cambria Math" w:hAnsi="Cambria Math"/>
                          <w:i/>
                        </w:rPr>
                      </m:ctrlPr>
                    </m:e>
                  </m:eqArr>
                  <m:ctrlPr>
                    <w:rPr>
                      <w:rFonts w:ascii="Cambria Math" w:hAnsi="Cambria Math"/>
                      <w:i/>
                    </w:rPr>
                  </m:ctrlPr>
                </m:e>
              </m:d>
              <m:r>
                <m:rPr/>
                <w:rPr>
                  <w:rFonts w:ascii="Cambria Math" w:hAnsi="Cambria Math"/>
                </w:rPr>
                <m:t>#(3)</m:t>
              </m:r>
              <m:ctrlPr>
                <w:rPr>
                  <w:rFonts w:ascii="Cambria Math" w:hAnsi="Cambria Math"/>
                  <w:i/>
                </w:rPr>
              </m:ctrlPr>
            </m:e>
          </m:eqArr>
        </m:oMath>
      </m:oMathPara>
    </w:p>
    <w:p w14:paraId="5E584EE8">
      <w:pPr>
        <w:pStyle w:val="2"/>
      </w:pPr>
      <w:r>
        <w:t>Methodology for Similarity Calculation and Network Construction</w:t>
      </w:r>
    </w:p>
    <w:p w14:paraId="5CE27C72">
      <w:pPr>
        <w:rPr>
          <w:rFonts w:cs="Times New Roman"/>
          <w:szCs w:val="21"/>
        </w:rPr>
      </w:pPr>
      <w:r>
        <w:rPr>
          <w:rFonts w:cs="Times New Roman"/>
          <w:szCs w:val="21"/>
        </w:rPr>
        <w:t xml:space="preserve">1. </w:t>
      </w:r>
      <w:r>
        <w:rPr>
          <w:rFonts w:hint="eastAsia" w:cs="Times New Roman"/>
          <w:szCs w:val="21"/>
        </w:rPr>
        <w:t xml:space="preserve">Development of a Three-Layer Correlation Network Involving </w:t>
      </w:r>
      <w:r>
        <w:rPr>
          <w:rFonts w:eastAsia="等线" w:cs="Times New Roman"/>
          <w:szCs w:val="21"/>
        </w:rPr>
        <w:t>lncRNAs, miRNAs</w:t>
      </w:r>
      <w:r>
        <w:rPr>
          <w:rFonts w:hint="eastAsia" w:cs="Times New Roman"/>
          <w:szCs w:val="21"/>
        </w:rPr>
        <w:t>, and Disease</w:t>
      </w:r>
    </w:p>
    <w:p w14:paraId="77CCFEB2">
      <w:pPr>
        <w:ind w:firstLine="480" w:firstLineChars="200"/>
        <w:jc w:val="both"/>
        <w:rPr>
          <w:rFonts w:cs="Times New Roman"/>
          <w:szCs w:val="24"/>
        </w:rPr>
      </w:pPr>
      <w:r>
        <w:rPr>
          <w:rFonts w:hint="eastAsia" w:cs="Times New Roman"/>
          <w:szCs w:val="24"/>
        </w:rPr>
        <w:t xml:space="preserve">The MVIGCN prediction model is predicated on the fundamental hypothesis that similar lncRNAs are likely to be associated with similar diseases. This model extracts topological structural characteristics from various biological macromolecule association networks, facilitating the learning of both direct and indirect </w:t>
      </w:r>
      <w:r>
        <w:rPr>
          <w:rFonts w:eastAsia="等线" w:cs="Times New Roman"/>
          <w:szCs w:val="24"/>
        </w:rPr>
        <w:t>relationships between</w:t>
      </w:r>
      <w:r>
        <w:rPr>
          <w:rFonts w:hint="eastAsia" w:cs="Times New Roman"/>
          <w:szCs w:val="24"/>
        </w:rPr>
        <w:t xml:space="preserve"> lncRNAs and diseases for the purpose of predicting their interrelations. Consequently, the initial phase of this model involves the construction of a robust heterogeneous network that </w:t>
      </w:r>
      <w:r>
        <w:rPr>
          <w:rFonts w:eastAsia="等线" w:cs="Times New Roman"/>
          <w:szCs w:val="24"/>
        </w:rPr>
        <w:t>links</w:t>
      </w:r>
      <w:r>
        <w:rPr>
          <w:rFonts w:hint="eastAsia" w:cs="Times New Roman"/>
          <w:szCs w:val="24"/>
        </w:rPr>
        <w:t xml:space="preserve"> lncRNAs and diseases, which provide</w:t>
      </w:r>
      <w:r>
        <w:rPr>
          <w:rFonts w:cs="Times New Roman"/>
          <w:szCs w:val="24"/>
        </w:rPr>
        <w:t>s</w:t>
      </w:r>
      <w:r>
        <w:rPr>
          <w:rFonts w:hint="eastAsia" w:cs="Times New Roman"/>
          <w:szCs w:val="24"/>
        </w:rPr>
        <w:t xml:space="preserve"> reliable data for the association prediction framework.</w:t>
      </w:r>
    </w:p>
    <w:p w14:paraId="0E53F857">
      <w:pPr>
        <w:ind w:firstLine="480" w:firstLineChars="200"/>
        <w:jc w:val="both"/>
        <w:rPr>
          <w:rFonts w:cs="Times New Roman"/>
          <w:szCs w:val="24"/>
        </w:rPr>
      </w:pPr>
      <w:r>
        <w:rPr>
          <w:rFonts w:hint="eastAsia" w:cs="Times New Roman"/>
          <w:szCs w:val="24"/>
        </w:rPr>
        <w:t xml:space="preserve">lncRNAs are integral to biological processes. In recent years, miRNAs, which are also </w:t>
      </w:r>
      <w:r>
        <w:rPr>
          <w:rFonts w:eastAsia="等线" w:cs="Times New Roman"/>
          <w:szCs w:val="24"/>
        </w:rPr>
        <w:t>noncoding</w:t>
      </w:r>
      <w:r>
        <w:rPr>
          <w:rFonts w:hint="eastAsia" w:cs="Times New Roman"/>
          <w:szCs w:val="24"/>
        </w:rPr>
        <w:t xml:space="preserve"> RNAs capable of regulating human physiological and pathological processes, have garnered increased attention from researchers regarding their mechanisms of action and regulatory relationships, particularly in comparison to </w:t>
      </w:r>
      <w:r>
        <w:rPr>
          <w:rFonts w:eastAsia="等线" w:cs="Times New Roman"/>
          <w:szCs w:val="24"/>
        </w:rPr>
        <w:t xml:space="preserve">those of </w:t>
      </w:r>
      <w:r>
        <w:rPr>
          <w:rFonts w:hint="eastAsia" w:cs="Times New Roman"/>
          <w:szCs w:val="24"/>
        </w:rPr>
        <w:t xml:space="preserve">lncRNAs. </w:t>
      </w:r>
      <w:r>
        <w:rPr>
          <w:rFonts w:eastAsia="等线" w:cs="Times New Roman"/>
          <w:szCs w:val="24"/>
        </w:rPr>
        <w:t>Like</w:t>
      </w:r>
      <w:r>
        <w:rPr>
          <w:rFonts w:hint="eastAsia" w:cs="Times New Roman"/>
          <w:szCs w:val="24"/>
        </w:rPr>
        <w:t xml:space="preserve"> lncRNAs, miRNAs are implicated in the onset and development of various diseases. Ongoing research efforts have led to the identification of a diverse array of miRNA mechanisms, alongside the establishment of multiple data resources, including </w:t>
      </w:r>
      <w:r>
        <w:rPr>
          <w:rFonts w:eastAsia="等线" w:cs="Times New Roman"/>
          <w:szCs w:val="24"/>
        </w:rPr>
        <w:t>miRNA–disease</w:t>
      </w:r>
      <w:r>
        <w:rPr>
          <w:rFonts w:hint="eastAsia" w:cs="Times New Roman"/>
          <w:szCs w:val="24"/>
        </w:rPr>
        <w:t xml:space="preserve"> relation databases</w:t>
      </w:r>
      <w:r>
        <w:rPr>
          <w:rFonts w:eastAsia="等线" w:cs="Times New Roman"/>
          <w:szCs w:val="24"/>
        </w:rPr>
        <w:t xml:space="preserve"> and miRNA–lncRNA</w:t>
      </w:r>
      <w:r>
        <w:rPr>
          <w:rFonts w:hint="eastAsia" w:cs="Times New Roman"/>
          <w:szCs w:val="24"/>
        </w:rPr>
        <w:t xml:space="preserve"> relation databases. Furthermore, lncRNAs and miRNAs can mutually regulate, influencing the development of cancer and other diseases. Given the intricate and multifaceted regulatory mechanisms associated with lncRNAs, it is imperative to utilize a variety of biological data to thoroughly investigate the </w:t>
      </w:r>
      <w:r>
        <w:rPr>
          <w:rFonts w:eastAsia="等线" w:cs="Times New Roman"/>
          <w:szCs w:val="24"/>
        </w:rPr>
        <w:t>relationships between</w:t>
      </w:r>
      <w:r>
        <w:rPr>
          <w:rFonts w:hint="eastAsia" w:cs="Times New Roman"/>
          <w:szCs w:val="24"/>
        </w:rPr>
        <w:t xml:space="preserve"> lncRNAs and diseases, </w:t>
      </w:r>
      <w:r>
        <w:rPr>
          <w:rFonts w:cs="Times New Roman"/>
          <w:szCs w:val="24"/>
        </w:rPr>
        <w:t>improving</w:t>
      </w:r>
      <w:r>
        <w:rPr>
          <w:rFonts w:hint="eastAsia" w:cs="Times New Roman"/>
          <w:szCs w:val="24"/>
        </w:rPr>
        <w:t xml:space="preserve"> the predictive precision of the model.</w:t>
      </w:r>
    </w:p>
    <w:p w14:paraId="466AD6E1">
      <w:pPr>
        <w:ind w:firstLine="480" w:firstLineChars="200"/>
        <w:jc w:val="center"/>
        <w:rPr>
          <w:rFonts w:cs="Times New Roman"/>
          <w:szCs w:val="21"/>
        </w:rPr>
      </w:pPr>
      <w:r>
        <w:object>
          <v:shape id="_x0000_i1025" o:spt="75" type="#_x0000_t75" style="height:216pt;width:252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14:paraId="0BC25533">
      <w:pPr>
        <w:ind w:firstLine="400" w:firstLineChars="200"/>
        <w:jc w:val="center"/>
        <w:rPr>
          <w:rFonts w:cs="Times New Roman"/>
          <w:b/>
          <w:bCs/>
          <w:szCs w:val="21"/>
        </w:rPr>
      </w:pPr>
      <w:r>
        <w:rPr>
          <w:rFonts w:ascii="Arial" w:eastAsia="Times New Roman" w:cs="Times New Roman"/>
          <w:b/>
          <w:sz w:val="20"/>
          <w:szCs w:val="20"/>
          <w:lang w:bidi="en-US"/>
        </w:rPr>
        <w:t>Figure 1</w:t>
      </w:r>
      <w:r>
        <w:rPr>
          <w:rFonts w:hint="eastAsia" w:ascii="Arial" w:cs="Times New Roman"/>
          <w:b/>
          <w:sz w:val="20"/>
          <w:szCs w:val="20"/>
          <w:lang w:bidi="en-US"/>
        </w:rPr>
        <w:t>.</w:t>
      </w:r>
      <w:r>
        <w:rPr>
          <w:rFonts w:cs="Times New Roman"/>
          <w:b/>
          <w:bCs/>
          <w:szCs w:val="21"/>
        </w:rPr>
        <w:t xml:space="preserve"> </w:t>
      </w:r>
      <w:r>
        <w:rPr>
          <w:rFonts w:hint="eastAsia" w:eastAsia="Times New Roman" w:cs="Times New Roman"/>
          <w:sz w:val="20"/>
          <w:szCs w:val="20"/>
          <w:lang w:bidi="en-US"/>
        </w:rPr>
        <w:t>Illustrates a three-layer correlation network involving lncRNAs, miRNAs, and diseases.</w:t>
      </w:r>
    </w:p>
    <w:p w14:paraId="394B48BD">
      <w:pPr>
        <w:ind w:firstLine="480" w:firstLineChars="200"/>
        <w:jc w:val="both"/>
        <w:rPr>
          <w:rFonts w:cs="Times New Roman"/>
          <w:szCs w:val="21"/>
        </w:rPr>
      </w:pPr>
      <w:r>
        <w:rPr>
          <w:rFonts w:eastAsia="等线" w:cs="Times New Roman"/>
          <w:szCs w:val="21"/>
        </w:rPr>
        <w:t>By utilizing</w:t>
      </w:r>
      <w:r>
        <w:rPr>
          <w:rFonts w:hint="eastAsia" w:cs="Times New Roman"/>
          <w:szCs w:val="21"/>
        </w:rPr>
        <w:t xml:space="preserve"> comprehensive miRNA-related data resources, MVIGCN initially investigated the </w:t>
      </w:r>
      <w:r>
        <w:rPr>
          <w:rFonts w:eastAsia="等线" w:cs="Times New Roman"/>
          <w:szCs w:val="21"/>
        </w:rPr>
        <w:t>associations among</w:t>
      </w:r>
      <w:r>
        <w:rPr>
          <w:rFonts w:hint="eastAsia" w:cs="Times New Roman"/>
          <w:szCs w:val="21"/>
        </w:rPr>
        <w:t xml:space="preserve"> miRNAs</w:t>
      </w:r>
      <w:r>
        <w:rPr>
          <w:rFonts w:cs="Times New Roman"/>
          <w:szCs w:val="21"/>
        </w:rPr>
        <w:t xml:space="preserve">. </w:t>
      </w:r>
      <w:r>
        <w:rPr>
          <w:rFonts w:hint="eastAsia" w:cs="Times New Roman"/>
          <w:szCs w:val="21"/>
        </w:rPr>
        <w:t xml:space="preserve">This study builds on the foundational hypothesis that "similar lncRNAs may </w:t>
      </w:r>
      <w:r>
        <w:rPr>
          <w:rFonts w:eastAsia="等线" w:cs="Times New Roman"/>
          <w:szCs w:val="21"/>
        </w:rPr>
        <w:t xml:space="preserve">be </w:t>
      </w:r>
      <w:r>
        <w:rPr>
          <w:rFonts w:hint="eastAsia" w:cs="Times New Roman"/>
          <w:szCs w:val="21"/>
        </w:rPr>
        <w:t xml:space="preserve">related to similar diseases" by proposing that "lncRNAs associated with the same miRNA may be linked to the same </w:t>
      </w:r>
      <w:r>
        <w:rPr>
          <w:rFonts w:eastAsia="等线" w:cs="Times New Roman"/>
          <w:szCs w:val="21"/>
        </w:rPr>
        <w:t>disease".</w:t>
      </w:r>
      <w:r>
        <w:t xml:space="preserve"> </w:t>
      </w:r>
      <w:r>
        <w:rPr>
          <w:rFonts w:cs="Times New Roman"/>
          <w:szCs w:val="21"/>
        </w:rPr>
        <w:t>As shown in Figure 1,</w:t>
      </w:r>
      <w:r>
        <w:rPr>
          <w:rFonts w:hint="eastAsia" w:cs="Times New Roman"/>
          <w:szCs w:val="21"/>
        </w:rPr>
        <w:t xml:space="preserve"> a three-layer association network comprising </w:t>
      </w:r>
      <w:r>
        <w:rPr>
          <w:rFonts w:eastAsia="等线" w:cs="Times New Roman"/>
          <w:szCs w:val="21"/>
        </w:rPr>
        <w:t>lncRNAs and diseases</w:t>
      </w:r>
      <w:r>
        <w:rPr>
          <w:rFonts w:hint="eastAsia" w:cs="Times New Roman"/>
          <w:szCs w:val="21"/>
        </w:rPr>
        <w:t xml:space="preserve">, </w:t>
      </w:r>
      <w:r>
        <w:rPr>
          <w:rFonts w:cs="Times New Roman"/>
          <w:szCs w:val="21"/>
        </w:rPr>
        <w:t xml:space="preserve">which is </w:t>
      </w:r>
      <w:r>
        <w:rPr>
          <w:rFonts w:hint="eastAsia" w:cs="Times New Roman"/>
          <w:szCs w:val="21"/>
        </w:rPr>
        <w:t>referred to as [net]_1</w:t>
      </w:r>
      <w:r>
        <w:rPr>
          <w:rFonts w:cs="Times New Roman"/>
          <w:szCs w:val="21"/>
        </w:rPr>
        <w:t>,</w:t>
      </w:r>
      <w:r>
        <w:rPr>
          <w:rFonts w:hint="eastAsia" w:cs="Times New Roman"/>
          <w:szCs w:val="21"/>
        </w:rPr>
        <w:t xml:space="preserve"> was constructed</w:t>
      </w:r>
      <w:r>
        <w:rPr>
          <w:rFonts w:cs="Times New Roman"/>
          <w:szCs w:val="21"/>
        </w:rPr>
        <w:t xml:space="preserve">. </w:t>
      </w:r>
      <w:r>
        <w:rPr>
          <w:rFonts w:hint="eastAsia" w:cs="Times New Roman"/>
          <w:szCs w:val="21"/>
        </w:rPr>
        <w:t xml:space="preserve">The three distinct layers depicted in the figure correspond to </w:t>
      </w:r>
      <w:r>
        <w:rPr>
          <w:rFonts w:eastAsia="等线" w:cs="Times New Roman"/>
          <w:szCs w:val="21"/>
        </w:rPr>
        <w:t>lncRNAs, miRNAs, and diseases</w:t>
      </w:r>
      <w:r>
        <w:rPr>
          <w:rFonts w:cs="Times New Roman"/>
          <w:szCs w:val="21"/>
        </w:rPr>
        <w:t xml:space="preserve">. The connection between nodes in the two layers of networks indicates that a known </w:t>
      </w:r>
      <w:r>
        <w:rPr>
          <w:rFonts w:eastAsia="等线" w:cs="Times New Roman"/>
          <w:szCs w:val="21"/>
        </w:rPr>
        <w:t>relationship exists between</w:t>
      </w:r>
      <w:r>
        <w:rPr>
          <w:rFonts w:cs="Times New Roman"/>
          <w:szCs w:val="21"/>
        </w:rPr>
        <w:t xml:space="preserve"> the two nodes. Otherwise, the association between the two nodes is unknown.</w:t>
      </w:r>
      <w:r>
        <w:t xml:space="preserve"> </w:t>
      </w:r>
      <w:r>
        <w:rPr>
          <w:rFonts w:cs="Times New Roman"/>
          <w:szCs w:val="21"/>
        </w:rPr>
        <w:t xml:space="preserve">As shown in Equation (4), the adjacency matrix </w:t>
      </w:r>
      <m:oMath>
        <m:sSub>
          <m:sSubPr>
            <m:ctrlPr>
              <w:rPr>
                <w:rFonts w:ascii="Cambria Math" w:hAnsi="Cambria Math"/>
                <w:i/>
                <w:szCs w:val="24"/>
              </w:rPr>
            </m:ctrlPr>
          </m:sSubPr>
          <m:e>
            <m:r>
              <m:rPr/>
              <w:rPr>
                <w:rFonts w:hint="eastAsia" w:ascii="Cambria Math" w:hAnsi="Cambria Math"/>
                <w:szCs w:val="24"/>
              </w:rPr>
              <m:t>A</m:t>
            </m:r>
            <m:ctrlPr>
              <w:rPr>
                <w:rFonts w:ascii="Cambria Math" w:hAnsi="Cambria Math"/>
                <w:i/>
                <w:szCs w:val="24"/>
              </w:rPr>
            </m:ctrlPr>
          </m:e>
          <m:sub>
            <m:r>
              <m:rPr/>
              <w:rPr>
                <w:rFonts w:ascii="Cambria Math" w:hAnsi="Cambria Math"/>
                <w:szCs w:val="24"/>
              </w:rPr>
              <m:t>1</m:t>
            </m:r>
            <m:ctrlPr>
              <w:rPr>
                <w:rFonts w:ascii="Cambria Math" w:hAnsi="Cambria Math"/>
                <w:i/>
                <w:szCs w:val="24"/>
              </w:rPr>
            </m:ctrlPr>
          </m:sub>
        </m:sSub>
      </m:oMath>
      <w:r>
        <w:rPr>
          <w:rFonts w:cs="Times New Roman"/>
          <w:szCs w:val="21"/>
        </w:rPr>
        <w:t xml:space="preserve"> of </w:t>
      </w:r>
      <m:oMath>
        <m:sSub>
          <m:sSubPr>
            <m:ctrlPr>
              <w:rPr>
                <w:rFonts w:ascii="Cambria Math" w:hAnsi="Cambria Math" w:eastAsia="黑体"/>
                <w:i/>
                <w:szCs w:val="24"/>
              </w:rPr>
            </m:ctrlPr>
          </m:sSubPr>
          <m:e>
            <m:r>
              <m:rPr/>
              <w:rPr>
                <w:rFonts w:ascii="Cambria Math" w:hAnsi="Cambria Math" w:eastAsia="黑体"/>
                <w:szCs w:val="24"/>
              </w:rPr>
              <m:t>net</m:t>
            </m:r>
            <m:ctrlPr>
              <w:rPr>
                <w:rFonts w:ascii="Cambria Math" w:hAnsi="Cambria Math" w:eastAsia="黑体"/>
                <w:i/>
                <w:szCs w:val="24"/>
              </w:rPr>
            </m:ctrlPr>
          </m:e>
          <m:sub>
            <m:r>
              <m:rPr/>
              <w:rPr>
                <w:rFonts w:ascii="Cambria Math" w:hAnsi="Cambria Math" w:eastAsia="黑体"/>
                <w:szCs w:val="24"/>
              </w:rPr>
              <m:t>1</m:t>
            </m:r>
            <m:ctrlPr>
              <w:rPr>
                <w:rFonts w:ascii="Cambria Math" w:hAnsi="Cambria Math" w:eastAsia="黑体"/>
                <w:i/>
                <w:szCs w:val="24"/>
              </w:rPr>
            </m:ctrlPr>
          </m:sub>
        </m:sSub>
      </m:oMath>
      <w:r>
        <w:rPr>
          <w:rFonts w:cs="Times New Roman"/>
          <w:szCs w:val="21"/>
        </w:rPr>
        <w:t xml:space="preserve"> is defined as follows, where LM and MD </w:t>
      </w:r>
      <w:r>
        <w:rPr>
          <w:rFonts w:hint="eastAsia" w:cs="Times New Roman"/>
          <w:szCs w:val="21"/>
        </w:rPr>
        <w:t xml:space="preserve">refer to </w:t>
      </w:r>
      <w:r>
        <w:rPr>
          <w:rFonts w:cs="Times New Roman"/>
          <w:szCs w:val="21"/>
        </w:rPr>
        <w:t xml:space="preserve">the lncRNA‒miRNA incidence matrix and miRNA-disease incidence matrix, </w:t>
      </w:r>
      <w:r>
        <w:rPr>
          <w:rFonts w:eastAsia="等线" w:cs="Times New Roman"/>
          <w:szCs w:val="21"/>
        </w:rPr>
        <w:t xml:space="preserve">respectively, </w:t>
      </w:r>
      <m:oMath>
        <m:sSup>
          <m:sSupPr>
            <m:ctrlPr>
              <w:rPr>
                <w:rFonts w:ascii="Cambria Math" w:hAnsi="Cambria Math"/>
                <w:i/>
              </w:rPr>
            </m:ctrlPr>
          </m:sSupPr>
          <m:e>
            <m:r>
              <m:rPr/>
              <w:rPr>
                <w:rFonts w:hint="eastAsia" w:ascii="Cambria Math" w:hAnsi="Cambria Math"/>
              </w:rPr>
              <m:t>LM</m:t>
            </m:r>
            <m:ctrlPr>
              <w:rPr>
                <w:rFonts w:ascii="Cambria Math" w:hAnsi="Cambria Math"/>
                <w:i/>
              </w:rPr>
            </m:ctrlPr>
          </m:e>
          <m:sup>
            <m:r>
              <m:rPr/>
              <w:rPr>
                <w:rFonts w:hint="eastAsia" w:ascii="Cambria Math" w:hAnsi="Cambria Math"/>
              </w:rPr>
              <m:t>T</m:t>
            </m:r>
            <m:ctrlPr>
              <w:rPr>
                <w:rFonts w:ascii="Cambria Math" w:hAnsi="Cambria Math"/>
                <w:i/>
              </w:rPr>
            </m:ctrlPr>
          </m:sup>
        </m:sSup>
      </m:oMath>
      <w:r>
        <w:rPr>
          <w:rFonts w:cs="Times New Roman"/>
          <w:szCs w:val="21"/>
        </w:rPr>
        <w:t xml:space="preserve"> and </w:t>
      </w:r>
      <m:oMath>
        <m:sSup>
          <m:sSupPr>
            <m:ctrlPr>
              <w:rPr>
                <w:rFonts w:ascii="Cambria Math" w:hAnsi="Cambria Math"/>
                <w:i/>
              </w:rPr>
            </m:ctrlPr>
          </m:sSupPr>
          <m:e>
            <m:r>
              <m:rPr/>
              <w:rPr>
                <w:rFonts w:hint="eastAsia" w:ascii="Cambria Math" w:hAnsi="Cambria Math"/>
              </w:rPr>
              <m:t>MD</m:t>
            </m:r>
            <m:ctrlPr>
              <w:rPr>
                <w:rFonts w:ascii="Cambria Math" w:hAnsi="Cambria Math"/>
                <w:i/>
              </w:rPr>
            </m:ctrlPr>
          </m:e>
          <m:sup>
            <m:r>
              <m:rPr/>
              <w:rPr>
                <w:rFonts w:hint="eastAsia" w:ascii="Cambria Math" w:hAnsi="Cambria Math"/>
              </w:rPr>
              <m:t>T</m:t>
            </m:r>
            <m:ctrlPr>
              <w:rPr>
                <w:rFonts w:ascii="Cambria Math" w:hAnsi="Cambria Math"/>
                <w:i/>
              </w:rPr>
            </m:ctrlPr>
          </m:sup>
        </m:sSup>
      </m:oMath>
      <w:r>
        <w:rPr>
          <w:rFonts w:cs="Times New Roman"/>
          <w:szCs w:val="21"/>
        </w:rPr>
        <w:t xml:space="preserve"> represent the transpose matrix of </w:t>
      </w:r>
      <w:r>
        <w:rPr>
          <w:rFonts w:eastAsia="等线" w:cs="Times New Roman"/>
          <w:szCs w:val="21"/>
        </w:rPr>
        <w:t xml:space="preserve">the </w:t>
      </w:r>
      <w:r>
        <w:rPr>
          <w:rFonts w:cs="Times New Roman"/>
          <w:szCs w:val="21"/>
        </w:rPr>
        <w:t xml:space="preserve">LM matrix and MD matrix, </w:t>
      </w:r>
      <w:r>
        <w:rPr>
          <w:rFonts w:eastAsia="等线" w:cs="Times New Roman"/>
          <w:szCs w:val="21"/>
        </w:rPr>
        <w:t xml:space="preserve">respectively, and </w:t>
      </w:r>
      <w:r>
        <w:rPr>
          <w:rFonts w:cs="Times New Roman"/>
          <w:szCs w:val="21"/>
        </w:rPr>
        <w:t>O represents the all-0 matrix.</w:t>
      </w:r>
    </w:p>
    <w:p w14:paraId="183251E1">
      <w:pPr>
        <w:rPr>
          <w:rFonts w:hint="eastAsia" w:ascii="黑体" w:hAnsi="黑体" w:eastAsia="黑体"/>
        </w:rPr>
      </w:pPr>
      <m:oMathPara>
        <m:oMath>
          <m:eqArr>
            <m:eqArrPr>
              <m:maxDist m:val="1"/>
              <m:ctrlPr>
                <w:rPr>
                  <w:rFonts w:ascii="Cambria Math" w:hAnsi="Cambria Math"/>
                  <w:i/>
                </w:rPr>
              </m:ctrlPr>
            </m:eqArrPr>
            <m:e>
              <m:sSub>
                <m:sSubPr>
                  <m:ctrlPr>
                    <w:rPr>
                      <w:rFonts w:ascii="Cambria Math" w:hAnsi="Cambria Math"/>
                      <w:i/>
                    </w:rPr>
                  </m:ctrlPr>
                </m:sSubPr>
                <m:e>
                  <m:r>
                    <m:rPr/>
                    <w:rPr>
                      <w:rFonts w:hint="eastAsia" w:ascii="Cambria Math" w:hAnsi="Cambria Math"/>
                    </w:rPr>
                    <m:t>A</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w:rPr>
                            <w:rFonts w:hint="eastAsia" w:ascii="Cambria Math" w:hAnsi="Cambria Math"/>
                          </w:rPr>
                          <m:t>I</m:t>
                        </m:r>
                        <m:ctrlPr>
                          <w:rPr>
                            <w:rFonts w:ascii="Cambria Math" w:hAnsi="Cambria Math"/>
                            <w:i/>
                          </w:rPr>
                        </m:ctrlPr>
                      </m:e>
                      <m:e>
                        <m:r>
                          <m:rPr/>
                          <w:rPr>
                            <w:rFonts w:hint="eastAsia" w:ascii="Cambria Math" w:hAnsi="Cambria Math"/>
                          </w:rPr>
                          <m:t>LM</m:t>
                        </m:r>
                        <m:ctrlPr>
                          <w:rPr>
                            <w:rFonts w:ascii="Cambria Math" w:hAnsi="Cambria Math"/>
                            <w:i/>
                          </w:rPr>
                        </m:ctrlPr>
                      </m:e>
                      <m:e>
                        <m:r>
                          <m:rPr/>
                          <w:rPr>
                            <w:rFonts w:hint="eastAsia" w:ascii="Cambria Math" w:hAnsi="Cambria Math"/>
                          </w:rPr>
                          <m:t>O</m:t>
                        </m:r>
                        <m:ctrlPr>
                          <w:rPr>
                            <w:rFonts w:ascii="Cambria Math" w:hAnsi="Cambria Math"/>
                            <w:i/>
                          </w:rPr>
                        </m:ctrlPr>
                      </m:e>
                    </m:mr>
                    <m:mr>
                      <m:e>
                        <m:sSup>
                          <m:sSupPr>
                            <m:ctrlPr>
                              <w:rPr>
                                <w:rFonts w:ascii="Cambria Math" w:hAnsi="Cambria Math"/>
                                <w:i/>
                              </w:rPr>
                            </m:ctrlPr>
                          </m:sSupPr>
                          <m:e>
                            <m:r>
                              <m:rPr/>
                              <w:rPr>
                                <w:rFonts w:hint="eastAsia" w:ascii="Cambria Math" w:hAnsi="Cambria Math"/>
                              </w:rPr>
                              <m:t>ML</m:t>
                            </m:r>
                            <m:ctrlPr>
                              <w:rPr>
                                <w:rFonts w:ascii="Cambria Math" w:hAnsi="Cambria Math"/>
                                <w:i/>
                              </w:rPr>
                            </m:ctrlPr>
                          </m:e>
                          <m:sup>
                            <m:r>
                              <m:rPr/>
                              <w:rPr>
                                <w:rFonts w:hint="eastAsia" w:ascii="Cambria Math" w:hAnsi="Cambria Math"/>
                              </w:rPr>
                              <m:t>T</m:t>
                            </m:r>
                            <m:ctrlPr>
                              <w:rPr>
                                <w:rFonts w:ascii="Cambria Math" w:hAnsi="Cambria Math"/>
                                <w:i/>
                              </w:rPr>
                            </m:ctrlPr>
                          </m:sup>
                        </m:sSup>
                        <m:ctrlPr>
                          <w:rPr>
                            <w:rFonts w:ascii="Cambria Math" w:hAnsi="Cambria Math"/>
                            <w:i/>
                          </w:rPr>
                        </m:ctrlPr>
                      </m:e>
                      <m:e>
                        <m:r>
                          <m:rPr/>
                          <w:rPr>
                            <w:rFonts w:hint="eastAsia" w:ascii="Cambria Math" w:hAnsi="Cambria Math"/>
                          </w:rPr>
                          <m:t>I</m:t>
                        </m:r>
                        <m:ctrlPr>
                          <w:rPr>
                            <w:rFonts w:ascii="Cambria Math" w:hAnsi="Cambria Math"/>
                            <w:i/>
                          </w:rPr>
                        </m:ctrlPr>
                      </m:e>
                      <m:e>
                        <m:r>
                          <m:rPr/>
                          <w:rPr>
                            <w:rFonts w:hint="eastAsia" w:ascii="Cambria Math" w:hAnsi="Cambria Math"/>
                          </w:rPr>
                          <m:t>MD</m:t>
                        </m:r>
                        <m:ctrlPr>
                          <w:rPr>
                            <w:rFonts w:ascii="Cambria Math" w:hAnsi="Cambria Math"/>
                            <w:i/>
                          </w:rPr>
                        </m:ctrlPr>
                      </m:e>
                    </m:mr>
                    <m:mr>
                      <m:e>
                        <m:r>
                          <m:rPr/>
                          <w:rPr>
                            <w:rFonts w:hint="eastAsia" w:ascii="Cambria Math" w:hAnsi="Cambria Math"/>
                          </w:rPr>
                          <m:t>O</m:t>
                        </m:r>
                        <m:ctrlPr>
                          <w:rPr>
                            <w:rFonts w:ascii="Cambria Math" w:hAnsi="Cambria Math"/>
                            <w:i/>
                          </w:rPr>
                        </m:ctrlPr>
                      </m:e>
                      <m:e>
                        <m:sSup>
                          <m:sSupPr>
                            <m:ctrlPr>
                              <w:rPr>
                                <w:rFonts w:ascii="Cambria Math" w:hAnsi="Cambria Math"/>
                                <w:i/>
                              </w:rPr>
                            </m:ctrlPr>
                          </m:sSupPr>
                          <m:e>
                            <m:r>
                              <m:rPr/>
                              <w:rPr>
                                <w:rFonts w:hint="eastAsia" w:ascii="Cambria Math" w:hAnsi="Cambria Math"/>
                              </w:rPr>
                              <m:t>MD</m:t>
                            </m:r>
                            <m:ctrlPr>
                              <w:rPr>
                                <w:rFonts w:ascii="Cambria Math" w:hAnsi="Cambria Math"/>
                                <w:i/>
                              </w:rPr>
                            </m:ctrlPr>
                          </m:e>
                          <m:sup>
                            <m:r>
                              <m:rPr/>
                              <w:rPr>
                                <w:rFonts w:hint="eastAsia" w:ascii="Cambria Math" w:hAnsi="Cambria Math"/>
                              </w:rPr>
                              <m:t>T</m:t>
                            </m:r>
                            <m:ctrlPr>
                              <w:rPr>
                                <w:rFonts w:ascii="Cambria Math" w:hAnsi="Cambria Math"/>
                                <w:i/>
                              </w:rPr>
                            </m:ctrlPr>
                          </m:sup>
                        </m:sSup>
                        <m:ctrlPr>
                          <w:rPr>
                            <w:rFonts w:ascii="Cambria Math" w:hAnsi="Cambria Math"/>
                            <w:i/>
                          </w:rPr>
                        </m:ctrlPr>
                      </m:e>
                      <m:e>
                        <m:r>
                          <m:rPr/>
                          <w:rPr>
                            <w:rFonts w:hint="eastAsia" w:ascii="Cambria Math" w:hAnsi="Cambria Math"/>
                          </w:rPr>
                          <m:t>I</m:t>
                        </m:r>
                        <m:ctrlPr>
                          <w:rPr>
                            <w:rFonts w:ascii="Cambria Math" w:hAnsi="Cambria Math"/>
                            <w:i/>
                          </w:rPr>
                        </m:ctrlPr>
                      </m:e>
                    </m:mr>
                  </m:m>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4</m:t>
                  </m:r>
                  <m:ctrlPr>
                    <w:rPr>
                      <w:rFonts w:ascii="Cambria Math" w:hAnsi="Cambria Math"/>
                      <w:i/>
                    </w:rPr>
                  </m:ctrlPr>
                </m:e>
              </m:d>
              <m:ctrlPr>
                <w:rPr>
                  <w:rFonts w:ascii="Cambria Math" w:hAnsi="Cambria Math"/>
                  <w:i/>
                </w:rPr>
              </m:ctrlPr>
            </m:e>
          </m:eqArr>
        </m:oMath>
      </m:oMathPara>
    </w:p>
    <w:p w14:paraId="5D7BE8B2">
      <w:pPr>
        <w:ind w:firstLine="480" w:firstLineChars="200"/>
        <w:rPr>
          <w:rFonts w:cs="Times New Roman"/>
          <w:szCs w:val="21"/>
        </w:rPr>
      </w:pPr>
    </w:p>
    <w:p w14:paraId="759AEB33">
      <w:pPr>
        <w:ind w:firstLine="480" w:firstLineChars="200"/>
        <w:rPr>
          <w:rFonts w:cs="Times New Roman"/>
          <w:szCs w:val="21"/>
        </w:rPr>
      </w:pPr>
      <w:r>
        <w:rPr>
          <w:rFonts w:cs="Times New Roman"/>
          <w:szCs w:val="21"/>
        </w:rPr>
        <w:t xml:space="preserve">2. Construction of a Two-Layer Heterogeneous Network for </w:t>
      </w:r>
      <w:r>
        <w:rPr>
          <w:rFonts w:eastAsia="等线" w:cs="Times New Roman"/>
          <w:szCs w:val="21"/>
        </w:rPr>
        <w:t>lncRNA‒Disease</w:t>
      </w:r>
      <w:r>
        <w:rPr>
          <w:rFonts w:cs="Times New Roman"/>
          <w:szCs w:val="21"/>
        </w:rPr>
        <w:t xml:space="preserve"> Associations</w:t>
      </w:r>
    </w:p>
    <w:p w14:paraId="533DEB01">
      <w:pPr>
        <w:ind w:firstLine="480" w:firstLineChars="200"/>
        <w:jc w:val="both"/>
        <w:rPr>
          <w:rFonts w:cs="Times New Roman"/>
          <w:szCs w:val="24"/>
        </w:rPr>
      </w:pPr>
      <w:r>
        <w:rPr>
          <w:rFonts w:cs="Times New Roman"/>
          <w:szCs w:val="24"/>
        </w:rPr>
        <w:t>This study is predicated on the fundamental premise that "functionally analogous</w:t>
      </w:r>
      <w:r>
        <w:rPr>
          <w:rFonts w:hint="eastAsia" w:cs="Times New Roman"/>
          <w:szCs w:val="24"/>
        </w:rPr>
        <w:t xml:space="preserve"> </w:t>
      </w:r>
      <w:r>
        <w:rPr>
          <w:rFonts w:cs="Times New Roman"/>
          <w:szCs w:val="24"/>
        </w:rPr>
        <w:t>lncRNAs</w:t>
      </w:r>
      <w:r>
        <w:rPr>
          <w:rFonts w:hint="eastAsia" w:cs="Times New Roman"/>
          <w:szCs w:val="24"/>
        </w:rPr>
        <w:t xml:space="preserve"> may</w:t>
      </w:r>
      <w:r>
        <w:rPr>
          <w:rFonts w:cs="Times New Roman"/>
          <w:szCs w:val="24"/>
        </w:rPr>
        <w:t xml:space="preserve"> be </w:t>
      </w:r>
      <w:r>
        <w:rPr>
          <w:rFonts w:hint="eastAsia" w:cs="Times New Roman"/>
          <w:szCs w:val="24"/>
        </w:rPr>
        <w:t>linked to</w:t>
      </w:r>
      <w:r>
        <w:rPr>
          <w:rFonts w:cs="Times New Roman"/>
          <w:szCs w:val="24"/>
        </w:rPr>
        <w:t xml:space="preserve"> diseases exhibiting similar phenotypic characteristics." </w:t>
      </w:r>
      <w:r>
        <w:rPr>
          <w:rFonts w:hint="eastAsia" w:cs="Times New Roman"/>
          <w:szCs w:val="24"/>
        </w:rPr>
        <w:t>Hence</w:t>
      </w:r>
      <w:r>
        <w:rPr>
          <w:rFonts w:cs="Times New Roman"/>
          <w:szCs w:val="24"/>
        </w:rPr>
        <w:t xml:space="preserve">, a two-layer heterogeneous network encompassing </w:t>
      </w:r>
      <w:r>
        <w:rPr>
          <w:rFonts w:eastAsia="等线" w:cs="Times New Roman"/>
          <w:szCs w:val="24"/>
        </w:rPr>
        <w:t>lncRNA‒disease</w:t>
      </w:r>
      <w:r>
        <w:rPr>
          <w:rFonts w:cs="Times New Roman"/>
          <w:szCs w:val="24"/>
        </w:rPr>
        <w:t xml:space="preserve"> associations has been developed, integrating a functional similarity network for lncRNAs, a phenotypic similarity network for diseases, and </w:t>
      </w:r>
      <w:r>
        <w:rPr>
          <w:rFonts w:eastAsia="等线" w:cs="Times New Roman"/>
          <w:szCs w:val="24"/>
        </w:rPr>
        <w:t>a lncRNA‒disease</w:t>
      </w:r>
      <w:r>
        <w:rPr>
          <w:rFonts w:cs="Times New Roman"/>
          <w:szCs w:val="24"/>
        </w:rPr>
        <w:t xml:space="preserve"> association network, as shown in Figure 2. </w:t>
      </w:r>
      <w:r>
        <w:rPr>
          <w:rFonts w:eastAsia="等线" w:cs="Times New Roman"/>
          <w:szCs w:val="24"/>
        </w:rPr>
        <w:t>With</w:t>
      </w:r>
      <w:r>
        <w:rPr>
          <w:rFonts w:cs="Times New Roman"/>
          <w:szCs w:val="24"/>
        </w:rPr>
        <w:t xml:space="preserve"> this network, the MVIGCN model employs a graph deep learning algorithm to extract pertinent information regarding the functional similarities among lncRNAs and the phenotypic similarities among diseases. This approach facilitates </w:t>
      </w:r>
      <w:r>
        <w:rPr>
          <w:rFonts w:eastAsia="等线" w:cs="Times New Roman"/>
          <w:szCs w:val="24"/>
        </w:rPr>
        <w:t>the</w:t>
      </w:r>
      <w:r>
        <w:rPr>
          <w:rFonts w:cs="Times New Roman"/>
          <w:szCs w:val="24"/>
        </w:rPr>
        <w:t xml:space="preserve"> exploration of the relationships </w:t>
      </w:r>
      <w:r>
        <w:rPr>
          <w:rFonts w:eastAsia="等线" w:cs="Times New Roman"/>
          <w:szCs w:val="24"/>
        </w:rPr>
        <w:t>between</w:t>
      </w:r>
      <w:r>
        <w:rPr>
          <w:rFonts w:cs="Times New Roman"/>
          <w:szCs w:val="24"/>
        </w:rPr>
        <w:t xml:space="preserve"> diseases and lncRNAs from a similarity perspective. The implementation of appropriate computational methodologies for assessing lncRNA and disease similarities is crucial for addressing the challenges posed by isolated diseases and lncRNAs, as well as for enhancing the predictive performance of the model. The subsequent sections detail the methodologies employed for calculating disease and lncRNA similarities, as well as the procedural steps involved in constructing the </w:t>
      </w:r>
      <w:r>
        <w:rPr>
          <w:rFonts w:eastAsia="等线" w:cs="Times New Roman"/>
          <w:szCs w:val="24"/>
        </w:rPr>
        <w:t>lncRNA‒disease</w:t>
      </w:r>
      <w:r>
        <w:rPr>
          <w:rFonts w:cs="Times New Roman"/>
          <w:szCs w:val="24"/>
        </w:rPr>
        <w:t xml:space="preserve"> two-layer heterogeneous network.</w:t>
      </w:r>
    </w:p>
    <w:p w14:paraId="096D595D">
      <w:pPr>
        <w:jc w:val="center"/>
        <w:rPr>
          <w:rFonts w:cs="Times New Roman"/>
          <w:szCs w:val="21"/>
        </w:rPr>
      </w:pPr>
      <w:r>
        <w:object>
          <v:shape id="_x0000_i1026" o:spt="75" type="#_x0000_t75" style="height:277.65pt;width:365.35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14:paraId="4309E9A6">
      <w:pPr>
        <w:ind w:firstLine="400" w:firstLineChars="200"/>
        <w:jc w:val="center"/>
        <w:rPr>
          <w:rFonts w:hint="eastAsia" w:eastAsia="宋体" w:cs="Times New Roman"/>
          <w:b/>
          <w:bCs/>
          <w:szCs w:val="21"/>
          <w:lang w:val="en-US" w:eastAsia="zh-CN"/>
        </w:rPr>
      </w:pPr>
      <w:r>
        <w:rPr>
          <w:rFonts w:ascii="Arial" w:eastAsia="Times New Roman" w:cs="Times New Roman"/>
          <w:b/>
          <w:sz w:val="20"/>
          <w:szCs w:val="20"/>
          <w:lang w:bidi="en-US"/>
        </w:rPr>
        <w:t>Figure 2</w:t>
      </w:r>
      <w:r>
        <w:rPr>
          <w:rFonts w:hint="eastAsia" w:ascii="Arial" w:cs="Times New Roman"/>
          <w:b/>
          <w:sz w:val="20"/>
          <w:szCs w:val="20"/>
          <w:lang w:bidi="en-US"/>
        </w:rPr>
        <w:t>.</w:t>
      </w:r>
      <w:r>
        <w:rPr>
          <w:rFonts w:eastAsia="Times New Roman" w:cs="Times New Roman"/>
          <w:sz w:val="20"/>
          <w:szCs w:val="20"/>
          <w:lang w:bidi="en-US"/>
        </w:rPr>
        <w:t>lncRNA- disease two-layer network</w:t>
      </w:r>
      <w:r>
        <w:rPr>
          <w:rFonts w:hint="eastAsia" w:eastAsia="宋体" w:cs="Times New Roman"/>
          <w:sz w:val="20"/>
          <w:szCs w:val="20"/>
          <w:lang w:val="en-US" w:eastAsia="zh-CN" w:bidi="en-US"/>
        </w:rPr>
        <w:t xml:space="preserve"> </w:t>
      </w:r>
    </w:p>
    <w:p w14:paraId="6E556D3A">
      <w:pPr>
        <w:pStyle w:val="3"/>
        <w:ind w:left="780" w:firstLine="0"/>
        <w:rPr>
          <w:szCs w:val="21"/>
        </w:rPr>
      </w:pPr>
    </w:p>
    <w:p w14:paraId="5E4C47CC">
      <w:pPr>
        <w:pStyle w:val="3"/>
        <w:widowControl w:val="0"/>
        <w:numPr>
          <w:ilvl w:val="0"/>
          <w:numId w:val="3"/>
        </w:numPr>
        <w:spacing w:before="0" w:after="0"/>
        <w:contextualSpacing w:val="0"/>
        <w:rPr>
          <w:szCs w:val="21"/>
        </w:rPr>
      </w:pPr>
      <w:r>
        <w:rPr>
          <w:rStyle w:val="61"/>
          <w:shd w:val="clear" w:color="auto" w:fill="FFFFFF"/>
        </w:rPr>
        <w:t>The</w:t>
      </w:r>
      <w:r>
        <w:rPr>
          <w:rStyle w:val="60"/>
          <w:shd w:val="clear" w:color="auto" w:fill="FFFFFF"/>
        </w:rPr>
        <w:t xml:space="preserve"> </w:t>
      </w:r>
      <w:r>
        <w:rPr>
          <w:rStyle w:val="61"/>
          <w:shd w:val="clear" w:color="auto" w:fill="FFFFFF"/>
        </w:rPr>
        <w:t>computational</w:t>
      </w:r>
      <w:r>
        <w:rPr>
          <w:rStyle w:val="60"/>
          <w:shd w:val="clear" w:color="auto" w:fill="FFFFFF"/>
        </w:rPr>
        <w:t xml:space="preserve"> </w:t>
      </w:r>
      <w:r>
        <w:rPr>
          <w:rStyle w:val="61"/>
          <w:shd w:val="clear" w:color="auto" w:fill="FFFFFF"/>
        </w:rPr>
        <w:t>framework</w:t>
      </w:r>
      <w:r>
        <w:rPr>
          <w:rStyle w:val="60"/>
          <w:shd w:val="clear" w:color="auto" w:fill="FFFFFF"/>
        </w:rPr>
        <w:t xml:space="preserve"> </w:t>
      </w:r>
      <w:r>
        <w:rPr>
          <w:rStyle w:val="61"/>
          <w:shd w:val="clear" w:color="auto" w:fill="FFFFFF"/>
        </w:rPr>
        <w:t>for</w:t>
      </w:r>
      <w:r>
        <w:rPr>
          <w:rStyle w:val="60"/>
          <w:shd w:val="clear" w:color="auto" w:fill="FFFFFF"/>
        </w:rPr>
        <w:t xml:space="preserve"> </w:t>
      </w:r>
      <w:r>
        <w:rPr>
          <w:rStyle w:val="61"/>
          <w:shd w:val="clear" w:color="auto" w:fill="FFFFFF"/>
        </w:rPr>
        <w:t>assessing</w:t>
      </w:r>
      <w:r>
        <w:rPr>
          <w:rStyle w:val="60"/>
          <w:shd w:val="clear" w:color="auto" w:fill="FFFFFF"/>
        </w:rPr>
        <w:t xml:space="preserve"> semantic similarity</w:t>
      </w:r>
      <w:r>
        <w:rPr>
          <w:rStyle w:val="61"/>
          <w:shd w:val="clear" w:color="auto" w:fill="FFFFFF"/>
        </w:rPr>
        <w:t xml:space="preserve"> in disease classification</w:t>
      </w:r>
      <w:r>
        <w:rPr>
          <w:rStyle w:val="60"/>
          <w:shd w:val="clear" w:color="auto" w:fill="FFFFFF"/>
        </w:rPr>
        <w:t>.</w:t>
      </w:r>
    </w:p>
    <w:p w14:paraId="2F6B5585">
      <w:pPr>
        <w:ind w:firstLine="480" w:firstLineChars="200"/>
        <w:jc w:val="both"/>
        <w:rPr>
          <w:rFonts w:cs="Times New Roman"/>
          <w:szCs w:val="21"/>
        </w:rPr>
      </w:pPr>
      <w:r>
        <w:rPr>
          <w:rFonts w:hint="eastAsia" w:cs="Times New Roman"/>
          <w:szCs w:val="21"/>
        </w:rPr>
        <w:t>D</w:t>
      </w:r>
      <w:r>
        <w:rPr>
          <w:rFonts w:cs="Times New Roman"/>
          <w:szCs w:val="21"/>
        </w:rPr>
        <w:t xml:space="preserve">isease A </w:t>
      </w:r>
      <w:r>
        <w:rPr>
          <w:rFonts w:eastAsia="等线" w:cs="Times New Roman"/>
          <w:szCs w:val="21"/>
        </w:rPr>
        <w:t>is</w:t>
      </w:r>
      <w:r>
        <w:rPr>
          <w:rFonts w:hint="eastAsia" w:cs="Times New Roman"/>
          <w:szCs w:val="21"/>
        </w:rPr>
        <w:t xml:space="preserve"> expressed</w:t>
      </w:r>
      <w:r>
        <w:rPr>
          <w:rFonts w:cs="Times New Roman"/>
          <w:szCs w:val="21"/>
        </w:rPr>
        <w:t xml:space="preserve"> as the graph </w:t>
      </w:r>
      <m:oMath>
        <m:sSub>
          <m:sSubPr>
            <m:ctrlPr>
              <w:rPr>
                <w:rFonts w:ascii="Cambria Math" w:hAnsi="Cambria Math"/>
                <w:i/>
              </w:rPr>
            </m:ctrlPr>
          </m:sSubPr>
          <m:e>
            <m:r>
              <m:rPr/>
              <w:rPr>
                <w:rFonts w:ascii="Cambria Math" w:hAnsi="Cambria Math"/>
              </w:rPr>
              <m:t xml:space="preserve"> </m:t>
            </m:r>
            <m:r>
              <m:rPr/>
              <w:rPr>
                <w:rFonts w:hint="eastAsia" w:ascii="Cambria Math" w:hAnsi="Cambria Math"/>
              </w:rPr>
              <m:t>DAG</m:t>
            </m:r>
            <m:ctrlPr>
              <w:rPr>
                <w:rFonts w:ascii="Cambria Math" w:hAnsi="Cambria Math"/>
                <w:i/>
              </w:rPr>
            </m:ctrlPr>
          </m:e>
          <m:sub>
            <m:r>
              <m:rPr/>
              <w:rPr>
                <w:rFonts w:hint="eastAsia" w:ascii="Cambria Math" w:hAnsi="Cambria Math"/>
              </w:rPr>
              <m:t>A</m:t>
            </m:r>
            <m:ctrlPr>
              <w:rPr>
                <w:rFonts w:ascii="Cambria Math" w:hAnsi="Cambria Math"/>
                <w:i/>
              </w:rPr>
            </m:ctrlPr>
          </m:sub>
        </m:sSub>
        <m:r>
          <m:rPr/>
          <w:rPr>
            <w:rFonts w:ascii="Cambria Math" w:hAnsi="Cambria Math"/>
          </w:rPr>
          <m:t>=</m:t>
        </m:r>
        <m:d>
          <m:dPr>
            <m:ctrlPr>
              <w:rPr>
                <w:rFonts w:ascii="Cambria Math" w:hAnsi="Cambria Math"/>
                <w:i/>
              </w:rPr>
            </m:ctrlPr>
          </m:dPr>
          <m:e>
            <m:r>
              <m:rPr/>
              <w:rPr>
                <w:rFonts w:hint="eastAsia" w:ascii="Cambria Math" w:hAnsi="Cambria Math"/>
              </w:rPr>
              <m:t>A，</m:t>
            </m:r>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hint="eastAsia" w:ascii="Cambria Math" w:hAnsi="Cambria Math"/>
                  </w:rPr>
                  <m:t>A</m:t>
                </m:r>
                <m:ctrlPr>
                  <w:rPr>
                    <w:rFonts w:ascii="Cambria Math" w:hAnsi="Cambria Math"/>
                    <w:i/>
                  </w:rPr>
                </m:ctrlPr>
              </m:sub>
            </m:sSub>
            <m:r>
              <m:rPr/>
              <w:rPr>
                <w:rFonts w:hint="eastAsia" w:ascii="Cambria Math" w:hAnsi="Cambria Math"/>
              </w:rPr>
              <m:t>，</m:t>
            </m:r>
            <m:sSub>
              <m:sSubPr>
                <m:ctrlPr>
                  <w:rPr>
                    <w:rFonts w:ascii="Cambria Math" w:hAnsi="Cambria Math"/>
                    <w:i/>
                  </w:rPr>
                </m:ctrlPr>
              </m:sSubPr>
              <m:e>
                <m:r>
                  <m:rPr/>
                  <w:rPr>
                    <w:rFonts w:hint="eastAsia" w:ascii="Cambria Math" w:hAnsi="Cambria Math"/>
                  </w:rPr>
                  <m:t>E</m:t>
                </m:r>
                <m:ctrlPr>
                  <w:rPr>
                    <w:rFonts w:ascii="Cambria Math" w:hAnsi="Cambria Math"/>
                    <w:i/>
                  </w:rPr>
                </m:ctrlPr>
              </m:e>
              <m:sub>
                <m:r>
                  <m:rPr/>
                  <w:rPr>
                    <w:rFonts w:hint="eastAsia" w:ascii="Cambria Math" w:hAnsi="Cambria Math"/>
                  </w:rPr>
                  <m:t>A</m:t>
                </m:r>
                <m:ctrlPr>
                  <w:rPr>
                    <w:rFonts w:ascii="Cambria Math" w:hAnsi="Cambria Math"/>
                    <w:i/>
                  </w:rPr>
                </m:ctrlPr>
              </m:sub>
            </m:sSub>
            <m:ctrlPr>
              <w:rPr>
                <w:rFonts w:ascii="Cambria Math" w:hAnsi="Cambria Math"/>
                <w:i/>
              </w:rPr>
            </m:ctrlPr>
          </m:e>
        </m:d>
      </m:oMath>
      <w:r>
        <w:rPr>
          <w:rFonts w:cs="Times New Roman"/>
          <w:szCs w:val="21"/>
        </w:rPr>
        <w:t xml:space="preserve">, where </w:t>
      </w:r>
      <m:oMath>
        <m:r>
          <m:rPr/>
          <w:rPr>
            <w:rFonts w:ascii="Cambria Math" w:hAnsi="Cambria Math" w:cs="Times New Roman"/>
            <w:szCs w:val="21"/>
          </w:rPr>
          <m:t>A</m:t>
        </m:r>
      </m:oMath>
      <w:r>
        <w:rPr>
          <w:rFonts w:eastAsia="等线" w:cs="Times New Roman"/>
          <w:szCs w:val="21"/>
        </w:rPr>
        <w:t>,</w:t>
      </w:r>
      <w:r>
        <w:t xml:space="preserve"> </w:t>
      </w:r>
      <m:oMath>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hint="eastAsia" w:ascii="Cambria Math" w:hAnsi="Cambria Math"/>
              </w:rPr>
              <m:t>A</m:t>
            </m:r>
            <m:ctrlPr>
              <w:rPr>
                <w:rFonts w:ascii="Cambria Math" w:hAnsi="Cambria Math"/>
                <w:i/>
              </w:rPr>
            </m:ctrlPr>
          </m:sub>
        </m:sSub>
      </m:oMath>
      <w:r>
        <w:rPr>
          <w:rFonts w:eastAsia="等线" w:cs="Times New Roman"/>
          <w:szCs w:val="21"/>
        </w:rPr>
        <w:t>, and</w:t>
      </w:r>
      <w:r>
        <w:t xml:space="preserve"> </w:t>
      </w:r>
      <m:oMath>
        <m:sSub>
          <m:sSubPr>
            <m:ctrlPr>
              <w:rPr>
                <w:rFonts w:ascii="Cambria Math" w:hAnsi="Cambria Math"/>
                <w:i/>
              </w:rPr>
            </m:ctrlPr>
          </m:sSubPr>
          <m:e>
            <m:r>
              <m:rPr/>
              <w:rPr>
                <w:rFonts w:hint="eastAsia" w:ascii="Cambria Math" w:hAnsi="Cambria Math"/>
              </w:rPr>
              <m:t>E</m:t>
            </m:r>
            <m:ctrlPr>
              <w:rPr>
                <w:rFonts w:ascii="Cambria Math" w:hAnsi="Cambria Math"/>
                <w:i/>
              </w:rPr>
            </m:ctrlPr>
          </m:e>
          <m:sub>
            <m:r>
              <m:rPr/>
              <w:rPr>
                <w:rFonts w:hint="eastAsia" w:ascii="Cambria Math" w:hAnsi="Cambria Math"/>
              </w:rPr>
              <m:t>A</m:t>
            </m:r>
            <m:ctrlPr>
              <w:rPr>
                <w:rFonts w:ascii="Cambria Math" w:hAnsi="Cambria Math"/>
                <w:i/>
              </w:rPr>
            </m:ctrlPr>
          </m:sub>
        </m:sSub>
      </m:oMath>
      <w:r>
        <w:rPr>
          <w:rFonts w:cs="Times New Roman"/>
          <w:szCs w:val="21"/>
        </w:rPr>
        <w:t xml:space="preserve"> represent the ancestor nodes and associated edges of </w:t>
      </w:r>
      <w:r>
        <w:rPr>
          <w:rFonts w:eastAsia="等线" w:cs="Times New Roman"/>
          <w:szCs w:val="21"/>
        </w:rPr>
        <w:t>diseases</w:t>
      </w:r>
      <w:r>
        <w:rPr>
          <w:rFonts w:cs="Times New Roman"/>
          <w:szCs w:val="21"/>
        </w:rPr>
        <w:t xml:space="preserve"> A and A</w:t>
      </w:r>
      <w:r>
        <w:rPr>
          <w:rFonts w:eastAsia="等线" w:cs="Times New Roman"/>
          <w:szCs w:val="21"/>
        </w:rPr>
        <w:t>,</w:t>
      </w:r>
      <w:r>
        <w:rPr>
          <w:rFonts w:cs="Times New Roman"/>
          <w:szCs w:val="21"/>
        </w:rPr>
        <w:t xml:space="preserve"> respectively. First, the semantic contribution value </w:t>
      </w:r>
      <m:oMath>
        <m:sSub>
          <m:sSubPr>
            <m:ctrlPr>
              <w:rPr>
                <w:rFonts w:ascii="Cambria Math" w:hAnsi="Cambria Math"/>
                <w:i/>
              </w:rPr>
            </m:ctrlPr>
          </m:sSubPr>
          <m:e>
            <m:r>
              <m:rPr/>
              <w:rPr>
                <w:rFonts w:hint="eastAsia" w:ascii="Cambria Math" w:hAnsi="Cambria Math"/>
              </w:rPr>
              <m:t>D</m:t>
            </m:r>
            <m:ctrlPr>
              <w:rPr>
                <w:rFonts w:ascii="Cambria Math" w:hAnsi="Cambria Math"/>
                <w:i/>
              </w:rPr>
            </m:ctrlPr>
          </m:e>
          <m:sub>
            <m:r>
              <m:rPr/>
              <w:rPr>
                <w:rFonts w:hint="eastAsia" w:ascii="Cambria Math" w:hAnsi="Cambria Math"/>
              </w:rPr>
              <m:t>A</m:t>
            </m:r>
            <m:ctrlPr>
              <w:rPr>
                <w:rFonts w:ascii="Cambria Math" w:hAnsi="Cambria Math"/>
                <w:i/>
              </w:rPr>
            </m:ctrlPr>
          </m:sub>
        </m:sSub>
        <m:d>
          <m:dPr>
            <m:ctrlPr>
              <w:rPr>
                <w:rFonts w:ascii="Cambria Math" w:hAnsi="Cambria Math"/>
                <w:i/>
              </w:rPr>
            </m:ctrlPr>
          </m:dPr>
          <m:e>
            <m:r>
              <m:rPr/>
              <w:rPr>
                <w:rFonts w:hint="eastAsia" w:ascii="Cambria Math" w:hAnsi="Cambria Math"/>
              </w:rPr>
              <m:t>t</m:t>
            </m:r>
            <m:ctrlPr>
              <w:rPr>
                <w:rFonts w:ascii="Cambria Math" w:hAnsi="Cambria Math"/>
                <w:i/>
              </w:rPr>
            </m:ctrlPr>
          </m:e>
        </m:d>
      </m:oMath>
      <w:r>
        <w:rPr>
          <w:rFonts w:cs="Times New Roman"/>
          <w:szCs w:val="21"/>
        </w:rPr>
        <w:t xml:space="preserve"> of disease t and disease A in </w:t>
      </w:r>
      <m:oMath>
        <m:sSub>
          <m:sSubPr>
            <m:ctrlPr>
              <w:rPr>
                <w:rFonts w:ascii="Cambria Math" w:hAnsi="Cambria Math"/>
                <w:i/>
              </w:rPr>
            </m:ctrlPr>
          </m:sSubPr>
          <m:e>
            <m:r>
              <m:rPr/>
              <w:rPr>
                <w:rFonts w:hint="eastAsia" w:ascii="Cambria Math" w:hAnsi="Cambria Math"/>
              </w:rPr>
              <m:t>DAG</m:t>
            </m:r>
            <m:ctrlPr>
              <w:rPr>
                <w:rFonts w:ascii="Cambria Math" w:hAnsi="Cambria Math"/>
                <w:i/>
              </w:rPr>
            </m:ctrlPr>
          </m:e>
          <m:sub>
            <m:r>
              <m:rPr/>
              <w:rPr>
                <w:rFonts w:hint="eastAsia" w:ascii="Cambria Math" w:hAnsi="Cambria Math"/>
              </w:rPr>
              <m:t>A</m:t>
            </m:r>
            <m:ctrlPr>
              <w:rPr>
                <w:rFonts w:ascii="Cambria Math" w:hAnsi="Cambria Math"/>
                <w:i/>
              </w:rPr>
            </m:ctrlPr>
          </m:sub>
        </m:sSub>
      </m:oMath>
      <w:r>
        <w:rPr>
          <w:rFonts w:cs="Times New Roman"/>
          <w:szCs w:val="21"/>
        </w:rPr>
        <w:t>, is defined and</w:t>
      </w:r>
      <w:r>
        <w:rPr>
          <w:rFonts w:eastAsia="等线" w:cs="Times New Roman"/>
          <w:szCs w:val="21"/>
        </w:rPr>
        <w:t xml:space="preserve"> </w:t>
      </w:r>
      <w:r>
        <w:rPr>
          <w:rFonts w:cs="Times New Roman"/>
          <w:szCs w:val="21"/>
        </w:rPr>
        <w:t>calculated as follows</w:t>
      </w:r>
      <w:r>
        <w:rPr>
          <w:rFonts w:hint="eastAsia" w:cs="Times New Roman"/>
          <w:szCs w:val="21"/>
        </w:rPr>
        <w:t xml:space="preserve"> </w:t>
      </w:r>
      <w:r>
        <w:rPr>
          <w:rFonts w:cs="Times New Roman"/>
          <w:szCs w:val="21"/>
        </w:rPr>
        <w:fldChar w:fldCharType="begin">
          <w:fldData xml:space="preserve">PEVuZE5vdGU+PENpdGU+PEF1dGhvcj5YaWU8L0F1dGhvcj48WWVhcj4yMDIwPC9ZZWFyPjxSZWNO
dW0+MjwvUmVjTnVtPjxEaXNwbGF5VGV4dD48c3R5bGUgZmFjZT0ic3VwZXJzY3JpcHQiPjE8L3N0
eWxlPjwvRGlzcGxheVRleHQ+PHJlY29yZD48cmVjLW51bWJlcj4yPC9yZWMtbnVtYmVyPjxmb3Jl
aWduLWtleXM+PGtleSBhcHA9IkVOIiBkYi1pZD0ieDBlMHB3dGR0dzVwMGtlZnM5ODVldHo4ejIw
MjVlNWVkZjk1IiB0aW1lc3RhbXA9IjE3Mjg1MjM0MzYiPjI8L2tleT48L2ZvcmVpZ24ta2V5cz48
cmVmLXR5cGUgbmFtZT0iSm91cm5hbCBBcnRpY2xlIj4xNzwvcmVmLXR5cGU+PGNvbnRyaWJ1dG9y
cz48YXV0aG9ycz48YXV0aG9yPlhpZSwgWS48L2F1dGhvcj48YXV0aG9yPlpoYW5nLCBZLjwvYXV0
aG9yPjxhdXRob3I+R29uZywgTS48L2F1dGhvcj48YXV0aG9yPlRhbmcsIFouPC9hdXRob3I+PGF1
dGhvcj5IYW4sIEMuPC9hdXRob3I+PC9hdXRob3JzPjwvY29udHJpYnV0b3JzPjxhdXRoLWFkZHJl
c3M+S2V5IExhYm9yYXRvcnkgb2YgSW50ZWxsaWdlbnQgUGVyY2VwdGlvbiBhbmQgSW1hZ2UgVW5k
ZXJzdGFuZGluZyBvZiBNaW5pc3RyeSBvZiBFZHVjYXRpb24sIFhpZGlhbiBVbml2ZXJzaXR5LCBY
aSZhcG9zO2FuLCBDaGluYS4mI3hEO0tleSBMYWJvcmF0b3J5IG9mIEludGVsbGlnZW50IFBlcmNl
cHRpb24gYW5kIEltYWdlIFVuZGVyc3RhbmRpbmcgb2YgTWluaXN0cnkgb2YgRWR1Y2F0aW9uLCBY
aWRpYW4gVW5pdmVyc2l0eSwgWGkmYXBvczthbiwgQ2hpbmEuIEVsZWN0cm9uaWMgYWRkcmVzczog
Z29uZ0BpZWVlLm9yZy4mI3hEO1NjaG9vbCBvZiBFbGVjdHJvbmljcyBhbmQgSW5mb3JtYXRpb24s
IE5vcnRod2VzdGVybiBQb2x5dGVjaG5pY2FsIFVuaXZlcnNpdHksIDEyNyBXZXN0IFlvdXlpIFJv
YWQsIFhpJmFwb3M7YW4gU2hhYW54aSwgNzEwMDcyLCBDaGluYS48L2F1dGgtYWRkcmVzcz48dGl0
bGVzPjx0aXRsZT5NR0FUOiBNdWx0aS12aWV3IEdyYXBoIEF0dGVudGlvbiBOZXR3b3JrczwvdGl0
bGU+PHNlY29uZGFyeS10aXRsZT5OZXVyYWwgTmV0dzwvc2Vjb25kYXJ5LXRpdGxlPjxhbHQtdGl0
bGU+TmV1cmFsIG5ldHdvcmtzIDogdGhlIG9mZmljaWFsIGpvdXJuYWwgb2YgdGhlIEludGVybmF0
aW9uYWwgTmV1cmFsIE5ldHdvcmsgU29jaWV0eTwvYWx0LXRpdGxlPjwvdGl0bGVzPjxwZXJpb2Rp
Y2FsPjxmdWxsLXRpdGxlPk5ldXJhbCBOZXR3PC9mdWxsLXRpdGxlPjxhYmJyLTE+TmV1cmFsIG5l
dHdvcmtzIDogdGhlIG9mZmljaWFsIGpvdXJuYWwgb2YgdGhlIEludGVybmF0aW9uYWwgTmV1cmFs
IE5ldHdvcmsgU29jaWV0eTwvYWJici0xPjwvcGVyaW9kaWNhbD48YWx0LXBlcmlvZGljYWw+PGZ1
bGwtdGl0bGU+TmV1cmFsIE5ldHc8L2Z1bGwtdGl0bGU+PGFiYnItMT5OZXVyYWwgbmV0d29ya3Mg
OiB0aGUgb2ZmaWNpYWwgam91cm5hbCBvZiB0aGUgSW50ZXJuYXRpb25hbCBOZXVyYWwgTmV0d29y
ayBTb2NpZXR5PC9hYmJyLTE+PC9hbHQtcGVyaW9kaWNhbD48cGFnZXM+MTgwLTE4OTwvcGFnZXM+
PHZvbHVtZT4xMzI8L3ZvbHVtZT48ZWRpdGlvbj4yMDIwLzA5LzExPC9lZGl0aW9uPjxrZXl3b3Jk
cz48a2V5d29yZD4qQWxnb3JpdGhtczwva2V5d29yZD48a2V5d29yZD4qQXR0ZW50aW9uPC9rZXl3
b3JkPjxrZXl3b3JkPipNYWNoaW5lIExlYXJuaW5nPC9rZXl3b3JkPjxrZXl3b3JkPipOZXVyYWwg
TmV0d29ya3MsIENvbXB1dGVyPC9rZXl3b3JkPjxrZXl3b3JkPkF0dGVudGlvbjwva2V5d29yZD48
a2V5d29yZD5HcmFwaCBlbWJlZGRpbmc8L2tleXdvcmQ+PGtleXdvcmQ+TXVsdGktdmlldyBuZXR3
b3Jrczwva2V5d29yZD48a2V5d29yZD5jb21wZXRpbmcgZmluYW5jaWFsIGludGVyZXN0cyBvciBw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PkRlYzwvZGF0ZT48L3B1Yi1kYXRlcz48L2RhdGVzPjxpc2JuPjA4OTMtNjA4MDwvaXNibj48YWNj
ZXNzaW9uLW51bT4zMjkxMTMwMzwvYWNjZXNzaW9uLW51bT48dXJscz48L3VybHM+PGVsZWN0cm9u
aWMtcmVzb3VyY2UtbnVtPjEwLjEwMTYvai5uZXVuZXQuMjAyMC4wOC4wMjE8L2VsZWN0cm9uaWMt
cmVzb3VyY2UtbnVtPjxyZW1vdGUtZGF0YWJhc2UtcHJvdmlkZXI+TkxNPC9yZW1vdGUtZGF0YWJh
c2UtcHJvdmlkZXI+PGxhbmd1YWdlPmVuZzwvbGFuZ3VhZ2U+PC9yZWNvcmQ+PC9DaXRlPjwvRW5k
Tm90ZT5AADAA
</w:fldData>
        </w:fldChar>
      </w:r>
      <w:r>
        <w:rPr>
          <w:rFonts w:cs="Times New Roman"/>
          <w:szCs w:val="21"/>
        </w:rPr>
        <w:instrText xml:space="preserve"> ADDIN EN.CITE </w:instrText>
      </w:r>
      <w:r>
        <w:rPr>
          <w:rFonts w:cs="Times New Roman"/>
          <w:szCs w:val="21"/>
        </w:rPr>
        <w:fldChar w:fldCharType="begin">
          <w:fldData xml:space="preserve">PEVuZE5vdGU+PENpdGU+PEF1dGhvcj5YaWU8L0F1dGhvcj48WWVhcj4yMDIwPC9ZZWFyPjxSZWNO
dW0+MjwvUmVjTnVtPjxEaXNwbGF5VGV4dD48c3R5bGUgZmFjZT0ic3VwZXJzY3JpcHQiPjE8L3N0
eWxlPjwvRGlzcGxheVRleHQ+PHJlY29yZD48cmVjLW51bWJlcj4yPC9yZWMtbnVtYmVyPjxmb3Jl
aWduLWtleXM+PGtleSBhcHA9IkVOIiBkYi1pZD0ieDBlMHB3dGR0dzVwMGtlZnM5ODVldHo4ejIw
MjVlNWVkZjk1IiB0aW1lc3RhbXA9IjE3Mjg1MjM0MzYiPjI8L2tleT48L2ZvcmVpZ24ta2V5cz48
cmVmLXR5cGUgbmFtZT0iSm91cm5hbCBBcnRpY2xlIj4xNzwvcmVmLXR5cGU+PGNvbnRyaWJ1dG9y
cz48YXV0aG9ycz48YXV0aG9yPlhpZSwgWS48L2F1dGhvcj48YXV0aG9yPlpoYW5nLCBZLjwvYXV0
aG9yPjxhdXRob3I+R29uZywgTS48L2F1dGhvcj48YXV0aG9yPlRhbmcsIFouPC9hdXRob3I+PGF1
dGhvcj5IYW4sIEMuPC9hdXRob3I+PC9hdXRob3JzPjwvY29udHJpYnV0b3JzPjxhdXRoLWFkZHJl
c3M+S2V5IExhYm9yYXRvcnkgb2YgSW50ZWxsaWdlbnQgUGVyY2VwdGlvbiBhbmQgSW1hZ2UgVW5k
ZXJzdGFuZGluZyBvZiBNaW5pc3RyeSBvZiBFZHVjYXRpb24sIFhpZGlhbiBVbml2ZXJzaXR5LCBY
aSZhcG9zO2FuLCBDaGluYS4mI3hEO0tleSBMYWJvcmF0b3J5IG9mIEludGVsbGlnZW50IFBlcmNl
cHRpb24gYW5kIEltYWdlIFVuZGVyc3RhbmRpbmcgb2YgTWluaXN0cnkgb2YgRWR1Y2F0aW9uLCBY
aWRpYW4gVW5pdmVyc2l0eSwgWGkmYXBvczthbiwgQ2hpbmEuIEVsZWN0cm9uaWMgYWRkcmVzczog
Z29uZ0BpZWVlLm9yZy4mI3hEO1NjaG9vbCBvZiBFbGVjdHJvbmljcyBhbmQgSW5mb3JtYXRpb24s
IE5vcnRod2VzdGVybiBQb2x5dGVjaG5pY2FsIFVuaXZlcnNpdHksIDEyNyBXZXN0IFlvdXlpIFJv
YWQsIFhpJmFwb3M7YW4gU2hhYW54aSwgNzEwMDcyLCBDaGluYS48L2F1dGgtYWRkcmVzcz48dGl0
bGVzPjx0aXRsZT5NR0FUOiBNdWx0aS12aWV3IEdyYXBoIEF0dGVudGlvbiBOZXR3b3JrczwvdGl0
bGU+PHNlY29uZGFyeS10aXRsZT5OZXVyYWwgTmV0dzwvc2Vjb25kYXJ5LXRpdGxlPjxhbHQtdGl0
bGU+TmV1cmFsIG5ldHdvcmtzIDogdGhlIG9mZmljaWFsIGpvdXJuYWwgb2YgdGhlIEludGVybmF0
aW9uYWwgTmV1cmFsIE5ldHdvcmsgU29jaWV0eTwvYWx0LXRpdGxlPjwvdGl0bGVzPjxwZXJpb2Rp
Y2FsPjxmdWxsLXRpdGxlPk5ldXJhbCBOZXR3PC9mdWxsLXRpdGxlPjxhYmJyLTE+TmV1cmFsIG5l
dHdvcmtzIDogdGhlIG9mZmljaWFsIGpvdXJuYWwgb2YgdGhlIEludGVybmF0aW9uYWwgTmV1cmFs
IE5ldHdvcmsgU29jaWV0eTwvYWJici0xPjwvcGVyaW9kaWNhbD48YWx0LXBlcmlvZGljYWw+PGZ1
bGwtdGl0bGU+TmV1cmFsIE5ldHc8L2Z1bGwtdGl0bGU+PGFiYnItMT5OZXVyYWwgbmV0d29ya3Mg
OiB0aGUgb2ZmaWNpYWwgam91cm5hbCBvZiB0aGUgSW50ZXJuYXRpb25hbCBOZXVyYWwgTmV0d29y
ayBTb2NpZXR5PC9hYmJyLTE+PC9hbHQtcGVyaW9kaWNhbD48cGFnZXM+MTgwLTE4OTwvcGFnZXM+
PHZvbHVtZT4xMzI8L3ZvbHVtZT48ZWRpdGlvbj4yMDIwLzA5LzExPC9lZGl0aW9uPjxrZXl3b3Jk
cz48a2V5d29yZD4qQWxnb3JpdGhtczwva2V5d29yZD48a2V5d29yZD4qQXR0ZW50aW9uPC9rZXl3
b3JkPjxrZXl3b3JkPipNYWNoaW5lIExlYXJuaW5nPC9rZXl3b3JkPjxrZXl3b3JkPipOZXVyYWwg
TmV0d29ya3MsIENvbXB1dGVyPC9rZXl3b3JkPjxrZXl3b3JkPkF0dGVudGlvbjwva2V5d29yZD48
a2V5d29yZD5HcmFwaCBlbWJlZGRpbmc8L2tleXdvcmQ+PGtleXdvcmQ+TXVsdGktdmlldyBuZXR3
b3Jrczwva2V5d29yZD48a2V5d29yZD5jb21wZXRpbmcgZmluYW5jaWFsIGludGVyZXN0cyBvciBw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PkRlYzwvZGF0ZT48L3B1Yi1kYXRlcz48L2RhdGVzPjxpc2JuPjA4OTMtNjA4MDwvaXNibj48YWNj
ZXNzaW9uLW51bT4zMjkxMTMwMzwvYWNjZXNzaW9uLW51bT48dXJscz48L3VybHM+PGVsZWN0cm9u
aWMtcmVzb3VyY2UtbnVtPjEwLjEwMTYvai5uZXVuZXQuMjAyMC4wOC4wMjE8L2VsZWN0cm9uaWMt
cmVzb3VyY2UtbnVtPjxyZW1vdGUtZGF0YWJhc2UtcHJvdmlkZXI+TkxNPC9yZW1vdGUtZGF0YWJh
c2UtcHJvdmlkZXI+PGxhbmd1YWdlPmVuZzwvbGFuZ3VhZ2U+PC9yZWNvcmQ+PC9DaXRlPjwvRW5k
Tm90ZT5AADAA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1</w:t>
      </w:r>
      <w:r>
        <w:rPr>
          <w:rFonts w:cs="Times New Roman"/>
          <w:szCs w:val="21"/>
        </w:rPr>
        <w:fldChar w:fldCharType="end"/>
      </w:r>
      <w:r>
        <w:rPr>
          <w:rFonts w:cs="Times New Roman"/>
          <w:szCs w:val="21"/>
        </w:rPr>
        <w:t>:</w:t>
      </w:r>
    </w:p>
    <w:p w14:paraId="43BCA52F">
      <w:pPr>
        <w:ind w:firstLine="480" w:firstLineChars="200"/>
        <w:rPr>
          <w:rFonts w:cs="Times New Roman"/>
        </w:rPr>
      </w:pPr>
      <m:oMathPara>
        <m:oMath>
          <m:eqArr>
            <m:eqArrPr>
              <m:maxDist m:val="1"/>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&amp;</m:t>
                      </m:r>
                      <m:sSub>
                        <m:sSubPr>
                          <m:ctrlPr>
                            <w:rPr>
                              <w:rFonts w:ascii="Cambria Math" w:hAnsi="Cambria Math"/>
                              <w:i/>
                            </w:rPr>
                          </m:ctrlPr>
                        </m:sSubPr>
                        <m:e>
                          <m:r>
                            <m:rPr/>
                            <w:rPr>
                              <w:rFonts w:hint="eastAsia" w:ascii="Cambria Math" w:hAnsi="Cambria Math"/>
                            </w:rPr>
                            <m:t>D</m:t>
                          </m:r>
                          <m:ctrlPr>
                            <w:rPr>
                              <w:rFonts w:ascii="Cambria Math" w:hAnsi="Cambria Math"/>
                              <w:i/>
                            </w:rPr>
                          </m:ctrlPr>
                        </m:e>
                        <m:sub>
                          <m:r>
                            <m:rPr/>
                            <w:rPr>
                              <w:rFonts w:hint="eastAsia" w:ascii="Cambria Math" w:hAnsi="Cambria Math"/>
                            </w:rPr>
                            <m:t>A</m:t>
                          </m:r>
                          <m:ctrlPr>
                            <w:rPr>
                              <w:rFonts w:ascii="Cambria Math" w:hAnsi="Cambria Math"/>
                              <w:i/>
                            </w:rPr>
                          </m:ctrlPr>
                        </m:sub>
                      </m:sSub>
                      <m:d>
                        <m:dPr>
                          <m:ctrlPr>
                            <w:rPr>
                              <w:rFonts w:ascii="Cambria Math" w:hAnsi="Cambria Math"/>
                              <w:i/>
                            </w:rPr>
                          </m:ctrlPr>
                        </m:dPr>
                        <m:e>
                          <m:r>
                            <m:rPr/>
                            <w:rPr>
                              <w:rFonts w:hint="eastAsia" w:ascii="Cambria Math" w:hAnsi="Cambria Math"/>
                            </w:rPr>
                            <m:t>t</m:t>
                          </m:r>
                          <m:ctrlPr>
                            <w:rPr>
                              <w:rFonts w:ascii="Cambria Math" w:hAnsi="Cambria Math"/>
                              <w:i/>
                            </w:rPr>
                          </m:ctrlPr>
                        </m:e>
                      </m:d>
                      <m:r>
                        <m:rPr/>
                        <w:rPr>
                          <w:rFonts w:hint="eastAsia" w:ascii="Cambria Math" w:hAnsi="Cambria Math"/>
                        </w:rPr>
                        <m:t>=</m:t>
                      </m:r>
                      <m:r>
                        <m:rPr/>
                        <w:rPr>
                          <w:rFonts w:ascii="Cambria Math" w:hAnsi="Cambria Math"/>
                        </w:rPr>
                        <m:t>1                                                                      if t</m:t>
                      </m:r>
                      <m:r>
                        <m:rPr/>
                        <w:rPr>
                          <w:rFonts w:hint="eastAsia" w:ascii="Cambria Math" w:hAnsi="Cambria Math"/>
                        </w:rPr>
                        <m:t>=</m:t>
                      </m:r>
                      <m:r>
                        <m:rPr/>
                        <w:rPr>
                          <w:rFonts w:ascii="Cambria Math" w:hAnsi="Cambria Math"/>
                        </w:rPr>
                        <m:t>A</m:t>
                      </m:r>
                      <m:ctrlPr>
                        <w:rPr>
                          <w:rFonts w:ascii="Cambria Math" w:hAnsi="Cambria Math"/>
                          <w:i/>
                        </w:rPr>
                      </m:ctrlPr>
                    </m:e>
                    <m:e>
                      <m:r>
                        <m:rPr/>
                        <w:rPr>
                          <w:rFonts w:ascii="Cambria Math" w:hAnsi="Cambria Math"/>
                        </w:rPr>
                        <m:t>&amp;</m:t>
                      </m:r>
                      <m:sSub>
                        <m:sSubPr>
                          <m:ctrlPr>
                            <w:rPr>
                              <w:rFonts w:ascii="Cambria Math" w:hAnsi="Cambria Math"/>
                              <w:i/>
                            </w:rPr>
                          </m:ctrlPr>
                        </m:sSubPr>
                        <m:e>
                          <m:r>
                            <m:rPr/>
                            <w:rPr>
                              <w:rFonts w:hint="eastAsia" w:ascii="Cambria Math" w:hAnsi="Cambria Math"/>
                            </w:rPr>
                            <m:t>D</m:t>
                          </m:r>
                          <m:ctrlPr>
                            <w:rPr>
                              <w:rFonts w:ascii="Cambria Math" w:hAnsi="Cambria Math"/>
                              <w:i/>
                            </w:rPr>
                          </m:ctrlPr>
                        </m:e>
                        <m:sub>
                          <m:r>
                            <m:rPr/>
                            <w:rPr>
                              <w:rFonts w:hint="eastAsia" w:ascii="Cambria Math" w:hAnsi="Cambria Math"/>
                            </w:rPr>
                            <m:t>A</m:t>
                          </m:r>
                          <m:ctrlPr>
                            <w:rPr>
                              <w:rFonts w:ascii="Cambria Math" w:hAnsi="Cambria Math"/>
                              <w:i/>
                            </w:rPr>
                          </m:ctrlPr>
                        </m:sub>
                      </m:sSub>
                      <m:d>
                        <m:dPr>
                          <m:ctrlPr>
                            <w:rPr>
                              <w:rFonts w:ascii="Cambria Math" w:hAnsi="Cambria Math"/>
                              <w:i/>
                            </w:rPr>
                          </m:ctrlPr>
                        </m:dPr>
                        <m:e>
                          <m:r>
                            <m:rPr/>
                            <w:rPr>
                              <w:rFonts w:hint="eastAsia" w:ascii="Cambria Math" w:hAnsi="Cambria Math"/>
                            </w:rPr>
                            <m:t>t</m:t>
                          </m:r>
                          <m:ctrlPr>
                            <w:rPr>
                              <w:rFonts w:ascii="Cambria Math" w:hAnsi="Cambria Math"/>
                              <w:i/>
                            </w:rPr>
                          </m:ctrlPr>
                        </m:e>
                      </m:d>
                      <m:r>
                        <m:rPr/>
                        <w:rPr>
                          <w:rFonts w:hint="eastAsia" w:ascii="Cambria Math" w:hAnsi="Cambria Math"/>
                        </w:rPr>
                        <m:t>=max</m:t>
                      </m:r>
                      <m:d>
                        <m:dPr>
                          <m:begChr m:val="{"/>
                          <m:endChr m:val="}"/>
                          <m:ctrlPr>
                            <w:rPr>
                              <w:rFonts w:ascii="Cambria Math" w:hAnsi="Cambria Math"/>
                              <w:i/>
                            </w:rPr>
                          </m:ctrlPr>
                        </m:dPr>
                        <m:e>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A</m:t>
                              </m:r>
                              <m:ctrlPr>
                                <w:rPr>
                                  <w:rFonts w:ascii="Cambria Math" w:hAnsi="Cambria Math"/>
                                  <w:i/>
                                </w:rPr>
                              </m:ctrlPr>
                            </m:sub>
                          </m:sSub>
                          <m:d>
                            <m:dPr>
                              <m:ctrlPr>
                                <w:rPr>
                                  <w:rFonts w:ascii="Cambria Math" w:hAnsi="Cambria Math"/>
                                  <w:i/>
                                </w:rPr>
                              </m:ctrlPr>
                            </m:dPr>
                            <m:e>
                              <m:sSup>
                                <m:sSupPr>
                                  <m:ctrlPr>
                                    <w:rPr>
                                      <w:rFonts w:ascii="Cambria Math" w:hAnsi="Cambria Math"/>
                                      <w:i/>
                                    </w:rPr>
                                  </m:ctrlPr>
                                </m:sSupPr>
                                <m:e>
                                  <m:r>
                                    <m:rPr/>
                                    <w:rPr>
                                      <w:rFonts w:ascii="Cambria Math" w:hAnsi="Cambria Math"/>
                                    </w:rPr>
                                    <m:t>t</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hAnsi="Cambria Math"/>
                                </w:rPr>
                                <m:t>t</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∈cℎildren of t</m:t>
                          </m:r>
                          <m:ctrlPr>
                            <w:rPr>
                              <w:rFonts w:ascii="Cambria Math" w:hAnsi="Cambria Math"/>
                              <w:i/>
                            </w:rPr>
                          </m:ctrlPr>
                        </m:e>
                      </m:d>
                      <m:r>
                        <m:rPr/>
                        <w:rPr>
                          <w:rFonts w:ascii="Cambria Math" w:hAnsi="Cambria Math"/>
                        </w:rPr>
                        <m:t xml:space="preserve">    if t≠A</m:t>
                      </m:r>
                      <m:ctrlPr>
                        <w:rPr>
                          <w:rFonts w:ascii="Cambria Math" w:hAnsi="Cambria Math"/>
                          <w:i/>
                        </w:rPr>
                      </m:ctrlPr>
                    </m:e>
                  </m:eqAr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5</m:t>
                  </m:r>
                  <m:ctrlPr>
                    <w:rPr>
                      <w:rFonts w:ascii="Cambria Math" w:hAnsi="Cambria Math"/>
                      <w:i/>
                    </w:rPr>
                  </m:ctrlPr>
                </m:e>
              </m:d>
              <m:ctrlPr>
                <w:rPr>
                  <w:rFonts w:ascii="Cambria Math" w:hAnsi="Cambria Math"/>
                  <w:i/>
                </w:rPr>
              </m:ctrlPr>
            </m:e>
          </m:eqArr>
        </m:oMath>
      </m:oMathPara>
    </w:p>
    <w:p w14:paraId="3719DC0F">
      <w:pPr>
        <w:jc w:val="both"/>
        <w:rPr>
          <w:rFonts w:cs="Times New Roman"/>
          <w:szCs w:val="21"/>
        </w:rPr>
      </w:pPr>
      <w:r>
        <w:rPr>
          <w:rFonts w:eastAsia="等线" w:cs="Times New Roman"/>
          <w:szCs w:val="21"/>
        </w:rPr>
        <w:t>where</w:t>
      </w:r>
      <w:r>
        <w:rPr>
          <w:rFonts w:cs="Times New Roman"/>
          <w:szCs w:val="21"/>
        </w:rPr>
        <w:t xml:space="preserve"> ∆ denotes the semantic contribution parameter associated with disease t and</w:t>
      </w:r>
      <w:r>
        <w:rPr>
          <w:rFonts w:hint="eastAsia" w:cs="Times New Roman"/>
          <w:szCs w:val="21"/>
        </w:rPr>
        <w:t xml:space="preserve"> </w:t>
      </w:r>
      <w:r>
        <w:rPr>
          <w:rFonts w:eastAsia="等线" w:cs="Times New Roman"/>
          <w:szCs w:val="21"/>
        </w:rPr>
        <w:t xml:space="preserve">the </w:t>
      </w:r>
      <w:r>
        <w:rPr>
          <w:rFonts w:hint="eastAsia" w:cs="Times New Roman"/>
          <w:szCs w:val="21"/>
        </w:rPr>
        <w:t xml:space="preserve">corresponding </w:t>
      </w:r>
      <w:r>
        <w:rPr>
          <w:rFonts w:cs="Times New Roman"/>
          <w:szCs w:val="21"/>
        </w:rPr>
        <w:t xml:space="preserve">child disease </w:t>
      </w:r>
      <m:oMath>
        <m:sSup>
          <m:sSupPr>
            <m:ctrlPr>
              <w:rPr>
                <w:rFonts w:ascii="Cambria Math" w:hAnsi="Cambria Math"/>
                <w:i/>
              </w:rPr>
            </m:ctrlPr>
          </m:sSupPr>
          <m:e>
            <m:r>
              <m:rPr/>
              <w:rPr>
                <w:rFonts w:hint="eastAsia" w:ascii="Cambria Math" w:hAnsi="Cambria Math"/>
              </w:rPr>
              <m:t>t</m:t>
            </m:r>
            <m:ctrlPr>
              <w:rPr>
                <w:rFonts w:ascii="Cambria Math" w:hAnsi="Cambria Math"/>
                <w:i/>
              </w:rPr>
            </m:ctrlPr>
          </m:e>
          <m:sup>
            <m:r>
              <m:rPr/>
              <w:rPr>
                <w:rFonts w:ascii="Cambria Math" w:hAnsi="Cambria Math"/>
              </w:rPr>
              <m:t>'</m:t>
            </m:r>
            <m:ctrlPr>
              <w:rPr>
                <w:rFonts w:ascii="Cambria Math" w:hAnsi="Cambria Math"/>
                <w:i/>
              </w:rPr>
            </m:ctrlPr>
          </m:sup>
        </m:sSup>
      </m:oMath>
      <w:r>
        <w:rPr>
          <w:rFonts w:cs="Times New Roman"/>
          <w:szCs w:val="21"/>
        </w:rPr>
        <w:t>.</w:t>
      </w:r>
      <w:r>
        <w:t xml:space="preserve"> </w:t>
      </w:r>
      <w:r>
        <w:rPr>
          <w:rFonts w:eastAsia="等线" w:cs="Times New Roman"/>
          <w:szCs w:val="21"/>
        </w:rPr>
        <w:t>Disease</w:t>
      </w:r>
      <w:r>
        <w:rPr>
          <w:rFonts w:cs="Times New Roman"/>
          <w:szCs w:val="21"/>
        </w:rPr>
        <w:t xml:space="preserve"> A is the most specific disease classification, so the semantic contribution value of A to itself is 1</w:t>
      </w:r>
      <w:r>
        <w:rPr>
          <w:rFonts w:eastAsia="等线" w:cs="Times New Roman"/>
          <w:szCs w:val="21"/>
        </w:rPr>
        <w:t>.</w:t>
      </w:r>
      <w:r>
        <w:rPr>
          <w:rFonts w:cs="Times New Roman"/>
          <w:szCs w:val="21"/>
        </w:rPr>
        <w:t xml:space="preserve"> </w:t>
      </w:r>
      <w:r>
        <w:rPr>
          <w:rFonts w:eastAsia="等线" w:cs="Times New Roman"/>
          <w:szCs w:val="21"/>
        </w:rPr>
        <w:t>A</w:t>
      </w:r>
      <w:r>
        <w:rPr>
          <w:rFonts w:cs="Times New Roman"/>
          <w:szCs w:val="21"/>
        </w:rPr>
        <w:t xml:space="preserve"> node farther from disease A is a more generalized disease classification, and its semantic contribution value should also be lower. Thus, the value interval of ∆ should be (0,</w:t>
      </w:r>
      <w:r>
        <w:rPr>
          <w:rFonts w:eastAsia="等线" w:cs="Times New Roman"/>
          <w:szCs w:val="21"/>
        </w:rPr>
        <w:t xml:space="preserve"> </w:t>
      </w:r>
      <w:r>
        <w:rPr>
          <w:rFonts w:cs="Times New Roman"/>
          <w:szCs w:val="21"/>
        </w:rPr>
        <w:t xml:space="preserve">1). </w:t>
      </w:r>
      <w:r>
        <w:rPr>
          <w:rFonts w:eastAsia="等线" w:cs="Times New Roman"/>
          <w:szCs w:val="21"/>
        </w:rPr>
        <w:t>On the basis of</w:t>
      </w:r>
      <w:r>
        <w:rPr>
          <w:rFonts w:cs="Times New Roman"/>
          <w:szCs w:val="21"/>
        </w:rPr>
        <w:t xml:space="preserve"> Equation (5), the semantic value of disease A </w:t>
      </w:r>
      <w:r>
        <w:rPr>
          <w:rFonts w:hint="eastAsia" w:cs="Times New Roman"/>
          <w:szCs w:val="21"/>
        </w:rPr>
        <w:t xml:space="preserve">can be calculated </w:t>
      </w:r>
      <w:r>
        <w:rPr>
          <w:rFonts w:eastAsia="等线" w:cs="Times New Roman"/>
          <w:szCs w:val="21"/>
        </w:rPr>
        <w:t>via</w:t>
      </w:r>
      <w:r>
        <w:rPr>
          <w:rFonts w:hint="eastAsia" w:cs="Times New Roman"/>
          <w:szCs w:val="21"/>
        </w:rPr>
        <w:t xml:space="preserve"> the following formula </w:t>
      </w:r>
      <w:r>
        <w:rPr>
          <w:rFonts w:cs="Times New Roman"/>
          <w:szCs w:val="21"/>
        </w:rPr>
        <w:fldChar w:fldCharType="begin">
          <w:fldData xml:space="preserve">PEVuZE5vdGU+PENpdGU+PEF1dGhvcj5aaGVuZzwvQXV0aG9yPjxZZWFyPjIwMjI8L1llYXI+PFJl
Y051bT4zPC9SZWNOdW0+PERpc3BsYXlUZXh0PjxzdHlsZSBmYWNlPSJzdXBlcnNjcmlwdCI+Mjwv
c3R5bGU+PC9EaXNwbGF5VGV4dD48cmVjb3JkPjxyZWMtbnVtYmVyPjM8L3JlYy1udW1iZXI+PGZv
cmVpZ24ta2V5cz48a2V5IGFwcD0iRU4iIGRiLWlkPSJ4MGUwcHd0ZHR3NXAwa2Vmczk4NWV0ejh6
MjAyNWU1ZWRmOTUiIHRpbWVzdGFtcD0iMTcyODUyMzQ3MSI+Mzwva2V5PjwvZm9yZWlnbi1rZXlz
PjxyZWYtdHlwZSBuYW1lPSJKb3VybmFsIEFydGljbGUiPjE3PC9yZWYtdHlwZT48Y29udHJpYnV0
b3JzPjxhdXRob3JzPjxhdXRob3I+WmhlbmcsIEsuPC9hdXRob3I+PGF1dGhvcj5aaGFuZywgWC4g
TC48L2F1dGhvcj48YXV0aG9yPldhbmcsIEwuPC9hdXRob3I+PGF1dGhvcj5Zb3UsIFouIEguPC9h
dXRob3I+PGF1dGhvcj5aaGFuLCBaLiBILjwvYXV0aG9yPjxhdXRob3I+TGksIEguIFkuPC9hdXRo
b3I+PC9hdXRob3JzPjwvY29udHJpYnV0b3JzPjxhdXRoLWFkZHJlc3M+Q29sbGVnZSBvZiBJbmZv
cm1hdGlvbiBTY2llbmNlIGFuZCBFbmdpbmVlcmluZywgWmFvemh1YW5nIFVuaXZlcnNpdHksIFNo
YW5kb25nIDI3NzEwMCwgQ2hpbmEuJiN4RDtIdW5hbiBQcm92aW5jaWFsIEtleSBMYWIgb24gQmlv
aW5mb3JtYXRpY3MsIFNjaG9vbCBvZiBDb21wdXRlciBTY2llbmNlIGFuZCBFbmdpbmVlcmluZywg
Q2VudHJhbCBTb3V0aCBVbml2ZXJzaXR5LCBDaGFuZ3NoYSwgNDEwMDgzLCBDaGluYS4mI3hEO0Jp
ZyBEYXRhIGFuZCBJbnRlbGxpZ2VudCBDb21wdXRpbmcgUmVzZWFyY2ggQ2VudGVyLCBHdWFuZ3hp
IEFjYWRlbXkgb2YgU2NpZW5jZXMsIE5hbm5pbmcgNTMwMDA3LCBDaGluYS4mI3hEO0RlcGFydG1l
bnQgb2YgQ29tcHV0ZXIgU2NpZW5jZSwgQ2l0eSBVbml2ZXJzaXR5IG9mIEhvbmcgS29uZywgS293
bG9vbiwgSG9uZyBLb25nLjwvYXV0aC1hZGRyZXNzPjx0aXRsZXM+PHRpdGxlPkxpbmUgZ3JhcGgg
YXR0ZW50aW9uIG5ldHdvcmtzIGZvciBwcmVkaWN0aW5nIGRpc2Vhc2UtYXNzb2NpYXRlZCBQaXdp
LWludGVyYWN0aW5nIFJOQXM8L3RpdGxlPjxzZWNvbmRhcnktdGl0bGU+QnJpZWYgQmlvaW5mb3Jt
PC9zZWNvbmRhcnktdGl0bGU+PGFsdC10aXRsZT5CcmllZmluZ3MgaW4gYmlvaW5mb3JtYXRpY3M8
L2FsdC10aXRsZT48L3RpdGxlcz48cGVyaW9kaWNhbD48ZnVsbC10aXRsZT5CcmllZiBCaW9pbmZv
cm08L2Z1bGwtdGl0bGU+PGFiYnItMT5CcmllZmluZ3MgaW4gYmlvaW5mb3JtYXRpY3M8L2FiYnIt
MT48L3BlcmlvZGljYWw+PGFsdC1wZXJpb2RpY2FsPjxmdWxsLXRpdGxlPkJyaWVmIEJpb2luZm9y
bTwvZnVsbC10aXRsZT48YWJici0xPkJyaWVmaW5ncyBpbiBiaW9pbmZvcm1hdGljczwvYWJici0x
PjwvYWx0LXBlcmlvZGljYWw+PHZvbHVtZT4yMzwvdm9sdW1lPjxudW1iZXI+NjwvbnVtYmVyPjxl
ZGl0aW9uPjIwMjIvMTAvMDY8L2VkaXRpb24+PGtleXdvcmRzPjxrZXl3b3JkPkh1bWFuczwva2V5
d29yZD48a2V5d29yZD5STkEsIFNtYWxsIEludGVyZmVyaW5nL2dlbmV0aWNzL21ldGFib2xpc208
L2tleXdvcmQ+PGtleXdvcmQ+KkFyZ29uYXV0ZSBQcm90ZWlucy9nZW5ldGljcy9tZXRhYm9saXNt
PC9rZXl3b3JkPjxrZXl3b3JkPipOZW9wbGFzbXMvZ2VuZXRpY3M8L2tleXdvcmQ+PGtleXdvcmQ+
UElXSS1pbnRlcmFjdGluZyBSTkE8L2tleXdvcmQ+PGtleXdvcmQ+ZGlzZWFzZTwva2V5d29yZD48
a2V5d29yZD5saW5lIGdyYXBoIGF0dGVudGlvbiBuZXR3b3JrPC9rZXl3b3JkPjxrZXl3b3JkPnBp
Uk5BLWRpc2Vhc2UgYXNzb2NpYXRpb248L2tleXdvcmQ+PGtleXdvcmQ+c2VsZi1hdHRlbnRpb24g
bWVjaGFuaXNtPC9rZXl3b3JkPjwva2V5d29yZHM+PGRhdGVzPjx5ZWFyPjIwMjI8L3llYXI+PHB1
Yi1kYXRlcz48ZGF0ZT5Ob3YgMTk8L2RhdGU+PC9wdWItZGF0ZXM+PC9kYXRlcz48aXNibj4xNDY3
LTU0NjM8L2lzYm4+PGFjY2Vzc2lvbi1udW0+MzYxOTg4NDY8L2FjY2Vzc2lvbi1udW0+PHVybHM+
PC91cmxzPjxlbGVjdHJvbmljLXJlc291cmNlLW51bT4xMC4xMDkzL2JpYi9iYmFjMzkzPC9lbGVj
dHJvbmljLXJlc291cmNlLW51bT48cmVtb3RlLWRhdGFiYXNlLXByb3ZpZGVyPk5MTTwvcmVtb3Rl
LWRhdGFiYXNlLXByb3ZpZGVyPjxsYW5ndWFnZT5lbmc8L2xhbmd1YWdlPjwvcmVjb3JkPjwvQ2l0
ZT48L0VuZE5vdGU+AGAA
</w:fldData>
        </w:fldChar>
      </w:r>
      <w:r>
        <w:rPr>
          <w:rFonts w:cs="Times New Roman"/>
          <w:szCs w:val="21"/>
        </w:rPr>
        <w:instrText xml:space="preserve"> ADDIN EN.CITE </w:instrText>
      </w:r>
      <w:r>
        <w:rPr>
          <w:rFonts w:cs="Times New Roman"/>
          <w:szCs w:val="21"/>
        </w:rPr>
        <w:fldChar w:fldCharType="begin">
          <w:fldData xml:space="preserve">PEVuZE5vdGU+PENpdGU+PEF1dGhvcj5aaGVuZzwvQXV0aG9yPjxZZWFyPjIwMjI8L1llYXI+PFJl
Y051bT4zPC9SZWNOdW0+PERpc3BsYXlUZXh0PjxzdHlsZSBmYWNlPSJzdXBlcnNjcmlwdCI+Mjwv
c3R5bGU+PC9EaXNwbGF5VGV4dD48cmVjb3JkPjxyZWMtbnVtYmVyPjM8L3JlYy1udW1iZXI+PGZv
cmVpZ24ta2V5cz48a2V5IGFwcD0iRU4iIGRiLWlkPSJ4MGUwcHd0ZHR3NXAwa2Vmczk4NWV0ejh6
MjAyNWU1ZWRmOTUiIHRpbWVzdGFtcD0iMTcyODUyMzQ3MSI+Mzwva2V5PjwvZm9yZWlnbi1rZXlz
PjxyZWYtdHlwZSBuYW1lPSJKb3VybmFsIEFydGljbGUiPjE3PC9yZWYtdHlwZT48Y29udHJpYnV0
b3JzPjxhdXRob3JzPjxhdXRob3I+WmhlbmcsIEsuPC9hdXRob3I+PGF1dGhvcj5aaGFuZywgWC4g
TC48L2F1dGhvcj48YXV0aG9yPldhbmcsIEwuPC9hdXRob3I+PGF1dGhvcj5Zb3UsIFouIEguPC9h
dXRob3I+PGF1dGhvcj5aaGFuLCBaLiBILjwvYXV0aG9yPjxhdXRob3I+TGksIEguIFkuPC9hdXRo
b3I+PC9hdXRob3JzPjwvY29udHJpYnV0b3JzPjxhdXRoLWFkZHJlc3M+Q29sbGVnZSBvZiBJbmZv
cm1hdGlvbiBTY2llbmNlIGFuZCBFbmdpbmVlcmluZywgWmFvemh1YW5nIFVuaXZlcnNpdHksIFNo
YW5kb25nIDI3NzEwMCwgQ2hpbmEuJiN4RDtIdW5hbiBQcm92aW5jaWFsIEtleSBMYWIgb24gQmlv
aW5mb3JtYXRpY3MsIFNjaG9vbCBvZiBDb21wdXRlciBTY2llbmNlIGFuZCBFbmdpbmVlcmluZywg
Q2VudHJhbCBTb3V0aCBVbml2ZXJzaXR5LCBDaGFuZ3NoYSwgNDEwMDgzLCBDaGluYS4mI3hEO0Jp
ZyBEYXRhIGFuZCBJbnRlbGxpZ2VudCBDb21wdXRpbmcgUmVzZWFyY2ggQ2VudGVyLCBHdWFuZ3hp
IEFjYWRlbXkgb2YgU2NpZW5jZXMsIE5hbm5pbmcgNTMwMDA3LCBDaGluYS4mI3hEO0RlcGFydG1l
bnQgb2YgQ29tcHV0ZXIgU2NpZW5jZSwgQ2l0eSBVbml2ZXJzaXR5IG9mIEhvbmcgS29uZywgS293
bG9vbiwgSG9uZyBLb25nLjwvYXV0aC1hZGRyZXNzPjx0aXRsZXM+PHRpdGxlPkxpbmUgZ3JhcGgg
YXR0ZW50aW9uIG5ldHdvcmtzIGZvciBwcmVkaWN0aW5nIGRpc2Vhc2UtYXNzb2NpYXRlZCBQaXdp
LWludGVyYWN0aW5nIFJOQXM8L3RpdGxlPjxzZWNvbmRhcnktdGl0bGU+QnJpZWYgQmlvaW5mb3Jt
PC9zZWNvbmRhcnktdGl0bGU+PGFsdC10aXRsZT5CcmllZmluZ3MgaW4gYmlvaW5mb3JtYXRpY3M8
L2FsdC10aXRsZT48L3RpdGxlcz48cGVyaW9kaWNhbD48ZnVsbC10aXRsZT5CcmllZiBCaW9pbmZv
cm08L2Z1bGwtdGl0bGU+PGFiYnItMT5CcmllZmluZ3MgaW4gYmlvaW5mb3JtYXRpY3M8L2FiYnIt
MT48L3BlcmlvZGljYWw+PGFsdC1wZXJpb2RpY2FsPjxmdWxsLXRpdGxlPkJyaWVmIEJpb2luZm9y
bTwvZnVsbC10aXRsZT48YWJici0xPkJyaWVmaW5ncyBpbiBiaW9pbmZvcm1hdGljczwvYWJici0x
PjwvYWx0LXBlcmlvZGljYWw+PHZvbHVtZT4yMzwvdm9sdW1lPjxudW1iZXI+NjwvbnVtYmVyPjxl
ZGl0aW9uPjIwMjIvMTAvMDY8L2VkaXRpb24+PGtleXdvcmRzPjxrZXl3b3JkPkh1bWFuczwva2V5
d29yZD48a2V5d29yZD5STkEsIFNtYWxsIEludGVyZmVyaW5nL2dlbmV0aWNzL21ldGFib2xpc208
L2tleXdvcmQ+PGtleXdvcmQ+KkFyZ29uYXV0ZSBQcm90ZWlucy9nZW5ldGljcy9tZXRhYm9saXNt
PC9rZXl3b3JkPjxrZXl3b3JkPipOZW9wbGFzbXMvZ2VuZXRpY3M8L2tleXdvcmQ+PGtleXdvcmQ+
UElXSS1pbnRlcmFjdGluZyBSTkE8L2tleXdvcmQ+PGtleXdvcmQ+ZGlzZWFzZTwva2V5d29yZD48
a2V5d29yZD5saW5lIGdyYXBoIGF0dGVudGlvbiBuZXR3b3JrPC9rZXl3b3JkPjxrZXl3b3JkPnBp
Uk5BLWRpc2Vhc2UgYXNzb2NpYXRpb248L2tleXdvcmQ+PGtleXdvcmQ+c2VsZi1hdHRlbnRpb24g
bWVjaGFuaXNtPC9rZXl3b3JkPjwva2V5d29yZHM+PGRhdGVzPjx5ZWFyPjIwMjI8L3llYXI+PHB1
Yi1kYXRlcz48ZGF0ZT5Ob3YgMTk8L2RhdGU+PC9wdWItZGF0ZXM+PC9kYXRlcz48aXNibj4xNDY3
LTU0NjM8L2lzYm4+PGFjY2Vzc2lvbi1udW0+MzYxOTg4NDY8L2FjY2Vzc2lvbi1udW0+PHVybHM+
PC91cmxzPjxlbGVjdHJvbmljLXJlc291cmNlLW51bT4xMC4xMDkzL2JpYi9iYmFjMzkzPC9lbGVj
dHJvbmljLXJlc291cmNlLW51bT48cmVtb3RlLWRhdGFiYXNlLXByb3ZpZGVyPk5MTTwvcmVtb3Rl
LWRhdGFiYXNlLXByb3ZpZGVyPjxsYW5ndWFnZT5lbmc8L2xhbmd1YWdlPjwvcmVjb3JkPjwvQ2l0
ZT48L0VuZE5vdGU+AGAA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2</w:t>
      </w:r>
      <w:r>
        <w:rPr>
          <w:rFonts w:cs="Times New Roman"/>
          <w:szCs w:val="21"/>
        </w:rPr>
        <w:fldChar w:fldCharType="end"/>
      </w:r>
      <w:r>
        <w:rPr>
          <w:rFonts w:cs="Times New Roman"/>
          <w:szCs w:val="21"/>
        </w:rPr>
        <w:t>:</w:t>
      </w:r>
    </w:p>
    <w:p w14:paraId="761BF912">
      <w:pPr>
        <w:rPr>
          <w:rFonts w:hint="eastAsia"/>
        </w:rPr>
      </w:pPr>
      <m:oMathPara>
        <m:oMath>
          <m:eqArr>
            <m:eqArrPr>
              <m:maxDist m:val="1"/>
              <m:ctrlPr>
                <w:rPr>
                  <w:rFonts w:ascii="Cambria Math" w:hAnsi="Cambria Math"/>
                  <w:i/>
                </w:rPr>
              </m:ctrlPr>
            </m:eqArrPr>
            <m:e>
              <m:r>
                <m:rPr/>
                <w:rPr>
                  <w:rFonts w:hint="eastAsia" w:ascii="Cambria Math" w:hAnsi="Cambria Math"/>
                </w:rPr>
                <m:t>DV</m:t>
              </m:r>
              <m:d>
                <m:dPr>
                  <m:ctrlPr>
                    <w:rPr>
                      <w:rFonts w:ascii="Cambria Math" w:hAnsi="Cambria Math"/>
                      <w:i/>
                    </w:rPr>
                  </m:ctrlPr>
                </m:dPr>
                <m:e>
                  <m:r>
                    <m:rPr/>
                    <w:rPr>
                      <w:rFonts w:hint="eastAsia" w:ascii="Cambria Math" w:hAnsi="Cambria Math"/>
                    </w:rPr>
                    <m:t>A</m:t>
                  </m:r>
                  <m:ctrlPr>
                    <w:rPr>
                      <w:rFonts w:ascii="Cambria Math" w:hAnsi="Cambria Math"/>
                      <w:i/>
                    </w:rPr>
                  </m:ctrlPr>
                </m:e>
              </m:d>
              <m:r>
                <m:rPr/>
                <w:rPr>
                  <w:rFonts w:hint="eastAsia" w:ascii="Cambria Math" w:hAnsi="Cambria Math"/>
                </w:rPr>
                <m:t>=</m:t>
              </m:r>
              <m:nary>
                <m:naryPr>
                  <m:chr m:val="∑"/>
                  <m:limLoc m:val="subSup"/>
                  <m:supHide m:val="1"/>
                  <m:ctrlPr>
                    <w:rPr>
                      <w:rFonts w:ascii="Cambria Math" w:hAnsi="Cambria Math"/>
                      <w:i/>
                    </w:rPr>
                  </m:ctrlPr>
                </m:naryPr>
                <m:sub>
                  <m:r>
                    <m:rPr/>
                    <w:rPr>
                      <w:rFonts w:hint="eastAsia" w:ascii="Cambria Math" w:hAnsi="Cambria Math"/>
                    </w:rPr>
                    <m:t>t</m:t>
                  </m:r>
                  <m:r>
                    <m:rPr/>
                    <w:rPr>
                      <w:rFonts w:ascii="Cambria Math" w:hAnsi="Cambria Math"/>
                    </w:rPr>
                    <m:t>∈</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A</m:t>
                      </m:r>
                      <m:ctrlPr>
                        <w:rPr>
                          <w:rFonts w:ascii="Cambria Math" w:hAnsi="Cambria Math"/>
                          <w:i/>
                        </w:rPr>
                      </m:ctrlPr>
                    </m:sub>
                  </m:s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A</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ctrlPr>
                    <w:rPr>
                      <w:rFonts w:ascii="Cambria Math" w:hAnsi="Cambria Math"/>
                      <w:i/>
                    </w:rPr>
                  </m:ctrlPr>
                </m:e>
              </m:nary>
              <m:r>
                <m:rPr/>
                <w:rPr>
                  <w:rFonts w:ascii="Cambria Math" w:hAnsi="Cambria Math"/>
                </w:rPr>
                <m:t>#</m:t>
              </m:r>
              <m:d>
                <m:dPr>
                  <m:ctrlPr>
                    <w:rPr>
                      <w:rFonts w:ascii="Cambria Math" w:hAnsi="Cambria Math"/>
                      <w:i/>
                    </w:rPr>
                  </m:ctrlPr>
                </m:dPr>
                <m:e>
                  <m:r>
                    <m:rPr/>
                    <w:rPr>
                      <w:rFonts w:ascii="Cambria Math" w:hAnsi="Cambria Math"/>
                    </w:rPr>
                    <m:t>6</m:t>
                  </m:r>
                  <m:ctrlPr>
                    <w:rPr>
                      <w:rFonts w:ascii="Cambria Math" w:hAnsi="Cambria Math"/>
                      <w:i/>
                    </w:rPr>
                  </m:ctrlPr>
                </m:e>
              </m:d>
              <m:ctrlPr>
                <w:rPr>
                  <w:rFonts w:ascii="Cambria Math" w:hAnsi="Cambria Math"/>
                  <w:i/>
                </w:rPr>
              </m:ctrlPr>
            </m:e>
          </m:eqArr>
        </m:oMath>
      </m:oMathPara>
    </w:p>
    <w:p w14:paraId="2A2F2EA3">
      <w:pPr>
        <w:jc w:val="both"/>
        <w:rPr>
          <w:rFonts w:cs="Times New Roman"/>
          <w:szCs w:val="21"/>
        </w:rPr>
      </w:pPr>
      <w:r>
        <w:rPr>
          <w:rFonts w:cs="Times New Roman"/>
          <w:szCs w:val="21"/>
        </w:rPr>
        <w:t>As mentioned above, assuming that two diseases with more common ancestor nodes have higher semantic similarity, the semantic relevance of the disease</w:t>
      </w:r>
      <w:r>
        <w:rPr>
          <w:rFonts w:hint="eastAsia" w:cs="Times New Roman"/>
          <w:szCs w:val="21"/>
        </w:rPr>
        <w:t xml:space="preserve"> can be determined by</w:t>
      </w:r>
      <w:r>
        <w:rPr>
          <w:rFonts w:cs="Times New Roman"/>
          <w:szCs w:val="21"/>
        </w:rPr>
        <w:t xml:space="preserve"> the relative position </w:t>
      </w:r>
      <w:r>
        <w:rPr>
          <w:rFonts w:hint="eastAsia" w:cs="Times New Roman"/>
          <w:szCs w:val="21"/>
        </w:rPr>
        <w:t xml:space="preserve">of </w:t>
      </w:r>
      <w:r>
        <w:rPr>
          <w:rFonts w:eastAsia="等线" w:cs="Times New Roman"/>
          <w:szCs w:val="21"/>
        </w:rPr>
        <w:t>the disease</w:t>
      </w:r>
      <w:r>
        <w:rPr>
          <w:rFonts w:cs="Times New Roman"/>
          <w:szCs w:val="21"/>
        </w:rPr>
        <w:t xml:space="preserve"> in the disease DAG. The semantic similarity of </w:t>
      </w:r>
      <w:r>
        <w:rPr>
          <w:rFonts w:eastAsia="等线" w:cs="Times New Roman"/>
          <w:szCs w:val="21"/>
        </w:rPr>
        <w:t>diseases</w:t>
      </w:r>
      <w:r>
        <w:rPr>
          <w:rFonts w:cs="Times New Roman"/>
          <w:szCs w:val="21"/>
        </w:rPr>
        <w:t xml:space="preserve"> A and</w:t>
      </w:r>
      <w:r>
        <w:rPr>
          <w:rFonts w:hint="eastAsia" w:cs="Times New Roman"/>
          <w:szCs w:val="21"/>
        </w:rPr>
        <w:t xml:space="preserve"> </w:t>
      </w:r>
      <w:r>
        <w:rPr>
          <w:rFonts w:cs="Times New Roman"/>
          <w:szCs w:val="21"/>
        </w:rPr>
        <w:t>B is defined as follows</w:t>
      </w:r>
      <w:r>
        <w:rPr>
          <w:rFonts w:hint="eastAsia" w:cs="Times New Roman"/>
          <w:szCs w:val="21"/>
        </w:rPr>
        <w:t xml:space="preserve"> </w:t>
      </w:r>
      <w:r>
        <w:rPr>
          <w:rFonts w:cs="Times New Roman"/>
          <w:szCs w:val="21"/>
        </w:rPr>
        <w:fldChar w:fldCharType="begin"/>
      </w:r>
      <w:r>
        <w:rPr>
          <w:rFonts w:cs="Times New Roman"/>
          <w:szCs w:val="21"/>
        </w:rPr>
        <w:instrText xml:space="preserve"> ADDIN EN.CITE &lt;EndNote&gt;&lt;Cite&gt;&lt;Author&gt;Wang&lt;/Author&gt;&lt;Year&gt;2010&lt;/Year&gt;&lt;RecNum&gt;1&lt;/RecNum&gt;&lt;DisplayText&gt;&lt;style face="superscript"&gt;3&lt;/style&gt;&lt;/DisplayText&gt;&lt;record&gt;&lt;rec-number&gt;1&lt;/rec-number&gt;&lt;foreign-keys&gt;&lt;key app="EN" db-id="x0e0pwtdtw5p0kefs985etz8z2025e5edf95" timestamp="1728523361"&gt;1&lt;/key&gt;&lt;/foreign-keys&gt;&lt;ref-type name="Journal Article"&gt;17&lt;/ref-type&gt;&lt;contributors&gt;&lt;authors&gt;&lt;author&gt;Wang, D.&lt;/author&gt;&lt;author&gt;Wang, J.&lt;/author&gt;&lt;author&gt;Lu, M.&lt;/author&gt;&lt;author&gt;Song, F.&lt;/author&gt;&lt;author&gt;Cui, Q.&lt;/author&gt;&lt;/authors&gt;&lt;/contributors&gt;&lt;auth-address&gt;Department of Biomedical Informatics, Peking University Health Science Center, 38 Xueyuan Road, Beijing 100191, China.&lt;/auth-address&gt;&lt;titles&gt;&lt;title&gt;Inferring the human microRNA functional similarity and functional network based on microRNA-associated diseases&lt;/title&gt;&lt;secondary-title&gt;Bioinformatics&lt;/secondary-title&gt;&lt;alt-title&gt;Bioinformatics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England)&lt;/abbr-1&gt;&lt;/alt-periodical&gt;&lt;pages&gt;1644-50&lt;/pages&gt;&lt;volume&gt;26&lt;/volume&gt;&lt;number&gt;13&lt;/number&gt;&lt;edition&gt;2010/05/05&lt;/edition&gt;&lt;keywords&gt;&lt;keyword&gt;Databases, Nucleic Acid&lt;/keyword&gt;&lt;keyword&gt;Disease/*genetics&lt;/keyword&gt;&lt;keyword&gt;Genetic Markers&lt;/keyword&gt;&lt;keyword&gt;Humans&lt;/keyword&gt;&lt;keyword&gt;MicroRNAs/*genetics/*metabolism&lt;/keyword&gt;&lt;/keywords&gt;&lt;dates&gt;&lt;year&gt;2010&lt;/year&gt;&lt;pub-dates&gt;&lt;date&gt;Jul 1&lt;/date&gt;&lt;/pub-dates&gt;&lt;/dates&gt;&lt;isbn&gt;1367-4803&lt;/isbn&gt;&lt;accession-num&gt;20439255&lt;/accession-num&gt;&lt;urls&gt;&lt;/urls&gt;&lt;electronic-resource-num&gt;10.1093/bioinformatics/btq241&lt;/electronic-resource-num&gt;&lt;remote-database-provider&gt;NLM&lt;/remote-database-provider&gt;&lt;language&gt;eng&lt;/language&gt;&lt;/record&gt;&lt;/Cite&gt;&lt;/EndNote&gt;</w:instrText>
      </w:r>
      <w:r>
        <w:rPr>
          <w:rFonts w:cs="Times New Roman"/>
          <w:szCs w:val="21"/>
        </w:rPr>
        <w:fldChar w:fldCharType="separate"/>
      </w:r>
      <w:r>
        <w:rPr>
          <w:rFonts w:cs="Times New Roman"/>
          <w:szCs w:val="21"/>
          <w:vertAlign w:val="superscript"/>
        </w:rPr>
        <w:t>3</w:t>
      </w:r>
      <w:r>
        <w:rPr>
          <w:rFonts w:cs="Times New Roman"/>
          <w:szCs w:val="21"/>
        </w:rPr>
        <w:fldChar w:fldCharType="end"/>
      </w:r>
      <w:r>
        <w:rPr>
          <w:vertAlign w:val="superscript"/>
        </w:rPr>
        <w:fldChar w:fldCharType="begin"/>
      </w:r>
      <w:r>
        <w:rPr>
          <w:vertAlign w:val="superscript"/>
        </w:rPr>
        <w:instrText xml:space="preserve"> </w:instrText>
      </w:r>
      <w:r>
        <w:rPr>
          <w:rFonts w:hint="eastAsia"/>
          <w:vertAlign w:val="superscript"/>
        </w:rPr>
        <w:instrText xml:space="preserve">REF _Ref103629831 \n \h</w:instrText>
      </w:r>
      <w:r>
        <w:rPr>
          <w:vertAlign w:val="superscript"/>
        </w:rPr>
        <w:instrText xml:space="preserve">  \* MERGEFORMAT </w:instrText>
      </w:r>
      <w:r>
        <w:rPr>
          <w:rFonts w:hint="eastAsia"/>
          <w:vertAlign w:val="superscript"/>
        </w:rPr>
        <w:fldChar w:fldCharType="separate"/>
      </w:r>
      <w:r>
        <w:rPr>
          <w:vertAlign w:val="superscript"/>
        </w:rPr>
        <w:fldChar w:fldCharType="end"/>
      </w:r>
      <w:r>
        <w:rPr>
          <w:rFonts w:cs="Times New Roman"/>
          <w:szCs w:val="21"/>
        </w:rPr>
        <w:t>:</w:t>
      </w:r>
    </w:p>
    <w:p w14:paraId="6F1CE9DF">
      <w:pPr>
        <w:rPr>
          <w:rFonts w:hint="eastAsia"/>
        </w:rPr>
      </w:pPr>
      <m:oMathPara>
        <m:oMath>
          <m:eqArr>
            <m:eqArrPr>
              <m:maxDist m:val="1"/>
              <m:ctrlPr>
                <w:rPr>
                  <w:rFonts w:ascii="Cambria Math" w:hAnsi="Cambria Math"/>
                  <w:i/>
                </w:rPr>
              </m:ctrlPr>
            </m:eqArrPr>
            <m:e>
              <m:r>
                <m:rPr/>
                <w:rPr>
                  <w:rFonts w:hint="eastAsia" w:ascii="Cambria Math" w:hAnsi="Cambria Math"/>
                </w:rPr>
                <m:t>DSS</m:t>
              </m:r>
              <m:d>
                <m:dPr>
                  <m:ctrlPr>
                    <w:rPr>
                      <w:rFonts w:ascii="Cambria Math" w:hAnsi="Cambria Math"/>
                      <w:i/>
                    </w:rPr>
                  </m:ctrlPr>
                </m:dPr>
                <m:e>
                  <m:r>
                    <m:rPr/>
                    <w:rPr>
                      <w:rFonts w:hint="eastAsia" w:ascii="Cambria Math" w:hAnsi="Cambria Math"/>
                    </w:rPr>
                    <m:t>A，B</m:t>
                  </m:r>
                  <m:ctrlPr>
                    <w:rPr>
                      <w:rFonts w:ascii="Cambria Math" w:hAnsi="Cambria Math"/>
                      <w:i/>
                    </w:rPr>
                  </m:ctrlPr>
                </m:e>
              </m:d>
              <m:r>
                <m:rPr/>
                <w:rPr>
                  <w:rFonts w:hint="eastAsia"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m:rPr/>
                        <w:rPr>
                          <w:rFonts w:hint="eastAsia" w:ascii="Cambria Math" w:hAnsi="Cambria Math"/>
                        </w:rPr>
                        <m:t>t</m:t>
                      </m:r>
                      <m:r>
                        <m:rPr/>
                        <w:rPr>
                          <w:rFonts w:ascii="Cambria Math" w:hAnsi="Cambria Math"/>
                        </w:rPr>
                        <m:t>∈</m:t>
                      </m:r>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hint="eastAsia" w:ascii="Cambria Math" w:hAnsi="Cambria Math"/>
                            </w:rPr>
                            <m:t>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hint="eastAsia" w:ascii="Cambria Math" w:hAnsi="Cambria Math"/>
                            </w:rPr>
                            <m:t>B</m:t>
                          </m:r>
                          <m:ctrlPr>
                            <w:rPr>
                              <w:rFonts w:ascii="Cambria Math" w:hAnsi="Cambria Math"/>
                              <w:i/>
                            </w:rPr>
                          </m:ctrlPr>
                        </m:sub>
                      </m:sSub>
                      <m:ctrlPr>
                        <w:rPr>
                          <w:rFonts w:ascii="Cambria Math" w:hAnsi="Cambria Math"/>
                          <w:i/>
                        </w:rPr>
                      </m:ctrlPr>
                    </m:sub>
                    <m:sup>
                      <m:ctrlPr>
                        <w:rPr>
                          <w:rFonts w:ascii="Cambria Math" w:hAnsi="Cambria Math"/>
                          <w:i/>
                        </w:rPr>
                      </m:ctrlPr>
                    </m:sup>
                    <m:e>
                      <m:d>
                        <m:dPr>
                          <m:ctrlPr>
                            <w:rPr>
                              <w:rFonts w:ascii="Cambria Math" w:hAnsi="Cambria Math"/>
                              <w:i/>
                            </w:rPr>
                          </m:ctrlPr>
                        </m:dPr>
                        <m:e>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A</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B</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ctrlPr>
                            <w:rPr>
                              <w:rFonts w:ascii="Cambria Math" w:hAnsi="Cambria Math"/>
                              <w:i/>
                            </w:rPr>
                          </m:ctrlPr>
                        </m:e>
                      </m:d>
                      <m:ctrlPr>
                        <w:rPr>
                          <w:rFonts w:ascii="Cambria Math" w:hAnsi="Cambria Math"/>
                          <w:i/>
                        </w:rPr>
                      </m:ctrlPr>
                    </m:e>
                  </m:nary>
                  <m:ctrlPr>
                    <w:rPr>
                      <w:rFonts w:ascii="Cambria Math" w:hAnsi="Cambria Math"/>
                      <w:i/>
                    </w:rPr>
                  </m:ctrlPr>
                </m:num>
                <m:den>
                  <m:r>
                    <m:rPr/>
                    <w:rPr>
                      <w:rFonts w:ascii="Cambria Math" w:hAnsi="Cambria Math"/>
                    </w:rPr>
                    <m:t>DV</m:t>
                  </m:r>
                  <m:d>
                    <m:dPr>
                      <m:ctrlPr>
                        <w:rPr>
                          <w:rFonts w:ascii="Cambria Math" w:hAnsi="Cambria Math"/>
                          <w:i/>
                        </w:rPr>
                      </m:ctrlPr>
                    </m:dPr>
                    <m:e>
                      <m:r>
                        <m:rPr/>
                        <w:rPr>
                          <w:rFonts w:ascii="Cambria Math" w:hAnsi="Cambria Math"/>
                        </w:rPr>
                        <m:t>A</m:t>
                      </m:r>
                      <m:ctrlPr>
                        <w:rPr>
                          <w:rFonts w:ascii="Cambria Math" w:hAnsi="Cambria Math"/>
                          <w:i/>
                        </w:rPr>
                      </m:ctrlPr>
                    </m:e>
                  </m:d>
                  <m:r>
                    <m:rPr/>
                    <w:rPr>
                      <w:rFonts w:ascii="Cambria Math" w:hAnsi="Cambria Math"/>
                    </w:rPr>
                    <m:t>+DV</m:t>
                  </m:r>
                  <m:d>
                    <m:dPr>
                      <m:ctrlPr>
                        <w:rPr>
                          <w:rFonts w:ascii="Cambria Math" w:hAnsi="Cambria Math"/>
                          <w:i/>
                        </w:rPr>
                      </m:ctrlPr>
                    </m:dPr>
                    <m:e>
                      <m:r>
                        <m:rPr/>
                        <w:rPr>
                          <w:rFonts w:ascii="Cambria Math" w:hAnsi="Cambria Math"/>
                        </w:rPr>
                        <m:t>B</m:t>
                      </m:r>
                      <m:ctrlPr>
                        <w:rPr>
                          <w:rFonts w:ascii="Cambria Math" w:hAnsi="Cambria Math"/>
                          <w:i/>
                        </w:rPr>
                      </m:ctrlPr>
                    </m:e>
                  </m:d>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7</m:t>
                  </m:r>
                  <m:ctrlPr>
                    <w:rPr>
                      <w:rFonts w:ascii="Cambria Math" w:hAnsi="Cambria Math"/>
                      <w:i/>
                    </w:rPr>
                  </m:ctrlPr>
                </m:e>
              </m:d>
              <m:ctrlPr>
                <w:rPr>
                  <w:rFonts w:ascii="Cambria Math" w:hAnsi="Cambria Math"/>
                  <w:i/>
                </w:rPr>
              </m:ctrlPr>
            </m:e>
          </m:eqArr>
        </m:oMath>
      </m:oMathPara>
    </w:p>
    <w:p w14:paraId="4344F4DE">
      <w:pPr>
        <w:jc w:val="both"/>
        <w:rPr>
          <w:rFonts w:cs="Times New Roman"/>
          <w:szCs w:val="21"/>
        </w:rPr>
      </w:pPr>
      <w:r>
        <w:rPr>
          <w:rFonts w:cs="Times New Roman"/>
          <w:szCs w:val="21"/>
        </w:rPr>
        <w:t xml:space="preserve">where </w:t>
      </w:r>
      <m:oMath>
        <m:r>
          <m:rPr/>
          <w:rPr>
            <w:rFonts w:hint="eastAsia" w:ascii="Cambria Math" w:hAnsi="Cambria Math" w:cs="Times New Roman"/>
            <w:sz w:val="18"/>
            <w:szCs w:val="18"/>
          </w:rPr>
          <m:t>DSS</m:t>
        </m:r>
        <m:d>
          <m:dPr>
            <m:ctrlPr>
              <w:rPr>
                <w:rFonts w:ascii="Cambria Math" w:hAnsi="Cambria Math" w:cs="Times New Roman"/>
                <w:sz w:val="18"/>
                <w:szCs w:val="18"/>
              </w:rPr>
            </m:ctrlPr>
          </m:dPr>
          <m:e>
            <m:r>
              <m:rPr/>
              <w:rPr>
                <w:rFonts w:hint="eastAsia" w:ascii="Cambria Math" w:hAnsi="Cambria Math" w:cs="Times New Roman"/>
                <w:sz w:val="18"/>
                <w:szCs w:val="18"/>
              </w:rPr>
              <m:t>A</m:t>
            </m:r>
            <m:r>
              <m:rPr>
                <m:sty m:val="p"/>
              </m:rPr>
              <w:rPr>
                <w:rFonts w:hint="eastAsia" w:ascii="Cambria Math" w:hAnsi="Cambria Math" w:cs="Times New Roman"/>
                <w:sz w:val="18"/>
                <w:szCs w:val="18"/>
              </w:rPr>
              <m:t>，</m:t>
            </m:r>
            <m:r>
              <m:rPr/>
              <w:rPr>
                <w:rFonts w:hint="eastAsia" w:ascii="Cambria Math" w:hAnsi="Cambria Math" w:cs="Times New Roman"/>
                <w:sz w:val="18"/>
                <w:szCs w:val="18"/>
              </w:rPr>
              <m:t>B</m:t>
            </m:r>
            <m:ctrlPr>
              <w:rPr>
                <w:rFonts w:ascii="Cambria Math" w:hAnsi="Cambria Math" w:cs="Times New Roman"/>
                <w:sz w:val="18"/>
                <w:szCs w:val="18"/>
              </w:rPr>
            </m:ctrlPr>
          </m:e>
        </m:d>
      </m:oMath>
      <w:r>
        <w:rPr>
          <w:rFonts w:cs="Times New Roman"/>
          <w:szCs w:val="21"/>
        </w:rPr>
        <w:t xml:space="preserve"> represents the semantic similarity,</w:t>
      </w:r>
      <w:r>
        <w:rPr>
          <w:rFonts w:ascii="Cambria Math" w:hAnsi="Cambria Math"/>
          <w:i/>
        </w:rPr>
        <w:t xml:space="preserve"> </w:t>
      </w:r>
      <m:oMath>
        <m:r>
          <m:rPr/>
          <w:rPr>
            <w:rFonts w:ascii="Cambria Math" w:hAnsi="Cambria Math"/>
          </w:rPr>
          <m:t>DV</m:t>
        </m:r>
        <m:d>
          <m:dPr>
            <m:ctrlPr>
              <w:rPr>
                <w:rFonts w:ascii="Cambria Math" w:hAnsi="Cambria Math"/>
                <w:i/>
              </w:rPr>
            </m:ctrlPr>
          </m:dPr>
          <m:e>
            <m:r>
              <m:rPr/>
              <w:rPr>
                <w:rFonts w:ascii="Cambria Math" w:hAnsi="Cambria Math"/>
              </w:rPr>
              <m:t>A</m:t>
            </m:r>
            <m:ctrlPr>
              <w:rPr>
                <w:rFonts w:ascii="Cambria Math" w:hAnsi="Cambria Math"/>
                <w:i/>
              </w:rPr>
            </m:ctrlPr>
          </m:e>
        </m:d>
      </m:oMath>
      <w:r>
        <w:rPr>
          <w:rFonts w:cs="Times New Roman"/>
          <w:szCs w:val="21"/>
        </w:rPr>
        <w:t xml:space="preserve"> and </w:t>
      </w:r>
      <m:oMath>
        <m:r>
          <m:rPr/>
          <w:rPr>
            <w:rFonts w:ascii="Cambria Math" w:hAnsi="Cambria Math"/>
          </w:rPr>
          <m:t>DV</m:t>
        </m:r>
        <m:d>
          <m:dPr>
            <m:ctrlPr>
              <w:rPr>
                <w:rFonts w:ascii="Cambria Math" w:hAnsi="Cambria Math"/>
                <w:i/>
              </w:rPr>
            </m:ctrlPr>
          </m:dPr>
          <m:e>
            <m:r>
              <m:rPr/>
              <w:rPr>
                <w:rFonts w:ascii="Cambria Math" w:hAnsi="Cambria Math"/>
              </w:rPr>
              <m:t>B</m:t>
            </m:r>
            <m:ctrlPr>
              <w:rPr>
                <w:rFonts w:ascii="Cambria Math" w:hAnsi="Cambria Math"/>
                <w:i/>
              </w:rPr>
            </m:ctrlPr>
          </m:e>
        </m:d>
      </m:oMath>
      <w:r>
        <w:rPr>
          <w:rFonts w:cs="Times New Roman"/>
          <w:szCs w:val="21"/>
        </w:rPr>
        <w:t xml:space="preserve"> represent the semantic </w:t>
      </w:r>
      <w:r>
        <w:rPr>
          <w:rFonts w:eastAsia="等线" w:cs="Times New Roman"/>
          <w:szCs w:val="21"/>
        </w:rPr>
        <w:t>values</w:t>
      </w:r>
      <w:r>
        <w:rPr>
          <w:rFonts w:cs="Times New Roman"/>
          <w:szCs w:val="21"/>
        </w:rPr>
        <w:t xml:space="preserve">, and </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A</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cs="Times New Roman"/>
          <w:szCs w:val="21"/>
        </w:rPr>
        <w:t xml:space="preserve"> and </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hint="eastAsia" w:ascii="Cambria Math" w:hAnsi="Cambria Math"/>
              </w:rPr>
              <m:t>B</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cs="Times New Roman"/>
          <w:szCs w:val="21"/>
        </w:rPr>
        <w:t xml:space="preserve"> </w:t>
      </w:r>
      <w:r>
        <w:rPr>
          <w:rFonts w:eastAsia="等线" w:cs="Times New Roman"/>
          <w:szCs w:val="21"/>
        </w:rPr>
        <w:t>represent</w:t>
      </w:r>
      <w:r>
        <w:rPr>
          <w:rFonts w:cs="Times New Roman"/>
          <w:szCs w:val="21"/>
        </w:rPr>
        <w:t xml:space="preserve"> the semantic contribution </w:t>
      </w:r>
      <w:r>
        <w:rPr>
          <w:rFonts w:eastAsia="等线" w:cs="Times New Roman"/>
          <w:szCs w:val="21"/>
        </w:rPr>
        <w:t>values</w:t>
      </w:r>
      <w:r>
        <w:rPr>
          <w:rFonts w:cs="Times New Roman"/>
          <w:szCs w:val="21"/>
        </w:rPr>
        <w:t xml:space="preserve"> of disease t to diseases A and B</w:t>
      </w:r>
      <w:r>
        <w:rPr>
          <w:rFonts w:eastAsia="等线" w:cs="Times New Roman"/>
          <w:szCs w:val="21"/>
        </w:rPr>
        <w:t>,</w:t>
      </w:r>
      <w:r>
        <w:rPr>
          <w:rFonts w:cs="Times New Roman"/>
          <w:szCs w:val="21"/>
        </w:rPr>
        <w:t xml:space="preserve"> respectively. </w:t>
      </w:r>
      <w:r>
        <w:rPr>
          <w:rFonts w:eastAsia="等线" w:cs="Times New Roman"/>
          <w:szCs w:val="21"/>
        </w:rPr>
        <w:t>On the basis of</w:t>
      </w:r>
      <w:r>
        <w:rPr>
          <w:rFonts w:cs="Times New Roman"/>
          <w:szCs w:val="21"/>
        </w:rPr>
        <w:t xml:space="preserve"> the above method, this paper uses the DincRNA o</w:t>
      </w:r>
      <w:bookmarkStart w:id="2" w:name="_GoBack"/>
      <w:bookmarkEnd w:id="2"/>
      <w:r>
        <w:rPr>
          <w:rFonts w:cs="Times New Roman"/>
          <w:szCs w:val="21"/>
        </w:rPr>
        <w:t>nline toolkit</w:t>
      </w:r>
      <w:r>
        <w:rPr>
          <w:rFonts w:hint="eastAsia" w:cs="Times New Roman"/>
          <w:szCs w:val="21"/>
        </w:rPr>
        <w:t xml:space="preserve"> </w:t>
      </w:r>
      <w:r>
        <w:rPr>
          <w:rFonts w:cs="Times New Roman"/>
          <w:szCs w:val="21"/>
        </w:rPr>
        <w:fldChar w:fldCharType="begin"/>
      </w:r>
      <w:r>
        <w:rPr>
          <w:rFonts w:cs="Times New Roman"/>
          <w:szCs w:val="21"/>
        </w:rPr>
        <w:instrText xml:space="preserve"> ADDIN EN.CITE &lt;EndNote&gt;&lt;Cite&gt;&lt;Author&gt;Cheng&lt;/Author&gt;&lt;Year&gt;2018&lt;/Year&gt;&lt;RecNum&gt;733&lt;/RecNum&gt;&lt;DisplayText&gt;&lt;style face="superscript"&gt;4&lt;/style&gt;&lt;/DisplayText&gt;&lt;record&gt;&lt;rec-number&gt;733&lt;/rec-number&gt;&lt;foreign-keys&gt;&lt;key app="EN" db-id="0tds0f9wqswps0e9spfx55ajzxzz0twf02v9" timestamp="1724746471"&gt;733&lt;/key&gt;&lt;/foreign-keys&gt;&lt;ref-type name="Journal Article"&gt;17&lt;/ref-type&gt;&lt;contributors&gt;&lt;authors&gt;&lt;author&gt;Cheng, L.&lt;/author&gt;&lt;author&gt;Hu, Y.&lt;/author&gt;&lt;author&gt;Sun, J.&lt;/author&gt;&lt;author&gt;Zhou, M.&lt;/author&gt;&lt;author&gt;Jiang, Q.&lt;/author&gt;&lt;/authors&gt;&lt;/contributors&gt;&lt;auth-address&gt;Department of College of Bioinformatics Science and Technology, Harbin Medical University, Harbin, Heilongjiang Sheng 150081, China.&amp;#xD;Department of Bioinformatics, School of Life Science and Technology, Harbin Institute of Technology, Harbin, Heilongjiang Sheng 150001, China.&lt;/auth-address&gt;&lt;titles&gt;&lt;title&gt;DincRNA: a comprehensive web-based bioinformatics toolkit for exploring disease associations and ncRNA function&lt;/title&gt;&lt;secondary-title&gt;Bioinformatics&lt;/secondary-title&gt;&lt;alt-title&gt;Bioinformatics (Oxford, England)&lt;/alt-title&gt;&lt;/titles&gt;&lt;periodical&gt;&lt;full-title&gt;Bioinformatics&lt;/full-title&gt;&lt;abbr-1&gt;Bioinformatics&lt;/abbr-1&gt;&lt;/periodical&gt;&lt;pages&gt;1953-1956&lt;/pages&gt;&lt;volume&gt;34&lt;/volume&gt;&lt;number&gt;11&lt;/number&gt;&lt;edition&gt;2018/01/25&lt;/edition&gt;&lt;keywords&gt;&lt;keyword&gt;Algorithms&lt;/keyword&gt;&lt;keyword&gt;Computational Biology/*methods&lt;/keyword&gt;&lt;keyword&gt;*Genetic Predisposition to Disease&lt;/keyword&gt;&lt;keyword&gt;Humans&lt;/keyword&gt;&lt;keyword&gt;Internet&lt;/keyword&gt;&lt;keyword&gt;MicroRNAs/*genetics&lt;/keyword&gt;&lt;keyword&gt;RNA, Long Noncoding/*genetics&lt;/keyword&gt;&lt;keyword&gt;*Sequence Analysis, RNA&lt;/keyword&gt;&lt;keyword&gt;*Software&lt;/keyword&gt;&lt;/keywords&gt;&lt;dates&gt;&lt;year&gt;2018&lt;/year&gt;&lt;pub-dates&gt;&lt;date&gt;Jun 1&lt;/date&gt;&lt;/pub-dates&gt;&lt;/dates&gt;&lt;isbn&gt;1367-4803&lt;/isbn&gt;&lt;accession-num&gt;29365045&lt;/accession-num&gt;&lt;urls&gt;&lt;/urls&gt;&lt;electronic-resource-num&gt;10.1093/bioinformatics/bty002&lt;/electronic-resource-num&gt;&lt;remote-database-provider&gt;NLM&lt;/remote-database-provider&gt;&lt;language&gt;eng&lt;/language&gt;&lt;/record&gt;&lt;/Cite&gt;&lt;/EndNote&gt;</w:instrText>
      </w:r>
      <w:r>
        <w:rPr>
          <w:rFonts w:cs="Times New Roman"/>
          <w:szCs w:val="21"/>
        </w:rPr>
        <w:fldChar w:fldCharType="separate"/>
      </w:r>
      <w:r>
        <w:rPr>
          <w:rFonts w:cs="Times New Roman"/>
          <w:szCs w:val="21"/>
          <w:vertAlign w:val="superscript"/>
        </w:rPr>
        <w:t>4</w:t>
      </w:r>
      <w:r>
        <w:rPr>
          <w:rFonts w:cs="Times New Roman"/>
          <w:szCs w:val="21"/>
        </w:rPr>
        <w:fldChar w:fldCharType="end"/>
      </w:r>
      <w:r>
        <w:rPr>
          <w:rFonts w:hint="eastAsia"/>
          <w:vertAlign w:val="superscript"/>
        </w:rPr>
        <w:t xml:space="preserve"> </w:t>
      </w:r>
      <w:r>
        <w:rPr>
          <w:rFonts w:cs="Times New Roman"/>
          <w:szCs w:val="21"/>
        </w:rPr>
        <w:t xml:space="preserve">to </w:t>
      </w:r>
      <w:r>
        <w:rPr>
          <w:rFonts w:hint="eastAsia" w:cs="Times New Roman"/>
          <w:szCs w:val="21"/>
        </w:rPr>
        <w:t>determine</w:t>
      </w:r>
      <w:r>
        <w:rPr>
          <w:rFonts w:cs="Times New Roman"/>
          <w:szCs w:val="21"/>
        </w:rPr>
        <w:t xml:space="preserve"> the semantic similarity </w:t>
      </w:r>
      <w:r>
        <w:rPr>
          <w:rFonts w:hint="eastAsia" w:cs="Times New Roman"/>
          <w:szCs w:val="21"/>
        </w:rPr>
        <w:t>in</w:t>
      </w:r>
      <w:r>
        <w:rPr>
          <w:rFonts w:cs="Times New Roman"/>
          <w:szCs w:val="21"/>
        </w:rPr>
        <w:t xml:space="preserve"> 412 diseases and obtains the DSS </w:t>
      </w:r>
      <w:r>
        <w:rPr>
          <w:rFonts w:eastAsia="等线" w:cs="Times New Roman"/>
          <w:szCs w:val="21"/>
        </w:rPr>
        <w:t xml:space="preserve">matrix </w:t>
      </w:r>
      <w:r>
        <w:rPr>
          <w:rFonts w:cs="Times New Roman"/>
          <w:szCs w:val="21"/>
        </w:rPr>
        <w:t>of 412 diseases. The entity</w:t>
      </w:r>
      <w:r>
        <w:rPr>
          <w:rFonts w:hint="eastAsia" w:ascii="Cambria Math" w:hAnsi="Cambria Math"/>
          <w:i/>
        </w:rPr>
        <w:t xml:space="preserve"> </w:t>
      </w:r>
      <m:oMath>
        <m:r>
          <m:rPr/>
          <w:rPr>
            <w:rFonts w:hint="eastAsia" w:ascii="Cambria Math" w:hAnsi="Cambria Math"/>
          </w:rPr>
          <m:t>DSS</m:t>
        </m:r>
        <m:d>
          <m:dPr>
            <m:ctrlPr>
              <w:rPr>
                <w:rFonts w:ascii="Cambria Math" w:hAnsi="Cambria Math"/>
                <w:i/>
              </w:rPr>
            </m:ctrlPr>
          </m:dPr>
          <m:e>
            <m:r>
              <m:rPr/>
              <w:rPr>
                <w:rFonts w:hint="eastAsia" w:ascii="Cambria Math" w:hAnsi="Cambria Math"/>
              </w:rPr>
              <m:t>i</m:t>
            </m:r>
            <m:r>
              <m:rPr/>
              <w:rPr>
                <w:rFonts w:ascii="Cambria Math" w:hAnsi="Cambria Math"/>
              </w:rPr>
              <m:t>,</m:t>
            </m:r>
            <m:r>
              <m:rPr/>
              <w:rPr>
                <w:rFonts w:hint="eastAsia" w:ascii="Cambria Math" w:hAnsi="Cambria Math"/>
              </w:rPr>
              <m:t>j</m:t>
            </m:r>
            <m:ctrlPr>
              <w:rPr>
                <w:rFonts w:ascii="Cambria Math" w:hAnsi="Cambria Math"/>
                <w:i/>
              </w:rPr>
            </m:ctrlPr>
          </m:e>
        </m:d>
      </m:oMath>
      <w:r>
        <w:rPr>
          <w:rFonts w:cs="Times New Roman"/>
          <w:szCs w:val="21"/>
        </w:rPr>
        <w:t xml:space="preserve"> represents the semantic similarity value</w:t>
      </w:r>
      <w:r>
        <w:rPr>
          <w:rFonts w:hint="eastAsia" w:cs="Times New Roman"/>
          <w:szCs w:val="21"/>
        </w:rPr>
        <w:t xml:space="preserve"> in </w:t>
      </w:r>
      <w:r>
        <w:rPr>
          <w:rFonts w:cs="Times New Roman"/>
          <w:szCs w:val="21"/>
        </w:rPr>
        <w:t xml:space="preserve">disease </w:t>
      </w:r>
      <w:r>
        <w:rPr>
          <w:rFonts w:cs="Times New Roman"/>
          <w:i/>
          <w:iCs/>
          <w:szCs w:val="21"/>
        </w:rPr>
        <w:t>i</w:t>
      </w:r>
      <w:r>
        <w:rPr>
          <w:rFonts w:cs="Times New Roman"/>
          <w:szCs w:val="21"/>
        </w:rPr>
        <w:t xml:space="preserve"> and disease </w:t>
      </w:r>
      <w:r>
        <w:rPr>
          <w:rFonts w:cs="Times New Roman"/>
          <w:i/>
          <w:iCs/>
          <w:szCs w:val="21"/>
        </w:rPr>
        <w:t>j</w:t>
      </w:r>
      <w:r>
        <w:rPr>
          <w:rFonts w:cs="Times New Roman"/>
          <w:szCs w:val="21"/>
        </w:rPr>
        <w:t>.</w:t>
      </w:r>
    </w:p>
    <w:p w14:paraId="4772AF02">
      <w:pPr>
        <w:pStyle w:val="3"/>
        <w:widowControl w:val="0"/>
        <w:numPr>
          <w:ilvl w:val="0"/>
          <w:numId w:val="3"/>
        </w:numPr>
        <w:spacing w:before="0" w:after="0"/>
        <w:contextualSpacing w:val="0"/>
        <w:rPr>
          <w:szCs w:val="21"/>
        </w:rPr>
      </w:pPr>
      <w:r>
        <w:rPr>
          <w:szCs w:val="21"/>
        </w:rPr>
        <w:t>the Calculation model of lncRNA functional similarity.</w:t>
      </w:r>
    </w:p>
    <w:p w14:paraId="15B0A8B6">
      <w:pPr>
        <w:ind w:firstLine="480" w:firstLineChars="200"/>
        <w:jc w:val="both"/>
        <w:rPr>
          <w:rFonts w:cs="Times New Roman"/>
          <w:szCs w:val="21"/>
        </w:rPr>
      </w:pPr>
      <w:r>
        <w:rPr>
          <w:rFonts w:hint="eastAsia" w:cs="Times New Roman"/>
          <w:szCs w:val="21"/>
        </w:rPr>
        <w:t>According to</w:t>
      </w:r>
      <w:r>
        <w:rPr>
          <w:rFonts w:cs="Times New Roman"/>
          <w:szCs w:val="21"/>
        </w:rPr>
        <w:t xml:space="preserve"> the basic </w:t>
      </w:r>
      <w:r>
        <w:rPr>
          <w:rFonts w:hint="eastAsia" w:cs="Times New Roman"/>
          <w:szCs w:val="21"/>
        </w:rPr>
        <w:t>hypothesis</w:t>
      </w:r>
      <w:r>
        <w:rPr>
          <w:rFonts w:cs="Times New Roman"/>
          <w:szCs w:val="21"/>
        </w:rPr>
        <w:t xml:space="preserve"> that lncRNAs </w:t>
      </w:r>
      <w:r>
        <w:rPr>
          <w:rFonts w:hint="eastAsia" w:cs="Times New Roman"/>
          <w:szCs w:val="21"/>
        </w:rPr>
        <w:t>related</w:t>
      </w:r>
      <w:r>
        <w:rPr>
          <w:rFonts w:cs="Times New Roman"/>
          <w:szCs w:val="21"/>
        </w:rPr>
        <w:t xml:space="preserve"> </w:t>
      </w:r>
      <w:r>
        <w:rPr>
          <w:rFonts w:eastAsia="等线" w:cs="Times New Roman"/>
          <w:szCs w:val="21"/>
        </w:rPr>
        <w:t>to</w:t>
      </w:r>
      <w:r>
        <w:rPr>
          <w:rFonts w:cs="Times New Roman"/>
          <w:szCs w:val="21"/>
        </w:rPr>
        <w:t xml:space="preserve"> similar disease sets have similar functions, the functional similarity of lncRNAs</w:t>
      </w:r>
      <w:r>
        <w:rPr>
          <w:rFonts w:hint="eastAsia" w:cs="Times New Roman"/>
          <w:szCs w:val="21"/>
        </w:rPr>
        <w:t xml:space="preserve"> </w:t>
      </w:r>
      <w:r>
        <w:rPr>
          <w:rFonts w:eastAsia="等线" w:cs="Times New Roman"/>
          <w:szCs w:val="21"/>
        </w:rPr>
        <w:t>was</w:t>
      </w:r>
      <w:r>
        <w:rPr>
          <w:rFonts w:hint="eastAsia" w:cs="Times New Roman"/>
          <w:szCs w:val="21"/>
        </w:rPr>
        <w:t xml:space="preserve"> determined</w:t>
      </w:r>
      <w:r>
        <w:rPr>
          <w:rFonts w:cs="Times New Roman"/>
          <w:szCs w:val="21"/>
        </w:rPr>
        <w:t xml:space="preserve"> </w:t>
      </w:r>
      <w:r>
        <w:rPr>
          <w:rFonts w:eastAsia="等线" w:cs="Times New Roman"/>
          <w:szCs w:val="21"/>
        </w:rPr>
        <w:t>via</w:t>
      </w:r>
      <w:r>
        <w:rPr>
          <w:rFonts w:cs="Times New Roman"/>
          <w:szCs w:val="21"/>
        </w:rPr>
        <w:t xml:space="preserve"> the disease sets associated with them. This paper refers to the calculation model proposed by Chen et al.</w:t>
      </w:r>
      <w:r>
        <w:rPr>
          <w:rFonts w:hint="eastAsia" w:cs="Times New Roman"/>
          <w:szCs w:val="21"/>
        </w:rPr>
        <w:t xml:space="preserve"> </w: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 </w:instrTex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5</w:t>
      </w:r>
      <w:r>
        <w:rPr>
          <w:rFonts w:cs="Times New Roman"/>
          <w:szCs w:val="21"/>
        </w:rPr>
        <w:fldChar w:fldCharType="end"/>
      </w:r>
      <w:r>
        <w:rPr>
          <w:vertAlign w:val="superscript"/>
        </w:rPr>
        <w:t xml:space="preserve"> </w:t>
      </w:r>
      <w:r>
        <w:rPr>
          <w:vertAlign w:val="superscript"/>
        </w:rPr>
        <w:fldChar w:fldCharType="begin"/>
      </w:r>
      <w:r>
        <w:rPr>
          <w:vertAlign w:val="superscript"/>
        </w:rPr>
        <w:instrText xml:space="preserve"> </w:instrText>
      </w:r>
      <w:r>
        <w:rPr>
          <w:rFonts w:hint="eastAsia"/>
          <w:vertAlign w:val="superscript"/>
        </w:rPr>
        <w:instrText xml:space="preserve">REF _Ref103629887 \n \h</w:instrText>
      </w:r>
      <w:r>
        <w:rPr>
          <w:vertAlign w:val="superscript"/>
        </w:rPr>
        <w:instrText xml:space="preserve">  \* MERGEFORMAT </w:instrText>
      </w:r>
      <w:r>
        <w:rPr>
          <w:rFonts w:hint="eastAsia"/>
          <w:vertAlign w:val="superscript"/>
        </w:rPr>
        <w:fldChar w:fldCharType="separate"/>
      </w:r>
      <w:r>
        <w:rPr>
          <w:vertAlign w:val="superscript"/>
        </w:rPr>
        <w:fldChar w:fldCharType="end"/>
      </w:r>
      <w:r>
        <w:rPr>
          <w:rFonts w:cs="Times New Roman"/>
          <w:szCs w:val="21"/>
        </w:rPr>
        <w:t>to calculate the functional similarity.</w:t>
      </w:r>
      <w:r>
        <w:t xml:space="preserve"> </w:t>
      </w:r>
      <w:r>
        <w:rPr>
          <w:rFonts w:cs="Times New Roman"/>
          <w:szCs w:val="21"/>
        </w:rPr>
        <w:t xml:space="preserve">Using the calculation of </w:t>
      </w:r>
      <w:r>
        <w:rPr>
          <w:rFonts w:eastAsia="等线" w:cs="Times New Roman"/>
          <w:szCs w:val="21"/>
        </w:rPr>
        <w:t xml:space="preserve">the </w:t>
      </w:r>
      <w:r>
        <w:rPr>
          <w:rFonts w:cs="Times New Roman"/>
          <w:szCs w:val="21"/>
        </w:rPr>
        <w:t xml:space="preserve">functional similarity of </w:t>
      </w:r>
      <w:r>
        <w:rPr>
          <w:rFonts w:eastAsia="等线" w:cs="Times New Roman"/>
          <w:szCs w:val="21"/>
        </w:rPr>
        <w:t>lncRNAs</w:t>
      </w:r>
      <w:r>
        <w:rPr>
          <w:rFonts w:cs="Times New Roman"/>
          <w:szCs w:val="21"/>
        </w:rPr>
        <w:t xml:space="preserve"> </w:t>
      </w:r>
      <m:oMath>
        <m:r>
          <m:rPr/>
          <w:rPr>
            <w:rFonts w:hint="eastAsia" w:ascii="Cambria Math" w:hAnsi="Cambria Math"/>
          </w:rPr>
          <m:t>u</m:t>
        </m:r>
      </m:oMath>
      <w:r>
        <w:rPr>
          <w:rFonts w:cs="Times New Roman"/>
          <w:szCs w:val="21"/>
        </w:rPr>
        <w:t xml:space="preserve"> and </w:t>
      </w:r>
      <m:oMath>
        <m:r>
          <m:rPr/>
          <w:rPr>
            <w:rFonts w:hint="eastAsia" w:ascii="Cambria Math" w:hAnsi="Cambria Math"/>
          </w:rPr>
          <m:t>v</m:t>
        </m:r>
      </m:oMath>
      <w:r>
        <w:rPr>
          <w:rFonts w:cs="Times New Roman"/>
          <w:szCs w:val="21"/>
        </w:rPr>
        <w:t xml:space="preserve"> as an example, we define</w:t>
      </w:r>
      <w:r>
        <w:rPr>
          <w:rFonts w:hint="eastAsia" w:ascii="Cambria Math" w:hAnsi="Cambria Math"/>
          <w:i/>
        </w:rPr>
        <w:t xml:space="preserve"> </w:t>
      </w:r>
      <m:oMath>
        <m:r>
          <m:rPr/>
          <w:rPr>
            <w:rFonts w:hint="eastAsia" w:ascii="Cambria Math" w:hAnsi="Cambria Math"/>
          </w:rPr>
          <m:t>D</m:t>
        </m:r>
        <m:r>
          <m:rPr/>
          <w:rPr>
            <w:rFonts w:ascii="Cambria Math" w:hAnsi="Cambria Math"/>
          </w:rPr>
          <m:t>G</m:t>
        </m:r>
        <m:d>
          <m:dPr>
            <m:ctrlPr>
              <w:rPr>
                <w:rFonts w:ascii="Cambria Math" w:hAnsi="Cambria Math"/>
                <w:i/>
              </w:rPr>
            </m:ctrlPr>
          </m:dPr>
          <m:e>
            <m:r>
              <m:rPr/>
              <w:rPr>
                <w:rFonts w:hint="eastAsia" w:ascii="Cambria Math" w:hAnsi="Cambria Math"/>
              </w:rPr>
              <m:t>u</m:t>
            </m:r>
            <m:ctrlPr>
              <w:rPr>
                <w:rFonts w:ascii="Cambria Math" w:hAnsi="Cambria Math"/>
                <w:i/>
              </w:rPr>
            </m:ctrlPr>
          </m:e>
        </m:d>
      </m:oMath>
      <w:r>
        <w:rPr>
          <w:rFonts w:hint="eastAsia" w:ascii="Cambria Math" w:hAnsi="Cambria Math"/>
          <w:i/>
        </w:rPr>
        <w:t xml:space="preserve"> </w:t>
      </w:r>
      <w:r>
        <w:rPr>
          <w:rFonts w:cs="Times New Roman"/>
          <w:szCs w:val="21"/>
        </w:rPr>
        <w:t xml:space="preserve">as the set of lncRNA </w:t>
      </w:r>
      <m:oMath>
        <m:r>
          <m:rPr/>
          <w:rPr>
            <w:rFonts w:hint="eastAsia" w:ascii="Cambria Math" w:hAnsi="Cambria Math"/>
          </w:rPr>
          <m:t>u</m:t>
        </m:r>
      </m:oMath>
      <w:r>
        <w:rPr>
          <w:rFonts w:eastAsia="等线" w:cs="Times New Roman"/>
          <w:szCs w:val="21"/>
        </w:rPr>
        <w:t>-</w:t>
      </w:r>
      <w:r>
        <w:rPr>
          <w:rFonts w:cs="Times New Roman"/>
          <w:szCs w:val="21"/>
        </w:rPr>
        <w:t xml:space="preserve">related diseases, define </w:t>
      </w:r>
      <m:oMath>
        <m:r>
          <m:rPr/>
          <w:rPr>
            <w:rFonts w:hint="eastAsia" w:ascii="Cambria Math" w:hAnsi="Cambria Math"/>
          </w:rPr>
          <m:t>D</m:t>
        </m:r>
        <m:r>
          <m:rPr/>
          <w:rPr>
            <w:rFonts w:ascii="Cambria Math" w:hAnsi="Cambria Math"/>
          </w:rPr>
          <m:t>G</m:t>
        </m:r>
        <m:d>
          <m:dPr>
            <m:ctrlPr>
              <w:rPr>
                <w:rFonts w:ascii="Cambria Math" w:hAnsi="Cambria Math"/>
                <w:i/>
              </w:rPr>
            </m:ctrlPr>
          </m:dPr>
          <m:e>
            <m:r>
              <m:rPr/>
              <w:rPr>
                <w:rFonts w:hint="eastAsia" w:ascii="Cambria Math" w:hAnsi="Cambria Math"/>
              </w:rPr>
              <m:t>u</m:t>
            </m:r>
            <m:ctrlPr>
              <w:rPr>
                <w:rFonts w:ascii="Cambria Math" w:hAnsi="Cambria Math"/>
                <w:i/>
              </w:rPr>
            </m:ctrlPr>
          </m:e>
        </m:d>
        <m:r>
          <m:rPr/>
          <w:rPr>
            <w:rFonts w:hint="eastAsia" w:ascii="Cambria Math" w:hAnsi="Cambria Math"/>
          </w:rPr>
          <m:t>=</m:t>
        </m:r>
        <m:d>
          <m:dPr>
            <m:begChr m:val="{"/>
            <m:endChr m:val="}"/>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u1</m:t>
                </m:r>
                <m:ctrlPr>
                  <w:rPr>
                    <w:rFonts w:ascii="Cambria Math" w:hAnsi="Cambria Math"/>
                    <w:i/>
                  </w:rPr>
                </m:ctrlPr>
              </m:e>
            </m:d>
            <m:r>
              <m:rPr/>
              <w:rPr>
                <w:rFonts w:ascii="Cambria Math" w:hAnsi="Cambria Math"/>
              </w:rPr>
              <m:t>,</m:t>
            </m:r>
            <m:r>
              <m:rPr/>
              <w:rPr>
                <w:rFonts w:hint="eastAsia" w:ascii="Cambria Math" w:hAnsi="Cambria Math"/>
              </w:rPr>
              <m:t>d</m:t>
            </m:r>
            <m:d>
              <m:dPr>
                <m:ctrlPr>
                  <w:rPr>
                    <w:rFonts w:ascii="Cambria Math" w:hAnsi="Cambria Math"/>
                    <w:i/>
                  </w:rPr>
                </m:ctrlPr>
              </m:dPr>
              <m:e>
                <m:r>
                  <m:rPr/>
                  <w:rPr>
                    <w:rFonts w:hint="eastAsia" w:ascii="Cambria Math" w:hAnsi="Cambria Math"/>
                  </w:rPr>
                  <m:t>u1</m:t>
                </m:r>
                <m:ctrlPr>
                  <w:rPr>
                    <w:rFonts w:ascii="Cambria Math" w:hAnsi="Cambria Math"/>
                    <w:i/>
                  </w:rPr>
                </m:ctrlPr>
              </m:e>
            </m:d>
            <m:r>
              <m:rPr/>
              <w:rPr>
                <w:rFonts w:ascii="Cambria Math" w:hAnsi="Cambria Math"/>
              </w:rPr>
              <m:t>,…,</m:t>
            </m:r>
            <m:r>
              <m:rPr/>
              <w:rPr>
                <w:rFonts w:hint="eastAsia" w:ascii="Cambria Math" w:hAnsi="Cambria Math"/>
              </w:rPr>
              <m:t>d</m:t>
            </m:r>
            <m:d>
              <m:dPr>
                <m:ctrlPr>
                  <w:rPr>
                    <w:rFonts w:ascii="Cambria Math" w:hAnsi="Cambria Math"/>
                    <w:i/>
                  </w:rPr>
                </m:ctrlPr>
              </m:dPr>
              <m:e>
                <m:r>
                  <m:rPr/>
                  <w:rPr>
                    <w:rFonts w:hint="eastAsia" w:ascii="Cambria Math" w:hAnsi="Cambria Math"/>
                  </w:rPr>
                  <m:t>u</m:t>
                </m:r>
                <m:r>
                  <m:rPr/>
                  <w:rPr>
                    <w:rFonts w:ascii="Cambria Math" w:hAnsi="Cambria Math"/>
                  </w:rPr>
                  <m:t>m</m:t>
                </m:r>
                <m:ctrlPr>
                  <w:rPr>
                    <w:rFonts w:ascii="Cambria Math" w:hAnsi="Cambria Math"/>
                    <w:i/>
                  </w:rPr>
                </m:ctrlPr>
              </m:e>
            </m:d>
            <m:ctrlPr>
              <w:rPr>
                <w:rFonts w:ascii="Cambria Math" w:hAnsi="Cambria Math"/>
                <w:i/>
              </w:rPr>
            </m:ctrlPr>
          </m:e>
        </m:d>
      </m:oMath>
      <w:r>
        <w:rPr>
          <w:rFonts w:cs="Times New Roman"/>
          <w:szCs w:val="21"/>
        </w:rPr>
        <w:t xml:space="preserve"> </w:t>
      </w:r>
      <w:r>
        <w:rPr>
          <w:rFonts w:eastAsia="等线" w:cs="Times New Roman"/>
          <w:szCs w:val="21"/>
        </w:rPr>
        <w:t xml:space="preserve">and define </w:t>
      </w:r>
      <w:r>
        <w:rPr>
          <w:rFonts w:cs="Times New Roman"/>
          <w:szCs w:val="21"/>
        </w:rPr>
        <w:t>DG (v) as the set of lncRNA v</w:t>
      </w:r>
      <w:r>
        <w:rPr>
          <w:rFonts w:eastAsia="等线" w:cs="Times New Roman"/>
          <w:szCs w:val="21"/>
        </w:rPr>
        <w:t>-</w:t>
      </w:r>
      <w:r>
        <w:rPr>
          <w:rFonts w:cs="Times New Roman"/>
          <w:szCs w:val="21"/>
        </w:rPr>
        <w:t xml:space="preserve">related diseases, define </w:t>
      </w:r>
      <m:oMath>
        <m:r>
          <m:rPr/>
          <w:rPr>
            <w:rFonts w:hint="eastAsia" w:ascii="Cambria Math" w:hAnsi="Cambria Math"/>
          </w:rPr>
          <m:t>D</m:t>
        </m:r>
        <m:r>
          <m:rPr/>
          <w:rPr>
            <w:rFonts w:ascii="Cambria Math" w:hAnsi="Cambria Math"/>
          </w:rPr>
          <m:t>G</m:t>
        </m:r>
        <m:d>
          <m:dPr>
            <m:ctrlPr>
              <w:rPr>
                <w:rFonts w:ascii="Cambria Math" w:hAnsi="Cambria Math"/>
                <w:i/>
              </w:rPr>
            </m:ctrlPr>
          </m:dPr>
          <m:e>
            <m:r>
              <m:rPr/>
              <w:rPr>
                <w:rFonts w:ascii="Cambria Math" w:hAnsi="Cambria Math"/>
              </w:rPr>
              <m:t>v</m:t>
            </m:r>
            <m:ctrlPr>
              <w:rPr>
                <w:rFonts w:ascii="Cambria Math" w:hAnsi="Cambria Math"/>
                <w:i/>
              </w:rPr>
            </m:ctrlPr>
          </m:e>
        </m:d>
        <m:r>
          <m:rPr/>
          <w:rPr>
            <w:rFonts w:hint="eastAsia" w:ascii="Cambria Math" w:hAnsi="Cambria Math"/>
          </w:rPr>
          <m:t>=</m:t>
        </m:r>
        <m:d>
          <m:dPr>
            <m:begChr m:val="{"/>
            <m:endChr m:val="}"/>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ascii="Cambria Math" w:hAnsi="Cambria Math"/>
                  </w:rPr>
                  <m:t>v</m:t>
                </m:r>
                <m:r>
                  <m:rPr/>
                  <w:rPr>
                    <w:rFonts w:hint="eastAsia" w:ascii="Cambria Math" w:hAnsi="Cambria Math"/>
                  </w:rPr>
                  <m:t>1</m:t>
                </m:r>
                <m:ctrlPr>
                  <w:rPr>
                    <w:rFonts w:ascii="Cambria Math" w:hAnsi="Cambria Math"/>
                    <w:i/>
                  </w:rPr>
                </m:ctrlPr>
              </m:e>
            </m:d>
            <m:r>
              <m:rPr/>
              <w:rPr>
                <w:rFonts w:ascii="Cambria Math" w:hAnsi="Cambria Math"/>
              </w:rPr>
              <m:t>,</m:t>
            </m:r>
            <m:r>
              <m:rPr/>
              <w:rPr>
                <w:rFonts w:hint="eastAsia" w:ascii="Cambria Math" w:hAnsi="Cambria Math"/>
              </w:rPr>
              <m:t>d</m:t>
            </m:r>
            <m:d>
              <m:dPr>
                <m:ctrlPr>
                  <w:rPr>
                    <w:rFonts w:ascii="Cambria Math" w:hAnsi="Cambria Math"/>
                    <w:i/>
                  </w:rPr>
                </m:ctrlPr>
              </m:dPr>
              <m:e>
                <m:r>
                  <m:rPr/>
                  <w:rPr>
                    <w:rFonts w:ascii="Cambria Math" w:hAnsi="Cambria Math"/>
                  </w:rPr>
                  <m:t>v</m:t>
                </m:r>
                <m:r>
                  <m:rPr/>
                  <w:rPr>
                    <w:rFonts w:hint="eastAsia" w:ascii="Cambria Math" w:hAnsi="Cambria Math"/>
                  </w:rPr>
                  <m:t>1</m:t>
                </m:r>
                <m:ctrlPr>
                  <w:rPr>
                    <w:rFonts w:ascii="Cambria Math" w:hAnsi="Cambria Math"/>
                    <w:i/>
                  </w:rPr>
                </m:ctrlPr>
              </m:e>
            </m:d>
            <m:r>
              <m:rPr/>
              <w:rPr>
                <w:rFonts w:ascii="Cambria Math" w:hAnsi="Cambria Math"/>
              </w:rPr>
              <m:t>,…,</m:t>
            </m:r>
            <m:r>
              <m:rPr/>
              <w:rPr>
                <w:rFonts w:hint="eastAsia" w:ascii="Cambria Math" w:hAnsi="Cambria Math"/>
              </w:rPr>
              <m:t>d</m:t>
            </m:r>
            <m:d>
              <m:dPr>
                <m:ctrlPr>
                  <w:rPr>
                    <w:rFonts w:ascii="Cambria Math" w:hAnsi="Cambria Math"/>
                    <w:i/>
                  </w:rPr>
                </m:ctrlPr>
              </m:dPr>
              <m:e>
                <m:r>
                  <m:rPr/>
                  <w:rPr>
                    <w:rFonts w:ascii="Cambria Math" w:hAnsi="Cambria Math"/>
                  </w:rPr>
                  <m:t>vn</m:t>
                </m:r>
                <m:ctrlPr>
                  <w:rPr>
                    <w:rFonts w:ascii="Cambria Math" w:hAnsi="Cambria Math"/>
                    <w:i/>
                  </w:rPr>
                </m:ctrlPr>
              </m:e>
            </m:d>
            <m:ctrlPr>
              <w:rPr>
                <w:rFonts w:ascii="Cambria Math" w:hAnsi="Cambria Math"/>
                <w:i/>
              </w:rPr>
            </m:ctrlPr>
          </m:e>
        </m:d>
      </m:oMath>
      <w:r>
        <w:rPr>
          <w:rFonts w:cs="Times New Roman"/>
          <w:szCs w:val="21"/>
        </w:rPr>
        <w:t xml:space="preserve">, and use the similarity between </w:t>
      </w:r>
      <m:oMath>
        <m:r>
          <m:rPr/>
          <w:rPr>
            <w:rFonts w:hint="eastAsia" w:ascii="Cambria Math" w:hAnsi="Cambria Math"/>
          </w:rPr>
          <m:t>D</m:t>
        </m:r>
        <m:d>
          <m:dPr>
            <m:ctrlPr>
              <w:rPr>
                <w:rFonts w:ascii="Cambria Math" w:hAnsi="Cambria Math"/>
                <w:i/>
              </w:rPr>
            </m:ctrlPr>
          </m:dPr>
          <m:e>
            <m:r>
              <m:rPr/>
              <w:rPr>
                <w:rFonts w:hint="eastAsia" w:ascii="Cambria Math" w:hAnsi="Cambria Math"/>
              </w:rPr>
              <m:t>u</m:t>
            </m:r>
            <m:ctrlPr>
              <w:rPr>
                <w:rFonts w:ascii="Cambria Math" w:hAnsi="Cambria Math"/>
                <w:i/>
              </w:rPr>
            </m:ctrlPr>
          </m:e>
        </m:d>
      </m:oMath>
      <w:r>
        <w:rPr>
          <w:rFonts w:cs="Times New Roman"/>
          <w:szCs w:val="21"/>
        </w:rPr>
        <w:t xml:space="preserve"> and </w:t>
      </w:r>
      <m:oMath>
        <m:r>
          <m:rPr/>
          <w:rPr>
            <w:rFonts w:hint="eastAsia" w:ascii="Cambria Math" w:hAnsi="Cambria Math"/>
          </w:rPr>
          <m:t>D</m:t>
        </m:r>
        <m:d>
          <m:dPr>
            <m:ctrlPr>
              <w:rPr>
                <w:rFonts w:ascii="Cambria Math" w:hAnsi="Cambria Math"/>
                <w:i/>
              </w:rPr>
            </m:ctrlPr>
          </m:dPr>
          <m:e>
            <m:r>
              <m:rPr/>
              <w:rPr>
                <w:rFonts w:hint="eastAsia" w:ascii="Cambria Math" w:hAnsi="Cambria Math"/>
              </w:rPr>
              <m:t>v</m:t>
            </m:r>
            <m:ctrlPr>
              <w:rPr>
                <w:rFonts w:ascii="Cambria Math" w:hAnsi="Cambria Math"/>
                <w:i/>
              </w:rPr>
            </m:ctrlPr>
          </m:e>
        </m:d>
      </m:oMath>
      <w:r>
        <w:rPr>
          <w:rFonts w:cs="Times New Roman"/>
          <w:szCs w:val="21"/>
        </w:rPr>
        <w:t xml:space="preserve"> as the functional similarity of </w:t>
      </w:r>
      <w:r>
        <w:rPr>
          <w:rFonts w:eastAsia="等线" w:cs="Times New Roman"/>
          <w:szCs w:val="21"/>
        </w:rPr>
        <w:t>lncRNAs</w:t>
      </w:r>
      <w:r>
        <w:rPr>
          <w:rFonts w:cs="Times New Roman"/>
          <w:szCs w:val="21"/>
        </w:rPr>
        <w:t xml:space="preserve"> </w:t>
      </w:r>
      <m:oMath>
        <m:r>
          <m:rPr/>
          <w:rPr>
            <w:rFonts w:hint="eastAsia" w:ascii="Cambria Math" w:hAnsi="Cambria Math"/>
          </w:rPr>
          <m:t>u</m:t>
        </m:r>
      </m:oMath>
      <w:r>
        <w:rPr>
          <w:rFonts w:cs="Times New Roman"/>
          <w:szCs w:val="21"/>
        </w:rPr>
        <w:t xml:space="preserve"> and </w:t>
      </w:r>
      <m:oMath>
        <m:r>
          <m:rPr/>
          <w:rPr>
            <w:rFonts w:hint="eastAsia" w:ascii="Cambria Math" w:hAnsi="Cambria Math"/>
          </w:rPr>
          <m:t>v</m:t>
        </m:r>
      </m:oMath>
      <w:r>
        <w:rPr>
          <w:rFonts w:cs="Times New Roman"/>
          <w:szCs w:val="21"/>
        </w:rPr>
        <w:t>.</w:t>
      </w:r>
      <w:r>
        <w:t xml:space="preserve"> </w:t>
      </w:r>
      <w:r>
        <w:rPr>
          <w:rFonts w:cs="Times New Roman"/>
          <w:szCs w:val="21"/>
        </w:rPr>
        <w:t>To</w:t>
      </w:r>
      <w:r>
        <w:rPr>
          <w:rFonts w:hint="eastAsia" w:cs="Times New Roman"/>
          <w:szCs w:val="21"/>
        </w:rPr>
        <w:t xml:space="preserve"> </w:t>
      </w:r>
      <w:r>
        <w:rPr>
          <w:rFonts w:eastAsia="等线" w:cs="Times New Roman"/>
          <w:szCs w:val="21"/>
        </w:rPr>
        <w:t>determine</w:t>
      </w:r>
      <w:r>
        <w:rPr>
          <w:rFonts w:hint="eastAsia" w:cs="Times New Roman"/>
          <w:szCs w:val="21"/>
        </w:rPr>
        <w:t xml:space="preserve"> </w:t>
      </w:r>
      <w:r>
        <w:rPr>
          <w:rFonts w:cs="Times New Roman"/>
          <w:szCs w:val="21"/>
        </w:rPr>
        <w:t xml:space="preserve">the similarity </w:t>
      </w:r>
      <w:r>
        <w:rPr>
          <w:rFonts w:eastAsia="等线" w:cs="Times New Roman"/>
          <w:szCs w:val="21"/>
        </w:rPr>
        <w:t>between</w:t>
      </w:r>
      <w:r>
        <w:rPr>
          <w:rFonts w:hint="eastAsia" w:cs="Times New Roman"/>
          <w:szCs w:val="21"/>
        </w:rPr>
        <w:t xml:space="preserve"> </w:t>
      </w:r>
      <m:oMath>
        <m:r>
          <m:rPr/>
          <w:rPr>
            <w:rFonts w:hint="eastAsia" w:ascii="Cambria Math" w:hAnsi="Cambria Math"/>
          </w:rPr>
          <m:t>D</m:t>
        </m:r>
        <m:d>
          <m:dPr>
            <m:ctrlPr>
              <w:rPr>
                <w:rFonts w:ascii="Cambria Math" w:hAnsi="Cambria Math"/>
                <w:i/>
              </w:rPr>
            </m:ctrlPr>
          </m:dPr>
          <m:e>
            <m:r>
              <m:rPr/>
              <w:rPr>
                <w:rFonts w:hint="eastAsia" w:ascii="Cambria Math" w:hAnsi="Cambria Math"/>
              </w:rPr>
              <m:t>u</m:t>
            </m:r>
            <m:ctrlPr>
              <w:rPr>
                <w:rFonts w:ascii="Cambria Math" w:hAnsi="Cambria Math"/>
                <w:i/>
              </w:rPr>
            </m:ctrlPr>
          </m:e>
        </m:d>
      </m:oMath>
      <w:r>
        <w:rPr>
          <w:rFonts w:cs="Times New Roman"/>
          <w:szCs w:val="21"/>
        </w:rPr>
        <w:t xml:space="preserve"> and </w:t>
      </w:r>
      <m:oMath>
        <m:r>
          <m:rPr/>
          <w:rPr>
            <w:rFonts w:hint="eastAsia" w:ascii="Cambria Math" w:hAnsi="Cambria Math"/>
          </w:rPr>
          <m:t>D</m:t>
        </m:r>
        <m:d>
          <m:dPr>
            <m:ctrlPr>
              <w:rPr>
                <w:rFonts w:ascii="Cambria Math" w:hAnsi="Cambria Math"/>
                <w:i/>
              </w:rPr>
            </m:ctrlPr>
          </m:dPr>
          <m:e>
            <m:r>
              <m:rPr/>
              <w:rPr>
                <w:rFonts w:hint="eastAsia" w:ascii="Cambria Math" w:hAnsi="Cambria Math"/>
              </w:rPr>
              <m:t>v</m:t>
            </m:r>
            <m:ctrlPr>
              <w:rPr>
                <w:rFonts w:ascii="Cambria Math" w:hAnsi="Cambria Math"/>
                <w:i/>
              </w:rPr>
            </m:ctrlPr>
          </m:e>
        </m:d>
      </m:oMath>
      <w:r>
        <w:rPr>
          <w:rFonts w:cs="Times New Roman"/>
          <w:szCs w:val="21"/>
        </w:rPr>
        <w:t>, first</w:t>
      </w:r>
      <w:r>
        <w:rPr>
          <w:rFonts w:eastAsia="等线" w:cs="Times New Roman"/>
          <w:szCs w:val="21"/>
        </w:rPr>
        <w:t>,</w:t>
      </w:r>
      <w:r>
        <w:rPr>
          <w:rFonts w:cs="Times New Roman"/>
          <w:szCs w:val="21"/>
        </w:rPr>
        <w:t xml:space="preserve"> the similarity between a related disease of one lncRNA and the related disease set of another lncRNA</w:t>
      </w:r>
      <w:r>
        <w:rPr>
          <w:rFonts w:eastAsia="等线" w:cs="Times New Roman"/>
          <w:szCs w:val="21"/>
        </w:rPr>
        <w:t xml:space="preserve"> is calculated</w:t>
      </w:r>
      <w:r>
        <w:rPr>
          <w:rFonts w:cs="Times New Roman"/>
          <w:szCs w:val="21"/>
        </w:rPr>
        <w:t xml:space="preserve">. For example, the similarity calculation formula between the disease </w:t>
      </w:r>
      <m:oMath>
        <m:r>
          <m:rPr/>
          <w:rPr>
            <w:rFonts w:hint="eastAsia" w:ascii="Cambria Math" w:hAnsi="Cambria Math"/>
          </w:rPr>
          <m:t>d</m:t>
        </m:r>
        <m:d>
          <m:dPr>
            <m:ctrlPr>
              <w:rPr>
                <w:rFonts w:ascii="Cambria Math" w:hAnsi="Cambria Math"/>
                <w:i/>
              </w:rPr>
            </m:ctrlPr>
          </m:dPr>
          <m:e>
            <m:r>
              <m:rPr/>
              <w:rPr>
                <w:rFonts w:hint="eastAsia" w:ascii="Cambria Math" w:hAnsi="Cambria Math"/>
              </w:rPr>
              <m:t>u1</m:t>
            </m:r>
            <m:ctrlPr>
              <w:rPr>
                <w:rFonts w:ascii="Cambria Math" w:hAnsi="Cambria Math"/>
                <w:i/>
              </w:rPr>
            </m:ctrlPr>
          </m:e>
        </m:d>
      </m:oMath>
      <w:r>
        <w:rPr>
          <w:rFonts w:cs="Times New Roman"/>
          <w:szCs w:val="21"/>
        </w:rPr>
        <w:t xml:space="preserve"> related to lncRNA </w:t>
      </w:r>
      <m:oMath>
        <m:r>
          <m:rPr/>
          <w:rPr>
            <w:rFonts w:hint="eastAsia" w:ascii="Cambria Math" w:hAnsi="Cambria Math"/>
          </w:rPr>
          <m:t>u</m:t>
        </m:r>
      </m:oMath>
      <w:r>
        <w:rPr>
          <w:rFonts w:cs="Times New Roman"/>
          <w:szCs w:val="21"/>
        </w:rPr>
        <w:t xml:space="preserve"> and the disease set </w:t>
      </w:r>
      <m:oMath>
        <m:r>
          <m:rPr/>
          <w:rPr>
            <w:rFonts w:hint="eastAsia" w:ascii="Cambria Math" w:hAnsi="Cambria Math"/>
          </w:rPr>
          <m:t>DG</m:t>
        </m:r>
        <m:d>
          <m:dPr>
            <m:ctrlPr>
              <w:rPr>
                <w:rFonts w:ascii="Cambria Math" w:hAnsi="Cambria Math"/>
                <w:i/>
              </w:rPr>
            </m:ctrlPr>
          </m:dPr>
          <m:e>
            <m:r>
              <m:rPr/>
              <w:rPr>
                <w:rFonts w:hint="eastAsia" w:ascii="Cambria Math" w:hAnsi="Cambria Math"/>
              </w:rPr>
              <m:t>v</m:t>
            </m:r>
            <m:ctrlPr>
              <w:rPr>
                <w:rFonts w:ascii="Cambria Math" w:hAnsi="Cambria Math"/>
                <w:i/>
              </w:rPr>
            </m:ctrlPr>
          </m:e>
        </m:d>
      </m:oMath>
      <w:r>
        <w:rPr>
          <w:rFonts w:hint="eastAsia" w:cs="Times New Roman"/>
        </w:rPr>
        <w:t xml:space="preserve"> </w:t>
      </w:r>
      <w:r>
        <w:rPr>
          <w:rFonts w:cs="Times New Roman"/>
          <w:szCs w:val="21"/>
        </w:rPr>
        <w:t xml:space="preserve">related to lncRNA </w:t>
      </w:r>
      <m:oMath>
        <m:r>
          <m:rPr/>
          <w:rPr>
            <w:rFonts w:hint="eastAsia" w:ascii="Cambria Math" w:hAnsi="Cambria Math"/>
          </w:rPr>
          <m:t>v</m:t>
        </m:r>
      </m:oMath>
      <w:r>
        <w:rPr>
          <w:rFonts w:cs="Times New Roman"/>
          <w:szCs w:val="21"/>
        </w:rPr>
        <w:t xml:space="preserve"> is as follows</w:t>
      </w:r>
      <w:r>
        <w:rPr>
          <w:rFonts w:hint="eastAsia" w:cs="Times New Roman"/>
          <w:szCs w:val="21"/>
        </w:rPr>
        <w:t xml:space="preserve"> </w:t>
      </w:r>
      <w:r>
        <w:rPr>
          <w:rFonts w:cs="Times New Roman"/>
          <w:szCs w:val="21"/>
        </w:rPr>
        <w:fldChar w:fldCharType="begin">
          <w:fldData xml:space="preserve">PEVuZE5vdGU+PENpdGU+PEF1dGhvcj5DaGVuPC9BdXRob3I+PFllYXI+MjAxOTwvWWVhcj48UmVj
TnVtPjQ8L1JlY051bT48RGlzcGxheVRleHQ+PHN0eWxlIGZhY2U9InN1cGVyc2NyaXB0Ij42PC9z
dHlsZT48L0Rpc3BsYXlUZXh0PjxyZWNvcmQ+PHJlYy1udW1iZXI+NDwvcmVjLW51bWJlcj48Zm9y
ZWlnbi1rZXlzPjxrZXkgYXBwPSJFTiIgZGItaWQ9IngwZTBwd3RkdHc1cDBrZWZzOTg1ZXR6OHoy
MDI1ZTVlZGY5NSIgdGltZXN0YW1wPSIxNzI4NTIzNTI3Ij40PC9rZXk+PC9mb3JlaWduLWtleXM+
PHJlZi10eXBlIG5hbWU9IkpvdXJuYWwgQXJ0aWNsZSI+MTc8L3JlZi10eXBlPjxjb250cmlidXRv
cnM+PGF1dGhvcnM+PGF1dGhvcj5DaGVuLCBYLjwvYXV0aG9yPjxhdXRob3I+U3VuLCBZLiBaLjwv
YXV0aG9yPjxhdXRob3I+R3VhbiwgTi4gTi48L2F1dGhvcj48YXV0aG9yPlF1LCBKLjwvYXV0aG9y
PjxhdXRob3I+SHVhbmcsIFouIEEuPC9hdXRob3I+PGF1dGhvcj5aaHUsIFouIFguPC9hdXRob3I+
PGF1dGhvcj5MaSwgSi4gUS48L2F1dGhvcj48L2F1dGhvcnM+PC9jb250cmlidXRvcnM+PGF1dGgt
YWRkcmVzcz5TY2hvb2wgb2YgSW5mb3JtYXRpb24gYW5kIENvbnRyb2wgRW5naW5lZXJpbmcsIENo
aW5hIFVuaXZlcnNpdHkgb2YgTWluaW5nIGFuZCBUZWNobm9sb2d5LCBYdXpob3UsIENoaW5hLiYj
eEQ7Q29sbGVnZSBvZiBDb21wdXRlciBTY2llbmNlIGFuZCBTb2Z0d2FyZSBFbmdpbmVlcmluZywg
U2hlbnpoZW4gVW5pdmVyc2l0eSwgU2hlbnpoZW4sIENoaW5hLjwvYXV0aC1hZGRyZXNzPjx0aXRs
ZXM+PHRpdGxlPkNvbXB1dGF0aW9uYWwgbW9kZWxzIGZvciBsbmNSTkEgZnVuY3Rpb24gcHJlZGlj
dGlvbiBhbmQgZnVuY3Rpb25hbCBzaW1pbGFyaXR5IGNhbGN1bGF0aW9uPC90aXRsZT48c2Vjb25k
YXJ5LXRpdGxlPkJyaWVmIEZ1bmN0IEdlbm9taWNzPC9zZWNvbmRhcnktdGl0bGU+PGFsdC10aXRs
ZT5CcmllZmluZ3MgaW4gZnVuY3Rpb25hbCBnZW5vbWljczwvYWx0LXRpdGxlPjwvdGl0bGVzPjxw
ZXJpb2RpY2FsPjxmdWxsLXRpdGxlPkJyaWVmIEZ1bmN0IEdlbm9taWNzPC9mdWxsLXRpdGxlPjxh
YmJyLTE+QnJpZWZpbmdzIGluIGZ1bmN0aW9uYWwgZ2Vub21pY3M8L2FiYnItMT48L3BlcmlvZGlj
YWw+PGFsdC1wZXJpb2RpY2FsPjxmdWxsLXRpdGxlPkJyaWVmIEZ1bmN0IEdlbm9taWNzPC9mdWxs
LXRpdGxlPjxhYmJyLTE+QnJpZWZpbmdzIGluIGZ1bmN0aW9uYWwgZ2Vub21pY3M8L2FiYnItMT48
L2FsdC1wZXJpb2RpY2FsPjxwYWdlcz41OC04MjwvcGFnZXM+PHZvbHVtZT4xODwvdm9sdW1lPjxu
dW1iZXI+MTwvbnVtYmVyPjxlZGl0aW9uPjIwMTgvMDkvMjU8L2VkaXRpb24+PGtleXdvcmRzPjxr
ZXl3b3JkPipBbGdvcml0aG1zPC9rZXl3b3JkPjxrZXl3b3JkPkNvbXB1dGF0aW9uYWwgQmlvbG9n
eS8qbWV0aG9kczwva2V5d29yZD48a2V5d29yZD4qQ29tcHV0ZXIgU2ltdWxhdGlvbjwva2V5d29y
ZD48a2V5d29yZD5EaXNlYXNlLypnZW5ldGljczwva2V5d29yZD48a2V5d29yZD4qR2VuZSBSZWd1
bGF0b3J5IE5ldHdvcmtzPC9rZXl3b3JkPjxrZXl3b3JkPkh1bWFuczwva2V5d29yZD48a2V5d29y
ZD5STkEsIExvbmcgTm9uY29kaW5nLypnZW5ldGljczwva2V5d29yZD48a2V5d29yZD5jb21wdXRh
dGlvbmFsIG1vZGVsPC9rZXl3b3JkPjxrZXl3b3JkPmRhdGFiYXNlPC9rZXl3b3JkPjxrZXl3b3Jk
PmRpc2Vhc2U8L2tleXdvcmQ+PGtleXdvcmQ+ZnVuY3Rpb24gcHJlZGljdGlvbjwva2V5d29yZD48
a2V5d29yZD5mdW5jdGlvbmFsIHNpbWlsYXJpdHkgY2FsY3VsYXRpb248L2tleXdvcmQ+PGtleXdv
cmQ+bG9uZyBub24tY29kaW5nIFJOQTwva2V5d29yZD48L2tleXdvcmRzPjxkYXRlcz48eWVhcj4y
MDE5PC95ZWFyPjxwdWItZGF0ZXM+PGRhdGU+RmViIDE0PC9kYXRlPjwvcHViLWRhdGVzPjwvZGF0
ZXM+PGlzYm4+MjA0MS0yNjQ5PC9pc2JuPjxhY2Nlc3Npb24tbnVtPjMwMjQ3NTAxPC9hY2Nlc3Np
b24tbnVtPjx1cmxzPjwvdXJscz48ZWxlY3Ryb25pYy1yZXNvdXJjZS1udW0+MTAuMTA5My9iZmdw
L2VseTAzMTwvZWxlY3Ryb25pYy1yZXNvdXJjZS1udW0+PHJlbW90ZS1kYXRhYmFzZS1wcm92aWRl
cj5OTE08L3JlbW90ZS1kYXRhYmFzZS1wcm92aWRlcj48bGFuZ3VhZ2U+ZW5nPC9sYW5ndWFnZT48
L3JlY29yZD48L0NpdGU+PC9FbmROb3RlPgBAAA==
</w:fldData>
        </w:fldChar>
      </w:r>
      <w:r>
        <w:rPr>
          <w:rFonts w:cs="Times New Roman"/>
          <w:szCs w:val="21"/>
        </w:rPr>
        <w:instrText xml:space="preserve"> ADDIN EN.CITE </w:instrText>
      </w:r>
      <w:r>
        <w:rPr>
          <w:rFonts w:cs="Times New Roman"/>
          <w:szCs w:val="21"/>
        </w:rPr>
        <w:fldChar w:fldCharType="begin">
          <w:fldData xml:space="preserve">PEVuZE5vdGU+PENpdGU+PEF1dGhvcj5DaGVuPC9BdXRob3I+PFllYXI+MjAxOTwvWWVhcj48UmVj
TnVtPjQ8L1JlY051bT48RGlzcGxheVRleHQ+PHN0eWxlIGZhY2U9InN1cGVyc2NyaXB0Ij42PC9z
dHlsZT48L0Rpc3BsYXlUZXh0PjxyZWNvcmQ+PHJlYy1udW1iZXI+NDwvcmVjLW51bWJlcj48Zm9y
ZWlnbi1rZXlzPjxrZXkgYXBwPSJFTiIgZGItaWQ9IngwZTBwd3RkdHc1cDBrZWZzOTg1ZXR6OHoy
MDI1ZTVlZGY5NSIgdGltZXN0YW1wPSIxNzI4NTIzNTI3Ij40PC9rZXk+PC9mb3JlaWduLWtleXM+
PHJlZi10eXBlIG5hbWU9IkpvdXJuYWwgQXJ0aWNsZSI+MTc8L3JlZi10eXBlPjxjb250cmlidXRv
cnM+PGF1dGhvcnM+PGF1dGhvcj5DaGVuLCBYLjwvYXV0aG9yPjxhdXRob3I+U3VuLCBZLiBaLjwv
YXV0aG9yPjxhdXRob3I+R3VhbiwgTi4gTi48L2F1dGhvcj48YXV0aG9yPlF1LCBKLjwvYXV0aG9y
PjxhdXRob3I+SHVhbmcsIFouIEEuPC9hdXRob3I+PGF1dGhvcj5aaHUsIFouIFguPC9hdXRob3I+
PGF1dGhvcj5MaSwgSi4gUS48L2F1dGhvcj48L2F1dGhvcnM+PC9jb250cmlidXRvcnM+PGF1dGgt
YWRkcmVzcz5TY2hvb2wgb2YgSW5mb3JtYXRpb24gYW5kIENvbnRyb2wgRW5naW5lZXJpbmcsIENo
aW5hIFVuaXZlcnNpdHkgb2YgTWluaW5nIGFuZCBUZWNobm9sb2d5LCBYdXpob3UsIENoaW5hLiYj
eEQ7Q29sbGVnZSBvZiBDb21wdXRlciBTY2llbmNlIGFuZCBTb2Z0d2FyZSBFbmdpbmVlcmluZywg
U2hlbnpoZW4gVW5pdmVyc2l0eSwgU2hlbnpoZW4sIENoaW5hLjwvYXV0aC1hZGRyZXNzPjx0aXRs
ZXM+PHRpdGxlPkNvbXB1dGF0aW9uYWwgbW9kZWxzIGZvciBsbmNSTkEgZnVuY3Rpb24gcHJlZGlj
dGlvbiBhbmQgZnVuY3Rpb25hbCBzaW1pbGFyaXR5IGNhbGN1bGF0aW9uPC90aXRsZT48c2Vjb25k
YXJ5LXRpdGxlPkJyaWVmIEZ1bmN0IEdlbm9taWNzPC9zZWNvbmRhcnktdGl0bGU+PGFsdC10aXRs
ZT5CcmllZmluZ3MgaW4gZnVuY3Rpb25hbCBnZW5vbWljczwvYWx0LXRpdGxlPjwvdGl0bGVzPjxw
ZXJpb2RpY2FsPjxmdWxsLXRpdGxlPkJyaWVmIEZ1bmN0IEdlbm9taWNzPC9mdWxsLXRpdGxlPjxh
YmJyLTE+QnJpZWZpbmdzIGluIGZ1bmN0aW9uYWwgZ2Vub21pY3M8L2FiYnItMT48L3BlcmlvZGlj
YWw+PGFsdC1wZXJpb2RpY2FsPjxmdWxsLXRpdGxlPkJyaWVmIEZ1bmN0IEdlbm9taWNzPC9mdWxs
LXRpdGxlPjxhYmJyLTE+QnJpZWZpbmdzIGluIGZ1bmN0aW9uYWwgZ2Vub21pY3M8L2FiYnItMT48
L2FsdC1wZXJpb2RpY2FsPjxwYWdlcz41OC04MjwvcGFnZXM+PHZvbHVtZT4xODwvdm9sdW1lPjxu
dW1iZXI+MTwvbnVtYmVyPjxlZGl0aW9uPjIwMTgvMDkvMjU8L2VkaXRpb24+PGtleXdvcmRzPjxr
ZXl3b3JkPipBbGdvcml0aG1zPC9rZXl3b3JkPjxrZXl3b3JkPkNvbXB1dGF0aW9uYWwgQmlvbG9n
eS8qbWV0aG9kczwva2V5d29yZD48a2V5d29yZD4qQ29tcHV0ZXIgU2ltdWxhdGlvbjwva2V5d29y
ZD48a2V5d29yZD5EaXNlYXNlLypnZW5ldGljczwva2V5d29yZD48a2V5d29yZD4qR2VuZSBSZWd1
bGF0b3J5IE5ldHdvcmtzPC9rZXl3b3JkPjxrZXl3b3JkPkh1bWFuczwva2V5d29yZD48a2V5d29y
ZD5STkEsIExvbmcgTm9uY29kaW5nLypnZW5ldGljczwva2V5d29yZD48a2V5d29yZD5jb21wdXRh
dGlvbmFsIG1vZGVsPC9rZXl3b3JkPjxrZXl3b3JkPmRhdGFiYXNlPC9rZXl3b3JkPjxrZXl3b3Jk
PmRpc2Vhc2U8L2tleXdvcmQ+PGtleXdvcmQ+ZnVuY3Rpb24gcHJlZGljdGlvbjwva2V5d29yZD48
a2V5d29yZD5mdW5jdGlvbmFsIHNpbWlsYXJpdHkgY2FsY3VsYXRpb248L2tleXdvcmQ+PGtleXdv
cmQ+bG9uZyBub24tY29kaW5nIFJOQTwva2V5d29yZD48L2tleXdvcmRzPjxkYXRlcz48eWVhcj4y
MDE5PC95ZWFyPjxwdWItZGF0ZXM+PGRhdGU+RmViIDE0PC9kYXRlPjwvcHViLWRhdGVzPjwvZGF0
ZXM+PGlzYm4+MjA0MS0yNjQ5PC9pc2JuPjxhY2Nlc3Npb24tbnVtPjMwMjQ3NTAxPC9hY2Nlc3Np
b24tbnVtPjx1cmxzPjwvdXJscz48ZWxlY3Ryb25pYy1yZXNvdXJjZS1udW0+MTAuMTA5My9iZmdw
L2VseTAzMTwvZWxlY3Ryb25pYy1yZXNvdXJjZS1udW0+PHJlbW90ZS1kYXRhYmFzZS1wcm92aWRl
cj5OTE08L3JlbW90ZS1kYXRhYmFzZS1wcm92aWRlcj48bGFuZ3VhZ2U+ZW5nPC9sYW5ndWFnZT48
L3JlY29yZD48L0NpdGU+PC9FbmROb3RlPgBAAA==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6</w:t>
      </w:r>
      <w:r>
        <w:rPr>
          <w:rFonts w:cs="Times New Roman"/>
          <w:szCs w:val="21"/>
        </w:rPr>
        <w:fldChar w:fldCharType="end"/>
      </w:r>
      <w:r>
        <w:rPr>
          <w:rFonts w:cs="Times New Roman"/>
          <w:szCs w:val="21"/>
        </w:rPr>
        <w:t>:</w:t>
      </w:r>
    </w:p>
    <w:p w14:paraId="3544FE72">
      <w:pPr>
        <w:rPr>
          <w:rFonts w:hint="eastAsia"/>
        </w:rPr>
      </w:pPr>
      <m:oMathPara>
        <m:oMath>
          <m:eqArr>
            <m:eqArrPr>
              <m:maxDist m:val="1"/>
              <m:ctrlPr>
                <w:rPr>
                  <w:rFonts w:ascii="Cambria Math" w:hAnsi="Cambria Math"/>
                  <w:i/>
                </w:rPr>
              </m:ctrlPr>
            </m:eqArrPr>
            <m:e>
              <m:r>
                <m:rPr/>
                <w:rPr>
                  <w:rFonts w:hint="eastAsia" w:ascii="Cambria Math" w:hAnsi="Cambria Math"/>
                </w:rPr>
                <m:t>S</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u1</m:t>
                      </m:r>
                      <m:ctrlPr>
                        <w:rPr>
                          <w:rFonts w:ascii="Cambria Math" w:hAnsi="Cambria Math"/>
                          <w:i/>
                        </w:rPr>
                      </m:ctrlPr>
                    </m:e>
                  </m:d>
                  <m:r>
                    <m:rPr/>
                    <w:rPr>
                      <w:rFonts w:hint="eastAsia" w:ascii="Cambria Math" w:hAnsi="Cambria Math"/>
                    </w:rPr>
                    <m:t>，DG</m:t>
                  </m:r>
                  <m:d>
                    <m:dPr>
                      <m:ctrlPr>
                        <w:rPr>
                          <w:rFonts w:ascii="Cambria Math" w:hAnsi="Cambria Math"/>
                          <w:i/>
                        </w:rPr>
                      </m:ctrlPr>
                    </m:dPr>
                    <m:e>
                      <m:r>
                        <m:rPr/>
                        <w:rPr>
                          <w:rFonts w:hint="eastAsia" w:ascii="Cambria Math" w:hAnsi="Cambria Math"/>
                        </w:rPr>
                        <m:t>v</m:t>
                      </m:r>
                      <m:ctrlPr>
                        <w:rPr>
                          <w:rFonts w:ascii="Cambria Math" w:hAnsi="Cambria Math"/>
                          <w:i/>
                        </w:rPr>
                      </m:ctrlPr>
                    </m:e>
                  </m:d>
                  <m:ctrlPr>
                    <w:rPr>
                      <w:rFonts w:ascii="Cambria Math" w:hAnsi="Cambria Math"/>
                      <w:i/>
                    </w:rPr>
                  </m:ctrlPr>
                </m:e>
              </m:d>
              <m:r>
                <m:rPr/>
                <w:rPr>
                  <w:rFonts w:hint="eastAsia"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i/>
                        </w:rPr>
                      </m:ctrlPr>
                    </m:e>
                    <m:lim>
                      <m:r>
                        <m:rPr/>
                        <w:rPr>
                          <w:rFonts w:hint="eastAsia" w:ascii="Cambria Math" w:hAnsi="Cambria Math"/>
                        </w:rPr>
                        <m:t>d</m:t>
                      </m:r>
                      <m:r>
                        <m:rPr/>
                        <w:rPr>
                          <w:rFonts w:ascii="Cambria Math" w:hAnsi="Cambria Math"/>
                        </w:rPr>
                        <m:t>∈</m:t>
                      </m:r>
                      <m:r>
                        <m:rPr/>
                        <w:rPr>
                          <w:rFonts w:hint="eastAsia" w:ascii="Cambria Math" w:hAnsi="Cambria Math"/>
                        </w:rPr>
                        <m:t>DG</m:t>
                      </m:r>
                      <m:d>
                        <m:dPr>
                          <m:ctrlPr>
                            <w:rPr>
                              <w:rFonts w:ascii="Cambria Math" w:hAnsi="Cambria Math"/>
                              <w:i/>
                            </w:rPr>
                          </m:ctrlPr>
                        </m:dPr>
                        <m:e>
                          <m:r>
                            <m:rPr/>
                            <w:rPr>
                              <w:rFonts w:hint="eastAsia" w:ascii="Cambria Math" w:hAnsi="Cambria Math"/>
                            </w:rPr>
                            <m:t>v</m:t>
                          </m:r>
                          <m:ctrlPr>
                            <w:rPr>
                              <w:rFonts w:ascii="Cambria Math" w:hAnsi="Cambria Math"/>
                              <w:i/>
                            </w:rPr>
                          </m:ctrlPr>
                        </m:e>
                      </m:d>
                      <m:ctrlPr>
                        <w:rPr>
                          <w:rFonts w:ascii="Cambria Math" w:hAnsi="Cambria Math"/>
                          <w:i/>
                        </w:rPr>
                      </m:ctrlPr>
                    </m:lim>
                  </m:limLow>
                  <m:ctrlPr>
                    <w:rPr>
                      <w:rFonts w:ascii="Cambria Math" w:hAnsi="Cambria Math"/>
                      <w:i/>
                    </w:rPr>
                  </m:ctrlPr>
                </m:fName>
                <m:e>
                  <m:d>
                    <m:dPr>
                      <m:ctrlPr>
                        <w:rPr>
                          <w:rFonts w:ascii="Cambria Math" w:hAnsi="Cambria Math"/>
                          <w:i/>
                        </w:rPr>
                      </m:ctrlPr>
                    </m:dPr>
                    <m:e>
                      <m:r>
                        <m:rPr/>
                        <w:rPr>
                          <w:rFonts w:hint="eastAsia" w:ascii="Cambria Math" w:hAnsi="Cambria Math"/>
                        </w:rPr>
                        <m:t>SS</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u1</m:t>
                              </m:r>
                              <m:ctrlPr>
                                <w:rPr>
                                  <w:rFonts w:ascii="Cambria Math" w:hAnsi="Cambria Math"/>
                                  <w:i/>
                                </w:rPr>
                              </m:ctrlPr>
                            </m:e>
                          </m:d>
                          <m:r>
                            <m:rPr/>
                            <w:rPr>
                              <w:rFonts w:ascii="Cambria Math" w:hAnsi="Cambria Math"/>
                            </w:rPr>
                            <m:t>,d</m:t>
                          </m:r>
                          <m:ctrlPr>
                            <w:rPr>
                              <w:rFonts w:ascii="Cambria Math" w:hAnsi="Cambria Math"/>
                              <w:i/>
                            </w:rPr>
                          </m:ctrlPr>
                        </m:e>
                      </m:d>
                      <m:ctrlPr>
                        <w:rPr>
                          <w:rFonts w:ascii="Cambria Math" w:hAnsi="Cambria Math"/>
                          <w:i/>
                        </w:rPr>
                      </m:ctrlPr>
                    </m:e>
                  </m:d>
                  <m:ctrlPr>
                    <w:rPr>
                      <w:rFonts w:ascii="Cambria Math" w:hAnsi="Cambria Math"/>
                      <w:i/>
                    </w:rPr>
                  </m:ctrlPr>
                </m:e>
              </m:func>
              <m:r>
                <m:rPr/>
                <w:rPr>
                  <w:rFonts w:ascii="Cambria Math" w:hAnsi="Cambria Math"/>
                </w:rPr>
                <m:t>#</m:t>
              </m:r>
              <m:d>
                <m:dPr>
                  <m:ctrlPr>
                    <w:rPr>
                      <w:rFonts w:ascii="Cambria Math" w:hAnsi="Cambria Math"/>
                      <w:i/>
                    </w:rPr>
                  </m:ctrlPr>
                </m:dPr>
                <m:e>
                  <m:r>
                    <m:rPr/>
                    <w:rPr>
                      <w:rFonts w:ascii="Cambria Math" w:hAnsi="Cambria Math"/>
                    </w:rPr>
                    <m:t>8</m:t>
                  </m:r>
                  <m:ctrlPr>
                    <w:rPr>
                      <w:rFonts w:ascii="Cambria Math" w:hAnsi="Cambria Math"/>
                      <w:i/>
                    </w:rPr>
                  </m:ctrlPr>
                </m:e>
              </m:d>
              <m:ctrlPr>
                <w:rPr>
                  <w:rFonts w:ascii="Cambria Math" w:hAnsi="Cambria Math"/>
                  <w:i/>
                </w:rPr>
              </m:ctrlPr>
            </m:e>
          </m:eqArr>
        </m:oMath>
      </m:oMathPara>
    </w:p>
    <w:p w14:paraId="32E23B53">
      <w:pPr>
        <w:rPr>
          <w:rFonts w:cs="Times New Roman"/>
          <w:szCs w:val="21"/>
        </w:rPr>
      </w:pPr>
      <w:r>
        <w:rPr>
          <w:rFonts w:eastAsia="等线" w:cs="Times New Roman"/>
          <w:szCs w:val="21"/>
        </w:rPr>
        <w:t>The</w:t>
      </w:r>
      <w:r>
        <w:rPr>
          <w:rFonts w:cs="Times New Roman"/>
          <w:szCs w:val="21"/>
        </w:rPr>
        <w:t xml:space="preserve"> similarity between</w:t>
      </w:r>
      <w:r>
        <w:rPr>
          <w:rFonts w:hint="eastAsia" w:ascii="Cambria Math" w:hAnsi="Cambria Math"/>
          <w:i/>
        </w:rPr>
        <w:t xml:space="preserve"> </w:t>
      </w:r>
      <m:oMath>
        <m:r>
          <m:rPr/>
          <w:rPr>
            <w:rFonts w:hint="eastAsia" w:ascii="Cambria Math" w:hAnsi="Cambria Math"/>
          </w:rPr>
          <m:t>DG</m:t>
        </m:r>
        <m:d>
          <m:dPr>
            <m:ctrlPr>
              <w:rPr>
                <w:rFonts w:ascii="Cambria Math" w:hAnsi="Cambria Math"/>
                <w:i/>
              </w:rPr>
            </m:ctrlPr>
          </m:dPr>
          <m:e>
            <m:r>
              <m:rPr/>
              <w:rPr>
                <w:rFonts w:hint="eastAsia" w:ascii="Cambria Math" w:hAnsi="Cambria Math"/>
              </w:rPr>
              <m:t>u</m:t>
            </m:r>
            <m:ctrlPr>
              <w:rPr>
                <w:rFonts w:ascii="Cambria Math" w:hAnsi="Cambria Math"/>
                <w:i/>
              </w:rPr>
            </m:ctrlPr>
          </m:e>
        </m:d>
      </m:oMath>
      <w:r>
        <w:rPr>
          <w:rFonts w:cs="Times New Roman"/>
          <w:szCs w:val="21"/>
        </w:rPr>
        <w:t xml:space="preserve"> and </w:t>
      </w:r>
      <m:oMath>
        <m:r>
          <m:rPr/>
          <w:rPr>
            <w:rFonts w:hint="eastAsia" w:ascii="Cambria Math" w:hAnsi="Cambria Math"/>
          </w:rPr>
          <m:t>DG</m:t>
        </m:r>
        <m:d>
          <m:dPr>
            <m:ctrlPr>
              <w:rPr>
                <w:rFonts w:ascii="Cambria Math" w:hAnsi="Cambria Math"/>
                <w:i/>
              </w:rPr>
            </m:ctrlPr>
          </m:dPr>
          <m:e>
            <m:r>
              <m:rPr/>
              <w:rPr>
                <w:rFonts w:hint="eastAsia" w:ascii="Cambria Math" w:hAnsi="Cambria Math"/>
              </w:rPr>
              <m:t>v</m:t>
            </m:r>
            <m:ctrlPr>
              <w:rPr>
                <w:rFonts w:ascii="Cambria Math" w:hAnsi="Cambria Math"/>
                <w:i/>
              </w:rPr>
            </m:ctrlPr>
          </m:e>
        </m:d>
      </m:oMath>
      <w:r>
        <w:rPr>
          <w:rFonts w:cs="Times New Roman"/>
          <w:szCs w:val="21"/>
        </w:rPr>
        <w:t xml:space="preserve"> of the disease set is </w:t>
      </w:r>
      <w:r>
        <w:rPr>
          <w:rFonts w:eastAsia="等线" w:cs="Times New Roman"/>
          <w:szCs w:val="21"/>
        </w:rPr>
        <w:t xml:space="preserve">subsequently </w:t>
      </w:r>
      <w:r>
        <w:rPr>
          <w:rFonts w:cs="Times New Roman"/>
          <w:szCs w:val="21"/>
        </w:rPr>
        <w:t>calculated as follows</w:t>
      </w:r>
      <w:r>
        <w:rPr>
          <w:rFonts w:hint="eastAsia" w:cs="Times New Roman"/>
          <w:szCs w:val="21"/>
        </w:rPr>
        <w:t xml:space="preserve"> </w:t>
      </w:r>
      <w:r>
        <w:rPr>
          <w:rFonts w:cs="Times New Roman"/>
          <w:szCs w:val="21"/>
        </w:rPr>
        <w:fldChar w:fldCharType="begin"/>
      </w:r>
      <w:r>
        <w:rPr>
          <w:rFonts w:cs="Times New Roman"/>
          <w:szCs w:val="21"/>
        </w:rPr>
        <w:instrText xml:space="preserve"> ADDIN EN.CITE &lt;EndNote&gt;&lt;Cite&gt;&lt;Author&gt;Li&lt;/Author&gt;&lt;Year&gt;2023&lt;/Year&gt;&lt;RecNum&gt;734&lt;/RecNum&gt;&lt;DisplayText&gt;&lt;style face="superscript"&gt;7&lt;/style&gt;&lt;/DisplayText&gt;&lt;record&gt;&lt;rec-number&gt;734&lt;/rec-number&gt;&lt;foreign-keys&gt;&lt;key app="EN" db-id="0tds0f9wqswps0e9spfx55ajzxzz0twf02v9" timestamp="1724746554"&gt;734&lt;/key&gt;&lt;/foreign-keys&gt;&lt;ref-type name="Journal Article"&gt;17&lt;/ref-type&gt;&lt;contributors&gt;&lt;authors&gt;&lt;author&gt;Li, Y.&lt;/author&gt;&lt;author&gt;Zhang, M.&lt;/author&gt;&lt;author&gt;Shang, J.&lt;/author&gt;&lt;author&gt;Li, F.&lt;/author&gt;&lt;author&gt;Ren, Q.&lt;/author&gt;&lt;author&gt;Liu, J. X.&lt;/author&gt;&lt;/authors&gt;&lt;/contributors&gt;&lt;auth-address&gt;School of Computer Science, Qufu Normal University, Rizhao, China.&lt;/auth-address&gt;&lt;titles&gt;&lt;title&gt;iLncDA-RSN: identification of lncRNA-disease associations based on reliable similarity networks&lt;/title&gt;&lt;secondary-title&gt;Front Genet&lt;/secondary-title&gt;&lt;alt-title&gt;Frontiers in genetics&lt;/alt-title&gt;&lt;/titles&gt;&lt;periodical&gt;&lt;full-title&gt;Frontiers In Genetics&lt;/full-title&gt;&lt;abbr-1&gt;Front Genet&lt;/abbr-1&gt;&lt;/periodical&gt;&lt;alt-periodical&gt;&lt;full-title&gt;Frontiers In Genetics&lt;/full-title&gt;&lt;abbr-1&gt;Front Genet&lt;/abbr-1&gt;&lt;/alt-periodical&gt;&lt;pages&gt;1249171&lt;/pages&gt;&lt;volume&gt;14&lt;/volume&gt;&lt;edition&gt;2023/08/24&lt;/edition&gt;&lt;keywords&gt;&lt;keyword&gt;elastic net&lt;/keyword&gt;&lt;keyword&gt;lncRNA-disease association&lt;/keyword&gt;&lt;keyword&gt;random forest&lt;/keyword&gt;&lt;keyword&gt;random walk with restart&lt;/keyword&gt;&lt;keyword&gt;reliable similarity network&lt;/keyword&gt;&lt;keyword&gt;commercial or financial relationships that could be construed as a potential&lt;/keyword&gt;&lt;keyword&gt;conflict of interest.&lt;/keyword&gt;&lt;/keywords&gt;&lt;dates&gt;&lt;year&gt;2023&lt;/year&gt;&lt;/dates&gt;&lt;isbn&gt;1664-8021 (Print)&amp;#xD;1664-8021&lt;/isbn&gt;&lt;accession-num&gt;37614816&lt;/accession-num&gt;&lt;urls&gt;&lt;/urls&gt;&lt;custom2&gt;PMC10442839&lt;/custom2&gt;&lt;electronic-resource-num&gt;10.3389/fgene.2023.1249171&lt;/electronic-resource-num&gt;&lt;remote-database-provider&gt;NLM&lt;/remote-database-provider&gt;&lt;language&gt;eng&lt;/language&gt;&lt;/record&gt;&lt;/Cite&gt;&lt;/EndNote&gt;</w:instrText>
      </w:r>
      <w:r>
        <w:rPr>
          <w:rFonts w:cs="Times New Roman"/>
          <w:szCs w:val="21"/>
        </w:rPr>
        <w:fldChar w:fldCharType="separate"/>
      </w:r>
      <w:r>
        <w:rPr>
          <w:rFonts w:cs="Times New Roman"/>
          <w:szCs w:val="21"/>
          <w:vertAlign w:val="superscript"/>
        </w:rPr>
        <w:t>7</w:t>
      </w:r>
      <w:r>
        <w:rPr>
          <w:rFonts w:cs="Times New Roman"/>
          <w:szCs w:val="21"/>
        </w:rPr>
        <w:fldChar w:fldCharType="end"/>
      </w:r>
      <w:r>
        <w:rPr>
          <w:rFonts w:cs="Times New Roman"/>
          <w:szCs w:val="21"/>
        </w:rPr>
        <w:t>:</w:t>
      </w:r>
    </w:p>
    <w:p w14:paraId="2C0AA5D0">
      <w:pPr>
        <w:rPr>
          <w:rFonts w:hint="eastAsia"/>
        </w:rPr>
      </w:pPr>
      <m:oMathPara>
        <m:oMath>
          <m:eqArr>
            <m:eqArrPr>
              <m:maxDist m:val="1"/>
              <m:ctrlPr>
                <w:rPr>
                  <w:rFonts w:ascii="Cambria Math" w:hAnsi="Cambria Math"/>
                  <w:i/>
                </w:rPr>
              </m:ctrlPr>
            </m:eqArrPr>
            <m:e>
              <m:r>
                <m:rPr/>
                <w:rPr>
                  <w:rFonts w:hint="eastAsia" w:ascii="Cambria Math" w:hAnsi="Cambria Math"/>
                </w:rPr>
                <m:t>LFS</m:t>
              </m:r>
              <m:d>
                <m:dPr>
                  <m:ctrlPr>
                    <w:rPr>
                      <w:rFonts w:ascii="Cambria Math" w:hAnsi="Cambria Math"/>
                      <w:i/>
                    </w:rPr>
                  </m:ctrlPr>
                </m:dPr>
                <m:e>
                  <m:r>
                    <m:rPr/>
                    <w:rPr>
                      <w:rFonts w:hint="eastAsia" w:ascii="Cambria Math" w:hAnsi="Cambria Math"/>
                    </w:rPr>
                    <m:t>u</m:t>
                  </m:r>
                  <m:r>
                    <m:rPr/>
                    <w:rPr>
                      <w:rFonts w:ascii="Cambria Math" w:hAnsi="Cambria Math"/>
                    </w:rPr>
                    <m:t>,v</m:t>
                  </m:r>
                  <m:ctrlPr>
                    <w:rPr>
                      <w:rFonts w:ascii="Cambria Math" w:hAnsi="Cambria Math"/>
                      <w:i/>
                    </w:rPr>
                  </m:ctrlPr>
                </m:e>
              </m:d>
              <m:r>
                <m:rP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m</m:t>
                      </m:r>
                      <m:ctrlPr>
                        <w:rPr>
                          <w:rFonts w:ascii="Cambria Math" w:hAnsi="Cambria Math"/>
                          <w:i/>
                        </w:rPr>
                      </m:ctrlPr>
                    </m:sup>
                    <m:e>
                      <m:r>
                        <m:rPr/>
                        <w:rPr>
                          <w:rFonts w:ascii="Cambria Math" w:hAnsi="Cambria Math"/>
                        </w:rPr>
                        <m:t>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ascii="Cambria Math" w:hAnsi="Cambria Math"/>
                                </w:rPr>
                                <m:t>ui</m:t>
                              </m:r>
                              <m:ctrlPr>
                                <w:rPr>
                                  <w:rFonts w:ascii="Cambria Math" w:hAnsi="Cambria Math"/>
                                  <w:i/>
                                </w:rPr>
                              </m:ctrlPr>
                            </m:e>
                          </m:d>
                          <m:r>
                            <m:rPr/>
                            <w:rPr>
                              <w:rFonts w:ascii="Cambria Math" w:hAnsi="Cambria Math"/>
                            </w:rPr>
                            <m:t>,</m:t>
                          </m:r>
                          <m:r>
                            <m:rPr/>
                            <w:rPr>
                              <w:rFonts w:hint="eastAsia" w:ascii="Cambria Math" w:hAnsi="Cambria Math"/>
                            </w:rPr>
                            <m:t>DG</m:t>
                          </m:r>
                          <m:d>
                            <m:dPr>
                              <m:ctrlPr>
                                <w:rPr>
                                  <w:rFonts w:ascii="Cambria Math" w:hAnsi="Cambria Math"/>
                                  <w:i/>
                                </w:rPr>
                              </m:ctrlPr>
                            </m:dPr>
                            <m:e>
                              <m:r>
                                <m:rPr/>
                                <w:rPr>
                                  <w:rFonts w:hint="eastAsia" w:ascii="Cambria Math" w:hAnsi="Cambria Math"/>
                                </w:rPr>
                                <m:t>v</m:t>
                              </m:r>
                              <m:ctrlPr>
                                <w:rPr>
                                  <w:rFonts w:ascii="Cambria Math" w:hAnsi="Cambria Math"/>
                                  <w:i/>
                                </w:rPr>
                              </m:ctrlPr>
                            </m:e>
                          </m:d>
                          <m:ctrlPr>
                            <w:rPr>
                              <w:rFonts w:ascii="Cambria Math" w:hAnsi="Cambria Math"/>
                              <w:i/>
                            </w:rPr>
                          </m:ctrlPr>
                        </m:e>
                      </m:d>
                      <m:r>
                        <m:rPr/>
                        <w:rPr>
                          <w:rFonts w:hint="eastAsia" w:ascii="Cambria Math" w:hAnsi="Cambria Math"/>
                        </w:rPr>
                        <m:t>+</m:t>
                      </m:r>
                      <m:nary>
                        <m:naryPr>
                          <m:chr m:val="∑"/>
                          <m:limLoc m:val="subSup"/>
                          <m:ctrlPr>
                            <w:rPr>
                              <w:rFonts w:ascii="Cambria Math" w:hAnsi="Cambria Math"/>
                              <w:i/>
                            </w:rPr>
                          </m:ctrlPr>
                        </m:naryPr>
                        <m:sub>
                          <m:r>
                            <m:rPr/>
                            <w:rPr>
                              <w:rFonts w:ascii="Cambria Math" w:hAnsi="Cambria Math"/>
                            </w:rPr>
                            <m:t>j=1</m:t>
                          </m:r>
                          <m:ctrlPr>
                            <w:rPr>
                              <w:rFonts w:ascii="Cambria Math" w:hAnsi="Cambria Math"/>
                              <w:i/>
                            </w:rPr>
                          </m:ctrlPr>
                        </m:sub>
                        <m:sup>
                          <m:r>
                            <m:rPr/>
                            <w:rPr>
                              <w:rFonts w:hint="eastAsia" w:ascii="Cambria Math" w:hAnsi="Cambria Math"/>
                            </w:rPr>
                            <m:t>n</m:t>
                          </m:r>
                          <m:ctrlPr>
                            <w:rPr>
                              <w:rFonts w:ascii="Cambria Math" w:hAnsi="Cambria Math"/>
                              <w:i/>
                            </w:rPr>
                          </m:ctrlPr>
                        </m:sup>
                        <m:e>
                          <m:r>
                            <m:rPr/>
                            <w:rPr>
                              <w:rFonts w:ascii="Cambria Math" w:hAnsi="Cambria Math"/>
                            </w:rPr>
                            <m:t>S</m:t>
                          </m:r>
                          <m:d>
                            <m:dPr>
                              <m:ctrlPr>
                                <w:rPr>
                                  <w:rFonts w:ascii="Cambria Math" w:hAnsi="Cambria Math"/>
                                  <w:i/>
                                </w:rPr>
                              </m:ctrlPr>
                            </m:dPr>
                            <m:e>
                              <m:r>
                                <m:rPr/>
                                <w:rPr>
                                  <w:rFonts w:hint="eastAsia" w:ascii="Cambria Math" w:hAnsi="Cambria Math"/>
                                </w:rPr>
                                <m:t>DG</m:t>
                              </m:r>
                              <m:d>
                                <m:dPr>
                                  <m:ctrlPr>
                                    <w:rPr>
                                      <w:rFonts w:ascii="Cambria Math" w:hAnsi="Cambria Math"/>
                                      <w:i/>
                                    </w:rPr>
                                  </m:ctrlPr>
                                </m:dPr>
                                <m:e>
                                  <m:r>
                                    <m:rPr/>
                                    <w:rPr>
                                      <w:rFonts w:ascii="Cambria Math" w:hAnsi="Cambria Math"/>
                                    </w:rPr>
                                    <m:t>u</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vi</m:t>
                                  </m:r>
                                  <m:ctrlPr>
                                    <w:rPr>
                                      <w:rFonts w:ascii="Cambria Math" w:hAnsi="Cambria Math"/>
                                      <w:i/>
                                    </w:rPr>
                                  </m:ctrlPr>
                                </m:e>
                              </m:d>
                              <m:ctrlPr>
                                <w:rPr>
                                  <w:rFonts w:ascii="Cambria Math" w:hAnsi="Cambria Math"/>
                                  <w:i/>
                                </w:rPr>
                              </m:ctrlPr>
                            </m:e>
                          </m:d>
                          <m:ctrlPr>
                            <w:rPr>
                              <w:rFonts w:ascii="Cambria Math" w:hAnsi="Cambria Math"/>
                              <w:i/>
                            </w:rPr>
                          </m:ctrlPr>
                        </m:e>
                      </m:nary>
                      <m:ctrlPr>
                        <w:rPr>
                          <w:rFonts w:ascii="Cambria Math" w:hAnsi="Cambria Math"/>
                          <w:i/>
                        </w:rPr>
                      </m:ctrlPr>
                    </m:e>
                  </m:nary>
                  <m:ctrlPr>
                    <w:rPr>
                      <w:rFonts w:ascii="Cambria Math" w:hAnsi="Cambria Math"/>
                      <w:i/>
                    </w:rPr>
                  </m:ctrlPr>
                </m:num>
                <m:den>
                  <m:r>
                    <m:rPr/>
                    <w:rPr>
                      <w:rFonts w:ascii="Cambria Math" w:hAnsi="Cambria Math"/>
                    </w:rPr>
                    <m:t>m+n</m:t>
                  </m:r>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9</m:t>
                  </m:r>
                  <m:ctrlPr>
                    <w:rPr>
                      <w:rFonts w:ascii="Cambria Math" w:hAnsi="Cambria Math"/>
                      <w:i/>
                    </w:rPr>
                  </m:ctrlPr>
                </m:e>
              </m:d>
              <m:ctrlPr>
                <w:rPr>
                  <w:rFonts w:ascii="Cambria Math" w:hAnsi="Cambria Math"/>
                  <w:i/>
                </w:rPr>
              </m:ctrlPr>
            </m:e>
          </m:eqArr>
        </m:oMath>
      </m:oMathPara>
    </w:p>
    <w:p w14:paraId="2F87DB0E">
      <w:pPr>
        <w:jc w:val="both"/>
        <w:rPr>
          <w:rFonts w:cs="Times New Roman"/>
          <w:szCs w:val="21"/>
        </w:rPr>
      </w:pPr>
      <w:r>
        <w:rPr>
          <w:rFonts w:eastAsia="等线" w:cs="Times New Roman"/>
          <w:szCs w:val="21"/>
        </w:rPr>
        <w:t>where</w:t>
      </w:r>
      <w:r>
        <w:rPr>
          <w:rFonts w:cs="Times New Roman"/>
          <w:szCs w:val="21"/>
        </w:rPr>
        <w:t xml:space="preserve"> m and n </w:t>
      </w:r>
      <w:r>
        <w:rPr>
          <w:rFonts w:hint="eastAsia" w:cs="Times New Roman"/>
          <w:szCs w:val="21"/>
        </w:rPr>
        <w:t>refer to</w:t>
      </w:r>
      <w:r>
        <w:rPr>
          <w:rFonts w:cs="Times New Roman"/>
          <w:szCs w:val="21"/>
        </w:rPr>
        <w:t xml:space="preserve"> the number of disease sets </w:t>
      </w:r>
      <w:r>
        <w:rPr>
          <w:rFonts w:hint="eastAsia" w:cs="Times New Roman"/>
          <w:szCs w:val="21"/>
        </w:rPr>
        <w:t>related to</w:t>
      </w:r>
      <w:r>
        <w:rPr>
          <w:rFonts w:cs="Times New Roman"/>
          <w:szCs w:val="21"/>
        </w:rPr>
        <w:t xml:space="preserve"> </w:t>
      </w:r>
      <w:r>
        <w:rPr>
          <w:rFonts w:eastAsia="等线" w:cs="Times New Roman"/>
          <w:szCs w:val="21"/>
        </w:rPr>
        <w:t>lncRNAs</w:t>
      </w:r>
      <w:r>
        <w:rPr>
          <w:rFonts w:cs="Times New Roman"/>
          <w:szCs w:val="21"/>
        </w:rPr>
        <w:t xml:space="preserve"> </w:t>
      </w:r>
      <m:oMath>
        <m:r>
          <m:rPr/>
          <w:rPr>
            <w:rFonts w:hint="eastAsia" w:ascii="Cambria Math" w:hAnsi="Cambria Math"/>
          </w:rPr>
          <m:t>u</m:t>
        </m:r>
      </m:oMath>
      <w:r>
        <w:rPr>
          <w:rFonts w:cs="Times New Roman"/>
          <w:szCs w:val="21"/>
        </w:rPr>
        <w:t xml:space="preserve"> and </w:t>
      </w:r>
      <m:oMath>
        <m:r>
          <m:rPr/>
          <w:rPr>
            <w:rFonts w:hint="eastAsia" w:ascii="Cambria Math" w:hAnsi="Cambria Math"/>
          </w:rPr>
          <m:t>v</m:t>
        </m:r>
      </m:oMath>
      <w:r>
        <w:rPr>
          <w:rFonts w:cs="Times New Roman"/>
          <w:szCs w:val="21"/>
        </w:rPr>
        <w:t xml:space="preserve">, </w:t>
      </w:r>
      <w:r>
        <w:rPr>
          <w:rFonts w:eastAsia="等线" w:cs="Times New Roman"/>
          <w:szCs w:val="21"/>
        </w:rPr>
        <w:t xml:space="preserve">respectively, </w:t>
      </w:r>
      <w:r>
        <w:rPr>
          <w:rFonts w:cs="Times New Roman"/>
          <w:szCs w:val="21"/>
        </w:rPr>
        <w:t xml:space="preserve">and </w:t>
      </w:r>
      <m:oMath>
        <m:r>
          <m:rPr/>
          <w:rPr>
            <w:rFonts w:hint="eastAsia" w:ascii="Cambria Math" w:hAnsi="Cambria Math"/>
          </w:rPr>
          <m:t>LFS</m:t>
        </m:r>
        <m:d>
          <m:dPr>
            <m:ctrlPr>
              <w:rPr>
                <w:rFonts w:ascii="Cambria Math" w:hAnsi="Cambria Math"/>
                <w:i/>
              </w:rPr>
            </m:ctrlPr>
          </m:dPr>
          <m:e>
            <m:r>
              <m:rPr/>
              <w:rPr>
                <w:rFonts w:hint="eastAsia" w:ascii="Cambria Math" w:hAnsi="Cambria Math"/>
              </w:rPr>
              <m:t>u</m:t>
            </m:r>
            <m:r>
              <m:rPr/>
              <w:rPr>
                <w:rFonts w:ascii="Cambria Math" w:hAnsi="Cambria Math"/>
              </w:rPr>
              <m:t>,v</m:t>
            </m:r>
            <m:ctrlPr>
              <w:rPr>
                <w:rFonts w:ascii="Cambria Math" w:hAnsi="Cambria Math"/>
                <w:i/>
              </w:rPr>
            </m:ctrlPr>
          </m:e>
        </m:d>
      </m:oMath>
      <w:r>
        <w:rPr>
          <w:rFonts w:cs="Times New Roman"/>
          <w:szCs w:val="21"/>
        </w:rPr>
        <w:t xml:space="preserve"> represents the functional similarity. </w:t>
      </w:r>
      <w:r>
        <w:rPr>
          <w:rFonts w:hint="eastAsia" w:cs="Times New Roman"/>
          <w:szCs w:val="21"/>
        </w:rPr>
        <w:t>According to</w:t>
      </w:r>
      <w:r>
        <w:rPr>
          <w:rFonts w:cs="Times New Roman"/>
          <w:szCs w:val="21"/>
        </w:rPr>
        <w:t xml:space="preserve"> the above calculation method, the matrix </w:t>
      </w:r>
      <m:oMath>
        <m:r>
          <m:rPr/>
          <w:rPr>
            <w:rFonts w:hint="eastAsia" w:ascii="Cambria Math" w:hAnsi="Cambria Math"/>
          </w:rPr>
          <m:t>LFS</m:t>
        </m:r>
      </m:oMath>
      <w:r>
        <w:rPr>
          <w:rFonts w:cs="Times New Roman"/>
          <w:szCs w:val="21"/>
        </w:rPr>
        <w:t xml:space="preserve"> for 240 lncRNAs is obtained, and the entity </w:t>
      </w:r>
      <m:oMath>
        <m:r>
          <m:rPr/>
          <w:rPr>
            <w:rFonts w:hint="eastAsia" w:ascii="Cambria Math" w:hAnsi="Cambria Math"/>
          </w:rPr>
          <m:t>LFS</m:t>
        </m:r>
        <m:d>
          <m:dPr>
            <m:ctrlPr>
              <w:rPr>
                <w:rFonts w:ascii="Cambria Math" w:hAnsi="Cambria Math"/>
                <w:i/>
              </w:rPr>
            </m:ctrlPr>
          </m:dPr>
          <m:e>
            <m:r>
              <m:rPr/>
              <w:rPr>
                <w:rFonts w:ascii="Cambria Math" w:hAnsi="Cambria Math"/>
              </w:rPr>
              <m:t>i,j</m:t>
            </m:r>
            <m:ctrlPr>
              <w:rPr>
                <w:rFonts w:ascii="Cambria Math" w:hAnsi="Cambria Math"/>
                <w:i/>
              </w:rPr>
            </m:ctrlPr>
          </m:e>
        </m:d>
      </m:oMath>
      <w:r>
        <w:rPr>
          <w:rFonts w:cs="Times New Roman"/>
          <w:szCs w:val="21"/>
        </w:rPr>
        <w:t xml:space="preserve"> </w:t>
      </w:r>
      <w:r>
        <w:rPr>
          <w:rFonts w:eastAsia="等线" w:cs="Times New Roman"/>
          <w:szCs w:val="21"/>
        </w:rPr>
        <w:t>refers</w:t>
      </w:r>
      <w:r>
        <w:rPr>
          <w:rFonts w:hint="eastAsia" w:cs="Times New Roman"/>
          <w:szCs w:val="21"/>
        </w:rPr>
        <w:t xml:space="preserve"> to</w:t>
      </w:r>
      <w:r>
        <w:rPr>
          <w:rFonts w:cs="Times New Roman"/>
          <w:szCs w:val="21"/>
        </w:rPr>
        <w:t xml:space="preserve"> the functional similarity value </w:t>
      </w:r>
      <w:r>
        <w:rPr>
          <w:rFonts w:eastAsia="等线" w:cs="Times New Roman"/>
          <w:szCs w:val="21"/>
        </w:rPr>
        <w:t>of</w:t>
      </w:r>
      <w:r>
        <w:rPr>
          <w:rFonts w:hint="eastAsia" w:cs="Times New Roman"/>
          <w:szCs w:val="21"/>
        </w:rPr>
        <w:t xml:space="preserve"> two</w:t>
      </w:r>
      <w:r>
        <w:rPr>
          <w:rFonts w:cs="Times New Roman"/>
          <w:szCs w:val="21"/>
        </w:rPr>
        <w:t xml:space="preserve"> </w:t>
      </w:r>
      <w:r>
        <w:rPr>
          <w:rFonts w:eastAsia="等线" w:cs="Times New Roman"/>
          <w:szCs w:val="21"/>
        </w:rPr>
        <w:t>lncRNAs</w:t>
      </w:r>
      <w:r>
        <w:rPr>
          <w:rFonts w:cs="Times New Roman"/>
          <w:szCs w:val="21"/>
        </w:rPr>
        <w:t>.</w:t>
      </w:r>
    </w:p>
    <w:p w14:paraId="09EB6E4C">
      <w:pPr>
        <w:rPr>
          <w:rFonts w:cs="Times New Roman"/>
          <w:szCs w:val="21"/>
        </w:rPr>
      </w:pPr>
    </w:p>
    <w:p w14:paraId="27F314A8">
      <w:pPr>
        <w:pStyle w:val="3"/>
        <w:widowControl w:val="0"/>
        <w:numPr>
          <w:ilvl w:val="0"/>
          <w:numId w:val="3"/>
        </w:numPr>
        <w:spacing w:before="0" w:after="0"/>
        <w:contextualSpacing w:val="0"/>
        <w:rPr>
          <w:szCs w:val="21"/>
        </w:rPr>
      </w:pPr>
      <w:r>
        <w:rPr>
          <w:szCs w:val="21"/>
        </w:rPr>
        <w:t>A computational model of kernel similarity for diseases.</w:t>
      </w:r>
    </w:p>
    <w:p w14:paraId="336C299A">
      <w:pPr>
        <w:ind w:firstLine="480" w:firstLineChars="200"/>
        <w:jc w:val="both"/>
        <w:rPr>
          <w:rFonts w:cs="Times New Roman"/>
          <w:szCs w:val="21"/>
        </w:rPr>
      </w:pPr>
      <w:r>
        <w:rPr>
          <w:rFonts w:hint="eastAsia" w:cs="Times New Roman"/>
          <w:szCs w:val="21"/>
        </w:rPr>
        <w:t>This research applied</w:t>
      </w:r>
      <w:r>
        <w:rPr>
          <w:rFonts w:cs="Times New Roman"/>
          <w:szCs w:val="21"/>
        </w:rPr>
        <w:t xml:space="preserve"> the model proposed by Chen et al. </w: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 </w:instrTex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5</w:t>
      </w:r>
      <w:r>
        <w:rPr>
          <w:rFonts w:cs="Times New Roman"/>
          <w:szCs w:val="21"/>
        </w:rPr>
        <w:fldChar w:fldCharType="end"/>
      </w:r>
      <w:r>
        <w:rPr>
          <w:rFonts w:cs="Times New Roman"/>
          <w:szCs w:val="21"/>
        </w:rPr>
        <w:t xml:space="preserve"> to </w:t>
      </w:r>
      <w:r>
        <w:rPr>
          <w:rFonts w:hint="eastAsia" w:cs="Times New Roman"/>
          <w:szCs w:val="21"/>
        </w:rPr>
        <w:t>determine the</w:t>
      </w:r>
      <w:r>
        <w:rPr>
          <w:rFonts w:cs="Times New Roman"/>
          <w:szCs w:val="21"/>
        </w:rPr>
        <w:t xml:space="preserve"> GIP similarity.</w:t>
      </w:r>
      <w:r>
        <w:t xml:space="preserve"> </w:t>
      </w:r>
      <w:r>
        <w:rPr>
          <w:rFonts w:cs="Times New Roman"/>
          <w:szCs w:val="21"/>
        </w:rPr>
        <w:t>Using the calculation of the similarity</w:t>
      </w:r>
      <w:r>
        <w:rPr>
          <w:rFonts w:hint="eastAsia" w:cs="Times New Roman"/>
          <w:szCs w:val="21"/>
        </w:rPr>
        <w:t xml:space="preserve"> in</w:t>
      </w:r>
      <w:r>
        <w:rPr>
          <w:rFonts w:cs="Times New Roman"/>
          <w:szCs w:val="21"/>
        </w:rPr>
        <w:t xml:space="preserve"> disease </w:t>
      </w:r>
      <m:oMath>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GIP as an example, we define the interaction spectrum </w:t>
      </w:r>
      <m:oMath>
        <m:r>
          <m:rPr/>
          <w:rPr>
            <w:rFonts w:hint="eastAsia" w:ascii="Cambria Math" w:hAnsi="Cambria Math"/>
          </w:rPr>
          <m:t>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ctrlPr>
              <w:rPr>
                <w:rFonts w:ascii="Cambria Math" w:hAnsi="Cambria Math"/>
                <w:i/>
              </w:rPr>
            </m:ctrlPr>
          </m:e>
        </m:d>
      </m:oMath>
      <w:r>
        <w:rPr>
          <w:rFonts w:cs="Times New Roman"/>
          <w:szCs w:val="21"/>
        </w:rPr>
        <w:t xml:space="preserve"> of the </w:t>
      </w:r>
      <w:r>
        <w:rPr>
          <w:rFonts w:cs="Times New Roman"/>
          <w:i/>
          <w:iCs/>
          <w:szCs w:val="21"/>
        </w:rPr>
        <w:t>i</w:t>
      </w:r>
      <w:r>
        <w:rPr>
          <w:rFonts w:cs="Times New Roman"/>
          <w:szCs w:val="21"/>
        </w:rPr>
        <w:t xml:space="preserve">-th behaviour disease </w:t>
      </w:r>
      <w:r>
        <w:rPr>
          <w:rFonts w:ascii="Cambria Math" w:hAnsi="Cambria Math" w:cs="Cambria Math"/>
        </w:rPr>
        <w:t>𝑑𝑖</w:t>
      </w:r>
      <w:r>
        <w:rPr>
          <w:rFonts w:cs="Times New Roman"/>
          <w:szCs w:val="21"/>
        </w:rPr>
        <w:t xml:space="preserve"> of the lncRNA-disease </w:t>
      </w:r>
      <w:r>
        <w:rPr>
          <w:rFonts w:hint="eastAsia" w:cs="Times New Roman"/>
          <w:szCs w:val="21"/>
        </w:rPr>
        <w:t>relation</w:t>
      </w:r>
      <w:r>
        <w:rPr>
          <w:rFonts w:cs="Times New Roman"/>
          <w:szCs w:val="21"/>
        </w:rPr>
        <w:t xml:space="preserve"> matrix </w:t>
      </w:r>
      <w:r>
        <w:rPr>
          <w:rFonts w:ascii="Cambria Math" w:hAnsi="Cambria Math" w:cs="Cambria Math"/>
          <w:szCs w:val="21"/>
        </w:rPr>
        <w:t>𝐴</w:t>
      </w:r>
      <w:r>
        <w:rPr>
          <w:rFonts w:cs="Times New Roman"/>
          <w:szCs w:val="21"/>
        </w:rPr>
        <w:t xml:space="preserve">. </w:t>
      </w:r>
      <m:oMath>
        <m:r>
          <m:rPr/>
          <w:rPr>
            <w:rFonts w:hint="eastAsia" w:ascii="Cambria Math" w:hAnsi="Cambria Math"/>
          </w:rPr>
          <m:t>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ctrlPr>
              <w:rPr>
                <w:rFonts w:ascii="Cambria Math" w:hAnsi="Cambria Math"/>
                <w:i/>
              </w:rPr>
            </m:ctrlPr>
          </m:e>
        </m:d>
      </m:oMath>
      <w:r>
        <w:rPr>
          <w:rFonts w:cs="Times New Roman"/>
          <w:szCs w:val="21"/>
        </w:rPr>
        <w:t xml:space="preserve"> is a binary vector representing the correlation </w:t>
      </w:r>
      <w:r>
        <w:rPr>
          <w:rFonts w:hint="eastAsia" w:cs="Times New Roman"/>
          <w:szCs w:val="21"/>
        </w:rPr>
        <w:t xml:space="preserve">in </w:t>
      </w:r>
      <m:oMath>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each lncRNA. Similarly, we define the interaction spectrum </w:t>
      </w:r>
      <m:oMath>
        <m:r>
          <m:rPr/>
          <w:rPr>
            <w:rFonts w:hint="eastAsia" w:ascii="Cambria Math" w:hAnsi="Cambria Math"/>
          </w:rPr>
          <m:t>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of disease </w:t>
      </w:r>
      <m:oMath>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w:t>
      </w:r>
      <w:r>
        <w:rPr>
          <w:rFonts w:eastAsia="等线" w:cs="Times New Roman"/>
          <w:szCs w:val="21"/>
        </w:rPr>
        <w:t>On the basis of</w:t>
      </w:r>
      <w:r>
        <w:rPr>
          <w:rFonts w:cs="Times New Roman"/>
          <w:szCs w:val="21"/>
        </w:rPr>
        <w:t xml:space="preserve"> the disease interaction spectrum described above, the</w:t>
      </w:r>
      <w:r>
        <w:rPr>
          <w:rFonts w:hint="eastAsia" w:cs="Times New Roman"/>
          <w:szCs w:val="21"/>
        </w:rPr>
        <w:t xml:space="preserve"> </w:t>
      </w:r>
      <w:r>
        <w:rPr>
          <w:rFonts w:cs="Times New Roman"/>
          <w:szCs w:val="21"/>
        </w:rPr>
        <w:t xml:space="preserve">similarity </w:t>
      </w:r>
      <w:r>
        <w:rPr>
          <w:rFonts w:eastAsia="等线" w:cs="Times New Roman"/>
          <w:szCs w:val="21"/>
        </w:rPr>
        <w:t>between</w:t>
      </w:r>
      <w:r>
        <w:rPr>
          <w:rFonts w:cs="Times New Roman"/>
          <w:szCs w:val="21"/>
        </w:rPr>
        <w:t xml:space="preserve"> </w:t>
      </w:r>
      <m:oMath>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is </w:t>
      </w:r>
      <w:r>
        <w:rPr>
          <w:rFonts w:hint="eastAsia" w:cs="Times New Roman"/>
          <w:szCs w:val="21"/>
        </w:rPr>
        <w:t>expressed</w:t>
      </w:r>
      <w:r>
        <w:rPr>
          <w:rFonts w:cs="Times New Roman"/>
          <w:szCs w:val="21"/>
        </w:rPr>
        <w:t xml:space="preserve"> as follows:</w:t>
      </w:r>
    </w:p>
    <w:p w14:paraId="5784D81A">
      <w:pPr>
        <w:rPr>
          <w:rFonts w:hint="eastAsia"/>
        </w:rPr>
      </w:pPr>
      <m:oMathPara>
        <m:oMath>
          <m:eqArr>
            <m:eqArrPr>
              <m:maxDist m:val="1"/>
              <m:ctrlPr>
                <w:rPr>
                  <w:rFonts w:ascii="Cambria Math" w:hAnsi="Cambria Math"/>
                  <w:i/>
                </w:rPr>
              </m:ctrlPr>
            </m:eqArrPr>
            <m:e>
              <m:r>
                <m:rPr/>
                <w:rPr>
                  <w:rFonts w:hint="eastAsia" w:ascii="Cambria Math" w:hAnsi="Cambria Math"/>
                </w:rPr>
                <m:t>DGIP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r>
                <m:rPr/>
                <w:rPr>
                  <w:rFonts w:hint="eastAsia" w:ascii="Cambria Math" w:hAnsi="Cambria Math"/>
                </w:rPr>
                <m:t>=exp</m:t>
              </m:r>
              <m:d>
                <m:dPr>
                  <m:ctrlPr>
                    <w:rPr>
                      <w:rFonts w:ascii="Cambria Math" w:hAnsi="Cambria Math"/>
                      <w:i/>
                    </w:rPr>
                  </m:ctrlPr>
                </m:dPr>
                <m:e>
                  <m:r>
                    <m:rPr/>
                    <w:rPr>
                      <w:rFonts w:hint="eastAsia" w:ascii="Cambria Math" w:hAnsi="Cambria Math" w:eastAsia="微软雅黑" w:cs="微软雅黑"/>
                    </w:rPr>
                    <m:t>−</m:t>
                  </m:r>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hint="eastAsia" w:ascii="Cambria Math" w:hAnsi="Cambria Math"/>
                        </w:rPr>
                        <m:t>d</m:t>
                      </m:r>
                      <m:ctrlPr>
                        <w:rPr>
                          <w:rFonts w:ascii="Cambria Math" w:hAnsi="Cambria Math"/>
                          <w:i/>
                        </w:rPr>
                      </m:ctrlPr>
                    </m:sub>
                  </m:sSub>
                  <m:sSup>
                    <m:sSupPr>
                      <m:ctrlPr>
                        <w:rPr>
                          <w:rFonts w:ascii="Cambria Math" w:hAnsi="Cambria Math"/>
                          <w:i/>
                        </w:rPr>
                      </m:ctrlPr>
                    </m:sSupPr>
                    <m:e>
                      <m:d>
                        <m:dPr>
                          <m:begChr m:val="‖"/>
                          <m:endChr m:val="‖"/>
                          <m:ctrlPr>
                            <w:rPr>
                              <w:rFonts w:ascii="Cambria Math" w:hAnsi="Cambria Math"/>
                              <w:i/>
                            </w:rPr>
                          </m:ctrlPr>
                        </m:dPr>
                        <m:e>
                          <m:r>
                            <m:rPr/>
                            <w:rPr>
                              <w:rFonts w:hint="eastAsia" w:ascii="Cambria Math" w:hAnsi="Cambria Math"/>
                            </w:rPr>
                            <m:t>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ctrlPr>
                                <w:rPr>
                                  <w:rFonts w:ascii="Cambria Math" w:hAnsi="Cambria Math"/>
                                  <w:i/>
                                </w:rPr>
                              </m:ctrlPr>
                            </m:e>
                          </m:d>
                          <m:r>
                            <m:rPr/>
                            <w:rPr>
                              <w:rFonts w:hint="eastAsia" w:ascii="Cambria Math" w:hAnsi="Cambria Math" w:eastAsia="微软雅黑" w:cs="微软雅黑"/>
                            </w:rPr>
                            <m:t>−</m:t>
                          </m:r>
                          <m:r>
                            <m:rPr/>
                            <w:rPr>
                              <w:rFonts w:hint="eastAsia" w:ascii="Cambria Math" w:hAnsi="Cambria Math"/>
                            </w:rPr>
                            <m:t>IP</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10</m:t>
                  </m:r>
                  <m:ctrlPr>
                    <w:rPr>
                      <w:rFonts w:ascii="Cambria Math" w:hAnsi="Cambria Math"/>
                      <w:i/>
                    </w:rPr>
                  </m:ctrlPr>
                </m:e>
              </m:d>
              <m:ctrlPr>
                <w:rPr>
                  <w:rFonts w:ascii="Cambria Math" w:hAnsi="Cambria Math"/>
                  <w:i/>
                </w:rPr>
              </m:ctrlPr>
            </m:e>
          </m:eqArr>
          <m:r>
            <m:rPr/>
            <w:rPr>
              <w:rFonts w:ascii="Cambria Math" w:hAnsi="Cambria Math"/>
            </w:rPr>
            <m:t xml:space="preserve"> </m:t>
          </m:r>
        </m:oMath>
      </m:oMathPara>
    </w:p>
    <w:p w14:paraId="1E635183">
      <w:pPr>
        <w:ind w:firstLine="480" w:firstLineChars="200"/>
        <w:rPr>
          <w:rFonts w:cs="Times New Roman"/>
        </w:rPr>
      </w:pPr>
      <m:oMathPara>
        <m:oMath>
          <m:eqArr>
            <m:eqArrPr>
              <m:maxDist m:val="1"/>
              <m:ctrlPr>
                <w:rPr>
                  <w:rFonts w:ascii="Cambria Math" w:hAnsi="Cambria Math"/>
                  <w:i/>
                </w:rPr>
              </m:ctrlPr>
            </m:eqArrPr>
            <m:e>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hint="eastAsia" w:ascii="Cambria Math" w:hAnsi="Cambria Math"/>
                    </w:rPr>
                    <m:t>d</m:t>
                  </m:r>
                  <m:ctrlPr>
                    <w:rPr>
                      <w:rFonts w:ascii="Cambria Math" w:hAnsi="Cambria Math"/>
                      <w:i/>
                    </w:rPr>
                  </m:ctrlPr>
                </m:sub>
              </m:sSub>
              <m:r>
                <m:rPr/>
                <w:rPr>
                  <w:rFonts w:ascii="Cambria Math" w:hAnsi="Cambria Math"/>
                </w:rPr>
                <m:t>=</m:t>
              </m:r>
              <m:f>
                <m:fPr>
                  <m:ctrlPr>
                    <w:rPr>
                      <w:rFonts w:ascii="Cambria Math" w:hAnsi="Cambria Math"/>
                      <w:i/>
                    </w:rPr>
                  </m:ctrlPr>
                </m:fPr>
                <m:num>
                  <m:sSubSup>
                    <m:sSubSupPr>
                      <m:ctrlPr>
                        <w:rPr>
                          <w:rFonts w:ascii="Cambria Math" w:hAnsi="Cambria Math"/>
                          <w:i/>
                        </w:rPr>
                      </m:ctrlPr>
                    </m:sSubSupPr>
                    <m:e>
                      <m:r>
                        <m:rPr/>
                        <w:rPr>
                          <w:rFonts w:ascii="Cambria Math" w:hAnsi="Cambria Math"/>
                        </w:rPr>
                        <m:t>γ</m:t>
                      </m:r>
                      <m:ctrlPr>
                        <w:rPr>
                          <w:rFonts w:ascii="Cambria Math" w:hAnsi="Cambria Math"/>
                          <w:i/>
                        </w:rPr>
                      </m:ctrlPr>
                    </m:e>
                    <m:sub>
                      <m:r>
                        <m:rPr/>
                        <w:rPr>
                          <w:rFonts w:ascii="Cambria Math" w:hAnsi="Cambria Math"/>
                        </w:rPr>
                        <m:t>d</m:t>
                      </m:r>
                      <m:ctrlPr>
                        <w:rPr>
                          <w:rFonts w:ascii="Cambria Math" w:hAnsi="Cambria Math"/>
                          <w:i/>
                        </w:rPr>
                      </m:ctrlPr>
                    </m:sub>
                    <m:sup>
                      <m:r>
                        <m:rPr/>
                        <w:rPr>
                          <w:rFonts w:ascii="Cambria Math" w:hAnsi="Cambria Math"/>
                        </w:rPr>
                        <m:t>'</m:t>
                      </m:r>
                      <m:ctrlPr>
                        <w:rPr>
                          <w:rFonts w:ascii="Cambria Math" w:hAnsi="Cambria Math"/>
                          <w:i/>
                        </w:rPr>
                      </m:ctrlPr>
                    </m:sup>
                  </m:sSubSup>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nd</m:t>
                          </m:r>
                          <m:ctrlPr>
                            <w:rPr>
                              <w:rFonts w:ascii="Cambria Math" w:hAnsi="Cambria Math"/>
                              <w:i/>
                            </w:rPr>
                          </m:ctrlPr>
                        </m:sup>
                        <m:e>
                          <m:sSup>
                            <m:sSupPr>
                              <m:ctrlPr>
                                <w:rPr>
                                  <w:rFonts w:ascii="Cambria Math" w:hAnsi="Cambria Math"/>
                                  <w:i/>
                                </w:rPr>
                              </m:ctrlPr>
                            </m:sSupPr>
                            <m:e>
                              <m:d>
                                <m:dPr>
                                  <m:begChr m:val="‖"/>
                                  <m:endChr m:val="‖"/>
                                  <m:ctrlPr>
                                    <w:rPr>
                                      <w:rFonts w:ascii="Cambria Math" w:hAnsi="Cambria Math"/>
                                      <w:i/>
                                    </w:rPr>
                                  </m:ctrlPr>
                                </m:dPr>
                                <m:e>
                                  <m:r>
                                    <m:rPr/>
                                    <w:rPr>
                                      <w:rFonts w:ascii="Cambria Math" w:hAnsi="Cambria Math"/>
                                    </w:rPr>
                                    <m:t>IP</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ctrlPr>
                                        <w:rPr>
                                          <w:rFonts w:ascii="Cambria Math" w:hAnsi="Cambria Math"/>
                                          <w:i/>
                                        </w:rPr>
                                      </m:ctrlPr>
                                    </m:e>
                                  </m:d>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nary>
                      <m:ctrlPr>
                        <w:rPr>
                          <w:rFonts w:ascii="Cambria Math" w:hAnsi="Cambria Math"/>
                          <w:i/>
                        </w:rPr>
                      </m:ctrlPr>
                    </m:e>
                  </m:d>
                  <m:ctrlPr>
                    <w:rPr>
                      <w:rFonts w:ascii="Cambria Math" w:hAnsi="Cambria Math"/>
                      <w:i/>
                    </w:rPr>
                  </m:ctrlPr>
                </m:num>
                <m:den>
                  <m:r>
                    <m:rPr/>
                    <w:rPr>
                      <w:rFonts w:ascii="Cambria Math" w:hAnsi="Cambria Math"/>
                    </w:rPr>
                    <m:t>nd</m:t>
                  </m:r>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11</m:t>
                  </m:r>
                  <m:ctrlPr>
                    <w:rPr>
                      <w:rFonts w:ascii="Cambria Math" w:hAnsi="Cambria Math"/>
                      <w:i/>
                    </w:rPr>
                  </m:ctrlPr>
                </m:e>
              </m:d>
              <m:ctrlPr>
                <w:rPr>
                  <w:rFonts w:ascii="Cambria Math" w:hAnsi="Cambria Math"/>
                  <w:i/>
                </w:rPr>
              </m:ctrlPr>
            </m:e>
          </m:eqArr>
        </m:oMath>
      </m:oMathPara>
    </w:p>
    <w:p w14:paraId="633ACFED">
      <w:pPr>
        <w:ind w:firstLine="480" w:firstLineChars="200"/>
        <w:jc w:val="both"/>
        <w:rPr>
          <w:rFonts w:cs="Times New Roman"/>
          <w:szCs w:val="21"/>
        </w:rPr>
      </w:pPr>
      <w:r>
        <w:rPr>
          <w:rFonts w:eastAsia="等线" w:cs="Times New Roman"/>
          <w:szCs w:val="21"/>
        </w:rPr>
        <w:t>where</w:t>
      </w:r>
      <w:r>
        <w:rPr>
          <w:rFonts w:cs="Times New Roman"/>
          <w:szCs w:val="21"/>
        </w:rPr>
        <w:t xml:space="preserve"> </w:t>
      </w:r>
      <m:oMath>
        <m:r>
          <m:rPr/>
          <w:rPr>
            <w:rFonts w:ascii="Cambria Math" w:hAnsi="Cambria Math"/>
          </w:rPr>
          <m:t>nd</m:t>
        </m:r>
      </m:oMath>
      <w:r>
        <w:rPr>
          <w:rFonts w:cs="Times New Roman"/>
          <w:szCs w:val="21"/>
        </w:rPr>
        <w:t xml:space="preserve"> represents the total number of diseases and </w:t>
      </w:r>
      <m:oMath>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hint="eastAsia" w:ascii="Cambria Math" w:hAnsi="Cambria Math"/>
              </w:rPr>
              <m:t>d</m:t>
            </m:r>
            <m:ctrlPr>
              <w:rPr>
                <w:rFonts w:ascii="Cambria Math" w:hAnsi="Cambria Math"/>
                <w:i/>
              </w:rPr>
            </m:ctrlPr>
          </m:sub>
        </m:sSub>
      </m:oMath>
      <w:r>
        <w:rPr>
          <w:rFonts w:cs="Times New Roman"/>
          <w:szCs w:val="21"/>
        </w:rPr>
        <w:t xml:space="preserve"> is a </w:t>
      </w:r>
      <w:r>
        <w:rPr>
          <w:rFonts w:hint="default"/>
        </w:rPr>
        <w:t>hyperparameter</w:t>
      </w:r>
      <w:r>
        <w:rPr>
          <w:rFonts w:cs="Times New Roman"/>
          <w:szCs w:val="21"/>
        </w:rPr>
        <w:t xml:space="preserve"> that controls the width</w:t>
      </w:r>
      <w:r>
        <w:rPr>
          <w:rFonts w:eastAsia="等线" w:cs="Times New Roman"/>
          <w:szCs w:val="21"/>
        </w:rPr>
        <w:t xml:space="preserve"> of the nucleus</w:t>
      </w:r>
      <w:r>
        <w:rPr>
          <w:rFonts w:cs="Times New Roman"/>
          <w:szCs w:val="21"/>
        </w:rPr>
        <w:t xml:space="preserve">. Its value is related to the average number of disease-associated lncRNAs and is calculated by another normalized nuclear bandwidth </w:t>
      </w:r>
      <w:r>
        <w:rPr>
          <w:rFonts w:eastAsia="等线" w:cs="Times New Roman"/>
          <w:szCs w:val="21"/>
        </w:rPr>
        <w:t>hyperparameter</w:t>
      </w:r>
      <w:r>
        <w:rPr>
          <w:rFonts w:cs="Times New Roman"/>
          <w:szCs w:val="21"/>
        </w:rPr>
        <w:t xml:space="preserve"> </w:t>
      </w:r>
      <m:oMath>
        <m:sSubSup>
          <m:sSubSupPr>
            <m:ctrlPr>
              <w:rPr>
                <w:rFonts w:ascii="Cambria Math" w:hAnsi="Cambria Math"/>
                <w:i/>
              </w:rPr>
            </m:ctrlPr>
          </m:sSubSupPr>
          <m:e>
            <m:r>
              <m:rPr/>
              <w:rPr>
                <w:rFonts w:ascii="Cambria Math" w:hAnsi="Cambria Math"/>
              </w:rPr>
              <m:t>γ</m:t>
            </m:r>
            <m:ctrlPr>
              <w:rPr>
                <w:rFonts w:ascii="Cambria Math" w:hAnsi="Cambria Math"/>
                <w:i/>
              </w:rPr>
            </m:ctrlPr>
          </m:e>
          <m:sub>
            <m:r>
              <m:rPr/>
              <w:rPr>
                <w:rFonts w:ascii="Cambria Math" w:hAnsi="Cambria Math"/>
              </w:rPr>
              <m:t>d</m:t>
            </m:r>
            <m:ctrlPr>
              <w:rPr>
                <w:rFonts w:ascii="Cambria Math" w:hAnsi="Cambria Math"/>
                <w:i/>
              </w:rPr>
            </m:ctrlPr>
          </m:sub>
          <m:sup>
            <m:r>
              <m:rPr/>
              <w:rPr>
                <w:rFonts w:ascii="Cambria Math" w:hAnsi="Cambria Math"/>
              </w:rPr>
              <m:t>'</m:t>
            </m:r>
            <m:ctrlPr>
              <w:rPr>
                <w:rFonts w:ascii="Cambria Math" w:hAnsi="Cambria Math"/>
                <w:i/>
              </w:rPr>
            </m:ctrlPr>
          </m:sup>
        </m:sSubSup>
      </m:oMath>
      <w:r>
        <w:rPr>
          <w:rFonts w:cs="Times New Roman"/>
          <w:szCs w:val="21"/>
        </w:rPr>
        <w:t xml:space="preserve">. According to experience, the value of </w:t>
      </w:r>
      <m:oMath>
        <m:sSubSup>
          <m:sSubSupPr>
            <m:ctrlPr>
              <w:rPr>
                <w:rFonts w:ascii="Cambria Math" w:hAnsi="Cambria Math"/>
                <w:i/>
              </w:rPr>
            </m:ctrlPr>
          </m:sSubSupPr>
          <m:e>
            <m:r>
              <m:rPr/>
              <w:rPr>
                <w:rFonts w:ascii="Cambria Math" w:hAnsi="Cambria Math"/>
              </w:rPr>
              <m:t>γ</m:t>
            </m:r>
            <m:ctrlPr>
              <w:rPr>
                <w:rFonts w:ascii="Cambria Math" w:hAnsi="Cambria Math"/>
                <w:i/>
              </w:rPr>
            </m:ctrlPr>
          </m:e>
          <m:sub>
            <m:r>
              <m:rPr/>
              <w:rPr>
                <w:rFonts w:ascii="Cambria Math" w:hAnsi="Cambria Math"/>
              </w:rPr>
              <m:t>d</m:t>
            </m:r>
            <m:ctrlPr>
              <w:rPr>
                <w:rFonts w:ascii="Cambria Math" w:hAnsi="Cambria Math"/>
                <w:i/>
              </w:rPr>
            </m:ctrlPr>
          </m:sub>
          <m:sup>
            <m:r>
              <m:rPr/>
              <w:rPr>
                <w:rFonts w:ascii="Cambria Math" w:hAnsi="Cambria Math"/>
              </w:rPr>
              <m:t>'</m:t>
            </m:r>
            <m:ctrlPr>
              <w:rPr>
                <w:rFonts w:ascii="Cambria Math" w:hAnsi="Cambria Math"/>
                <w:i/>
              </w:rPr>
            </m:ctrlPr>
          </m:sup>
        </m:sSubSup>
      </m:oMath>
      <w:r>
        <w:rPr>
          <w:rFonts w:cs="Times New Roman"/>
          <w:szCs w:val="21"/>
        </w:rPr>
        <w:t xml:space="preserve"> is often 1, and the calculation method of </w:t>
      </w:r>
      <m:oMath>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hint="eastAsia" w:ascii="Cambria Math" w:hAnsi="Cambria Math"/>
              </w:rPr>
              <m:t>d</m:t>
            </m:r>
            <m:ctrlPr>
              <w:rPr>
                <w:rFonts w:ascii="Cambria Math" w:hAnsi="Cambria Math"/>
                <w:i/>
              </w:rPr>
            </m:ctrlPr>
          </m:sub>
        </m:sSub>
      </m:oMath>
      <w:r>
        <w:rPr>
          <w:rFonts w:cs="Times New Roman"/>
          <w:szCs w:val="21"/>
        </w:rPr>
        <w:t xml:space="preserve"> is shown in Equation (11). Thus, the similarity matrix DGIP for 412 diseases is obtained, and the entity </w:t>
      </w:r>
      <m:oMath>
        <m:r>
          <m:rPr/>
          <w:rPr>
            <w:rFonts w:hint="eastAsia" w:ascii="Cambria Math" w:hAnsi="Cambria Math"/>
          </w:rPr>
          <m:t>DGIP</m:t>
        </m:r>
        <m:r>
          <m:rPr/>
          <w:rPr>
            <w:rFonts w:ascii="Cambria Math" w:hAnsi="Cambria Math"/>
          </w:rPr>
          <m:t>(i,j)</m:t>
        </m:r>
      </m:oMath>
      <w:r>
        <w:rPr>
          <w:rFonts w:cs="Times New Roman"/>
          <w:szCs w:val="21"/>
        </w:rPr>
        <w:t xml:space="preserve"> represents the similarity value </w:t>
      </w:r>
      <w:r>
        <w:rPr>
          <w:rFonts w:hint="eastAsia" w:cs="Times New Roman"/>
          <w:szCs w:val="21"/>
        </w:rPr>
        <w:t>in</w:t>
      </w:r>
      <w:r>
        <w:rPr>
          <w:rFonts w:cs="Times New Roman"/>
          <w:szCs w:val="21"/>
        </w:rPr>
        <w:t xml:space="preserve"> disease </w:t>
      </w:r>
      <m:oMath>
        <m:r>
          <m:rPr/>
          <w:rPr>
            <w:rFonts w:hint="eastAsia"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oMath>
      <w:r>
        <w:rPr>
          <w:rFonts w:cs="Times New Roman"/>
          <w:szCs w:val="21"/>
        </w:rPr>
        <w:t xml:space="preserve"> and disease </w:t>
      </w:r>
      <m:oMath>
        <m:r>
          <m:rPr/>
          <w:rPr>
            <w:rFonts w:hint="eastAsia"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w:t>
      </w:r>
    </w:p>
    <w:p w14:paraId="62479FEC">
      <w:pPr>
        <w:pStyle w:val="3"/>
        <w:ind w:left="780" w:firstLine="0"/>
        <w:rPr>
          <w:szCs w:val="21"/>
        </w:rPr>
      </w:pPr>
    </w:p>
    <w:p w14:paraId="70CEFEFE">
      <w:pPr>
        <w:pStyle w:val="3"/>
        <w:widowControl w:val="0"/>
        <w:numPr>
          <w:ilvl w:val="0"/>
          <w:numId w:val="3"/>
        </w:numPr>
        <w:spacing w:before="0" w:after="0"/>
        <w:contextualSpacing w:val="0"/>
        <w:rPr>
          <w:szCs w:val="21"/>
        </w:rPr>
      </w:pPr>
      <w:r>
        <w:rPr>
          <w:rFonts w:eastAsia="等线"/>
          <w:szCs w:val="21"/>
        </w:rPr>
        <w:t>Kernel</w:t>
      </w:r>
      <w:r>
        <w:rPr>
          <w:szCs w:val="21"/>
        </w:rPr>
        <w:t xml:space="preserve"> similarity calculation model of </w:t>
      </w:r>
      <w:r>
        <w:rPr>
          <w:rFonts w:eastAsia="等线"/>
          <w:szCs w:val="21"/>
        </w:rPr>
        <w:t>lncRNAs</w:t>
      </w:r>
      <w:r>
        <w:rPr>
          <w:szCs w:val="21"/>
        </w:rPr>
        <w:t>.</w:t>
      </w:r>
    </w:p>
    <w:p w14:paraId="50194371">
      <w:pPr>
        <w:ind w:firstLine="480" w:firstLineChars="200"/>
        <w:rPr>
          <w:rFonts w:cs="Times New Roman"/>
          <w:szCs w:val="21"/>
        </w:rPr>
      </w:pPr>
      <w:r>
        <w:rPr>
          <w:rFonts w:cs="Times New Roman"/>
          <w:szCs w:val="21"/>
        </w:rPr>
        <w:t xml:space="preserve">As mentioned above, </w:t>
      </w:r>
      <w:r>
        <w:rPr>
          <w:rFonts w:eastAsia="等线" w:cs="Times New Roman"/>
          <w:szCs w:val="21"/>
        </w:rPr>
        <w:t>the</w:t>
      </w:r>
      <w:r>
        <w:rPr>
          <w:rFonts w:cs="Times New Roman"/>
          <w:szCs w:val="21"/>
        </w:rPr>
        <w:t xml:space="preserve"> kernel similarity of </w:t>
      </w:r>
      <w:r>
        <w:rPr>
          <w:rFonts w:eastAsia="等线" w:cs="Times New Roman"/>
          <w:szCs w:val="21"/>
        </w:rPr>
        <w:t>lncRNAs</w:t>
      </w:r>
      <w:r>
        <w:rPr>
          <w:rFonts w:cs="Times New Roman"/>
          <w:szCs w:val="21"/>
        </w:rPr>
        <w:t xml:space="preserve"> is also </w:t>
      </w:r>
      <w:r>
        <w:rPr>
          <w:rFonts w:hint="eastAsia" w:cs="Times New Roman"/>
          <w:szCs w:val="21"/>
        </w:rPr>
        <w:t xml:space="preserve">computed </w:t>
      </w:r>
      <w:r>
        <w:rPr>
          <w:rFonts w:cs="Times New Roman"/>
          <w:szCs w:val="21"/>
        </w:rPr>
        <w:t xml:space="preserve">in this paper on the </w:t>
      </w:r>
      <w:r>
        <w:rPr>
          <w:rFonts w:eastAsia="等线" w:cs="Times New Roman"/>
          <w:szCs w:val="21"/>
        </w:rPr>
        <w:t xml:space="preserve">basis of the </w:t>
      </w:r>
      <w:r>
        <w:rPr>
          <w:rFonts w:cs="Times New Roman"/>
          <w:szCs w:val="21"/>
        </w:rPr>
        <w:t xml:space="preserve">computational model </w:t>
      </w:r>
      <w:r>
        <w:rPr>
          <w:rFonts w:hint="eastAsia" w:cs="Times New Roman"/>
          <w:szCs w:val="21"/>
        </w:rPr>
        <w:t>constructed</w:t>
      </w:r>
      <w:r>
        <w:rPr>
          <w:rFonts w:cs="Times New Roman"/>
          <w:szCs w:val="21"/>
        </w:rPr>
        <w:t xml:space="preserve"> by Chen et al. </w: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 </w:instrText>
      </w:r>
      <w:r>
        <w:rPr>
          <w:rFonts w:cs="Times New Roman"/>
          <w:szCs w:val="21"/>
        </w:rPr>
        <w:fldChar w:fldCharType="begin">
          <w:fldData xml:space="preserve">PEVuZE5vdGU+PENpdGU+PEF1dGhvcj5DaGVuPC9BdXRob3I+PFllYXI+MjAxNTwvWWVhcj48UmVj
TnVtPjc0MjwvUmVjTnVtPjxEaXNwbGF5VGV4dD48c3R5bGUgZmFjZT0ic3VwZXJzY3JpcHQiPjU8
L3N0eWxlPjwvRGlzcGxheVRleHQ+PHJlY29yZD48cmVjLW51bWJlcj43NDI8L3JlYy1udW1iZXI+
PGZvcmVpZ24ta2V5cz48a2V5IGFwcD0iRU4iIGRiLWlkPSIwdGRzMGY5d3Fzd3BzMGU5c3BmeDU1
YWp6eHp6MHR3ZjAydjkiIHRpbWVzdGFtcD0iMTcyNDc0ODc4OSI+NzQyPC9rZXk+PC9mb3JlaWdu
LWtleXM+PHJlZi10eXBlIG5hbWU9IkpvdXJuYWwgQXJ0aWNsZSI+MTc8L3JlZi10eXBlPjxjb250
cmlidXRvcnM+PGF1dGhvcnM+PGF1dGhvcj5DaGVuLCBYLjwvYXV0aG9yPjxhdXRob3I+WWFuLCBD
LiBDLjwvYXV0aG9yPjxhdXRob3I+THVvLCBDLjwvYXV0aG9yPjxhdXRob3I+SmksIFcuPC9hdXRo
b3I+PGF1dGhvcj5aaGFuZywgWS48L2F1dGhvcj48YXV0aG9yPkRhaSwgUS48L2F1dGhvcj48L2F1
dGhvcnM+PC9jb250cmlidXRvcnM+PGF1dGgtYWRkcmVzcz4xXSBOYXRpb25hbCBDZW50ZXIgZm9y
IE1hdGhlbWF0aWNzIGFuZCBJbnRlcmRpc2NpcGxpbmFyeSBTY2llbmNlcywgQ2hpbmVzZSBBY2Fk
ZW15IG9mIFNjaWVuY2VzLCBCZWlqaW5nLCAxMDAxOTAsIENoaW5hIFsyXSBBY2FkZW15IG9mIE1h
dGhlbWF0aWNzIGFuZCBTeXN0ZW1zIFNjaWVuY2UsIENoaW5lc2UgQWNhZGVteSBvZiBTY2llbmNl
cywgQmVpamluZywgMTAwMTkwLCBDaGluYS4mI3hEO0RlcGFydG1lbnQgb2YgQXV0b21hdGlvbiwg
VHNpbmdodWEgVW5pdmVyc2l0eSwgQmVpamluZywgMTAwMDg0LCBDaGluYS4mI3hEO0luc3RpdHV0
ZSBvZiBDb21wdXRpbmcgVGVjaG5vbG9neSwgQ2hpbmVzZSBBY2FkZW15IG9mIFNjaWVuY2VzLCBC
ZWlqaW5nLCAxMDAxOTAsIENoaW5hLiYjeEQ7S2V5IExhYiBvZiBJbnRlbGxpZ2VudCBJbmZvcm1h
dGlvbiBQcm9jZXNzaW5nIG9mIENoaW5lc2UgQWNhZGVteSBvZiBTY2llbmNlcywgSW5zdGl0dXRl
IG9mIENvbXB1dGluZyBUZWNobm9sb2d5LCBDaGluZXNlIEFjYWRlbXkgb2YgU2NpZW5jZXMsIEJl
aWppbmcsIDEwMDE5MCwgQ2hpbmEuPC9hdXRoLWFkZHJlc3M+PHRpdGxlcz48dGl0bGU+Q29uc3Ry
dWN0aW5nIGxuY1JOQSBmdW5jdGlvbmFsIHNpbWlsYXJpdHkgbmV0d29yayBiYXNlZCBvbiBsbmNS
TkEtZGlzZWFzZSBhc3NvY2lhdGlvbnMgYW5kIGRpc2Vhc2Ugc2VtYW50aWMgc2ltaWxhcml0eTwv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aWNhbD48cGFnZXM+MTEzMzg8L3BhZ2VzPjx2b2x1bWU+NTwvdm9sdW1lPjxlZGl0aW9uPjIwMTUv
MDYvMTE8L2VkaXRpb24+PGtleXdvcmRzPjxrZXl3b3JkPkNvbG9yZWN0YWwgTmVvcGxhc21zLypn
ZW5ldGljczwva2V5d29yZD48a2V5d29yZD5Db21wdXRhdGlvbmFsIEJpb2xvZ3k8L2tleXdvcmQ+
PGtleXdvcmQ+Q29tcHV0ZXIgU2ltdWxhdGlvbjwva2V5d29yZD48a2V5d29yZD5GZW1hbGU8L2tl
eXdvcmQ+PGtleXdvcmQ+R2VuZSBMaWJyYXJ5PC9rZXl3b3JkPjxrZXl3b3JkPkdlbmUgUmVndWxh
dG9yeSBOZXR3b3Jrcy8qZ2VuZXRpY3M8L2tleXdvcmQ+PGtleXdvcmQ+KkdlbmV0aWMgUHJlZGlz
cG9zaXRpb24gdG8gRGlzZWFzZTwva2V5d29yZD48a2V5d29yZD5IdW1hbnM8L2tleXdvcmQ+PGtl
eXdvcmQ+THVuZyBOZW9wbGFzbXMvKmdlbmV0aWNzPC9rZXl3b3JkPjxrZXl3b3JkPk1hbGU8L2tl
eXdvcmQ+PGtleXdvcmQ+TW9kZWxzLCBCaW9sb2dpY2FsPC9rZXl3b3JkPjxrZXl3b3JkPlJOQSwg
TG9uZyBOb25jb2RpbmcvKmdlbmV0aWNzPC9rZXl3b3JkPjwva2V5d29yZHM+PGRhdGVzPjx5ZWFy
PjIwMTU8L3llYXI+PHB1Yi1kYXRlcz48ZGF0ZT5KdW4gMTA8L2RhdGU+PC9wdWItZGF0ZXM+PC9k
YXRlcz48aXNibj4yMDQ1LTIzMjI8L2lzYm4+PGFjY2Vzc2lvbi1udW0+MjYwNjE5Njk8L2FjY2Vz
c2lvbi1udW0+PHVybHM+PC91cmxzPjxjdXN0b20yPlBNQzQ0NjIxNTY8L2N1c3RvbTI+PGVsZWN0
cm9uaWMtcmVzb3VyY2UtbnVtPjEwLjEwMzgvc3JlcDExMzM4PC9lbGVjdHJvbmljLXJlc291cmNl
LW51bT48cmVtb3RlLWRhdGFiYXNlLXByb3ZpZGVyPk5MTTwvcmVtb3RlLWRhdGFiYXNlLXByb3Zp
ZGVyPjxsYW5ndWFnZT5lbmc8L2xhbmd1YWdlPjwvcmVjb3JkPjwvQ2l0ZT48L0VuZE5vdGU+
</w:fldData>
        </w:fldChar>
      </w:r>
      <w:r>
        <w:rPr>
          <w:rFonts w:cs="Times New Roman"/>
          <w:szCs w:val="21"/>
        </w:rPr>
        <w:instrText xml:space="preserve"> ADDIN EN.CITE.DATA </w:instrText>
      </w:r>
      <w:r>
        <w:rPr>
          <w:rFonts w:cs="Times New Roman"/>
          <w:szCs w:val="21"/>
        </w:rPr>
        <w:fldChar w:fldCharType="separate"/>
      </w:r>
      <w:r>
        <w:rPr>
          <w:rFonts w:cs="Times New Roman"/>
          <w:szCs w:val="21"/>
        </w:rPr>
        <w:fldChar w:fldCharType="end"/>
      </w:r>
      <w:r>
        <w:rPr>
          <w:rFonts w:cs="Times New Roman"/>
          <w:szCs w:val="21"/>
        </w:rPr>
        <w:fldChar w:fldCharType="separate"/>
      </w:r>
      <w:r>
        <w:rPr>
          <w:rFonts w:cs="Times New Roman"/>
          <w:szCs w:val="21"/>
          <w:vertAlign w:val="superscript"/>
        </w:rPr>
        <w:t>5</w:t>
      </w:r>
      <w:r>
        <w:rPr>
          <w:rFonts w:cs="Times New Roman"/>
          <w:szCs w:val="21"/>
        </w:rPr>
        <w:fldChar w:fldCharType="end"/>
      </w:r>
      <w:r>
        <w:rPr>
          <w:rFonts w:hint="eastAsia" w:cs="Times New Roman"/>
          <w:szCs w:val="21"/>
        </w:rPr>
        <w:t xml:space="preserve">. </w:t>
      </w:r>
      <w:r>
        <w:rPr>
          <w:rFonts w:cs="Times New Roman"/>
          <w:szCs w:val="21"/>
        </w:rPr>
        <w:t>The calculation formula is as follows:</w:t>
      </w:r>
    </w:p>
    <w:p w14:paraId="743D38EA">
      <w:pPr>
        <w:ind w:firstLine="480"/>
        <w:rPr>
          <w:rFonts w:hint="eastAsia"/>
        </w:rPr>
      </w:pPr>
      <m:oMathPara>
        <m:oMath>
          <m:eqArr>
            <m:eqArrPr>
              <m:maxDist m:val="1"/>
              <m:ctrlPr>
                <w:rPr>
                  <w:rFonts w:ascii="Cambria Math" w:hAnsi="Cambria Math"/>
                  <w:i/>
                </w:rPr>
              </m:ctrlPr>
            </m:eqArrPr>
            <m:e>
              <m:r>
                <m:rPr/>
                <w:rPr>
                  <w:rFonts w:ascii="Cambria Math" w:hAnsi="Cambria Math"/>
                </w:rPr>
                <m:t>L</m:t>
              </m:r>
              <m:r>
                <m:rPr/>
                <w:rPr>
                  <w:rFonts w:hint="eastAsia" w:ascii="Cambria Math" w:hAnsi="Cambria Math"/>
                </w:rPr>
                <m:t>GIP</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hint="eastAsia"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r>
                <m:rPr/>
                <w:rPr>
                  <w:rFonts w:hint="eastAsia" w:ascii="Cambria Math" w:hAnsi="Cambria Math"/>
                </w:rPr>
                <m:t>=exp</m:t>
              </m:r>
              <m:d>
                <m:dPr>
                  <m:ctrlPr>
                    <w:rPr>
                      <w:rFonts w:ascii="Cambria Math" w:hAnsi="Cambria Math"/>
                      <w:i/>
                    </w:rPr>
                  </m:ctrlPr>
                </m:dPr>
                <m:e>
                  <m:r>
                    <m:rPr/>
                    <w:rPr>
                      <w:rFonts w:hint="eastAsia" w:ascii="Cambria Math" w:hAnsi="Cambria Math" w:eastAsia="微软雅黑" w:cs="微软雅黑"/>
                    </w:rPr>
                    <m:t>−</m:t>
                  </m:r>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hint="eastAsia" w:ascii="Cambria Math" w:hAnsi="Cambria Math"/>
                        </w:rPr>
                        <m:t>d</m:t>
                      </m:r>
                      <m:ctrlPr>
                        <w:rPr>
                          <w:rFonts w:ascii="Cambria Math" w:hAnsi="Cambria Math"/>
                          <w:i/>
                        </w:rPr>
                      </m:ctrlPr>
                    </m:sub>
                  </m:sSub>
                  <m:sSup>
                    <m:sSupPr>
                      <m:ctrlPr>
                        <w:rPr>
                          <w:rFonts w:ascii="Cambria Math" w:hAnsi="Cambria Math"/>
                          <w:i/>
                        </w:rPr>
                      </m:ctrlPr>
                    </m:sSupPr>
                    <m:e>
                      <m:d>
                        <m:dPr>
                          <m:begChr m:val="‖"/>
                          <m:endChr m:val="‖"/>
                          <m:ctrlPr>
                            <w:rPr>
                              <w:rFonts w:ascii="Cambria Math" w:hAnsi="Cambria Math"/>
                              <w:i/>
                            </w:rPr>
                          </m:ctrlPr>
                        </m:dPr>
                        <m:e>
                          <m:r>
                            <m:rPr/>
                            <w:rPr>
                              <w:rFonts w:hint="eastAsia"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ctrlPr>
                                <w:rPr>
                                  <w:rFonts w:ascii="Cambria Math" w:hAnsi="Cambria Math"/>
                                  <w:i/>
                                </w:rPr>
                              </m:ctrlPr>
                            </m:e>
                          </m:d>
                          <m:r>
                            <m:rPr/>
                            <w:rPr>
                              <w:rFonts w:hint="eastAsia" w:ascii="Cambria Math" w:hAnsi="Cambria Math" w:eastAsia="微软雅黑" w:cs="微软雅黑"/>
                            </w:rPr>
                            <m:t>−</m:t>
                          </m:r>
                          <m:r>
                            <m:rPr/>
                            <w:rPr>
                              <w:rFonts w:hint="eastAsia"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12</m:t>
                  </m:r>
                  <m:ctrlPr>
                    <w:rPr>
                      <w:rFonts w:ascii="Cambria Math" w:hAnsi="Cambria Math"/>
                      <w:i/>
                    </w:rPr>
                  </m:ctrlPr>
                </m:e>
              </m:d>
              <m:ctrlPr>
                <w:rPr>
                  <w:rFonts w:ascii="Cambria Math" w:hAnsi="Cambria Math"/>
                  <w:i/>
                </w:rPr>
              </m:ctrlPr>
            </m:e>
          </m:eqArr>
        </m:oMath>
      </m:oMathPara>
    </w:p>
    <w:p w14:paraId="6BBD544E">
      <w:pPr>
        <w:ind w:firstLine="480"/>
        <w:rPr>
          <w:rFonts w:hint="eastAsia"/>
        </w:rPr>
      </w:pPr>
      <m:oMathPara>
        <m:oMath>
          <m:eqArr>
            <m:eqArrPr>
              <m:maxDist m:val="1"/>
              <m:ctrlPr>
                <w:rPr>
                  <w:rFonts w:ascii="Cambria Math" w:hAnsi="Cambria Math"/>
                  <w:i/>
                </w:rPr>
              </m:ctrlPr>
            </m:eqArrPr>
            <m:e>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ascii="Cambria Math" w:hAnsi="Cambria Math"/>
                    </w:rPr>
                    <m:t>l</m:t>
                  </m:r>
                  <m:ctrlPr>
                    <w:rPr>
                      <w:rFonts w:ascii="Cambria Math" w:hAnsi="Cambria Math"/>
                      <w:i/>
                    </w:rPr>
                  </m:ctrlPr>
                </m:sub>
              </m:sSub>
              <m:r>
                <m:rPr/>
                <w:rPr>
                  <w:rFonts w:ascii="Cambria Math" w:hAnsi="Cambria Math"/>
                </w:rPr>
                <m:t>=</m:t>
              </m:r>
              <m:f>
                <m:fPr>
                  <m:ctrlPr>
                    <w:rPr>
                      <w:rFonts w:ascii="Cambria Math" w:hAnsi="Cambria Math"/>
                      <w:i/>
                    </w:rPr>
                  </m:ctrlPr>
                </m:fPr>
                <m:num>
                  <m:sSubSup>
                    <m:sSubSupPr>
                      <m:ctrlPr>
                        <w:rPr>
                          <w:rFonts w:ascii="Cambria Math" w:hAnsi="Cambria Math"/>
                          <w:i/>
                        </w:rPr>
                      </m:ctrlPr>
                    </m:sSubSupPr>
                    <m:e>
                      <m:r>
                        <m:rPr/>
                        <w:rPr>
                          <w:rFonts w:ascii="Cambria Math" w:hAnsi="Cambria Math"/>
                        </w:rPr>
                        <m:t>γ</m:t>
                      </m:r>
                      <m:ctrlPr>
                        <w:rPr>
                          <w:rFonts w:ascii="Cambria Math" w:hAnsi="Cambria Math"/>
                          <w:i/>
                        </w:rPr>
                      </m:ctrlPr>
                    </m:e>
                    <m:sub>
                      <m:r>
                        <m:rPr/>
                        <w:rPr>
                          <w:rFonts w:ascii="Cambria Math" w:hAnsi="Cambria Math"/>
                        </w:rPr>
                        <m:t>l</m:t>
                      </m:r>
                      <m:ctrlPr>
                        <w:rPr>
                          <w:rFonts w:ascii="Cambria Math" w:hAnsi="Cambria Math"/>
                          <w:i/>
                        </w:rPr>
                      </m:ctrlPr>
                    </m:sub>
                    <m:sup>
                      <m:r>
                        <m:rPr/>
                        <w:rPr>
                          <w:rFonts w:ascii="Cambria Math" w:hAnsi="Cambria Math"/>
                        </w:rPr>
                        <m:t>'</m:t>
                      </m:r>
                      <m:ctrlPr>
                        <w:rPr>
                          <w:rFonts w:ascii="Cambria Math" w:hAnsi="Cambria Math"/>
                          <w:i/>
                        </w:rPr>
                      </m:ctrlPr>
                    </m:sup>
                  </m:sSubSup>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nd</m:t>
                          </m:r>
                          <m:ctrlPr>
                            <w:rPr>
                              <w:rFonts w:ascii="Cambria Math" w:hAnsi="Cambria Math"/>
                              <w:i/>
                            </w:rPr>
                          </m:ctrlPr>
                        </m:sup>
                        <m:e>
                          <m:sSup>
                            <m:sSupPr>
                              <m:ctrlPr>
                                <w:rPr>
                                  <w:rFonts w:ascii="Cambria Math" w:hAnsi="Cambria Math"/>
                                  <w:i/>
                                </w:rPr>
                              </m:ctrlPr>
                            </m:sSupPr>
                            <m:e>
                              <m:d>
                                <m:dPr>
                                  <m:begChr m:val="‖"/>
                                  <m:endChr m:val="‖"/>
                                  <m:ctrlPr>
                                    <w:rPr>
                                      <w:rFonts w:ascii="Cambria Math" w:hAnsi="Cambria Math"/>
                                      <w:i/>
                                    </w:rPr>
                                  </m:ctrlPr>
                                </m:dPr>
                                <m:e>
                                  <m:r>
                                    <m:rPr/>
                                    <w:rPr>
                                      <w:rFonts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ascii="Cambria Math" w:hAnsi="Cambria Math"/>
                                            </w:rPr>
                                            <m:t>i</m:t>
                                          </m:r>
                                          <m:ctrlPr>
                                            <w:rPr>
                                              <w:rFonts w:ascii="Cambria Math" w:hAnsi="Cambria Math"/>
                                              <w:i/>
                                            </w:rPr>
                                          </m:ctrlPr>
                                        </m:e>
                                      </m:d>
                                      <m:ctrlPr>
                                        <w:rPr>
                                          <w:rFonts w:ascii="Cambria Math" w:hAnsi="Cambria Math"/>
                                          <w:i/>
                                        </w:rPr>
                                      </m:ctrlPr>
                                    </m:e>
                                  </m:d>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nary>
                      <m:ctrlPr>
                        <w:rPr>
                          <w:rFonts w:ascii="Cambria Math" w:hAnsi="Cambria Math"/>
                          <w:i/>
                        </w:rPr>
                      </m:ctrlPr>
                    </m:e>
                  </m:d>
                  <m:ctrlPr>
                    <w:rPr>
                      <w:rFonts w:ascii="Cambria Math" w:hAnsi="Cambria Math"/>
                      <w:i/>
                    </w:rPr>
                  </m:ctrlPr>
                </m:num>
                <m:den>
                  <m:r>
                    <m:rPr/>
                    <w:rPr>
                      <w:rFonts w:ascii="Cambria Math" w:hAnsi="Cambria Math"/>
                    </w:rPr>
                    <m:t>nl</m:t>
                  </m:r>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13</m:t>
                  </m:r>
                  <m:ctrlPr>
                    <w:rPr>
                      <w:rFonts w:ascii="Cambria Math" w:hAnsi="Cambria Math"/>
                      <w:i/>
                    </w:rPr>
                  </m:ctrlPr>
                </m:e>
              </m:d>
              <m:ctrlPr>
                <w:rPr>
                  <w:rFonts w:ascii="Cambria Math" w:hAnsi="Cambria Math"/>
                  <w:i/>
                </w:rPr>
              </m:ctrlPr>
            </m:e>
          </m:eqArr>
        </m:oMath>
      </m:oMathPara>
    </w:p>
    <w:p w14:paraId="5958125F">
      <w:pPr>
        <w:ind w:firstLine="480" w:firstLineChars="200"/>
        <w:jc w:val="both"/>
        <w:rPr>
          <w:rFonts w:cs="Times New Roman"/>
          <w:szCs w:val="21"/>
        </w:rPr>
      </w:pPr>
      <w:r>
        <w:rPr>
          <w:rFonts w:cs="Times New Roman"/>
          <w:szCs w:val="21"/>
        </w:rPr>
        <w:t xml:space="preserve">where </w:t>
      </w:r>
      <m:oMath>
        <m:r>
          <m:rPr/>
          <w:rPr>
            <w:rFonts w:hint="eastAsia"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is the similarity value of </w:t>
      </w:r>
      <w:r>
        <w:rPr>
          <w:rFonts w:eastAsia="等线" w:cs="Times New Roman"/>
          <w:szCs w:val="21"/>
        </w:rPr>
        <w:t xml:space="preserve">the </w:t>
      </w:r>
      <w:r>
        <w:rPr>
          <w:rFonts w:cs="Times New Roman"/>
          <w:szCs w:val="21"/>
        </w:rPr>
        <w:t xml:space="preserve">kernel between </w:t>
      </w:r>
      <m:oMath>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hint="eastAsia"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w:t>
      </w:r>
      <m:oMath>
        <m:r>
          <m:rPr/>
          <w:rPr>
            <w:rFonts w:hint="eastAsia"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ctrlPr>
              <w:rPr>
                <w:rFonts w:ascii="Cambria Math" w:hAnsi="Cambria Math"/>
                <w:i/>
              </w:rPr>
            </m:ctrlPr>
          </m:e>
        </m:d>
      </m:oMath>
      <w:r>
        <w:rPr>
          <w:rFonts w:cs="Times New Roman"/>
          <w:szCs w:val="21"/>
        </w:rPr>
        <w:t xml:space="preserve"> and </w:t>
      </w:r>
      <m:oMath>
        <m:r>
          <m:rPr/>
          <w:rPr>
            <w:rFonts w:hint="eastAsia" w:ascii="Cambria Math" w:hAnsi="Cambria Math"/>
          </w:rPr>
          <m:t>IP</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are the interaction </w:t>
      </w:r>
      <w:r>
        <w:rPr>
          <w:rFonts w:eastAsia="等线" w:cs="Times New Roman"/>
          <w:szCs w:val="21"/>
        </w:rPr>
        <w:t>kernels</w:t>
      </w:r>
      <w:r>
        <w:rPr>
          <w:rFonts w:cs="Times New Roman"/>
          <w:szCs w:val="21"/>
        </w:rPr>
        <w:t xml:space="preserve"> of </w:t>
      </w:r>
      <m:oMath>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hint="eastAsia"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respectively, and </w:t>
      </w:r>
      <m:oMath>
        <m:sSub>
          <m:sSubPr>
            <m:ctrlPr>
              <w:rPr>
                <w:rFonts w:ascii="Cambria Math" w:hAnsi="Cambria Math"/>
                <w:i/>
              </w:rPr>
            </m:ctrlPr>
          </m:sSubPr>
          <m:e>
            <m:r>
              <m:rPr/>
              <w:rPr>
                <w:rFonts w:ascii="Cambria Math" w:hAnsi="Cambria Math"/>
              </w:rPr>
              <m:t>γ</m:t>
            </m:r>
            <m:ctrlPr>
              <w:rPr>
                <w:rFonts w:ascii="Cambria Math" w:hAnsi="Cambria Math"/>
                <w:i/>
              </w:rPr>
            </m:ctrlPr>
          </m:e>
          <m:sub>
            <m:r>
              <m:rPr/>
              <w:rPr>
                <w:rFonts w:ascii="Cambria Math" w:hAnsi="Cambria Math"/>
              </w:rPr>
              <m:t>l</m:t>
            </m:r>
            <m:ctrlPr>
              <w:rPr>
                <w:rFonts w:ascii="Cambria Math" w:hAnsi="Cambria Math"/>
                <w:i/>
              </w:rPr>
            </m:ctrlPr>
          </m:sub>
        </m:sSub>
      </m:oMath>
      <w:r>
        <w:rPr>
          <w:rFonts w:cs="Times New Roman"/>
          <w:szCs w:val="21"/>
        </w:rPr>
        <w:t xml:space="preserve"> is the bandwidth regulator, which is also related to the</w:t>
      </w:r>
      <w:r>
        <w:rPr>
          <w:rFonts w:hint="eastAsia" w:cs="Times New Roman"/>
          <w:szCs w:val="21"/>
        </w:rPr>
        <w:t xml:space="preserve"> mean</w:t>
      </w:r>
      <w:r>
        <w:rPr>
          <w:rFonts w:cs="Times New Roman"/>
          <w:szCs w:val="21"/>
        </w:rPr>
        <w:t xml:space="preserve"> number of diseases</w:t>
      </w:r>
      <w:r>
        <w:rPr>
          <w:rFonts w:hint="eastAsia" w:cs="Times New Roman"/>
          <w:szCs w:val="21"/>
        </w:rPr>
        <w:t xml:space="preserve"> related to</w:t>
      </w:r>
      <w:r>
        <w:rPr>
          <w:rFonts w:cs="Times New Roman"/>
          <w:szCs w:val="21"/>
        </w:rPr>
        <w:t xml:space="preserve"> </w:t>
      </w:r>
      <w:r>
        <w:rPr>
          <w:rFonts w:eastAsia="等线" w:cs="Times New Roman"/>
          <w:szCs w:val="21"/>
        </w:rPr>
        <w:t xml:space="preserve">the </w:t>
      </w:r>
      <w:r>
        <w:rPr>
          <w:rFonts w:cs="Times New Roman"/>
          <w:szCs w:val="21"/>
        </w:rPr>
        <w:t xml:space="preserve">lncRNA. </w:t>
      </w:r>
      <m:oMath>
        <m:r>
          <m:rPr/>
          <w:rPr>
            <w:rFonts w:ascii="Cambria Math" w:hAnsi="Cambria Math"/>
          </w:rPr>
          <m:t>nl</m:t>
        </m:r>
      </m:oMath>
      <w:r>
        <w:rPr>
          <w:rFonts w:cs="Times New Roman"/>
          <w:szCs w:val="21"/>
        </w:rPr>
        <w:t xml:space="preserve"> </w:t>
      </w:r>
      <w:r>
        <w:rPr>
          <w:rFonts w:eastAsia="等线" w:cs="Times New Roman"/>
          <w:szCs w:val="21"/>
        </w:rPr>
        <w:t>refers</w:t>
      </w:r>
      <w:r>
        <w:rPr>
          <w:rFonts w:hint="eastAsia" w:cs="Times New Roman"/>
          <w:szCs w:val="21"/>
        </w:rPr>
        <w:t xml:space="preserve"> to </w:t>
      </w:r>
      <w:r>
        <w:rPr>
          <w:rFonts w:cs="Times New Roman"/>
          <w:szCs w:val="21"/>
        </w:rPr>
        <w:t xml:space="preserve">the number of lncRNAs, and </w:t>
      </w:r>
      <m:oMath>
        <m:sSubSup>
          <m:sSubSupPr>
            <m:ctrlPr>
              <w:rPr>
                <w:rFonts w:ascii="Cambria Math" w:hAnsi="Cambria Math"/>
                <w:i/>
              </w:rPr>
            </m:ctrlPr>
          </m:sSubSupPr>
          <m:e>
            <m:r>
              <m:rPr/>
              <w:rPr>
                <w:rFonts w:ascii="Cambria Math" w:hAnsi="Cambria Math"/>
              </w:rPr>
              <m:t>γ</m:t>
            </m:r>
            <m:ctrlPr>
              <w:rPr>
                <w:rFonts w:ascii="Cambria Math" w:hAnsi="Cambria Math"/>
                <w:i/>
              </w:rPr>
            </m:ctrlPr>
          </m:e>
          <m:sub>
            <m:r>
              <m:rPr/>
              <w:rPr>
                <w:rFonts w:ascii="Cambria Math" w:hAnsi="Cambria Math"/>
              </w:rPr>
              <m:t>l</m:t>
            </m:r>
            <m:ctrlPr>
              <w:rPr>
                <w:rFonts w:ascii="Cambria Math" w:hAnsi="Cambria Math"/>
                <w:i/>
              </w:rPr>
            </m:ctrlPr>
          </m:sub>
          <m:sup>
            <m:r>
              <m:rPr/>
              <w:rPr>
                <w:rFonts w:ascii="Cambria Math" w:hAnsi="Cambria Math"/>
              </w:rPr>
              <m:t>'</m:t>
            </m:r>
            <m:ctrlPr>
              <w:rPr>
                <w:rFonts w:ascii="Cambria Math" w:hAnsi="Cambria Math"/>
                <w:i/>
              </w:rPr>
            </m:ctrlPr>
          </m:sup>
        </m:sSubSup>
      </m:oMath>
      <w:r>
        <w:rPr>
          <w:rFonts w:cs="Times New Roman"/>
          <w:szCs w:val="21"/>
        </w:rPr>
        <w:t xml:space="preserve"> is the normalized nuclear bandwidth regulator, which is usually set to 1 according to experience. The kernel similarity </w:t>
      </w:r>
      <m:oMath>
        <m:r>
          <m:rPr/>
          <w:rPr>
            <w:rFonts w:ascii="Cambria Math" w:hAnsi="Cambria Math"/>
          </w:rPr>
          <m:t>L</m:t>
        </m:r>
        <m:r>
          <m:rPr/>
          <w:rPr>
            <w:rFonts w:hint="eastAsia" w:ascii="Cambria Math" w:hAnsi="Cambria Math"/>
          </w:rPr>
          <m:t>GIP</m:t>
        </m:r>
      </m:oMath>
      <w:r>
        <w:rPr>
          <w:rFonts w:cs="Times New Roman"/>
          <w:szCs w:val="21"/>
        </w:rPr>
        <w:t xml:space="preserve"> </w:t>
      </w:r>
      <w:r>
        <w:rPr>
          <w:rFonts w:hint="eastAsia" w:cs="Times New Roman"/>
          <w:szCs w:val="21"/>
        </w:rPr>
        <w:t>in</w:t>
      </w:r>
      <w:r>
        <w:rPr>
          <w:rFonts w:cs="Times New Roman"/>
          <w:szCs w:val="21"/>
        </w:rPr>
        <w:t xml:space="preserve"> 240 lncRNAs is obtained, and the entity </w:t>
      </w:r>
      <m:oMath>
        <m:r>
          <m:rPr/>
          <w:rPr>
            <w:rFonts w:hint="eastAsia" w:ascii="Cambria Math" w:hAnsi="Cambria Math"/>
          </w:rPr>
          <m:t>LGIP</m:t>
        </m:r>
        <m:r>
          <m:rPr/>
          <w:rPr>
            <w:rFonts w:ascii="Cambria Math" w:hAnsi="Cambria Math"/>
          </w:rPr>
          <m:t>(i,j)</m:t>
        </m:r>
      </m:oMath>
      <w:r>
        <w:rPr>
          <w:rFonts w:cs="Times New Roman"/>
          <w:szCs w:val="21"/>
        </w:rPr>
        <w:t xml:space="preserve"> represents the kernel similarity value.</w:t>
      </w:r>
    </w:p>
    <w:p w14:paraId="22C59EDB">
      <w:pPr>
        <w:pStyle w:val="3"/>
        <w:ind w:left="780" w:firstLine="0"/>
        <w:rPr>
          <w:szCs w:val="21"/>
        </w:rPr>
      </w:pPr>
    </w:p>
    <w:p w14:paraId="126BF0F5">
      <w:pPr>
        <w:pStyle w:val="3"/>
        <w:widowControl w:val="0"/>
        <w:numPr>
          <w:ilvl w:val="0"/>
          <w:numId w:val="3"/>
        </w:numPr>
        <w:spacing w:before="0" w:after="0"/>
        <w:contextualSpacing w:val="0"/>
        <w:rPr>
          <w:szCs w:val="21"/>
        </w:rPr>
      </w:pPr>
      <w:r>
        <w:rPr>
          <w:szCs w:val="21"/>
        </w:rPr>
        <w:t>Calculation model of disease cosine similarity.</w:t>
      </w:r>
    </w:p>
    <w:p w14:paraId="52079FB9">
      <w:pPr>
        <w:ind w:firstLine="480" w:firstLineChars="200"/>
        <w:jc w:val="both"/>
        <w:rPr>
          <w:rFonts w:cs="Times New Roman"/>
          <w:szCs w:val="21"/>
        </w:rPr>
      </w:pPr>
      <w:r>
        <w:rPr>
          <w:rFonts w:cs="Times New Roman"/>
          <w:szCs w:val="21"/>
        </w:rPr>
        <w:t xml:space="preserve">In </w:t>
      </w:r>
      <w:r>
        <w:rPr>
          <w:rFonts w:eastAsia="等线" w:cs="Times New Roman"/>
          <w:szCs w:val="21"/>
        </w:rPr>
        <w:t>multidimensional</w:t>
      </w:r>
      <w:r>
        <w:rPr>
          <w:rFonts w:cs="Times New Roman"/>
          <w:szCs w:val="21"/>
        </w:rPr>
        <w:t xml:space="preserve"> space, the relationship between each disease and other biological macromolecules can be expressed as a one-dimensional vector, and the similarity between two vectors can be used to represent the similarity</w:t>
      </w:r>
      <w:r>
        <w:rPr>
          <w:rFonts w:hint="eastAsia" w:cs="Times New Roman"/>
          <w:szCs w:val="21"/>
        </w:rPr>
        <w:t xml:space="preserve"> in </w:t>
      </w:r>
      <w:r>
        <w:rPr>
          <w:rFonts w:cs="Times New Roman"/>
          <w:szCs w:val="21"/>
        </w:rPr>
        <w:t xml:space="preserve">diseases. In this </w:t>
      </w:r>
      <w:r>
        <w:rPr>
          <w:rFonts w:eastAsia="等线" w:cs="Times New Roman"/>
          <w:szCs w:val="21"/>
        </w:rPr>
        <w:t>work</w:t>
      </w:r>
      <w:r>
        <w:rPr>
          <w:rFonts w:cs="Times New Roman"/>
          <w:szCs w:val="21"/>
        </w:rPr>
        <w:t xml:space="preserve">, the correlation between </w:t>
      </w:r>
      <w:r>
        <w:rPr>
          <w:rFonts w:eastAsia="等线" w:cs="Times New Roman"/>
          <w:szCs w:val="21"/>
        </w:rPr>
        <w:t>a</w:t>
      </w:r>
      <w:r>
        <w:rPr>
          <w:rFonts w:cs="Times New Roman"/>
          <w:szCs w:val="21"/>
        </w:rPr>
        <w:t xml:space="preserve"> disease and </w:t>
      </w:r>
      <w:r>
        <w:rPr>
          <w:rFonts w:eastAsia="等线" w:cs="Times New Roman"/>
          <w:szCs w:val="21"/>
        </w:rPr>
        <w:t xml:space="preserve">a </w:t>
      </w:r>
      <w:r>
        <w:rPr>
          <w:rFonts w:cs="Times New Roman"/>
          <w:szCs w:val="21"/>
        </w:rPr>
        <w:t xml:space="preserve">lncRNA is used to represent the vector corresponding to the disease, and the cosine similarity of the vectors of the two diseases </w:t>
      </w:r>
      <w:r>
        <w:rPr>
          <w:rFonts w:eastAsia="等线" w:cs="Times New Roman"/>
          <w:szCs w:val="21"/>
        </w:rPr>
        <w:t>is</w:t>
      </w:r>
      <w:r>
        <w:rPr>
          <w:rFonts w:hint="eastAsia" w:cs="Times New Roman"/>
          <w:szCs w:val="21"/>
        </w:rPr>
        <w:t xml:space="preserve"> regarded </w:t>
      </w:r>
      <w:r>
        <w:rPr>
          <w:rFonts w:cs="Times New Roman"/>
          <w:szCs w:val="21"/>
        </w:rPr>
        <w:t>as the similarity of</w:t>
      </w:r>
      <w:r>
        <w:rPr>
          <w:rFonts w:hint="eastAsia" w:cs="Times New Roman"/>
          <w:szCs w:val="21"/>
        </w:rPr>
        <w:t xml:space="preserve"> different </w:t>
      </w:r>
      <w:r>
        <w:rPr>
          <w:rFonts w:cs="Times New Roman"/>
          <w:szCs w:val="21"/>
        </w:rPr>
        <w:t>diseases. The calculation method is as follows:</w:t>
      </w:r>
    </w:p>
    <w:p w14:paraId="0987694E">
      <w:pPr>
        <w:ind w:firstLine="480"/>
        <w:rPr>
          <w:rFonts w:hint="eastAsia"/>
        </w:rPr>
      </w:pPr>
      <m:oMathPara>
        <m:oMath>
          <m:eqArr>
            <m:eqArrPr>
              <m:maxDist m:val="1"/>
              <m:ctrlPr>
                <w:rPr>
                  <w:rFonts w:ascii="Cambria Math" w:hAnsi="Cambria Math"/>
                  <w:i/>
                </w:rPr>
              </m:ctrlPr>
            </m:eqArrPr>
            <m:e>
              <m:r>
                <m:rPr/>
                <w:rPr>
                  <w:rFonts w:hint="eastAsia" w:ascii="Cambria Math" w:hAnsi="Cambria Math"/>
                </w:rPr>
                <m:t>DCOS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m:t>
              </m:r>
              <m:f>
                <m:fPr>
                  <m:ctrlPr>
                    <w:rPr>
                      <w:rFonts w:ascii="Cambria Math" w:hAnsi="Cambria Math"/>
                      <w:i/>
                    </w:rPr>
                  </m:ctrlPr>
                </m:fPr>
                <m:num>
                  <m:r>
                    <m:rPr/>
                    <w:rPr>
                      <w:rFonts w:hint="eastAsia" w:ascii="Cambria Math" w:hAnsi="Cambria Math"/>
                    </w:rPr>
                    <m:t>LD</m:t>
                  </m:r>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∙LD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num>
                <m:den>
                  <m:d>
                    <m:dPr>
                      <m:begChr m:val="‖"/>
                      <m:endChr m:val="‖"/>
                      <m:ctrlPr>
                        <w:rPr>
                          <w:rFonts w:ascii="Cambria Math" w:hAnsi="Cambria Math"/>
                          <w:i/>
                        </w:rPr>
                      </m:ctrlPr>
                    </m:dPr>
                    <m:e>
                      <m:r>
                        <m:rPr/>
                        <w:rPr>
                          <w:rFonts w:ascii="Cambria Math" w:hAnsi="Cambria Math"/>
                        </w:rPr>
                        <m:t>LD</m:t>
                      </m:r>
                      <m:d>
                        <m:dPr>
                          <m:ctrlPr>
                            <w:rPr>
                              <w:rFonts w:ascii="Cambria Math" w:hAnsi="Cambria Math"/>
                              <w:i/>
                            </w:rPr>
                          </m:ctrlPr>
                        </m:dPr>
                        <m:e>
                          <m:r>
                            <m:rPr/>
                            <w:rPr>
                              <w:rFonts w:ascii="Cambria Math" w:hAnsi="Cambria Math"/>
                            </w:rPr>
                            <m:t>:,i</m:t>
                          </m:r>
                          <m:ctrlPr>
                            <w:rPr>
                              <w:rFonts w:ascii="Cambria Math" w:hAnsi="Cambria Math"/>
                              <w:i/>
                            </w:rPr>
                          </m:ctrlPr>
                        </m:e>
                      </m:d>
                      <m:ctrlPr>
                        <w:rPr>
                          <w:rFonts w:ascii="Cambria Math" w:hAnsi="Cambria Math"/>
                          <w:i/>
                        </w:rPr>
                      </m:ctrlPr>
                    </m:e>
                  </m:d>
                  <m:r>
                    <m:rPr/>
                    <w:rPr>
                      <w:rFonts w:ascii="Cambria Math" w:hAnsi="Cambria Math"/>
                    </w:rPr>
                    <m:t>×</m:t>
                  </m:r>
                  <m:d>
                    <m:dPr>
                      <m:begChr m:val="‖"/>
                      <m:endChr m:val="‖"/>
                      <m:ctrlPr>
                        <w:rPr>
                          <w:rFonts w:ascii="Cambria Math" w:hAnsi="Cambria Math"/>
                          <w:i/>
                        </w:rPr>
                      </m:ctrlPr>
                    </m:dPr>
                    <m:e>
                      <m:r>
                        <m:rPr/>
                        <w:rPr>
                          <w:rFonts w:ascii="Cambria Math" w:hAnsi="Cambria Math"/>
                        </w:rPr>
                        <m:t>LD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14</m:t>
                  </m:r>
                  <m:ctrlPr>
                    <w:rPr>
                      <w:rFonts w:ascii="Cambria Math" w:hAnsi="Cambria Math"/>
                      <w:i/>
                    </w:rPr>
                  </m:ctrlPr>
                </m:e>
              </m:d>
              <m:ctrlPr>
                <w:rPr>
                  <w:rFonts w:ascii="Cambria Math" w:hAnsi="Cambria Math"/>
                  <w:i/>
                </w:rPr>
              </m:ctrlPr>
            </m:e>
          </m:eqArr>
        </m:oMath>
      </m:oMathPara>
    </w:p>
    <w:p w14:paraId="2ADF9ACC">
      <w:pPr>
        <w:ind w:firstLine="480" w:firstLineChars="200"/>
        <w:rPr>
          <w:rFonts w:cs="Times New Roman"/>
          <w:szCs w:val="21"/>
        </w:rPr>
      </w:pPr>
      <w:r>
        <w:rPr>
          <w:rFonts w:eastAsia="等线" w:cs="Times New Roman"/>
          <w:szCs w:val="21"/>
        </w:rPr>
        <w:t>where</w:t>
      </w:r>
      <w:r>
        <w:rPr>
          <w:rFonts w:cs="Times New Roman"/>
          <w:szCs w:val="21"/>
        </w:rPr>
        <w:t xml:space="preserve"> </w:t>
      </w:r>
      <m:oMath>
        <m:r>
          <m:rPr/>
          <w:rPr>
            <w:rFonts w:hint="eastAsia" w:ascii="Cambria Math" w:hAnsi="Cambria Math"/>
          </w:rPr>
          <m:t>DCOS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w:t>
      </w:r>
      <w:r>
        <w:rPr>
          <w:rFonts w:eastAsia="等线" w:cs="Times New Roman"/>
          <w:szCs w:val="21"/>
        </w:rPr>
        <w:t>represents</w:t>
      </w:r>
      <w:r>
        <w:rPr>
          <w:rFonts w:cs="Times New Roman"/>
          <w:szCs w:val="21"/>
        </w:rPr>
        <w:t xml:space="preserve"> the cosine similarity </w:t>
      </w:r>
      <w:r>
        <w:rPr>
          <w:rFonts w:hint="eastAsia" w:cs="Times New Roman"/>
          <w:szCs w:val="21"/>
        </w:rPr>
        <w:t>in</w:t>
      </w:r>
      <w:r>
        <w:rPr>
          <w:rFonts w:cs="Times New Roman"/>
          <w:szCs w:val="21"/>
        </w:rPr>
        <w:t xml:space="preserve"> </w:t>
      </w:r>
      <m:oMath>
        <m:r>
          <m:rPr/>
          <w:rPr>
            <w:rFonts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oMath>
      <w:r>
        <w:rPr>
          <w:rFonts w:cs="Times New Roman"/>
          <w:szCs w:val="21"/>
        </w:rPr>
        <w:t xml:space="preserve"> and </w:t>
      </w:r>
      <m:oMath>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oMath>
      <w:r>
        <w:rPr>
          <w:rFonts w:cs="Times New Roman"/>
          <w:szCs w:val="21"/>
        </w:rPr>
        <w:t xml:space="preserve">; </w:t>
      </w:r>
      <m:oMath>
        <m:r>
          <m:rPr/>
          <w:rPr>
            <w:rFonts w:ascii="Cambria Math" w:hAnsi="Cambria Math"/>
          </w:rPr>
          <m:t>LD</m:t>
        </m:r>
      </m:oMath>
      <w:r>
        <w:rPr>
          <w:rFonts w:cs="Times New Roman"/>
          <w:szCs w:val="21"/>
        </w:rPr>
        <w:t xml:space="preserve"> is the offset matrix</w:t>
      </w:r>
      <w:r>
        <w:rPr>
          <w:rFonts w:eastAsia="等线" w:cs="Times New Roman"/>
          <w:szCs w:val="21"/>
        </w:rPr>
        <w:t>;</w:t>
      </w:r>
      <w:r>
        <w:rPr>
          <w:rFonts w:cs="Times New Roman"/>
          <w:szCs w:val="21"/>
        </w:rPr>
        <w:t xml:space="preserve"> </w:t>
      </w:r>
      <m:oMath>
        <m:r>
          <m:rPr/>
          <w:rPr>
            <w:rFonts w:hint="eastAsia" w:ascii="Cambria Math" w:hAnsi="Cambria Math"/>
          </w:rPr>
          <m:t>LD</m:t>
        </m:r>
        <m:d>
          <m:dPr>
            <m:ctrlPr>
              <w:rPr>
                <w:rFonts w:ascii="Cambria Math" w:hAnsi="Cambria Math"/>
                <w:i/>
              </w:rPr>
            </m:ctrlPr>
          </m:dPr>
          <m:e>
            <m:r>
              <m:rPr/>
              <w:rPr>
                <w:rFonts w:ascii="Cambria Math" w:hAnsi="Cambria Math"/>
              </w:rPr>
              <m:t>:,i</m:t>
            </m:r>
            <m:ctrlPr>
              <w:rPr>
                <w:rFonts w:ascii="Cambria Math" w:hAnsi="Cambria Math"/>
                <w:i/>
              </w:rPr>
            </m:ctrlPr>
          </m:e>
        </m:d>
      </m:oMath>
      <w:r>
        <w:rPr>
          <w:rFonts w:cs="Times New Roman"/>
          <w:szCs w:val="21"/>
        </w:rPr>
        <w:t xml:space="preserve"> represents the i-th column of matrix </w:t>
      </w:r>
      <m:oMath>
        <m:r>
          <m:rPr/>
          <w:rPr>
            <w:rFonts w:ascii="Cambria Math" w:hAnsi="Cambria Math"/>
          </w:rPr>
          <m:t>LD</m:t>
        </m:r>
      </m:oMath>
      <w:r>
        <w:rPr>
          <w:rFonts w:cs="Times New Roman"/>
          <w:szCs w:val="21"/>
        </w:rPr>
        <w:t xml:space="preserve">, that is, the corresponding one-dimensional vector of </w:t>
      </w:r>
      <m:oMath>
        <m:r>
          <m:rPr/>
          <w:rPr>
            <w:rFonts w:ascii="Cambria Math" w:hAnsi="Cambria Math"/>
          </w:rPr>
          <m:t>d</m:t>
        </m:r>
        <m:d>
          <m:dPr>
            <m:ctrlPr>
              <w:rPr>
                <w:rFonts w:ascii="Cambria Math" w:hAnsi="Cambria Math"/>
                <w:i/>
              </w:rPr>
            </m:ctrlPr>
          </m:dPr>
          <m:e>
            <m:r>
              <m:rPr/>
              <w:rPr>
                <w:rFonts w:ascii="Cambria Math" w:hAnsi="Cambria Math"/>
              </w:rPr>
              <m:t>i</m:t>
            </m:r>
            <m:ctrlPr>
              <w:rPr>
                <w:rFonts w:ascii="Cambria Math" w:hAnsi="Cambria Math"/>
                <w:i/>
              </w:rPr>
            </m:ctrlPr>
          </m:e>
        </m:d>
      </m:oMath>
      <w:r>
        <w:rPr>
          <w:rFonts w:eastAsia="等线" w:cs="Times New Roman"/>
          <w:szCs w:val="21"/>
        </w:rPr>
        <w:t>;</w:t>
      </w:r>
      <w:r>
        <w:rPr>
          <w:rFonts w:cs="Times New Roman"/>
          <w:szCs w:val="21"/>
        </w:rPr>
        <w:t xml:space="preserve"> and </w:t>
      </w:r>
      <m:oMath>
        <m:r>
          <m:rPr/>
          <w:rPr>
            <w:rFonts w:hint="eastAsia" w:ascii="Cambria Math" w:hAnsi="Cambria Math"/>
          </w:rPr>
          <m:t>LD</m:t>
        </m:r>
        <m:d>
          <m:dPr>
            <m:ctrlPr>
              <w:rPr>
                <w:rFonts w:ascii="Cambria Math" w:hAnsi="Cambria Math"/>
                <w:i/>
              </w:rPr>
            </m:ctrlPr>
          </m:dPr>
          <m:e>
            <m:r>
              <m:rPr/>
              <w:rPr>
                <w:rFonts w:ascii="Cambria Math" w:hAnsi="Cambria Math"/>
              </w:rPr>
              <m:t>:,</m:t>
            </m:r>
            <m:r>
              <m:rPr/>
              <w:rPr>
                <w:rFonts w:hint="eastAsia" w:ascii="Cambria Math" w:hAnsi="Cambria Math"/>
              </w:rPr>
              <m:t>j</m:t>
            </m:r>
            <m:ctrlPr>
              <w:rPr>
                <w:rFonts w:ascii="Cambria Math" w:hAnsi="Cambria Math"/>
                <w:i/>
              </w:rPr>
            </m:ctrlPr>
          </m:e>
        </m:d>
      </m:oMath>
      <w:r>
        <w:rPr>
          <w:rFonts w:cs="Times New Roman"/>
          <w:szCs w:val="21"/>
        </w:rPr>
        <w:t xml:space="preserve"> is the corresponding one-dimensional vector of disease </w:t>
      </w:r>
      <m:oMath>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oMath>
      <w:r>
        <w:rPr>
          <w:rFonts w:cs="Times New Roman"/>
          <w:szCs w:val="21"/>
        </w:rPr>
        <w:t xml:space="preserve">. </w:t>
      </w:r>
      <m:oMath>
        <m:r>
          <m:rPr/>
          <w:rPr>
            <w:rFonts w:hint="eastAsia" w:ascii="Cambria Math" w:hAnsi="Cambria Math"/>
          </w:rPr>
          <m:t>DCOS</m:t>
        </m:r>
      </m:oMath>
      <w:r>
        <w:rPr>
          <w:rFonts w:cs="Times New Roman"/>
          <w:szCs w:val="21"/>
        </w:rPr>
        <w:t xml:space="preserve"> is the cosine similarity matrix among 412 diseases, in which the value range of </w:t>
      </w:r>
      <w:r>
        <w:rPr>
          <w:rFonts w:eastAsia="等线" w:cs="Times New Roman"/>
          <w:szCs w:val="21"/>
        </w:rPr>
        <w:t xml:space="preserve">the </w:t>
      </w:r>
      <w:r>
        <w:rPr>
          <w:rFonts w:cs="Times New Roman"/>
          <w:szCs w:val="21"/>
        </w:rPr>
        <w:t>elements is [0, 1].</w:t>
      </w:r>
    </w:p>
    <w:p w14:paraId="5F424632">
      <w:pPr>
        <w:pStyle w:val="3"/>
        <w:ind w:left="780" w:firstLine="0"/>
        <w:rPr>
          <w:szCs w:val="21"/>
        </w:rPr>
      </w:pPr>
    </w:p>
    <w:p w14:paraId="0C8BCDF3">
      <w:pPr>
        <w:pStyle w:val="3"/>
        <w:widowControl w:val="0"/>
        <w:numPr>
          <w:ilvl w:val="0"/>
          <w:numId w:val="3"/>
        </w:numPr>
        <w:spacing w:before="0" w:after="0"/>
        <w:contextualSpacing w:val="0"/>
        <w:rPr>
          <w:szCs w:val="21"/>
        </w:rPr>
      </w:pPr>
      <w:r>
        <w:rPr>
          <w:szCs w:val="21"/>
        </w:rPr>
        <w:t xml:space="preserve">Calculation Model of </w:t>
      </w:r>
      <w:r>
        <w:rPr>
          <w:rFonts w:eastAsia="等线"/>
          <w:szCs w:val="21"/>
        </w:rPr>
        <w:t xml:space="preserve">the </w:t>
      </w:r>
      <w:r>
        <w:rPr>
          <w:szCs w:val="21"/>
        </w:rPr>
        <w:t xml:space="preserve">Cosine Similarity of </w:t>
      </w:r>
      <w:r>
        <w:rPr>
          <w:rFonts w:eastAsia="等线"/>
          <w:szCs w:val="21"/>
        </w:rPr>
        <w:t>lncRNAs</w:t>
      </w:r>
      <w:r>
        <w:rPr>
          <w:szCs w:val="21"/>
        </w:rPr>
        <w:t>.</w:t>
      </w:r>
    </w:p>
    <w:p w14:paraId="6A689853">
      <w:pPr>
        <w:ind w:firstLine="480" w:firstLineChars="200"/>
        <w:rPr>
          <w:rFonts w:cs="Times New Roman"/>
          <w:szCs w:val="21"/>
        </w:rPr>
      </w:pPr>
      <w:r>
        <w:rPr>
          <w:rFonts w:cs="Times New Roman"/>
          <w:szCs w:val="21"/>
        </w:rPr>
        <w:t xml:space="preserve">As previously mentioned, to integrate multiple </w:t>
      </w:r>
      <w:r>
        <w:rPr>
          <w:rFonts w:eastAsia="等线" w:cs="Times New Roman"/>
          <w:szCs w:val="21"/>
        </w:rPr>
        <w:t xml:space="preserve">types of </w:t>
      </w:r>
      <w:r>
        <w:rPr>
          <w:rFonts w:cs="Times New Roman"/>
          <w:szCs w:val="21"/>
        </w:rPr>
        <w:t>similarity information</w:t>
      </w:r>
      <w:r>
        <w:rPr>
          <w:rFonts w:eastAsia="等线" w:cs="Times New Roman"/>
          <w:szCs w:val="21"/>
        </w:rPr>
        <w:t xml:space="preserve"> widely</w:t>
      </w:r>
      <w:r>
        <w:rPr>
          <w:rFonts w:cs="Times New Roman"/>
          <w:szCs w:val="21"/>
        </w:rPr>
        <w:t>, this paper also introduces cosine similarity. The calculation method is as follows:</w:t>
      </w:r>
    </w:p>
    <w:p w14:paraId="49A89912">
      <w:pPr>
        <w:ind w:firstLine="480"/>
        <w:rPr>
          <w:rFonts w:hint="eastAsia"/>
          <w:i/>
        </w:rPr>
      </w:pPr>
      <m:oMathPara>
        <m:oMath>
          <m:eqArr>
            <m:eqArrPr>
              <m:maxDist m:val="1"/>
              <m:ctrlPr>
                <w:rPr>
                  <w:rFonts w:ascii="Cambria Math" w:hAnsi="Cambria Math"/>
                  <w:i/>
                </w:rPr>
              </m:ctrlPr>
            </m:eqArrPr>
            <m:e>
              <m:r>
                <m:rPr/>
                <w:rPr>
                  <w:rFonts w:hint="eastAsia" w:ascii="Cambria Math" w:hAnsi="Cambria Math"/>
                </w:rPr>
                <m:t>LCOS</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m:t>
              </m:r>
              <m:f>
                <m:fPr>
                  <m:ctrlPr>
                    <w:rPr>
                      <w:rFonts w:ascii="Cambria Math" w:hAnsi="Cambria Math"/>
                      <w:i/>
                    </w:rPr>
                  </m:ctrlPr>
                </m:fPr>
                <m:num>
                  <m:r>
                    <m:rPr/>
                    <w:rPr>
                      <w:rFonts w:hint="eastAsia" w:ascii="Cambria Math" w:hAnsi="Cambria Math"/>
                    </w:rPr>
                    <m:t>LD</m:t>
                  </m:r>
                  <m:d>
                    <m:dPr>
                      <m:ctrlPr>
                        <w:rPr>
                          <w:rFonts w:ascii="Cambria Math" w:hAnsi="Cambria Math"/>
                          <w:i/>
                        </w:rPr>
                      </m:ctrlPr>
                    </m:dPr>
                    <m:e>
                      <m:r>
                        <m:rPr/>
                        <w:rPr>
                          <w:rFonts w:hint="eastAsia" w:ascii="Cambria Math" w:hAnsi="Cambria Math"/>
                        </w:rPr>
                        <m:t>i</m:t>
                      </m:r>
                      <m:r>
                        <m:rPr/>
                        <w:rPr>
                          <w:rFonts w:ascii="Cambria Math" w:hAnsi="Cambria Math"/>
                        </w:rPr>
                        <m:t>,:</m:t>
                      </m:r>
                      <m:ctrlPr>
                        <w:rPr>
                          <w:rFonts w:ascii="Cambria Math" w:hAnsi="Cambria Math"/>
                          <w:i/>
                        </w:rPr>
                      </m:ctrlPr>
                    </m:e>
                  </m:d>
                  <m:r>
                    <m:rPr/>
                    <w:rPr>
                      <w:rFonts w:ascii="Cambria Math" w:hAnsi="Cambria Math"/>
                    </w:rPr>
                    <m:t>∙LD</m:t>
                  </m:r>
                  <m:d>
                    <m:dPr>
                      <m:ctrlPr>
                        <w:rPr>
                          <w:rFonts w:ascii="Cambria Math" w:hAnsi="Cambria Math"/>
                          <w:i/>
                        </w:rPr>
                      </m:ctrlPr>
                    </m:dPr>
                    <m:e>
                      <m:r>
                        <m:rPr/>
                        <w:rPr>
                          <w:rFonts w:hint="eastAsia" w:ascii="Cambria Math" w:hAnsi="Cambria Math"/>
                        </w:rPr>
                        <m:t>j</m:t>
                      </m:r>
                      <m:r>
                        <m:rPr/>
                        <w:rPr>
                          <w:rFonts w:ascii="Cambria Math" w:hAnsi="Cambria Math"/>
                        </w:rPr>
                        <m:t>,:</m:t>
                      </m:r>
                      <m:ctrlPr>
                        <w:rPr>
                          <w:rFonts w:ascii="Cambria Math" w:hAnsi="Cambria Math"/>
                          <w:i/>
                        </w:rPr>
                      </m:ctrlPr>
                    </m:e>
                  </m:d>
                  <m:ctrlPr>
                    <w:rPr>
                      <w:rFonts w:ascii="Cambria Math" w:hAnsi="Cambria Math"/>
                      <w:i/>
                    </w:rPr>
                  </m:ctrlPr>
                </m:num>
                <m:den>
                  <m:d>
                    <m:dPr>
                      <m:begChr m:val="‖"/>
                      <m:endChr m:val="‖"/>
                      <m:ctrlPr>
                        <w:rPr>
                          <w:rFonts w:ascii="Cambria Math" w:hAnsi="Cambria Math"/>
                          <w:i/>
                        </w:rPr>
                      </m:ctrlPr>
                    </m:dPr>
                    <m:e>
                      <m:r>
                        <m:rPr/>
                        <w:rPr>
                          <w:rFonts w:ascii="Cambria Math" w:hAnsi="Cambria Math"/>
                        </w:rPr>
                        <m:t>LD</m:t>
                      </m:r>
                      <m:d>
                        <m:dPr>
                          <m:ctrlPr>
                            <w:rPr>
                              <w:rFonts w:ascii="Cambria Math" w:hAnsi="Cambria Math"/>
                              <w:i/>
                            </w:rPr>
                          </m:ctrlPr>
                        </m:dPr>
                        <m:e>
                          <m:r>
                            <m:rPr/>
                            <w:rPr>
                              <w:rFonts w:hint="eastAsia" w:ascii="Cambria Math" w:hAnsi="Cambria Math"/>
                            </w:rPr>
                            <m:t>i</m:t>
                          </m:r>
                          <m:r>
                            <m:rPr/>
                            <w:rPr>
                              <w:rFonts w:ascii="Cambria Math" w:hAnsi="Cambria Math"/>
                            </w:rPr>
                            <m:t>,:</m:t>
                          </m:r>
                          <m:ctrlPr>
                            <w:rPr>
                              <w:rFonts w:ascii="Cambria Math" w:hAnsi="Cambria Math"/>
                              <w:i/>
                            </w:rPr>
                          </m:ctrlPr>
                        </m:e>
                      </m:d>
                      <m:ctrlPr>
                        <w:rPr>
                          <w:rFonts w:ascii="Cambria Math" w:hAnsi="Cambria Math"/>
                          <w:i/>
                        </w:rPr>
                      </m:ctrlPr>
                    </m:e>
                  </m:d>
                  <m:r>
                    <m:rPr/>
                    <w:rPr>
                      <w:rFonts w:ascii="Cambria Math" w:hAnsi="Cambria Math"/>
                    </w:rPr>
                    <m:t>×</m:t>
                  </m:r>
                  <m:d>
                    <m:dPr>
                      <m:begChr m:val="‖"/>
                      <m:endChr m:val="‖"/>
                      <m:ctrlPr>
                        <w:rPr>
                          <w:rFonts w:ascii="Cambria Math" w:hAnsi="Cambria Math"/>
                          <w:i/>
                        </w:rPr>
                      </m:ctrlPr>
                    </m:dPr>
                    <m:e>
                      <m:r>
                        <m:rPr/>
                        <w:rPr>
                          <w:rFonts w:ascii="Cambria Math" w:hAnsi="Cambria Math"/>
                        </w:rPr>
                        <m:t>LD</m:t>
                      </m:r>
                      <m:d>
                        <m:dPr>
                          <m:ctrlPr>
                            <w:rPr>
                              <w:rFonts w:ascii="Cambria Math" w:hAnsi="Cambria Math"/>
                              <w:i/>
                            </w:rPr>
                          </m:ctrlPr>
                        </m:dPr>
                        <m:e>
                          <m:r>
                            <m:rPr/>
                            <w:rPr>
                              <w:rFonts w:hint="eastAsia" w:ascii="Cambria Math" w:hAnsi="Cambria Math"/>
                            </w:rPr>
                            <m:t>j</m:t>
                          </m:r>
                          <m:r>
                            <m:rPr/>
                            <w:rPr>
                              <w:rFonts w:ascii="Cambria Math" w:hAnsi="Cambria Math"/>
                            </w:rPr>
                            <m:t>,:</m:t>
                          </m:r>
                          <m:ctrlPr>
                            <w:rPr>
                              <w:rFonts w:ascii="Cambria Math" w:hAnsi="Cambria Math"/>
                              <w:i/>
                            </w:rPr>
                          </m:ctrlPr>
                        </m:e>
                      </m:d>
                      <m:ctrlPr>
                        <w:rPr>
                          <w:rFonts w:ascii="Cambria Math" w:hAnsi="Cambria Math"/>
                          <w:i/>
                        </w:rPr>
                      </m:ctrlPr>
                    </m:e>
                  </m:d>
                  <m:ctrlPr>
                    <w:rPr>
                      <w:rFonts w:ascii="Cambria Math" w:hAnsi="Cambria Math"/>
                      <w:i/>
                    </w:rPr>
                  </m:ctrlPr>
                </m:den>
              </m:f>
              <m:r>
                <m:rPr/>
                <w:rPr>
                  <w:rFonts w:ascii="Cambria Math" w:hAnsi="Cambria Math"/>
                </w:rPr>
                <m:t>#</m:t>
              </m:r>
              <m:d>
                <m:dPr>
                  <m:ctrlPr>
                    <w:rPr>
                      <w:rFonts w:ascii="Cambria Math" w:hAnsi="Cambria Math"/>
                      <w:i/>
                    </w:rPr>
                  </m:ctrlPr>
                </m:dPr>
                <m:e>
                  <m:r>
                    <m:rPr/>
                    <w:rPr>
                      <w:rFonts w:ascii="Cambria Math" w:hAnsi="Cambria Math"/>
                    </w:rPr>
                    <m:t>15</m:t>
                  </m:r>
                  <m:ctrlPr>
                    <w:rPr>
                      <w:rFonts w:ascii="Cambria Math" w:hAnsi="Cambria Math"/>
                      <w:i/>
                    </w:rPr>
                  </m:ctrlPr>
                </m:e>
              </m:d>
              <m:ctrlPr>
                <w:rPr>
                  <w:rFonts w:ascii="Cambria Math" w:hAnsi="Cambria Math"/>
                  <w:i/>
                </w:rPr>
              </m:ctrlPr>
            </m:e>
          </m:eqArr>
        </m:oMath>
      </m:oMathPara>
    </w:p>
    <w:p w14:paraId="6405171C">
      <w:pPr>
        <w:rPr>
          <w:rFonts w:cs="Times New Roman"/>
          <w:szCs w:val="21"/>
        </w:rPr>
      </w:pPr>
      <w:r>
        <w:rPr>
          <w:rFonts w:eastAsia="等线" w:cs="Times New Roman"/>
          <w:szCs w:val="21"/>
        </w:rPr>
        <w:t>where</w:t>
      </w:r>
      <w:r>
        <w:rPr>
          <w:rFonts w:cs="Times New Roman"/>
          <w:szCs w:val="21"/>
        </w:rPr>
        <w:t xml:space="preserve"> </w:t>
      </w:r>
      <m:oMath>
        <m:r>
          <m:rPr/>
          <w:rPr>
            <w:rFonts w:hint="eastAsia" w:ascii="Cambria Math" w:hAnsi="Cambria Math"/>
          </w:rPr>
          <m:t>LCOS</m:t>
        </m:r>
        <m:d>
          <m:dPr>
            <m:ctrlPr>
              <w:rPr>
                <w:rFonts w:ascii="Cambria Math" w:hAnsi="Cambria Math"/>
                <w:i/>
              </w:rPr>
            </m:ctrlPr>
          </m:dPr>
          <m:e>
            <m:r>
              <m:rPr/>
              <w:rPr>
                <w:rFonts w:ascii="Cambria Math" w:hAnsi="Cambria Math"/>
              </w:rPr>
              <m:t>l</m:t>
            </m:r>
            <m:d>
              <m:dPr>
                <m:ctrlPr>
                  <w:rPr>
                    <w:rFonts w:ascii="Cambria Math" w:hAnsi="Cambria Math"/>
                    <w:i/>
                  </w:rPr>
                </m:ctrlPr>
              </m:dPr>
              <m:e>
                <m:r>
                  <m:rPr/>
                  <w:rPr>
                    <w:rFonts w:ascii="Cambria Math" w:hAnsi="Cambria Math"/>
                  </w:rPr>
                  <m:t>i</m:t>
                </m:r>
                <m:ctrlPr>
                  <w:rPr>
                    <w:rFonts w:ascii="Cambria Math" w:hAnsi="Cambria Math"/>
                    <w:i/>
                  </w:rPr>
                </m:ctrlPr>
              </m:e>
            </m:d>
            <m:r>
              <m:rPr/>
              <w:rPr>
                <w:rFonts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is the cosine similarity between </w:t>
      </w:r>
      <m:oMath>
        <m:r>
          <m:rPr/>
          <w:rPr>
            <w:rFonts w:ascii="Cambria Math" w:hAnsi="Cambria Math"/>
          </w:rPr>
          <m:t>l</m:t>
        </m:r>
        <m:d>
          <m:dPr>
            <m:ctrlPr>
              <w:rPr>
                <w:rFonts w:ascii="Cambria Math" w:hAnsi="Cambria Math"/>
                <w:i/>
              </w:rPr>
            </m:ctrlPr>
          </m:dPr>
          <m:e>
            <m:r>
              <m:rPr/>
              <w:rPr>
                <w:rFonts w:ascii="Cambria Math" w:hAnsi="Cambria Math"/>
              </w:rPr>
              <m:t>i</m:t>
            </m:r>
            <m:ctrlPr>
              <w:rPr>
                <w:rFonts w:ascii="Cambria Math" w:hAnsi="Cambria Math"/>
                <w:i/>
              </w:rPr>
            </m:ctrlPr>
          </m:e>
        </m:d>
      </m:oMath>
      <w:r>
        <w:rPr>
          <w:rFonts w:cs="Times New Roman"/>
          <w:szCs w:val="21"/>
        </w:rPr>
        <w:t xml:space="preserve"> and </w:t>
      </w:r>
      <m:oMath>
        <m:r>
          <m:rPr/>
          <w:rPr>
            <w:rFonts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oMath>
      <w:r>
        <w:rPr>
          <w:rFonts w:cs="Times New Roman"/>
          <w:szCs w:val="21"/>
        </w:rPr>
        <w:t xml:space="preserve">; </w:t>
      </w:r>
      <m:oMath>
        <m:r>
          <m:rPr/>
          <w:rPr>
            <w:rFonts w:hint="eastAsia" w:ascii="Cambria Math" w:hAnsi="Cambria Math"/>
          </w:rPr>
          <m:t>LD</m:t>
        </m:r>
        <m:d>
          <m:dPr>
            <m:ctrlPr>
              <w:rPr>
                <w:rFonts w:ascii="Cambria Math" w:hAnsi="Cambria Math"/>
                <w:i/>
              </w:rPr>
            </m:ctrlPr>
          </m:dPr>
          <m:e>
            <m:r>
              <m:rPr/>
              <w:rPr>
                <w:rFonts w:hint="eastAsia" w:ascii="Cambria Math" w:hAnsi="Cambria Math"/>
              </w:rPr>
              <m:t>i</m:t>
            </m:r>
            <m:r>
              <m:rPr/>
              <w:rPr>
                <w:rFonts w:ascii="Cambria Math" w:hAnsi="Cambria Math"/>
              </w:rPr>
              <m:t>,:</m:t>
            </m:r>
            <m:ctrlPr>
              <w:rPr>
                <w:rFonts w:ascii="Cambria Math" w:hAnsi="Cambria Math"/>
                <w:i/>
              </w:rPr>
            </m:ctrlPr>
          </m:e>
        </m:d>
      </m:oMath>
      <w:r>
        <w:rPr>
          <w:rFonts w:cs="Times New Roman"/>
          <w:szCs w:val="21"/>
        </w:rPr>
        <w:t xml:space="preserve"> represents the i-th line of matrix </w:t>
      </w:r>
      <m:oMath>
        <m:r>
          <m:rPr/>
          <w:rPr>
            <w:rFonts w:hint="eastAsia" w:ascii="Cambria Math" w:hAnsi="Cambria Math"/>
          </w:rPr>
          <m:t>LD</m:t>
        </m:r>
      </m:oMath>
      <w:r>
        <w:rPr>
          <w:rFonts w:cs="Times New Roman"/>
          <w:szCs w:val="21"/>
        </w:rPr>
        <w:t xml:space="preserve">, that is, the corresponding one-dimensional vector of </w:t>
      </w:r>
      <m:oMath>
        <m:r>
          <m:rPr/>
          <w:rPr>
            <w:rFonts w:hint="eastAsia" w:ascii="Cambria Math" w:hAnsi="Cambria Math"/>
          </w:rPr>
          <m:t>l</m:t>
        </m:r>
        <m:d>
          <m:dPr>
            <m:ctrlPr>
              <w:rPr>
                <w:rFonts w:ascii="Cambria Math" w:hAnsi="Cambria Math"/>
                <w:i/>
              </w:rPr>
            </m:ctrlPr>
          </m:dPr>
          <m:e>
            <m:r>
              <m:rPr/>
              <w:rPr>
                <w:rFonts w:ascii="Cambria Math" w:hAnsi="Cambria Math"/>
              </w:rPr>
              <m:t>i</m:t>
            </m:r>
            <m:ctrlPr>
              <w:rPr>
                <w:rFonts w:ascii="Cambria Math" w:hAnsi="Cambria Math"/>
                <w:i/>
              </w:rPr>
            </m:ctrlPr>
          </m:e>
        </m:d>
      </m:oMath>
      <w:r>
        <w:rPr>
          <w:rFonts w:eastAsia="等线" w:cs="Times New Roman"/>
          <w:szCs w:val="21"/>
        </w:rPr>
        <w:t>;</w:t>
      </w:r>
      <w:r>
        <w:rPr>
          <w:rFonts w:cs="Times New Roman"/>
          <w:szCs w:val="21"/>
        </w:rPr>
        <w:t xml:space="preserve"> and </w:t>
      </w:r>
      <m:oMath>
        <m:r>
          <m:rPr/>
          <w:rPr>
            <w:rFonts w:hint="eastAsia" w:ascii="Cambria Math" w:hAnsi="Cambria Math"/>
          </w:rPr>
          <m:t>LD</m:t>
        </m:r>
        <m:d>
          <m:dPr>
            <m:ctrlPr>
              <w:rPr>
                <w:rFonts w:ascii="Cambria Math" w:hAnsi="Cambria Math"/>
                <w:i/>
              </w:rPr>
            </m:ctrlPr>
          </m:dPr>
          <m:e>
            <m:r>
              <m:rPr/>
              <w:rPr>
                <w:rFonts w:ascii="Cambria Math" w:hAnsi="Cambria Math"/>
              </w:rPr>
              <m:t>:,</m:t>
            </m:r>
            <m:r>
              <m:rPr/>
              <w:rPr>
                <w:rFonts w:hint="eastAsia" w:ascii="Cambria Math" w:hAnsi="Cambria Math"/>
              </w:rPr>
              <m:t>j</m:t>
            </m:r>
            <m:ctrlPr>
              <w:rPr>
                <w:rFonts w:ascii="Cambria Math" w:hAnsi="Cambria Math"/>
                <w:i/>
              </w:rPr>
            </m:ctrlPr>
          </m:e>
        </m:d>
      </m:oMath>
      <w:r>
        <w:rPr>
          <w:rFonts w:ascii="Cambria Math" w:hAnsi="Cambria Math" w:eastAsia="等线" w:cs="Times New Roman"/>
        </w:rPr>
        <w:t xml:space="preserve"> </w:t>
      </w:r>
      <w:r>
        <w:rPr>
          <w:rFonts w:cs="Times New Roman"/>
          <w:szCs w:val="21"/>
        </w:rPr>
        <w:t xml:space="preserve">is the corresponding vector of disease </w:t>
      </w:r>
      <m:oMath>
        <m:r>
          <m:rPr/>
          <w:rPr>
            <w:rFonts w:hint="eastAsia"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w:t>
      </w:r>
      <m:oMath>
        <m:r>
          <m:rPr/>
          <w:rPr>
            <w:rFonts w:hint="eastAsia" w:ascii="Cambria Math" w:hAnsi="Cambria Math"/>
          </w:rPr>
          <m:t>LCOS</m:t>
        </m:r>
      </m:oMath>
      <w:r>
        <w:rPr>
          <w:rFonts w:cs="Times New Roman"/>
          <w:szCs w:val="21"/>
        </w:rPr>
        <w:t xml:space="preserve"> is a cosine similarity matrix between 240 lncRNAs.</w:t>
      </w:r>
    </w:p>
    <w:p w14:paraId="325489A1">
      <w:pPr>
        <w:ind w:firstLine="480" w:firstLineChars="200"/>
        <w:jc w:val="both"/>
        <w:rPr>
          <w:rFonts w:cs="Times New Roman"/>
          <w:szCs w:val="21"/>
        </w:rPr>
      </w:pPr>
      <w:r>
        <w:rPr>
          <w:rFonts w:cs="Times New Roman"/>
          <w:szCs w:val="21"/>
        </w:rPr>
        <w:t xml:space="preserve">As mentioned above, the calculation of kernel similarity and cosine similarity between </w:t>
      </w:r>
      <w:r>
        <w:rPr>
          <w:rFonts w:eastAsia="等线" w:cs="Times New Roman"/>
          <w:szCs w:val="21"/>
        </w:rPr>
        <w:t>diseases</w:t>
      </w:r>
      <w:r>
        <w:rPr>
          <w:rFonts w:cs="Times New Roman"/>
          <w:szCs w:val="21"/>
        </w:rPr>
        <w:t xml:space="preserve"> and </w:t>
      </w:r>
      <w:r>
        <w:rPr>
          <w:rFonts w:eastAsia="等线" w:cs="Times New Roman"/>
          <w:szCs w:val="21"/>
        </w:rPr>
        <w:t>lncRNAs</w:t>
      </w:r>
      <w:r>
        <w:rPr>
          <w:rFonts w:cs="Times New Roman"/>
          <w:szCs w:val="21"/>
        </w:rPr>
        <w:t xml:space="preserve"> is based on the </w:t>
      </w:r>
      <w:r>
        <w:rPr>
          <w:rFonts w:eastAsia="等线" w:cs="Times New Roman"/>
          <w:szCs w:val="21"/>
        </w:rPr>
        <w:t>lncRNA‒disease</w:t>
      </w:r>
      <w:r>
        <w:rPr>
          <w:rFonts w:cs="Times New Roman"/>
          <w:szCs w:val="21"/>
        </w:rPr>
        <w:t xml:space="preserve"> relationship. Therefore, this paper uses different weights to fuse the two similarities between </w:t>
      </w:r>
      <w:r>
        <w:rPr>
          <w:rFonts w:eastAsia="等线" w:cs="Times New Roman"/>
          <w:szCs w:val="21"/>
        </w:rPr>
        <w:t>diseases</w:t>
      </w:r>
      <w:r>
        <w:rPr>
          <w:rFonts w:cs="Times New Roman"/>
          <w:szCs w:val="21"/>
        </w:rPr>
        <w:t xml:space="preserve"> and </w:t>
      </w:r>
      <w:r>
        <w:rPr>
          <w:rFonts w:eastAsia="等线" w:cs="Times New Roman"/>
          <w:szCs w:val="21"/>
        </w:rPr>
        <w:t>lncRNAs</w:t>
      </w:r>
      <w:r>
        <w:rPr>
          <w:rFonts w:cs="Times New Roman"/>
          <w:szCs w:val="21"/>
        </w:rPr>
        <w:t xml:space="preserve">. The vector-based similarity calculation formula </w:t>
      </w:r>
      <w:r>
        <w:rPr>
          <w:rFonts w:eastAsia="等线" w:cs="Times New Roman"/>
          <w:szCs w:val="21"/>
        </w:rPr>
        <w:t>for</w:t>
      </w:r>
      <w:r>
        <w:rPr>
          <w:rFonts w:cs="Times New Roman"/>
          <w:szCs w:val="21"/>
        </w:rPr>
        <w:t xml:space="preserve"> disease</w:t>
      </w:r>
      <w:r>
        <w:rPr>
          <w:rFonts w:eastAsia="等线" w:cs="Times New Roman"/>
          <w:szCs w:val="21"/>
        </w:rPr>
        <w:t>-related lncRNAs</w:t>
      </w:r>
      <w:r>
        <w:rPr>
          <w:rFonts w:cs="Times New Roman"/>
          <w:szCs w:val="21"/>
        </w:rPr>
        <w:t xml:space="preserve"> is as follows:</w:t>
      </w:r>
    </w:p>
    <w:p w14:paraId="7030B403">
      <w:pPr>
        <w:ind w:firstLine="480"/>
        <w:rPr>
          <w:rFonts w:hint="eastAsia"/>
        </w:rPr>
      </w:pPr>
      <m:oMathPara>
        <m:oMath>
          <m:eqArr>
            <m:eqArrPr>
              <m:maxDist m:val="1"/>
              <m:ctrlPr>
                <w:rPr>
                  <w:rFonts w:ascii="Cambria Math" w:hAnsi="Cambria Math"/>
                  <w:i/>
                </w:rPr>
              </m:ctrlPr>
            </m:eqArrPr>
            <m:e>
              <m:r>
                <m:rPr/>
                <w:rPr>
                  <w:rFonts w:hint="eastAsia" w:ascii="Cambria Math" w:hAnsi="Cambria Math"/>
                </w:rPr>
                <m:t>LGCS</m:t>
              </m:r>
              <m:r>
                <m:rPr/>
                <w:rPr>
                  <w:rFonts w:ascii="Cambria Math" w:hAnsi="Cambria Math"/>
                </w:rPr>
                <m:t>=</m:t>
              </m:r>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r>
                <m:rPr/>
                <w:rPr>
                  <w:rFonts w:hint="eastAsia" w:ascii="Cambria Math" w:hAnsi="Cambria Math"/>
                </w:rPr>
                <m:t>LGIP+</m:t>
              </m:r>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r>
                <m:rPr/>
                <w:rPr>
                  <w:rFonts w:hint="eastAsia" w:ascii="Cambria Math" w:hAnsi="Cambria Math"/>
                </w:rPr>
                <m:t>LCOS</m:t>
              </m:r>
              <m:r>
                <m:rPr/>
                <w:rPr>
                  <w:rFonts w:ascii="Cambria Math" w:hAnsi="Cambria Math"/>
                </w:rPr>
                <m:t xml:space="preserve">     </m:t>
              </m:r>
              <m:d>
                <m:dPr>
                  <m:ctrlPr>
                    <w:rPr>
                      <w:rFonts w:ascii="Cambria Math" w:hAnsi="Cambria Math"/>
                      <w:i/>
                    </w:rPr>
                  </m:ctrlPr>
                </m:dPr>
                <m:e>
                  <m:r>
                    <m:rPr/>
                    <w:rPr>
                      <w:rFonts w:ascii="Cambria Math" w:hAnsi="Cambria Math"/>
                    </w:rPr>
                    <m:t>0.1&lt;</m:t>
                  </m:r>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&lt;0.9</m:t>
                  </m: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16</m:t>
                  </m:r>
                  <m:ctrlPr>
                    <w:rPr>
                      <w:rFonts w:ascii="Cambria Math" w:hAnsi="Cambria Math"/>
                      <w:i/>
                    </w:rPr>
                  </m:ctrlPr>
                </m:e>
              </m:d>
              <m:ctrlPr>
                <w:rPr>
                  <w:rFonts w:ascii="Cambria Math" w:hAnsi="Cambria Math"/>
                  <w:i/>
                </w:rPr>
              </m:ctrlPr>
            </m:e>
          </m:eqArr>
        </m:oMath>
      </m:oMathPara>
    </w:p>
    <w:p w14:paraId="1776BEB8">
      <w:pPr>
        <w:ind w:firstLine="480"/>
        <w:rPr>
          <w:rFonts w:hint="eastAsia"/>
          <w:i/>
        </w:rPr>
      </w:pPr>
      <m:oMathPara>
        <m:oMath>
          <m:eqArr>
            <m:eqArrPr>
              <m:maxDist m:val="1"/>
              <m:ctrlPr>
                <w:rPr>
                  <w:rFonts w:ascii="Cambria Math" w:hAnsi="Cambria Math"/>
                  <w:i/>
                </w:rPr>
              </m:ctrlPr>
            </m:eqArrPr>
            <m:e>
              <m:r>
                <m:rPr/>
                <w:rPr>
                  <w:rFonts w:ascii="Cambria Math" w:hAnsi="Cambria Math"/>
                </w:rPr>
                <m:t>D</m:t>
              </m:r>
              <m:r>
                <m:rPr/>
                <w:rPr>
                  <w:rFonts w:hint="eastAsia" w:ascii="Cambria Math" w:hAnsi="Cambria Math"/>
                </w:rPr>
                <m:t>GCS</m:t>
              </m:r>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∙D</m:t>
              </m:r>
              <m:r>
                <m:rPr/>
                <w:rPr>
                  <w:rFonts w:hint="eastAsia" w:ascii="Cambria Math" w:hAnsi="Cambria Math"/>
                </w:rPr>
                <m:t>GIP+</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∙D</m:t>
              </m:r>
              <m:r>
                <m:rPr/>
                <w:rPr>
                  <w:rFonts w:hint="eastAsia" w:ascii="Cambria Math" w:hAnsi="Cambria Math"/>
                </w:rPr>
                <m:t>COS</m:t>
              </m:r>
              <m:r>
                <m:rPr/>
                <w:rPr>
                  <w:rFonts w:ascii="Cambria Math" w:hAnsi="Cambria Math"/>
                </w:rPr>
                <m:t xml:space="preserve">     </m:t>
              </m:r>
              <m:d>
                <m:dPr>
                  <m:ctrlPr>
                    <w:rPr>
                      <w:rFonts w:ascii="Cambria Math" w:hAnsi="Cambria Math"/>
                      <w:i/>
                    </w:rPr>
                  </m:ctrlPr>
                </m:dPr>
                <m:e>
                  <m:r>
                    <m:rPr/>
                    <w:rPr>
                      <w:rFonts w:ascii="Cambria Math" w:hAnsi="Cambria Math"/>
                    </w:rPr>
                    <m:t>0.1&lt;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&lt;0.9</m:t>
                  </m: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17</m:t>
                  </m:r>
                  <m:ctrlPr>
                    <w:rPr>
                      <w:rFonts w:ascii="Cambria Math" w:hAnsi="Cambria Math"/>
                      <w:i/>
                    </w:rPr>
                  </m:ctrlPr>
                </m:e>
              </m:d>
              <m:ctrlPr>
                <w:rPr>
                  <w:rFonts w:ascii="Cambria Math" w:hAnsi="Cambria Math"/>
                  <w:i/>
                </w:rPr>
              </m:ctrlPr>
            </m:e>
          </m:eqArr>
        </m:oMath>
      </m:oMathPara>
    </w:p>
    <w:p w14:paraId="417F5469">
      <w:pPr>
        <w:jc w:val="both"/>
        <w:rPr>
          <w:rFonts w:cs="Times New Roman"/>
          <w:szCs w:val="21"/>
        </w:rPr>
      </w:pPr>
      <w:r>
        <w:rPr>
          <w:rFonts w:cs="Times New Roman"/>
          <w:szCs w:val="21"/>
        </w:rPr>
        <w:t xml:space="preserve">where </w:t>
      </w:r>
      <m:oMath>
        <m:r>
          <m:rPr/>
          <w:rPr>
            <w:rFonts w:hint="eastAsia" w:ascii="Cambria Math" w:hAnsi="Cambria Math"/>
          </w:rPr>
          <m:t>LGCS</m:t>
        </m:r>
      </m:oMath>
      <w:r>
        <w:rPr>
          <w:rFonts w:cs="Times New Roman"/>
          <w:szCs w:val="21"/>
        </w:rPr>
        <w:t xml:space="preserve"> and </w:t>
      </w:r>
      <m:oMath>
        <m:r>
          <m:rPr/>
          <w:rPr>
            <w:rFonts w:ascii="Cambria Math" w:hAnsi="Cambria Math"/>
          </w:rPr>
          <m:t>D</m:t>
        </m:r>
        <m:r>
          <m:rPr/>
          <w:rPr>
            <w:rFonts w:hint="eastAsia" w:ascii="Cambria Math" w:hAnsi="Cambria Math"/>
          </w:rPr>
          <m:t>GCS</m:t>
        </m:r>
      </m:oMath>
      <w:r>
        <w:rPr>
          <w:rFonts w:cs="Times New Roman"/>
          <w:szCs w:val="21"/>
        </w:rPr>
        <w:t xml:space="preserve"> represent the similarity based on </w:t>
      </w:r>
      <w:r>
        <w:rPr>
          <w:rFonts w:eastAsia="等线" w:cs="Times New Roman"/>
          <w:szCs w:val="21"/>
        </w:rPr>
        <w:t xml:space="preserve">the </w:t>
      </w:r>
      <w:r>
        <w:rPr>
          <w:rFonts w:cs="Times New Roman"/>
          <w:szCs w:val="21"/>
        </w:rPr>
        <w:t xml:space="preserve">vector distance measurement;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1</m:t>
            </m:r>
            <m:ctrlPr>
              <w:rPr>
                <w:rFonts w:ascii="Cambria Math" w:hAnsi="Cambria Math"/>
                <w:i/>
              </w:rPr>
            </m:ctrlPr>
          </m:sub>
        </m:sSub>
      </m:oMath>
      <w:r>
        <w:rPr>
          <w:rFonts w:cs="Times New Roman"/>
          <w:szCs w:val="21"/>
        </w:rPr>
        <w:t xml:space="preserve"> and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represent the weight values of </w:t>
      </w:r>
      <w:r>
        <w:rPr>
          <w:rFonts w:eastAsia="等线" w:cs="Times New Roman"/>
          <w:szCs w:val="21"/>
        </w:rPr>
        <w:t>the</w:t>
      </w:r>
      <w:r>
        <w:rPr>
          <w:rFonts w:hint="eastAsia" w:cs="Times New Roman"/>
          <w:szCs w:val="21"/>
        </w:rPr>
        <w:t xml:space="preserve"> </w:t>
      </w:r>
      <w:r>
        <w:rPr>
          <w:rFonts w:cs="Times New Roman"/>
          <w:szCs w:val="21"/>
        </w:rPr>
        <w:t xml:space="preserve">kernel similarity value and cosine similarity value of </w:t>
      </w:r>
      <w:r>
        <w:rPr>
          <w:rFonts w:eastAsia="等线" w:cs="Times New Roman"/>
          <w:szCs w:val="21"/>
        </w:rPr>
        <w:t xml:space="preserve">the </w:t>
      </w:r>
      <w:r>
        <w:rPr>
          <w:rFonts w:cs="Times New Roman"/>
          <w:szCs w:val="21"/>
        </w:rPr>
        <w:t>lncRNA</w:t>
      </w:r>
      <w:r>
        <w:rPr>
          <w:rFonts w:eastAsia="等线" w:cs="Times New Roman"/>
          <w:szCs w:val="21"/>
        </w:rPr>
        <w:t>,</w:t>
      </w:r>
      <w:r>
        <w:rPr>
          <w:rFonts w:cs="Times New Roman"/>
          <w:szCs w:val="21"/>
        </w:rPr>
        <w:t xml:space="preserve"> respectively; and </w:t>
      </w:r>
      <m:oMath>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1</m:t>
            </m:r>
            <m:ctrlPr>
              <w:rPr>
                <w:rFonts w:ascii="Cambria Math" w:hAnsi="Cambria Math"/>
                <w:i/>
              </w:rPr>
            </m:ctrlPr>
          </m:sub>
        </m:sSub>
      </m:oMath>
      <w:r>
        <w:rPr>
          <w:rFonts w:cs="Times New Roman"/>
          <w:szCs w:val="21"/>
        </w:rPr>
        <w:t xml:space="preserve"> and </w:t>
      </w:r>
      <m:oMath>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represent the weight values of two kinds of similarity of diseases</w:t>
      </w:r>
      <w:r>
        <w:rPr>
          <w:rFonts w:eastAsia="等线" w:cs="Times New Roman"/>
          <w:szCs w:val="21"/>
        </w:rPr>
        <w:t>,</w:t>
      </w:r>
      <w:r>
        <w:rPr>
          <w:rFonts w:cs="Times New Roman"/>
          <w:szCs w:val="21"/>
        </w:rPr>
        <w:t xml:space="preserve"> respectively. With reference to the experimental experience of Fan et al. </w:t>
      </w:r>
      <w:r>
        <w:rPr>
          <w:rFonts w:cs="Times New Roman"/>
          <w:szCs w:val="21"/>
        </w:rPr>
        <w:fldChar w:fldCharType="begin"/>
      </w:r>
      <w:r>
        <w:rPr>
          <w:rFonts w:cs="Times New Roman"/>
          <w:szCs w:val="21"/>
        </w:rPr>
        <w:instrText xml:space="preserve"> ADDIN EN.CITE &lt;EndNote&gt;&lt;Cite&gt;&lt;Author&gt;Fan&lt;/Author&gt;&lt;Year&gt;2022&lt;/Year&gt;&lt;RecNum&gt;736&lt;/RecNum&gt;&lt;DisplayText&gt;&lt;style face="superscript"&gt;8&lt;/style&gt;&lt;/DisplayText&gt;&lt;record&gt;&lt;rec-number&gt;736&lt;/rec-number&gt;&lt;foreign-keys&gt;&lt;key app="EN" db-id="0tds0f9wqswps0e9spfx55ajzxzz0twf02v9" timestamp="1724746903"&gt;736&lt;/key&gt;&lt;/foreign-keys&gt;&lt;ref-type name="Journal Article"&gt;17&lt;/ref-type&gt;&lt;contributors&gt;&lt;authors&gt;&lt;author&gt;Fan, Y.&lt;/author&gt;&lt;author&gt;Chen, M.&lt;/author&gt;&lt;author&gt;Pan, X.&lt;/author&gt;&lt;/authors&gt;&lt;/contributors&gt;&lt;auth-address&gt;School of Computer Science and Information Security, Guilin University of Electronic Technology.&amp;#xD;Guilin University of Electronic Technology, Guilin 541004, China.&amp;#xD;Department of Automation of Shanghai Jiao Tong University.&lt;/auth-address&gt;&lt;titles&gt;&lt;title&gt;GCRFLDA: scoring lncRNA-disease associations using graph convolution matrix completion with conditional random field&lt;/title&gt;&lt;secondary-title&gt;Brief Bioinform&lt;/secondary-title&gt;&lt;alt-title&gt;Briefings in bioinformatics&lt;/alt-title&gt;&lt;/titles&gt;&lt;periodical&gt;&lt;full-title&gt;Brief Bioinform&lt;/full-title&gt;&lt;abbr-1&gt;Briefings in bioinformatics&lt;/abbr-1&gt;&lt;/periodical&gt;&lt;alt-periodical&gt;&lt;full-title&gt;Brief Bioinform&lt;/full-title&gt;&lt;abbr-1&gt;Briefings in bioinformatics&lt;/abbr-1&gt;&lt;/alt-periodical&gt;&lt;volume&gt;23&lt;/volume&gt;&lt;number&gt;1&lt;/number&gt;&lt;edition&gt;2021/09/07&lt;/edition&gt;&lt;keywords&gt;&lt;keyword&gt;Algorithms&lt;/keyword&gt;&lt;keyword&gt;Computational Biology/methods&lt;/keyword&gt;&lt;keyword&gt;*RNA, Long Noncoding/genetics&lt;/keyword&gt;&lt;keyword&gt;Research Design&lt;/keyword&gt;&lt;keyword&gt;conditional random field&lt;/keyword&gt;&lt;keyword&gt;deep learning&lt;/keyword&gt;&lt;keyword&gt;lncRNA-disease associations&lt;/keyword&gt;&lt;keyword&gt;matrix completion&lt;/keyword&gt;&lt;/keywords&gt;&lt;dates&gt;&lt;year&gt;2022&lt;/year&gt;&lt;pub-dates&gt;&lt;date&gt;Jan 17&lt;/date&gt;&lt;/pub-dates&gt;&lt;/dates&gt;&lt;isbn&gt;1467-5463&lt;/isbn&gt;&lt;accession-num&gt;34486019&lt;/accession-num&gt;&lt;urls&gt;&lt;/urls&gt;&lt;electronic-resource-num&gt;10.1093/bib/bbab361&lt;/electronic-resource-num&gt;&lt;remote-database-provider&gt;NLM&lt;/remote-database-provider&gt;&lt;language&gt;eng&lt;/language&gt;&lt;/record&gt;&lt;/Cite&gt;&lt;/EndNote&gt;</w:instrText>
      </w:r>
      <w:r>
        <w:rPr>
          <w:rFonts w:cs="Times New Roman"/>
          <w:szCs w:val="21"/>
        </w:rPr>
        <w:fldChar w:fldCharType="separate"/>
      </w:r>
      <w:r>
        <w:rPr>
          <w:rFonts w:cs="Times New Roman"/>
          <w:szCs w:val="21"/>
          <w:vertAlign w:val="superscript"/>
        </w:rPr>
        <w:t>8</w:t>
      </w:r>
      <w:r>
        <w:rPr>
          <w:rFonts w:cs="Times New Roman"/>
          <w:szCs w:val="21"/>
        </w:rPr>
        <w:fldChar w:fldCharType="end"/>
      </w:r>
      <w:r>
        <w:rPr>
          <w:rFonts w:cs="Times New Roman"/>
          <w:szCs w:val="21"/>
        </w:rPr>
        <w:t xml:space="preserve">, when </w:t>
      </w:r>
      <w:r>
        <w:rPr>
          <w:rFonts w:eastAsia="等线" w:cs="Times New Roman"/>
          <w:szCs w:val="21"/>
        </w:rPr>
        <w:t xml:space="preserve">the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1</m:t>
            </m:r>
            <m:ctrlPr>
              <w:rPr>
                <w:rFonts w:ascii="Cambria Math" w:hAnsi="Cambria Math"/>
                <w:i/>
              </w:rPr>
            </m:ctrlPr>
          </m:sub>
        </m:sSub>
      </m:oMath>
      <w:r>
        <w:rPr>
          <w:rFonts w:cs="Times New Roman"/>
          <w:szCs w:val="21"/>
        </w:rPr>
        <w:t xml:space="preserve">, </w:t>
      </w: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w:t>
      </w:r>
      <m:oMath>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1</m:t>
            </m:r>
            <m:ctrlPr>
              <w:rPr>
                <w:rFonts w:ascii="Cambria Math" w:hAnsi="Cambria Math"/>
                <w:i/>
              </w:rPr>
            </m:ctrlPr>
          </m:sub>
        </m:sSub>
      </m:oMath>
      <w:r>
        <w:rPr>
          <w:rFonts w:cs="Times New Roman"/>
          <w:szCs w:val="21"/>
        </w:rPr>
        <w:t xml:space="preserve"> and </w:t>
      </w:r>
      <m:oMath>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values are 0.1, 0.9, 0.2 and 0.8</w:t>
      </w:r>
      <w:r>
        <w:rPr>
          <w:rFonts w:eastAsia="等线" w:cs="Times New Roman"/>
          <w:szCs w:val="21"/>
        </w:rPr>
        <w:t>,</w:t>
      </w:r>
      <w:r>
        <w:rPr>
          <w:rFonts w:cs="Times New Roman"/>
          <w:szCs w:val="21"/>
        </w:rPr>
        <w:t xml:space="preserve"> respectively</w:t>
      </w:r>
      <w:r>
        <w:rPr>
          <w:rFonts w:eastAsia="等线" w:cs="Times New Roman"/>
          <w:szCs w:val="21"/>
        </w:rPr>
        <w:t>,</w:t>
      </w:r>
      <w:r>
        <w:rPr>
          <w:rFonts w:cs="Times New Roman"/>
          <w:szCs w:val="21"/>
        </w:rPr>
        <w:t xml:space="preserve"> in the </w:t>
      </w:r>
      <w:r>
        <w:rPr>
          <w:rFonts w:hint="eastAsia" w:cs="Times New Roman"/>
          <w:szCs w:val="21"/>
        </w:rPr>
        <w:t>testing</w:t>
      </w:r>
      <w:r>
        <w:rPr>
          <w:rFonts w:cs="Times New Roman"/>
          <w:szCs w:val="21"/>
        </w:rPr>
        <w:t xml:space="preserve"> </w:t>
      </w:r>
      <w:r>
        <w:rPr>
          <w:rFonts w:eastAsia="等线" w:cs="Times New Roman"/>
          <w:szCs w:val="21"/>
        </w:rPr>
        <w:t>dataset</w:t>
      </w:r>
      <w:r>
        <w:rPr>
          <w:rFonts w:cs="Times New Roman"/>
          <w:szCs w:val="21"/>
        </w:rPr>
        <w:t xml:space="preserve"> used in </w:t>
      </w:r>
      <w:r>
        <w:rPr>
          <w:rFonts w:eastAsia="等线" w:cs="Times New Roman"/>
          <w:szCs w:val="21"/>
        </w:rPr>
        <w:t xml:space="preserve">the </w:t>
      </w:r>
      <w:r>
        <w:rPr>
          <w:rFonts w:hint="eastAsia" w:cs="Times New Roman"/>
          <w:szCs w:val="21"/>
        </w:rPr>
        <w:t>present research</w:t>
      </w:r>
      <w:r>
        <w:rPr>
          <w:rFonts w:cs="Times New Roman"/>
          <w:szCs w:val="21"/>
        </w:rPr>
        <w:t>, the model has the best performance.</w:t>
      </w:r>
    </w:p>
    <w:p w14:paraId="4CD6297E">
      <w:pPr>
        <w:ind w:firstLine="480" w:firstLineChars="200"/>
        <w:rPr>
          <w:rFonts w:cs="Times New Roman"/>
          <w:szCs w:val="21"/>
        </w:rPr>
      </w:pPr>
      <w:r>
        <w:rPr>
          <w:rFonts w:cs="Times New Roman"/>
          <w:szCs w:val="21"/>
        </w:rPr>
        <w:t>The functional similarity</w:t>
      </w:r>
      <w:r>
        <w:rPr>
          <w:rFonts w:hint="eastAsia" w:cs="Times New Roman"/>
          <w:szCs w:val="21"/>
        </w:rPr>
        <w:t xml:space="preserve"> </w:t>
      </w:r>
      <w:r>
        <w:rPr>
          <w:rFonts w:eastAsia="等线" w:cs="Times New Roman"/>
          <w:szCs w:val="21"/>
        </w:rPr>
        <w:t>between lncRNAs</w:t>
      </w:r>
      <w:r>
        <w:rPr>
          <w:rFonts w:cs="Times New Roman"/>
          <w:szCs w:val="21"/>
        </w:rPr>
        <w:t xml:space="preserve"> and </w:t>
      </w:r>
      <w:r>
        <w:rPr>
          <w:rFonts w:eastAsia="等线" w:cs="Times New Roman"/>
          <w:szCs w:val="21"/>
        </w:rPr>
        <w:t>diseases</w:t>
      </w:r>
      <w:r>
        <w:rPr>
          <w:rFonts w:cs="Times New Roman"/>
          <w:szCs w:val="21"/>
        </w:rPr>
        <w:t xml:space="preserve"> and the similarity based on vector distance </w:t>
      </w:r>
      <w:r>
        <w:rPr>
          <w:rFonts w:eastAsia="等线" w:cs="Times New Roman"/>
          <w:szCs w:val="21"/>
        </w:rPr>
        <w:t>were</w:t>
      </w:r>
      <w:r>
        <w:rPr>
          <w:rFonts w:cs="Times New Roman"/>
          <w:szCs w:val="21"/>
        </w:rPr>
        <w:t xml:space="preserve"> fused. Inspired by Chen et al.</w:t>
      </w:r>
      <w:r>
        <w:rPr>
          <w:rFonts w:eastAsia="等线" w:cs="Times New Roman"/>
          <w:szCs w:val="21"/>
        </w:rPr>
        <w:t>,</w:t>
      </w:r>
      <w:r>
        <w:rPr>
          <w:rFonts w:cs="Times New Roman"/>
          <w:szCs w:val="21"/>
        </w:rPr>
        <w:t xml:space="preserve"> the final comprehensive similarity calculation formula </w:t>
      </w:r>
      <w:r>
        <w:rPr>
          <w:rFonts w:eastAsia="等线" w:cs="Times New Roman"/>
          <w:szCs w:val="21"/>
        </w:rPr>
        <w:t>for lncRNAs</w:t>
      </w:r>
      <w:r>
        <w:rPr>
          <w:rFonts w:cs="Times New Roman"/>
          <w:szCs w:val="21"/>
        </w:rPr>
        <w:t xml:space="preserve"> is as follows:</w:t>
      </w:r>
    </w:p>
    <w:p w14:paraId="4F02AF73">
      <w:pPr>
        <w:ind w:firstLine="480"/>
        <w:rPr>
          <w:rFonts w:hint="eastAsia"/>
        </w:rPr>
      </w:pPr>
      <m:oMathPara>
        <m:oMath>
          <m:eqArr>
            <m:eqArrPr>
              <m:maxDist m:val="1"/>
              <m:ctrlPr>
                <w:rPr>
                  <w:rFonts w:ascii="Cambria Math" w:hAnsi="Cambria Math"/>
                  <w:i/>
                </w:rPr>
              </m:ctrlPr>
            </m:eqArrPr>
            <m:e>
              <m:r>
                <m:rPr/>
                <w:rPr>
                  <w:rFonts w:hint="eastAsia" w:ascii="Cambria Math" w:hAnsi="Cambria Math"/>
                </w:rPr>
                <m:t>LS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LFS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 xml:space="preserve">  &amp;         if     LFS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≠0</m:t>
                      </m:r>
                      <m:ctrlPr>
                        <w:rPr>
                          <w:rFonts w:ascii="Cambria Math" w:hAnsi="Cambria Math"/>
                          <w:i/>
                        </w:rPr>
                      </m:ctrlPr>
                    </m:e>
                    <m:e>
                      <m:r>
                        <m:rPr/>
                        <w:rPr>
                          <w:rFonts w:ascii="Cambria Math" w:hAnsi="Cambria Math"/>
                        </w:rPr>
                        <m:t>LGCS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 xml:space="preserve">  &amp;         else LFS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=0</m:t>
                      </m:r>
                      <m:ctrlPr>
                        <w:rPr>
                          <w:rFonts w:ascii="Cambria Math" w:hAnsi="Cambria Math"/>
                          <w:i/>
                        </w:rPr>
                      </m:ctrlPr>
                    </m:e>
                  </m:eqAr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18</m:t>
                  </m:r>
                  <m:ctrlPr>
                    <w:rPr>
                      <w:rFonts w:ascii="Cambria Math" w:hAnsi="Cambria Math"/>
                      <w:i/>
                    </w:rPr>
                  </m:ctrlPr>
                </m:e>
              </m:d>
              <m:ctrlPr>
                <w:rPr>
                  <w:rFonts w:ascii="Cambria Math" w:hAnsi="Cambria Math"/>
                  <w:i/>
                </w:rPr>
              </m:ctrlPr>
            </m:e>
          </m:eqArr>
        </m:oMath>
      </m:oMathPara>
    </w:p>
    <w:p w14:paraId="35119F1A">
      <w:pPr>
        <w:rPr>
          <w:rFonts w:cs="Times New Roman"/>
          <w:szCs w:val="21"/>
        </w:rPr>
      </w:pPr>
      <w:r>
        <w:rPr>
          <w:rFonts w:cs="Times New Roman"/>
          <w:szCs w:val="21"/>
        </w:rPr>
        <w:t>where</w:t>
      </w:r>
      <w:r>
        <w:rPr>
          <w:rFonts w:ascii="Cambria Math" w:hAnsi="Cambria Math" w:eastAsia="等线" w:cs="Times New Roman"/>
        </w:rPr>
        <w:t xml:space="preserve"> </w:t>
      </w:r>
      <m:oMath>
        <m:r>
          <m:rPr/>
          <w:rPr>
            <w:rFonts w:hint="eastAsia" w:ascii="Cambria Math" w:hAnsi="Cambria Math"/>
          </w:rPr>
          <m:t>LS</m:t>
        </m:r>
      </m:oMath>
      <w:r>
        <w:rPr>
          <w:rFonts w:cs="Times New Roman"/>
          <w:szCs w:val="21"/>
        </w:rPr>
        <w:t xml:space="preserve"> is the comprehensive similarity matrix of </w:t>
      </w:r>
      <w:r>
        <w:rPr>
          <w:rFonts w:eastAsia="等线" w:cs="Times New Roman"/>
          <w:szCs w:val="21"/>
        </w:rPr>
        <w:t>lncRNAs</w:t>
      </w:r>
      <w:r>
        <w:rPr>
          <w:rFonts w:cs="Times New Roman"/>
          <w:szCs w:val="21"/>
        </w:rPr>
        <w:t xml:space="preserve"> and </w:t>
      </w:r>
      <m:oMath>
        <m:r>
          <m:rPr/>
          <w:rPr>
            <w:rFonts w:hint="eastAsia" w:ascii="Cambria Math" w:hAnsi="Cambria Math"/>
          </w:rPr>
          <m:t>LS</m:t>
        </m:r>
        <m:d>
          <m:dPr>
            <m:ctrlPr>
              <w:rPr>
                <w:rFonts w:ascii="Cambria Math" w:hAnsi="Cambria Math"/>
                <w:i/>
              </w:rPr>
            </m:ctrlPr>
          </m:dPr>
          <m:e>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m:t>
            </m:r>
            <m:r>
              <m:rPr/>
              <w:rPr>
                <w:rFonts w:hint="eastAsia" w:ascii="Cambria Math" w:hAnsi="Cambria Math"/>
              </w:rPr>
              <m:t>l</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oMath>
      <w:r>
        <w:rPr>
          <w:rFonts w:hint="eastAsia" w:cs="Times New Roman"/>
        </w:rPr>
        <w:t xml:space="preserve"> </w:t>
      </w:r>
      <w:r>
        <w:rPr>
          <w:rFonts w:cs="Times New Roman"/>
          <w:szCs w:val="21"/>
        </w:rPr>
        <w:t xml:space="preserve">represents the comprehensive similarity value between </w:t>
      </w:r>
      <m:oMath>
        <m:r>
          <m:rPr/>
          <w:rPr>
            <w:rFonts w:hint="eastAsia" w:ascii="Cambria Math" w:hAnsi="Cambria Math"/>
          </w:rPr>
          <m:t>l</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hint="eastAsia" w:ascii="Cambria Math" w:hAnsi="Cambria Math"/>
          </w:rPr>
          <m:t>l</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w:t>
      </w:r>
    </w:p>
    <w:p w14:paraId="00117780">
      <w:pPr>
        <w:ind w:firstLine="480"/>
        <w:rPr>
          <w:rFonts w:hint="eastAsia"/>
        </w:rPr>
      </w:pPr>
      <m:oMathPara>
        <m:oMath>
          <m:eqArr>
            <m:eqArrPr>
              <m:maxDist m:val="1"/>
              <m:ctrlPr>
                <w:rPr>
                  <w:rFonts w:ascii="Cambria Math" w:hAnsi="Cambria Math"/>
                  <w:i/>
                </w:rPr>
              </m:ctrlPr>
            </m:eqArrPr>
            <m:e>
              <m:r>
                <m:rPr/>
                <w:rPr>
                  <w:rFonts w:ascii="Cambria Math" w:hAnsi="Cambria Math"/>
                </w:rPr>
                <m:t>D</m:t>
              </m:r>
              <m:r>
                <m:rPr/>
                <w:rPr>
                  <w:rFonts w:hint="eastAsia" w:ascii="Cambria Math" w:hAnsi="Cambria Math"/>
                </w:rPr>
                <m:t>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w:rPr>
                          <w:rFonts w:ascii="Cambria Math" w:hAnsi="Cambria Math"/>
                        </w:rPr>
                        <m:t>DFS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 xml:space="preserve">  &amp;         if     DFS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≠0</m:t>
                      </m:r>
                      <m:ctrlPr>
                        <w:rPr>
                          <w:rFonts w:ascii="Cambria Math" w:hAnsi="Cambria Math"/>
                          <w:i/>
                        </w:rPr>
                      </m:ctrlPr>
                    </m:e>
                    <m:e>
                      <m:r>
                        <m:rPr/>
                        <w:rPr>
                          <w:rFonts w:ascii="Cambria Math" w:hAnsi="Cambria Math"/>
                        </w:rPr>
                        <m:t>DGCS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 xml:space="preserve">  &amp;         else </m:t>
                      </m:r>
                      <m:r>
                        <m:rPr/>
                        <w:rPr>
                          <w:rFonts w:hint="eastAsia" w:ascii="Cambria Math" w:hAnsi="Cambria Math"/>
                        </w:rPr>
                        <m:t>D</m:t>
                      </m:r>
                      <m:r>
                        <m:rPr/>
                        <w:rPr>
                          <w:rFonts w:ascii="Cambria Math" w:hAnsi="Cambria Math"/>
                        </w:rPr>
                        <m:t>FS</m:t>
                      </m:r>
                      <m:d>
                        <m:dPr>
                          <m:ctrlPr>
                            <w:rPr>
                              <w:rFonts w:ascii="Cambria Math" w:hAnsi="Cambria Math"/>
                              <w:i/>
                            </w:rPr>
                          </m:ctrlPr>
                        </m:dPr>
                        <m:e>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r>
                        <m:rPr/>
                        <w:rPr>
                          <w:rFonts w:ascii="Cambria Math" w:hAnsi="Cambria Math"/>
                        </w:rPr>
                        <m:t>=0</m:t>
                      </m:r>
                      <m:ctrlPr>
                        <w:rPr>
                          <w:rFonts w:ascii="Cambria Math" w:hAnsi="Cambria Math"/>
                          <w:i/>
                        </w:rPr>
                      </m:ctrlPr>
                    </m:e>
                  </m:eqAr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19</m:t>
                  </m:r>
                  <m:ctrlPr>
                    <w:rPr>
                      <w:rFonts w:ascii="Cambria Math" w:hAnsi="Cambria Math"/>
                      <w:i/>
                    </w:rPr>
                  </m:ctrlPr>
                </m:e>
              </m:d>
              <m:ctrlPr>
                <w:rPr>
                  <w:rFonts w:ascii="Cambria Math" w:hAnsi="Cambria Math"/>
                  <w:i/>
                </w:rPr>
              </m:ctrlPr>
            </m:e>
          </m:eqArr>
        </m:oMath>
      </m:oMathPara>
    </w:p>
    <w:p w14:paraId="39220ED1">
      <w:pPr>
        <w:jc w:val="both"/>
        <w:rPr>
          <w:rFonts w:cs="Times New Roman"/>
          <w:szCs w:val="21"/>
        </w:rPr>
      </w:pPr>
      <w:r>
        <w:rPr>
          <w:rFonts w:cs="Times New Roman"/>
          <w:szCs w:val="21"/>
        </w:rPr>
        <w:t>where</w:t>
      </w:r>
      <w:r>
        <w:rPr>
          <w:rFonts w:ascii="Cambria Math" w:hAnsi="Cambria Math" w:eastAsia="等线" w:cs="Times New Roman"/>
        </w:rPr>
        <w:t xml:space="preserve"> </w:t>
      </w:r>
      <m:oMath>
        <m:r>
          <m:rPr/>
          <w:rPr>
            <w:rFonts w:hint="eastAsia" w:ascii="Cambria Math" w:hAnsi="Cambria Math"/>
          </w:rPr>
          <m:t>DS</m:t>
        </m:r>
      </m:oMath>
      <w:r>
        <w:rPr>
          <w:rFonts w:cs="Times New Roman"/>
          <w:szCs w:val="21"/>
        </w:rPr>
        <w:t xml:space="preserve"> is the comprehensive similarity matrix of </w:t>
      </w:r>
      <w:r>
        <w:rPr>
          <w:rFonts w:eastAsia="等线" w:cs="Times New Roman"/>
          <w:szCs w:val="21"/>
        </w:rPr>
        <w:t xml:space="preserve">the </w:t>
      </w:r>
      <w:r>
        <w:rPr>
          <w:rFonts w:cs="Times New Roman"/>
          <w:szCs w:val="21"/>
        </w:rPr>
        <w:t xml:space="preserve">disease and </w:t>
      </w:r>
      <m:oMath>
        <m:r>
          <m:rPr/>
          <w:rPr>
            <w:rFonts w:hint="eastAsia" w:ascii="Cambria Math" w:hAnsi="Cambria Math"/>
          </w:rPr>
          <m:t>DS</m:t>
        </m:r>
        <m:d>
          <m:dPr>
            <m:ctrlPr>
              <w:rPr>
                <w:rFonts w:ascii="Cambria Math" w:hAnsi="Cambria Math"/>
                <w:i/>
              </w:rPr>
            </m:ctrlPr>
          </m:dPr>
          <m:e>
            <m:r>
              <m:rPr/>
              <w:rPr>
                <w:rFonts w:hint="eastAsia"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r>
              <m:rPr/>
              <w:rPr>
                <w:rFonts w:ascii="Cambria Math" w:hAnsi="Cambria Math"/>
              </w:rPr>
              <m:t>,d</m:t>
            </m:r>
            <m:d>
              <m:dPr>
                <m:ctrlPr>
                  <w:rPr>
                    <w:rFonts w:ascii="Cambria Math" w:hAnsi="Cambria Math"/>
                    <w:i/>
                  </w:rPr>
                </m:ctrlPr>
              </m:dPr>
              <m:e>
                <m:r>
                  <m:rPr/>
                  <w:rPr>
                    <w:rFonts w:ascii="Cambria Math" w:hAnsi="Cambria Math"/>
                  </w:rPr>
                  <m:t>j</m:t>
                </m:r>
                <m:ctrlPr>
                  <w:rPr>
                    <w:rFonts w:ascii="Cambria Math" w:hAnsi="Cambria Math"/>
                    <w:i/>
                  </w:rPr>
                </m:ctrlPr>
              </m:e>
            </m:d>
            <m:ctrlPr>
              <w:rPr>
                <w:rFonts w:ascii="Cambria Math" w:hAnsi="Cambria Math"/>
                <w:i/>
              </w:rPr>
            </m:ctrlPr>
          </m:e>
        </m:d>
      </m:oMath>
      <w:r>
        <w:rPr>
          <w:rFonts w:cs="Times New Roman"/>
          <w:szCs w:val="21"/>
        </w:rPr>
        <w:t xml:space="preserve"> </w:t>
      </w:r>
      <w:r>
        <w:rPr>
          <w:rFonts w:eastAsia="等线" w:cs="Times New Roman"/>
          <w:szCs w:val="21"/>
        </w:rPr>
        <w:t>refers</w:t>
      </w:r>
      <w:r>
        <w:rPr>
          <w:rFonts w:hint="eastAsia" w:cs="Times New Roman"/>
          <w:szCs w:val="21"/>
        </w:rPr>
        <w:t xml:space="preserve"> to</w:t>
      </w:r>
      <w:r>
        <w:rPr>
          <w:rFonts w:cs="Times New Roman"/>
          <w:szCs w:val="21"/>
        </w:rPr>
        <w:t xml:space="preserve"> the comprehensive similarity value </w:t>
      </w:r>
      <w:r>
        <w:rPr>
          <w:rFonts w:eastAsia="等线" w:cs="Times New Roman"/>
          <w:szCs w:val="21"/>
        </w:rPr>
        <w:t>between</w:t>
      </w:r>
      <w:r>
        <w:rPr>
          <w:rFonts w:cs="Times New Roman"/>
          <w:szCs w:val="21"/>
        </w:rPr>
        <w:t xml:space="preserve"> </w:t>
      </w:r>
      <m:oMath>
        <m:r>
          <m:rPr/>
          <w:rPr>
            <w:rFonts w:ascii="Cambria Math" w:hAnsi="Cambria Math"/>
          </w:rPr>
          <m:t>d</m:t>
        </m:r>
        <m:d>
          <m:dPr>
            <m:ctrlPr>
              <w:rPr>
                <w:rFonts w:ascii="Cambria Math" w:hAnsi="Cambria Math"/>
                <w:i/>
              </w:rPr>
            </m:ctrlPr>
          </m:dPr>
          <m:e>
            <m:r>
              <m:rPr/>
              <w:rPr>
                <w:rFonts w:hint="eastAsia" w:ascii="Cambria Math" w:hAnsi="Cambria Math"/>
              </w:rPr>
              <m:t>i</m:t>
            </m:r>
            <m:ctrlPr>
              <w:rPr>
                <w:rFonts w:ascii="Cambria Math" w:hAnsi="Cambria Math"/>
                <w:i/>
              </w:rPr>
            </m:ctrlPr>
          </m:e>
        </m:d>
      </m:oMath>
      <w:r>
        <w:rPr>
          <w:rFonts w:cs="Times New Roman"/>
          <w:szCs w:val="21"/>
        </w:rPr>
        <w:t xml:space="preserve"> and </w:t>
      </w:r>
      <m:oMath>
        <m:r>
          <m:rPr/>
          <w:rPr>
            <w:rFonts w:ascii="Cambria Math" w:hAnsi="Cambria Math"/>
          </w:rPr>
          <m:t>d</m:t>
        </m:r>
        <m:d>
          <m:dPr>
            <m:ctrlPr>
              <w:rPr>
                <w:rFonts w:ascii="Cambria Math" w:hAnsi="Cambria Math"/>
                <w:i/>
              </w:rPr>
            </m:ctrlPr>
          </m:dPr>
          <m:e>
            <m:r>
              <m:rPr/>
              <w:rPr>
                <w:rFonts w:hint="eastAsia" w:ascii="Cambria Math" w:hAnsi="Cambria Math"/>
              </w:rPr>
              <m:t>j</m:t>
            </m:r>
            <m:ctrlPr>
              <w:rPr>
                <w:rFonts w:ascii="Cambria Math" w:hAnsi="Cambria Math"/>
                <w:i/>
              </w:rPr>
            </m:ctrlPr>
          </m:e>
        </m:d>
      </m:oMath>
      <w:r>
        <w:rPr>
          <w:rFonts w:cs="Times New Roman"/>
          <w:szCs w:val="21"/>
        </w:rPr>
        <w:t xml:space="preserve">. Therefore, the bias matrix </w:t>
      </w:r>
      <m:oMath>
        <m:sSub>
          <m:sSubPr>
            <m:ctrlPr>
              <w:rPr>
                <w:rFonts w:ascii="Cambria Math" w:hAnsi="Cambria Math"/>
                <w:i/>
              </w:rPr>
            </m:ctrlPr>
          </m:sSubPr>
          <m:e>
            <m:r>
              <m:rPr/>
              <w:rPr>
                <w:rFonts w:hint="eastAsia" w:ascii="Cambria Math" w:hAnsi="Cambria Math"/>
              </w:rPr>
              <m:t>A</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of the two-layer heterogeneous network </w:t>
      </w:r>
      <m:oMath>
        <m:sSub>
          <m:sSubPr>
            <m:ctrlPr>
              <w:rPr>
                <w:rFonts w:ascii="Cambria Math" w:hAnsi="Cambria Math"/>
                <w:i/>
              </w:rPr>
            </m:ctrlPr>
          </m:sSubPr>
          <m:e>
            <m:r>
              <m:rPr/>
              <w:rPr>
                <w:rFonts w:hint="eastAsia" w:ascii="Cambria Math" w:hAnsi="Cambria Math"/>
              </w:rPr>
              <m:t>net</m:t>
            </m:r>
            <m:ctrlPr>
              <w:rPr>
                <w:rFonts w:ascii="Cambria Math" w:hAnsi="Cambria Math"/>
                <w:i/>
              </w:rPr>
            </m:ctrlPr>
          </m:e>
          <m:sub>
            <m:r>
              <m:rPr/>
              <w:rPr>
                <w:rFonts w:ascii="Cambria Math" w:hAnsi="Cambria Math"/>
              </w:rPr>
              <m:t>2</m:t>
            </m:r>
            <m:ctrlPr>
              <w:rPr>
                <w:rFonts w:ascii="Cambria Math" w:hAnsi="Cambria Math"/>
                <w:i/>
              </w:rPr>
            </m:ctrlPr>
          </m:sub>
        </m:sSub>
      </m:oMath>
      <w:r>
        <w:rPr>
          <w:rFonts w:cs="Times New Roman"/>
          <w:szCs w:val="21"/>
        </w:rPr>
        <w:t xml:space="preserve"> of lncRNA </w:t>
      </w:r>
      <w:r>
        <w:rPr>
          <w:rFonts w:eastAsia="等线" w:cs="Times New Roman"/>
          <w:szCs w:val="21"/>
        </w:rPr>
        <w:t>diseases</w:t>
      </w:r>
      <w:r>
        <w:rPr>
          <w:rFonts w:cs="Times New Roman"/>
          <w:szCs w:val="21"/>
        </w:rPr>
        <w:t xml:space="preserve"> is as follows:</w:t>
      </w:r>
    </w:p>
    <w:p w14:paraId="6A9F2CEF">
      <w:pPr>
        <w:rPr>
          <w:rFonts w:hint="eastAsia"/>
        </w:rPr>
      </w:pPr>
      <m:oMathPara>
        <m:oMath>
          <m:eqArr>
            <m:eqArrPr>
              <m:maxDist m:val="1"/>
              <m:ctrlPr>
                <w:rPr>
                  <w:rFonts w:ascii="Cambria Math" w:hAnsi="Cambria Math"/>
                  <w:i/>
                </w:rPr>
              </m:ctrlPr>
            </m:eqArrPr>
            <m:e>
              <m:sSub>
                <m:sSubPr>
                  <m:ctrlPr>
                    <w:rPr>
                      <w:rFonts w:ascii="Cambria Math" w:hAnsi="Cambria Math"/>
                      <w:i/>
                    </w:rPr>
                  </m:ctrlPr>
                </m:sSubPr>
                <m:e>
                  <m:r>
                    <m:rPr/>
                    <w:rPr>
                      <w:rFonts w:hint="eastAsia" w:ascii="Cambria Math" w:hAnsi="Cambria Math"/>
                    </w:rPr>
                    <m:t>A</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w:rPr>
                            <w:rFonts w:hint="eastAsia" w:ascii="Cambria Math" w:hAnsi="Cambria Math"/>
                          </w:rPr>
                          <m:t>LS</m:t>
                        </m:r>
                        <m:ctrlPr>
                          <w:rPr>
                            <w:rFonts w:ascii="Cambria Math" w:hAnsi="Cambria Math"/>
                            <w:i/>
                          </w:rPr>
                        </m:ctrlPr>
                      </m:e>
                      <m:e>
                        <m:r>
                          <m:rPr/>
                          <w:rPr>
                            <w:rFonts w:hint="eastAsia" w:ascii="Cambria Math" w:hAnsi="Cambria Math"/>
                          </w:rPr>
                          <m:t>LD</m:t>
                        </m:r>
                        <m:ctrlPr>
                          <w:rPr>
                            <w:rFonts w:ascii="Cambria Math" w:hAnsi="Cambria Math"/>
                            <w:i/>
                          </w:rPr>
                        </m:ctrlPr>
                      </m:e>
                    </m:mr>
                    <m:mr>
                      <m:e>
                        <m:sSup>
                          <m:sSupPr>
                            <m:ctrlPr>
                              <w:rPr>
                                <w:rFonts w:ascii="Cambria Math" w:hAnsi="Cambria Math"/>
                                <w:i/>
                              </w:rPr>
                            </m:ctrlPr>
                          </m:sSupPr>
                          <m:e>
                            <m:r>
                              <m:rPr/>
                              <w:rPr>
                                <w:rFonts w:hint="eastAsia" w:ascii="Cambria Math" w:hAnsi="Cambria Math"/>
                              </w:rPr>
                              <m:t>LD</m:t>
                            </m:r>
                            <m:ctrlPr>
                              <w:rPr>
                                <w:rFonts w:ascii="Cambria Math" w:hAnsi="Cambria Math"/>
                                <w:i/>
                              </w:rPr>
                            </m:ctrlPr>
                          </m:e>
                          <m:sup>
                            <m:r>
                              <m:rPr/>
                              <w:rPr>
                                <w:rFonts w:hint="eastAsia" w:ascii="Cambria Math" w:hAnsi="Cambria Math"/>
                              </w:rPr>
                              <m:t>T</m:t>
                            </m:r>
                            <m:ctrlPr>
                              <w:rPr>
                                <w:rFonts w:ascii="Cambria Math" w:hAnsi="Cambria Math"/>
                                <w:i/>
                              </w:rPr>
                            </m:ctrlPr>
                          </m:sup>
                        </m:sSup>
                        <m:ctrlPr>
                          <w:rPr>
                            <w:rFonts w:ascii="Cambria Math" w:hAnsi="Cambria Math"/>
                            <w:i/>
                          </w:rPr>
                        </m:ctrlPr>
                      </m:e>
                      <m:e>
                        <m:r>
                          <m:rPr/>
                          <w:rPr>
                            <w:rFonts w:hint="eastAsia" w:ascii="Cambria Math" w:hAnsi="Cambria Math"/>
                          </w:rPr>
                          <m:t>DS</m:t>
                        </m:r>
                        <m:ctrlPr>
                          <w:rPr>
                            <w:rFonts w:ascii="Cambria Math" w:hAnsi="Cambria Math"/>
                            <w:i/>
                          </w:rPr>
                        </m:ctrlPr>
                      </m:e>
                    </m:mr>
                  </m:m>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20</m:t>
                  </m:r>
                  <m:ctrlPr>
                    <w:rPr>
                      <w:rFonts w:ascii="Cambria Math" w:hAnsi="Cambria Math"/>
                      <w:i/>
                    </w:rPr>
                  </m:ctrlPr>
                </m:e>
              </m:d>
              <m:ctrlPr>
                <w:rPr>
                  <w:rFonts w:ascii="Cambria Math" w:hAnsi="Cambria Math"/>
                  <w:i/>
                </w:rPr>
              </m:ctrlPr>
            </m:e>
          </m:eqArr>
        </m:oMath>
      </m:oMathPara>
    </w:p>
    <w:p w14:paraId="3FD716F6">
      <w:pPr>
        <w:ind w:firstLine="480" w:firstLineChars="200"/>
        <w:jc w:val="right"/>
        <w:rPr>
          <w:rFonts w:cs="Times New Roman"/>
          <w:szCs w:val="21"/>
        </w:rPr>
      </w:pPr>
    </w:p>
    <w:p w14:paraId="3998C458">
      <w:pPr>
        <w:pStyle w:val="65"/>
        <w:spacing w:before="0"/>
        <w:rPr>
          <w:bCs/>
        </w:rPr>
      </w:pPr>
      <w:r>
        <w:rPr>
          <w:bCs/>
        </w:rPr>
        <w:t>REFERENCES</w:t>
      </w:r>
    </w:p>
    <w:p w14:paraId="34B129CE">
      <w:pPr>
        <w:ind w:firstLine="480" w:firstLineChars="200"/>
        <w:jc w:val="right"/>
        <w:rPr>
          <w:rFonts w:cs="Times New Roman"/>
          <w:szCs w:val="21"/>
        </w:rPr>
      </w:pPr>
      <w:r>
        <w:rPr>
          <w:rFonts w:hint="eastAsia" w:cs="Times New Roman"/>
          <w:szCs w:val="21"/>
        </w:rPr>
        <w:t xml:space="preserve">                                 </w:t>
      </w:r>
    </w:p>
    <w:p w14:paraId="0B9D8268">
      <w:pPr>
        <w:pStyle w:val="58"/>
        <w:ind w:left="720" w:hanging="720"/>
        <w:rPr>
          <w:rFonts w:hint="eastAsia"/>
        </w:rPr>
      </w:pPr>
      <w:bookmarkStart w:id="1" w:name="_Hlk179526157"/>
      <w:r>
        <w:rPr>
          <w:rFonts w:ascii="Times New Roman" w:hAnsi="Times New Roman" w:cs="Times New Roman"/>
          <w:szCs w:val="21"/>
        </w:rPr>
        <w:fldChar w:fldCharType="begin"/>
      </w:r>
      <w:r>
        <w:rPr>
          <w:rFonts w:ascii="Times New Roman" w:hAnsi="Times New Roman" w:cs="Times New Roman"/>
          <w:szCs w:val="21"/>
        </w:rPr>
        <w:instrText xml:space="preserve"> ADDIN EN.REFLIST </w:instrText>
      </w:r>
      <w:r>
        <w:rPr>
          <w:rFonts w:ascii="Times New Roman" w:hAnsi="Times New Roman" w:cs="Times New Roman"/>
          <w:szCs w:val="21"/>
        </w:rPr>
        <w:fldChar w:fldCharType="separate"/>
      </w:r>
      <w:r>
        <w:t>1</w:t>
      </w:r>
      <w:r>
        <w:tab/>
      </w:r>
      <w:r>
        <w:t xml:space="preserve">Xie, Y., Zhang, Y., Gong, M., Tang, Z. &amp; Han, C. MGAT: Multi-view Graph Attention Networks. </w:t>
      </w:r>
      <w:r>
        <w:rPr>
          <w:i/>
        </w:rPr>
        <w:t>Neural networks : the official journal of the International Neural Network Society</w:t>
      </w:r>
      <w:r>
        <w:t xml:space="preserve"> </w:t>
      </w:r>
      <w:r>
        <w:rPr>
          <w:b/>
        </w:rPr>
        <w:t>132</w:t>
      </w:r>
      <w:r>
        <w:t>, 180-189, doi:10.1016/j.neunet.2020.08.021 (2020).</w:t>
      </w:r>
    </w:p>
    <w:p w14:paraId="34A07698">
      <w:pPr>
        <w:pStyle w:val="58"/>
        <w:ind w:left="720" w:hanging="720"/>
        <w:rPr>
          <w:rFonts w:hint="eastAsia"/>
        </w:rPr>
      </w:pPr>
      <w:r>
        <w:t>2</w:t>
      </w:r>
      <w:r>
        <w:tab/>
      </w:r>
      <w:r>
        <w:t>Zheng, K.</w:t>
      </w:r>
      <w:r>
        <w:rPr>
          <w:i/>
        </w:rPr>
        <w:t xml:space="preserve"> et al.</w:t>
      </w:r>
      <w:r>
        <w:t xml:space="preserve"> Line graph attention networks for predicting disease-associated Piwi-interacting RNAs. </w:t>
      </w:r>
      <w:r>
        <w:rPr>
          <w:i/>
        </w:rPr>
        <w:t>Briefings in bioinformatics</w:t>
      </w:r>
      <w:r>
        <w:t xml:space="preserve"> </w:t>
      </w:r>
      <w:r>
        <w:rPr>
          <w:b/>
        </w:rPr>
        <w:t>23</w:t>
      </w:r>
      <w:r>
        <w:t>, doi:10.1093/bib/bbac393 (2022).</w:t>
      </w:r>
    </w:p>
    <w:p w14:paraId="0AF28282">
      <w:pPr>
        <w:pStyle w:val="58"/>
        <w:ind w:left="720" w:hanging="720"/>
        <w:rPr>
          <w:rFonts w:hint="eastAsia"/>
        </w:rPr>
      </w:pPr>
      <w:r>
        <w:t>3</w:t>
      </w:r>
      <w:r>
        <w:tab/>
      </w:r>
      <w:r>
        <w:t xml:space="preserve">Wang, D., Wang, J., Lu, M., Song, F. &amp; Cui, Q. Inferring the human microRNA functional similarity and functional network based on microRNA-associated diseases. </w:t>
      </w:r>
      <w:r>
        <w:rPr>
          <w:i/>
        </w:rPr>
        <w:t>Bioinformatics (Oxford, England)</w:t>
      </w:r>
      <w:r>
        <w:t xml:space="preserve"> </w:t>
      </w:r>
      <w:r>
        <w:rPr>
          <w:b/>
        </w:rPr>
        <w:t>26</w:t>
      </w:r>
      <w:r>
        <w:t>, 1644-1650, doi:10.1093/bioinformatics/btq241 (2010).</w:t>
      </w:r>
    </w:p>
    <w:p w14:paraId="14856E2D">
      <w:pPr>
        <w:pStyle w:val="58"/>
        <w:ind w:left="720" w:hanging="720"/>
        <w:rPr>
          <w:rFonts w:hint="eastAsia"/>
        </w:rPr>
      </w:pPr>
      <w:r>
        <w:t>4</w:t>
      </w:r>
      <w:r>
        <w:tab/>
      </w:r>
      <w:r>
        <w:t xml:space="preserve">Cheng, L., Hu, Y., Sun, J., Zhou, M. &amp; Jiang, Q. DincRNA: a comprehensive web-based bioinformatics toolkit for exploring disease associations and ncRNA function. </w:t>
      </w:r>
      <w:r>
        <w:rPr>
          <w:i/>
        </w:rPr>
        <w:t>Bioinformatics</w:t>
      </w:r>
      <w:r>
        <w:t xml:space="preserve"> </w:t>
      </w:r>
      <w:r>
        <w:rPr>
          <w:b/>
        </w:rPr>
        <w:t>34</w:t>
      </w:r>
      <w:r>
        <w:t>, 1953-1956, doi:10.1093/bioinformatics/bty002 (2018).</w:t>
      </w:r>
    </w:p>
    <w:p w14:paraId="5DE0699F">
      <w:pPr>
        <w:pStyle w:val="58"/>
        <w:ind w:left="720" w:hanging="720"/>
        <w:rPr>
          <w:rFonts w:hint="eastAsia"/>
        </w:rPr>
      </w:pPr>
      <w:r>
        <w:t>5</w:t>
      </w:r>
      <w:r>
        <w:tab/>
      </w:r>
      <w:r>
        <w:t>Chen, X.</w:t>
      </w:r>
      <w:r>
        <w:rPr>
          <w:i/>
        </w:rPr>
        <w:t xml:space="preserve"> et al.</w:t>
      </w:r>
      <w:r>
        <w:t xml:space="preserve"> Constructing lncRNA functional similarity network based on lncRNA-disease associations and disease semantic similarity. </w:t>
      </w:r>
      <w:r>
        <w:rPr>
          <w:i/>
        </w:rPr>
        <w:t>Scientific reports</w:t>
      </w:r>
      <w:r>
        <w:t xml:space="preserve"> </w:t>
      </w:r>
      <w:r>
        <w:rPr>
          <w:b/>
        </w:rPr>
        <w:t>5</w:t>
      </w:r>
      <w:r>
        <w:t>, 11338, doi:10.1038/srep11338 (2015).</w:t>
      </w:r>
    </w:p>
    <w:p w14:paraId="0540D839">
      <w:pPr>
        <w:pStyle w:val="58"/>
        <w:ind w:left="720" w:hanging="720"/>
        <w:rPr>
          <w:rFonts w:hint="eastAsia"/>
        </w:rPr>
      </w:pPr>
      <w:r>
        <w:t>6</w:t>
      </w:r>
      <w:r>
        <w:tab/>
      </w:r>
      <w:r>
        <w:t>Chen, X.</w:t>
      </w:r>
      <w:r>
        <w:rPr>
          <w:i/>
        </w:rPr>
        <w:t xml:space="preserve"> et al.</w:t>
      </w:r>
      <w:r>
        <w:t xml:space="preserve"> Computational models for lncRNA function prediction and functional similarity calculation. </w:t>
      </w:r>
      <w:r>
        <w:rPr>
          <w:i/>
        </w:rPr>
        <w:t>Briefings in functional genomics</w:t>
      </w:r>
      <w:r>
        <w:t xml:space="preserve"> </w:t>
      </w:r>
      <w:r>
        <w:rPr>
          <w:b/>
        </w:rPr>
        <w:t>18</w:t>
      </w:r>
      <w:r>
        <w:t>, 58-82, doi:10.1093/bfgp/ely031 (2019).</w:t>
      </w:r>
    </w:p>
    <w:p w14:paraId="23B3C5EB">
      <w:pPr>
        <w:pStyle w:val="58"/>
        <w:ind w:left="720" w:hanging="720"/>
        <w:rPr>
          <w:rFonts w:hint="eastAsia"/>
        </w:rPr>
      </w:pPr>
      <w:r>
        <w:t>7</w:t>
      </w:r>
      <w:r>
        <w:tab/>
      </w:r>
      <w:r>
        <w:t>Li, Y.</w:t>
      </w:r>
      <w:r>
        <w:rPr>
          <w:i/>
        </w:rPr>
        <w:t xml:space="preserve"> et al.</w:t>
      </w:r>
      <w:r>
        <w:t xml:space="preserve"> iLncDA-RSN: identification of lncRNA-disease associations based on reliable similarity networks. </w:t>
      </w:r>
      <w:r>
        <w:rPr>
          <w:i/>
        </w:rPr>
        <w:t>Front Genet</w:t>
      </w:r>
      <w:r>
        <w:t xml:space="preserve"> </w:t>
      </w:r>
      <w:r>
        <w:rPr>
          <w:b/>
        </w:rPr>
        <w:t>14</w:t>
      </w:r>
      <w:r>
        <w:t>, 1249171, doi:10.3389/fgene.2023.1249171 (2023).</w:t>
      </w:r>
    </w:p>
    <w:p w14:paraId="42BC9F96">
      <w:pPr>
        <w:pStyle w:val="58"/>
        <w:ind w:left="720" w:hanging="720"/>
        <w:rPr>
          <w:rFonts w:hint="eastAsia"/>
        </w:rPr>
      </w:pPr>
      <w:r>
        <w:t>8</w:t>
      </w:r>
      <w:r>
        <w:tab/>
      </w:r>
      <w:r>
        <w:t xml:space="preserve">Fan, Y., Chen, M. &amp; Pan, X. GCRFLDA: scoring lncRNA-disease associations using graph convolution matrix completion with conditional random field. </w:t>
      </w:r>
      <w:r>
        <w:rPr>
          <w:i/>
        </w:rPr>
        <w:t>Briefings in bioinformatics</w:t>
      </w:r>
      <w:r>
        <w:t xml:space="preserve"> </w:t>
      </w:r>
      <w:r>
        <w:rPr>
          <w:b/>
        </w:rPr>
        <w:t>23</w:t>
      </w:r>
      <w:r>
        <w:t>, doi:10.1093/bib/bbab361 (2022).</w:t>
      </w:r>
    </w:p>
    <w:p w14:paraId="594327D0">
      <w:pPr>
        <w:ind w:firstLine="480" w:firstLineChars="200"/>
        <w:rPr>
          <w:rFonts w:cs="Times New Roman"/>
          <w:szCs w:val="21"/>
        </w:rPr>
      </w:pPr>
      <w:r>
        <w:rPr>
          <w:rFonts w:cs="Times New Roman"/>
          <w:szCs w:val="21"/>
        </w:rPr>
        <w:fldChar w:fldCharType="end"/>
      </w:r>
      <w:bookmarkEnd w:id="1"/>
    </w:p>
    <w:p w14:paraId="58F1AED1">
      <w:pPr>
        <w:spacing w:before="240"/>
      </w:pPr>
    </w:p>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FF27">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AB28">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EDBA">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11A5B">
    <w:r>
      <w:rPr>
        <w:b/>
        <w:color w:val="A6A6A6" w:themeColor="background1" w:themeShade="A6"/>
        <w:lang w:val="en-GB" w:eastAsia="en-GB"/>
      </w:rPr>
      <w:drawing>
        <wp:inline distT="0" distB="0" distL="0" distR="0">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6D9C4C88"/>
    <w:multiLevelType w:val="multilevel"/>
    <w:tmpl w:val="6D9C4C8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0958D4"/>
    <w:rsid w:val="00105FD9"/>
    <w:rsid w:val="00117666"/>
    <w:rsid w:val="001549D3"/>
    <w:rsid w:val="00160065"/>
    <w:rsid w:val="00177D84"/>
    <w:rsid w:val="00267D18"/>
    <w:rsid w:val="002868E2"/>
    <w:rsid w:val="002869C3"/>
    <w:rsid w:val="002936E4"/>
    <w:rsid w:val="002A2766"/>
    <w:rsid w:val="002B4A57"/>
    <w:rsid w:val="002C74CA"/>
    <w:rsid w:val="003544FB"/>
    <w:rsid w:val="003D2D47"/>
    <w:rsid w:val="003D2F2D"/>
    <w:rsid w:val="00401590"/>
    <w:rsid w:val="00447801"/>
    <w:rsid w:val="00452E9C"/>
    <w:rsid w:val="004735C8"/>
    <w:rsid w:val="004961FF"/>
    <w:rsid w:val="004F0111"/>
    <w:rsid w:val="00517A89"/>
    <w:rsid w:val="005250F2"/>
    <w:rsid w:val="00593EEA"/>
    <w:rsid w:val="005A5EEE"/>
    <w:rsid w:val="006375C7"/>
    <w:rsid w:val="00654E8F"/>
    <w:rsid w:val="00660D05"/>
    <w:rsid w:val="006820B1"/>
    <w:rsid w:val="006B7D14"/>
    <w:rsid w:val="00701727"/>
    <w:rsid w:val="0070566C"/>
    <w:rsid w:val="00714C50"/>
    <w:rsid w:val="00716848"/>
    <w:rsid w:val="00725A7D"/>
    <w:rsid w:val="007501BE"/>
    <w:rsid w:val="00790BB3"/>
    <w:rsid w:val="007C206C"/>
    <w:rsid w:val="00803D24"/>
    <w:rsid w:val="00817DD6"/>
    <w:rsid w:val="00885156"/>
    <w:rsid w:val="009044E4"/>
    <w:rsid w:val="009151AA"/>
    <w:rsid w:val="0093429D"/>
    <w:rsid w:val="00943573"/>
    <w:rsid w:val="00970F7D"/>
    <w:rsid w:val="009778EA"/>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677A0"/>
    <w:rsid w:val="00DB59C3"/>
    <w:rsid w:val="00DC259A"/>
    <w:rsid w:val="00DE23E8"/>
    <w:rsid w:val="00E52377"/>
    <w:rsid w:val="00E64E17"/>
    <w:rsid w:val="00E866C9"/>
    <w:rsid w:val="00EA3D3C"/>
    <w:rsid w:val="00F46900"/>
    <w:rsid w:val="00F61D89"/>
    <w:rsid w:val="430A3367"/>
    <w:rsid w:val="5EA02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qFormat="1"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EastAsia" w:cstheme="minorBidi"/>
      <w:sz w:val="24"/>
      <w:szCs w:val="22"/>
      <w:lang w:val="en-US" w:eastAsia="en-US" w:bidi="ar-SA"/>
    </w:rPr>
  </w:style>
  <w:style w:type="paragraph" w:styleId="2">
    <w:name w:val="heading 1"/>
    <w:basedOn w:val="3"/>
    <w:next w:val="1"/>
    <w:link w:val="31"/>
    <w:qFormat/>
    <w:uiPriority w:val="9"/>
    <w:pPr>
      <w:numPr>
        <w:ilvl w:val="0"/>
        <w:numId w:val="1"/>
      </w:numPr>
      <w:spacing w:before="240"/>
      <w:contextualSpacing w:val="0"/>
      <w:outlineLvl w:val="0"/>
    </w:pPr>
    <w:rPr>
      <w:b/>
    </w:rPr>
  </w:style>
  <w:style w:type="paragraph" w:styleId="4">
    <w:name w:val="heading 2"/>
    <w:basedOn w:val="2"/>
    <w:next w:val="1"/>
    <w:link w:val="32"/>
    <w:qFormat/>
    <w:uiPriority w:val="9"/>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4"/>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EastAsia" w:cstheme="minorBidi"/>
      <w:sz w:val="24"/>
      <w:szCs w:val="22"/>
      <w:lang w:val="en-US" w:eastAsia="en-US" w:bidi="ar-SA"/>
    </w:rPr>
  </w:style>
  <w:style w:type="paragraph" w:styleId="10">
    <w:name w:val="annotation text"/>
    <w:basedOn w:val="1"/>
    <w:link w:val="37"/>
    <w:unhideWhenUsed/>
    <w:qFormat/>
    <w:uiPriority w:val="99"/>
    <w:rPr>
      <w:sz w:val="20"/>
      <w:szCs w:val="20"/>
    </w:rPr>
  </w:style>
  <w:style w:type="paragraph" w:styleId="11">
    <w:name w:val="endnote text"/>
    <w:basedOn w:val="1"/>
    <w:link w:val="39"/>
    <w:semiHidden/>
    <w:unhideWhenUsed/>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标题 1 字符"/>
    <w:basedOn w:val="22"/>
    <w:link w:val="2"/>
    <w:qFormat/>
    <w:uiPriority w:val="9"/>
    <w:rPr>
      <w:rFonts w:ascii="Times New Roman" w:hAnsi="Times New Roman" w:eastAsia="Cambria" w:cs="Times New Roman"/>
      <w:b/>
      <w:sz w:val="24"/>
      <w:szCs w:val="24"/>
    </w:rPr>
  </w:style>
  <w:style w:type="character" w:customStyle="1" w:styleId="32">
    <w:name w:val="标题 2 字符"/>
    <w:basedOn w:val="22"/>
    <w:link w:val="4"/>
    <w:qFormat/>
    <w:uiPriority w:val="9"/>
    <w:rPr>
      <w:rFonts w:ascii="Times New Roman" w:hAnsi="Times New Roman" w:eastAsia="Cambria" w:cs="Times New Roman"/>
      <w:b/>
      <w:sz w:val="24"/>
      <w:szCs w:val="24"/>
    </w:rPr>
  </w:style>
  <w:style w:type="character" w:customStyle="1" w:styleId="33">
    <w:name w:val="副标题 字符"/>
    <w:basedOn w:val="22"/>
    <w:link w:val="15"/>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批注文字 字符"/>
    <w:basedOn w:val="22"/>
    <w:link w:val="10"/>
    <w:semiHidden/>
    <w:uiPriority w:val="99"/>
    <w:rPr>
      <w:rFonts w:ascii="Times New Roman" w:hAnsi="Times New Roman"/>
      <w:sz w:val="20"/>
      <w:szCs w:val="20"/>
    </w:rPr>
  </w:style>
  <w:style w:type="character" w:customStyle="1" w:styleId="38">
    <w:name w:val="批注主题 字符"/>
    <w:basedOn w:val="37"/>
    <w:link w:val="19"/>
    <w:semiHidden/>
    <w:uiPriority w:val="99"/>
    <w:rPr>
      <w:rFonts w:ascii="Times New Roman" w:hAnsi="Times New Roman"/>
      <w:b/>
      <w:bCs/>
      <w:sz w:val="20"/>
      <w:szCs w:val="20"/>
    </w:rPr>
  </w:style>
  <w:style w:type="character" w:customStyle="1" w:styleId="39">
    <w:name w:val="尾注文本 字符"/>
    <w:basedOn w:val="22"/>
    <w:link w:val="11"/>
    <w:semiHidden/>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uiPriority w:val="99"/>
    <w:rPr>
      <w:rFonts w:ascii="Times New Roman" w:hAnsi="Times New Roman"/>
      <w:sz w:val="20"/>
      <w:szCs w:val="20"/>
    </w:rPr>
  </w:style>
  <w:style w:type="character" w:customStyle="1" w:styleId="42">
    <w:name w:val="页眉 字符"/>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标题 3 字符"/>
    <w:basedOn w:val="22"/>
    <w:link w:val="5"/>
    <w:uiPriority w:val="2"/>
    <w:rPr>
      <w:rFonts w:ascii="Times New Roman" w:hAnsi="Times New Roman" w:eastAsiaTheme="majorEastAsia" w:cstheme="majorBidi"/>
      <w:b/>
      <w:sz w:val="24"/>
      <w:szCs w:val="24"/>
    </w:rPr>
  </w:style>
  <w:style w:type="character" w:customStyle="1" w:styleId="46">
    <w:name w:val="标题 4 字符"/>
    <w:basedOn w:val="22"/>
    <w:link w:val="6"/>
    <w:uiPriority w:val="2"/>
    <w:rPr>
      <w:rFonts w:ascii="Times New Roman" w:hAnsi="Times New Roman" w:eastAsiaTheme="majorEastAsia" w:cstheme="majorBidi"/>
      <w:b/>
      <w:iCs/>
      <w:sz w:val="24"/>
      <w:szCs w:val="24"/>
    </w:rPr>
  </w:style>
  <w:style w:type="character" w:customStyle="1" w:styleId="47">
    <w:name w:val="标题 5 字符"/>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uiPriority w:val="99"/>
    <w:pPr>
      <w:spacing w:after="0" w:line="240" w:lineRule="auto"/>
    </w:pPr>
    <w:rPr>
      <w:rFonts w:ascii="Times New Roman" w:hAnsi="Times New Roman" w:eastAsiaTheme="minorEastAsia" w:cstheme="minorBidi"/>
      <w:sz w:val="24"/>
      <w:szCs w:val="22"/>
      <w:lang w:val="en-US" w:eastAsia="en-US" w:bidi="ar-SA"/>
    </w:rPr>
  </w:style>
  <w:style w:type="character" w:customStyle="1" w:styleId="54">
    <w:name w:val="keyword"/>
    <w:basedOn w:val="22"/>
    <w:qFormat/>
    <w:uiPriority w:val="0"/>
  </w:style>
  <w:style w:type="character" w:styleId="55">
    <w:name w:val="Placeholder Text"/>
    <w:semiHidden/>
    <w:qFormat/>
    <w:uiPriority w:val="99"/>
    <w:rPr>
      <w:color w:val="808080"/>
    </w:rPr>
  </w:style>
  <w:style w:type="paragraph" w:customStyle="1" w:styleId="56">
    <w:name w:val="EndNote Bibliography Title"/>
    <w:basedOn w:val="1"/>
    <w:link w:val="57"/>
    <w:qFormat/>
    <w:uiPriority w:val="0"/>
    <w:pPr>
      <w:widowControl w:val="0"/>
      <w:spacing w:before="0" w:after="0"/>
      <w:jc w:val="center"/>
    </w:pPr>
    <w:rPr>
      <w:rFonts w:ascii="等线" w:hAnsi="等线" w:eastAsia="等线"/>
      <w:kern w:val="2"/>
      <w:sz w:val="20"/>
      <w:lang w:eastAsia="zh-CN"/>
    </w:rPr>
  </w:style>
  <w:style w:type="character" w:customStyle="1" w:styleId="57">
    <w:name w:val="EndNote Bibliography Title 字符"/>
    <w:basedOn w:val="22"/>
    <w:link w:val="56"/>
    <w:qFormat/>
    <w:uiPriority w:val="0"/>
    <w:rPr>
      <w:rFonts w:ascii="等线" w:hAnsi="等线" w:eastAsia="等线"/>
      <w:kern w:val="2"/>
      <w:sz w:val="20"/>
      <w:lang w:eastAsia="zh-CN"/>
    </w:rPr>
  </w:style>
  <w:style w:type="paragraph" w:customStyle="1" w:styleId="58">
    <w:name w:val="EndNote Bibliography"/>
    <w:basedOn w:val="1"/>
    <w:link w:val="59"/>
    <w:qFormat/>
    <w:uiPriority w:val="0"/>
    <w:pPr>
      <w:widowControl w:val="0"/>
      <w:spacing w:before="0" w:after="0"/>
      <w:jc w:val="both"/>
    </w:pPr>
    <w:rPr>
      <w:rFonts w:ascii="等线" w:hAnsi="等线" w:eastAsia="等线"/>
      <w:kern w:val="2"/>
      <w:sz w:val="20"/>
      <w:lang w:eastAsia="zh-CN"/>
    </w:rPr>
  </w:style>
  <w:style w:type="character" w:customStyle="1" w:styleId="59">
    <w:name w:val="EndNote Bibliography 字符"/>
    <w:basedOn w:val="22"/>
    <w:link w:val="58"/>
    <w:qFormat/>
    <w:uiPriority w:val="0"/>
    <w:rPr>
      <w:rFonts w:ascii="等线" w:hAnsi="等线" w:eastAsia="等线"/>
      <w:kern w:val="2"/>
      <w:sz w:val="20"/>
      <w:lang w:eastAsia="zh-CN"/>
    </w:rPr>
  </w:style>
  <w:style w:type="character" w:customStyle="1" w:styleId="60">
    <w:name w:val="none"/>
    <w:basedOn w:val="22"/>
    <w:qFormat/>
    <w:uiPriority w:val="0"/>
  </w:style>
  <w:style w:type="character" w:customStyle="1" w:styleId="61">
    <w:name w:val="added"/>
    <w:basedOn w:val="22"/>
    <w:qFormat/>
    <w:uiPriority w:val="0"/>
  </w:style>
  <w:style w:type="paragraph" w:customStyle="1" w:styleId="62">
    <w:name w:val="02-Author"/>
    <w:basedOn w:val="1"/>
    <w:uiPriority w:val="0"/>
    <w:pPr>
      <w:suppressAutoHyphens/>
      <w:spacing w:before="240" w:after="480" w:line="220" w:lineRule="exact"/>
      <w:ind w:right="567"/>
    </w:pPr>
    <w:rPr>
      <w:rFonts w:eastAsia="Times" w:cs="Times New Roman"/>
      <w:szCs w:val="20"/>
      <w:lang w:eastAsia="zh-CN"/>
    </w:rPr>
  </w:style>
  <w:style w:type="paragraph" w:customStyle="1" w:styleId="63">
    <w:name w:val="03-Address"/>
    <w:basedOn w:val="1"/>
    <w:uiPriority w:val="0"/>
    <w:pPr>
      <w:suppressAutoHyphens/>
      <w:spacing w:before="0"/>
      <w:ind w:right="567"/>
      <w:jc w:val="both"/>
    </w:pPr>
    <w:rPr>
      <w:rFonts w:eastAsia="Times" w:cs="Times New Roman"/>
      <w:i/>
      <w:sz w:val="20"/>
      <w:szCs w:val="20"/>
      <w:lang w:eastAsia="zh-CN"/>
    </w:rPr>
  </w:style>
  <w:style w:type="paragraph" w:customStyle="1" w:styleId="64">
    <w:name w:val="05-Article Text"/>
    <w:basedOn w:val="1"/>
    <w:uiPriority w:val="0"/>
    <w:pPr>
      <w:tabs>
        <w:tab w:val="left" w:pos="284"/>
      </w:tabs>
      <w:suppressAutoHyphens/>
      <w:spacing w:before="0" w:after="120" w:line="220" w:lineRule="exact"/>
      <w:jc w:val="both"/>
    </w:pPr>
    <w:rPr>
      <w:rFonts w:eastAsia="Times" w:cs="Times New Roman"/>
      <w:sz w:val="20"/>
      <w:szCs w:val="20"/>
      <w:lang w:eastAsia="zh-CN"/>
    </w:rPr>
  </w:style>
  <w:style w:type="paragraph" w:customStyle="1" w:styleId="65">
    <w:name w:val="06-Heading-1"/>
    <w:basedOn w:val="1"/>
    <w:qFormat/>
    <w:uiPriority w:val="0"/>
    <w:pPr>
      <w:suppressAutoHyphens/>
      <w:spacing w:after="120" w:line="220" w:lineRule="exact"/>
      <w:jc w:val="both"/>
    </w:pPr>
    <w:rPr>
      <w:rFonts w:eastAsia="Times" w:cs="Times New Roman"/>
      <w:b/>
      <w:caps/>
      <w:sz w:val="20"/>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6.xml"/><Relationship Id="rId2" Type="http://schemas.openxmlformats.org/officeDocument/2006/relationships/settings" Target="settings.xml"/><Relationship Id="rId19" Type="http://schemas.openxmlformats.org/officeDocument/2006/relationships/customXml" Target="../customXml/item5.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package" Target="embeddings/Microsoft_Visio___2.vsdx"/><Relationship Id="rId11" Type="http://schemas.openxmlformats.org/officeDocument/2006/relationships/image" Target="media/image2.emf"/><Relationship Id="rId10" Type="http://schemas.openxmlformats.org/officeDocument/2006/relationships/package" Target="embeddings/Microsoft_Visio___1.vsdx"/><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58679B-78FB-42CD-A1EA-A99096AF5568}">
  <ds:schemaRefs/>
</ds:datastoreItem>
</file>

<file path=customXml/itemProps3.xml><?xml version="1.0" encoding="utf-8"?>
<ds:datastoreItem xmlns:ds="http://schemas.openxmlformats.org/officeDocument/2006/customXml" ds:itemID="{4B2E0E22-D442-4EBE-AAA2-EDC8871E7B41}">
  <ds:schemaRefs/>
</ds:datastoreItem>
</file>

<file path=customXml/itemProps4.xml><?xml version="1.0" encoding="utf-8"?>
<ds:datastoreItem xmlns:ds="http://schemas.openxmlformats.org/officeDocument/2006/customXml" ds:itemID="{A3D4929F-83D0-432F-8F82-6D4423C25F5E}">
  <ds:schemaRefs/>
</ds:datastoreItem>
</file>

<file path=customXml/itemProps5.xml><?xml version="1.0" encoding="utf-8"?>
<ds:datastoreItem xmlns:ds="http://schemas.openxmlformats.org/officeDocument/2006/customXml" ds:itemID="{DFF441E3-103C-4487-877D-08CD22337C19}">
  <ds:schemaRefs/>
</ds:datastoreItem>
</file>

<file path=customXml/itemProps6.xml><?xml version="1.0" encoding="utf-8"?>
<ds:datastoreItem xmlns:ds="http://schemas.openxmlformats.org/officeDocument/2006/customXml" ds:itemID="{114314AF-3C36-4C2C-B599-40A76C6FFFC1}">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8</Pages>
  <Words>1625</Words>
  <Characters>8120</Characters>
  <Lines>188</Lines>
  <Paragraphs>52</Paragraphs>
  <TotalTime>0</TotalTime>
  <ScaleCrop>false</ScaleCrop>
  <LinksUpToDate>false</LinksUpToDate>
  <CharactersWithSpaces>9503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Vivien</cp:lastModifiedBy>
  <cp:lastPrinted>2013-10-03T12:51:00Z</cp:lastPrinted>
  <dcterms:modified xsi:type="dcterms:W3CDTF">2025-03-17T09:04:22Z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TemplateDocerSaveRecord">
    <vt:lpwstr>eyJoZGlkIjoiNTI4M2U5MGJhZTE2NWRmN2U3NThiNzk0NGI4ZGQ3MjEiLCJ1c2VySWQiOiIyNjAyNTYwNTAifQ==</vt:lpwstr>
  </property>
  <property fmtid="{D5CDD505-2E9C-101B-9397-08002B2CF9AE}" pid="11" name="KSOProductBuildVer">
    <vt:lpwstr>2052-12.1.0.20305</vt:lpwstr>
  </property>
  <property fmtid="{D5CDD505-2E9C-101B-9397-08002B2CF9AE}" pid="12" name="ICV">
    <vt:lpwstr>9CF2456CE95A4DB189D4B698A8442EE7_12</vt:lpwstr>
  </property>
</Properties>
</file>