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475B4">
      <w:pPr>
        <w:widowControl/>
        <w:jc w:val="left"/>
      </w:pPr>
      <w:r>
        <w:rPr>
          <w:rFonts w:ascii="Times New Roman" w:hAnsi="Times New Roman"/>
          <w:b/>
          <w:bCs/>
          <w:sz w:val="24"/>
        </w:rPr>
        <w:t xml:space="preserve">Supplementary Table 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1</w:t>
      </w:r>
      <w:r>
        <w:rPr>
          <w:rFonts w:ascii="Times New Roman" w:hAnsi="Times New Roman"/>
          <w:b/>
          <w:bCs/>
          <w:sz w:val="24"/>
        </w:rPr>
        <w:t>: Antibodies</w:t>
      </w:r>
    </w:p>
    <w:p w14:paraId="3BF19A17"/>
    <w:tbl>
      <w:tblPr>
        <w:tblStyle w:val="6"/>
        <w:tblW w:w="8846" w:type="dxa"/>
        <w:tblInd w:w="0" w:type="dxa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2950"/>
        <w:gridCol w:w="2950"/>
      </w:tblGrid>
      <w:tr w14:paraId="59D4C17A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top"/>
          </w:tcPr>
          <w:p w14:paraId="05E9D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4"/>
                <w:szCs w:val="24"/>
              </w:rPr>
              <w:t>Antibody</w:t>
            </w:r>
          </w:p>
        </w:tc>
        <w:tc>
          <w:tcPr>
            <w:tcW w:w="29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0B89A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4"/>
                <w:szCs w:val="24"/>
              </w:rPr>
              <w:t>Catalog number</w:t>
            </w:r>
          </w:p>
        </w:tc>
        <w:tc>
          <w:tcPr>
            <w:tcW w:w="29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47A9A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4"/>
                <w:szCs w:val="24"/>
              </w:rPr>
              <w:t>Catalog numberVendor</w:t>
            </w:r>
          </w:p>
        </w:tc>
      </w:tr>
      <w:tr w14:paraId="3FC6A51E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9F53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Alexa Fluor 700 Granzyme B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6DEF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372221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0B7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BioLegend</w:t>
            </w:r>
          </w:p>
        </w:tc>
      </w:tr>
      <w:tr w14:paraId="1669B199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0F3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FITC Perforin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B152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154309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8C281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BioLegend</w:t>
            </w:r>
          </w:p>
        </w:tc>
      </w:tr>
      <w:tr w14:paraId="7197CC17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A6E0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PE anti-mouse TNF-a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9FF4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506305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615A1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BioLegend</w:t>
            </w:r>
          </w:p>
        </w:tc>
      </w:tr>
      <w:tr w14:paraId="4640CC8D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F4B6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APC FasL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B60D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106609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C23B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BioLegend</w:t>
            </w:r>
          </w:p>
        </w:tc>
      </w:tr>
      <w:tr w14:paraId="5E1A1201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9856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PE/Cvanine7 LAG-3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DD57A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125225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7C77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BioLegend</w:t>
            </w:r>
          </w:p>
        </w:tc>
      </w:tr>
      <w:tr w14:paraId="015E19F4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0D8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ABflo® 594  CD8a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145A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A23905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97B4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ABclonal</w:t>
            </w:r>
          </w:p>
        </w:tc>
      </w:tr>
      <w:tr w14:paraId="79DF6EDC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D6E3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ABflo® 647 TIM-3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2C699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A22779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517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ABclonal</w:t>
            </w:r>
          </w:p>
        </w:tc>
      </w:tr>
      <w:tr w14:paraId="745FA7D5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2C07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PE/Cyanine7 IFN-γ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2B6D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505825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D5408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BioLegend</w:t>
            </w:r>
          </w:p>
        </w:tc>
      </w:tr>
      <w:tr w14:paraId="7782F8CC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3DE5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PE PD-1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0CD4E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PE-65142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C5B2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Proteintech</w:t>
            </w:r>
          </w:p>
        </w:tc>
      </w:tr>
      <w:tr w14:paraId="10606B5C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8F9E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Rabbit polyclonal anti-SLC4A8/10 antibody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F14F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TA315654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F537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OriGene</w:t>
            </w:r>
          </w:p>
        </w:tc>
      </w:tr>
      <w:tr w14:paraId="18350BE9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F58C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Sheep anti-rabbit IgG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B80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A0208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67BA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Beyotime</w:t>
            </w:r>
          </w:p>
        </w:tc>
      </w:tr>
      <w:tr w14:paraId="207E7576"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1FBC4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Brilliant Violet 421m Donkey anti-rabbit lgG</w:t>
            </w:r>
          </w:p>
          <w:p w14:paraId="5F1C8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6AD73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406410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366B3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BioLegend</w:t>
            </w:r>
          </w:p>
        </w:tc>
      </w:tr>
    </w:tbl>
    <w:p w14:paraId="1EB33F77">
      <w:pPr>
        <w:rPr>
          <w:rFonts w:ascii="Times New Roman" w:hAnsi="Times New Roman"/>
          <w:b/>
          <w:sz w:val="24"/>
        </w:rPr>
      </w:pPr>
    </w:p>
    <w:p w14:paraId="5F32020D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0343"/>
    <w:rsid w:val="075F150C"/>
    <w:rsid w:val="14EB66B3"/>
    <w:rsid w:val="178045D3"/>
    <w:rsid w:val="261879A4"/>
    <w:rsid w:val="27F754CA"/>
    <w:rsid w:val="2E9C0180"/>
    <w:rsid w:val="37663072"/>
    <w:rsid w:val="53B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论文正文"/>
    <w:qFormat/>
    <w:uiPriority w:val="0"/>
    <w:rPr>
      <w:rFonts w:hint="eastAsia" w:ascii="Times New Roman" w:hAnsi="Times New Roman" w:eastAsia="宋体" w:cstheme="minorBidi"/>
      <w:sz w:val="24"/>
    </w:rPr>
  </w:style>
  <w:style w:type="table" w:customStyle="1" w:styleId="6">
    <w:name w:val="三线表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12" w:space="0"/>
        <w:left w:val="nil"/>
        <w:bottom w:val="single" w:color="auto" w:sz="12" w:space="0"/>
        <w:right w:val="nil"/>
      </w:tcBorders>
    </w:tcPr>
    <w:tblStylePr w:type="firstRow">
      <w:pPr>
        <w:wordWrap/>
        <w:spacing w:line="360" w:lineRule="exact"/>
        <w:jc w:val="center"/>
      </w:pPr>
      <w:rPr>
        <w:rFonts w:hint="default" w:ascii="Times New Roman" w:hAnsi="Times New Roman" w:eastAsia="宋体" w:cs="Times New Roman"/>
        <w:b w:val="0"/>
        <w:i w:val="0"/>
        <w:sz w:val="21"/>
        <w:szCs w:val="21"/>
      </w:rPr>
      <w:tcPr>
        <w:tcBorders>
          <w:top w:val="single" w:color="auto" w:sz="12" w:space="0"/>
          <w:left w:val="nil"/>
          <w:bottom w:val="single" w:color="auto" w:sz="6" w:space="0"/>
          <w:right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1153</Characters>
  <Lines>0</Lines>
  <Paragraphs>0</Paragraphs>
  <TotalTime>7</TotalTime>
  <ScaleCrop>false</ScaleCrop>
  <LinksUpToDate>false</LinksUpToDate>
  <CharactersWithSpaces>1192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2024-12-02T06:18:00Z</dcterms:created>
  <dc:creator>陈波</dc:creator>
  <cp:lastModifiedBy>陈波</cp:lastModifiedBy>
  <dcterms:modified xsi:type="dcterms:W3CDTF">2025-05-08T14:35:49Z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5AD5ECF626744A5D8CCDBC0B9FE0B83E_12</vt:lpwstr>
  </property>
  <property fmtid="{D5CDD505-2E9C-101B-9397-08002B2CF9AE}" pid="4" name="KSOTemplateDocerSaveRecord">
    <vt:lpwstr>eyJoZGlkIjoiNTVlYWEyMWMxYjFlZmI2ZjBmOGIwZTE3ZDM3ZDM5Y2IiLCJ1c2VySWQiOiI0NDgxNzIwMTQifQ==</vt:lpwstr>
  </property>
</Properties>
</file>