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9D97B" w14:textId="77777777" w:rsidR="007E08CB" w:rsidRPr="00211D63" w:rsidRDefault="007E08CB" w:rsidP="00F71D45">
      <w:pPr>
        <w:spacing w:after="0" w:line="240" w:lineRule="auto"/>
        <w:rPr>
          <w:rFonts w:ascii="Times New Roman" w:hAnsi="Times New Roman" w:cs="Times New Roman"/>
          <w:b/>
          <w:bCs/>
          <w:sz w:val="20"/>
          <w:szCs w:val="20"/>
        </w:rPr>
      </w:pPr>
    </w:p>
    <w:p w14:paraId="34A8FEEA" w14:textId="77777777" w:rsidR="007E08CB" w:rsidRDefault="007E08CB" w:rsidP="00F71D45">
      <w:pPr>
        <w:spacing w:after="0" w:line="240" w:lineRule="auto"/>
        <w:rPr>
          <w:rFonts w:ascii="Times New Roman" w:hAnsi="Times New Roman" w:cs="Times New Roman"/>
          <w:sz w:val="20"/>
          <w:szCs w:val="20"/>
        </w:rPr>
      </w:pPr>
    </w:p>
    <w:p w14:paraId="5248342E" w14:textId="3C2F2607" w:rsidR="007E08CB" w:rsidRPr="007D4AB0" w:rsidRDefault="007E08CB" w:rsidP="00F71D45">
      <w:pPr>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Supplemental Table 1. </w:t>
      </w:r>
      <w:r>
        <w:rPr>
          <w:rFonts w:ascii="Times New Roman" w:hAnsi="Times New Roman" w:cs="Times New Roman"/>
          <w:sz w:val="20"/>
          <w:szCs w:val="20"/>
        </w:rPr>
        <w:t xml:space="preserve">ICD-10 Codes Specific to </w:t>
      </w:r>
      <w:r w:rsidR="00DD564F">
        <w:rPr>
          <w:rFonts w:ascii="Times New Roman" w:hAnsi="Times New Roman" w:cs="Times New Roman"/>
          <w:sz w:val="20"/>
          <w:szCs w:val="20"/>
        </w:rPr>
        <w:t xml:space="preserve">Hymenoptera </w:t>
      </w:r>
      <w:r>
        <w:rPr>
          <w:rFonts w:ascii="Times New Roman" w:hAnsi="Times New Roman" w:cs="Times New Roman"/>
          <w:sz w:val="20"/>
          <w:szCs w:val="20"/>
        </w:rPr>
        <w:t>Venom Allergy</w:t>
      </w:r>
      <w:r w:rsidR="00E72155" w:rsidRPr="00E72155">
        <w:rPr>
          <w:rFonts w:ascii="Times New Roman" w:hAnsi="Times New Roman" w:cs="Times New Roman"/>
          <w:sz w:val="20"/>
          <w:szCs w:val="20"/>
        </w:rPr>
        <w:t>†</w:t>
      </w:r>
      <w:r>
        <w:rPr>
          <w:rFonts w:ascii="Times New Roman" w:hAnsi="Times New Roman" w:cs="Times New Roman"/>
          <w:sz w:val="20"/>
          <w:szCs w:val="20"/>
        </w:rPr>
        <w:t xml:space="preserve"> </w:t>
      </w:r>
    </w:p>
    <w:p w14:paraId="3706B0C0" w14:textId="77777777" w:rsidR="007E08CB" w:rsidRPr="00221CF0" w:rsidRDefault="007E08CB" w:rsidP="00F71D45">
      <w:pPr>
        <w:spacing w:after="0" w:line="240" w:lineRule="auto"/>
        <w:rPr>
          <w:rFonts w:ascii="Times New Roman" w:hAnsi="Times New Roman" w:cs="Times New Roman"/>
          <w:sz w:val="20"/>
          <w:szCs w:val="20"/>
        </w:rPr>
      </w:pPr>
    </w:p>
    <w:tbl>
      <w:tblPr>
        <w:tblpPr w:leftFromText="180" w:rightFromText="180" w:vertAnchor="page" w:horzAnchor="margin" w:tblpY="1617"/>
        <w:tblW w:w="3960" w:type="dxa"/>
        <w:shd w:val="clear" w:color="auto" w:fill="FFFFFF"/>
        <w:tblLayout w:type="fixed"/>
        <w:tblCellMar>
          <w:left w:w="0" w:type="dxa"/>
          <w:right w:w="0" w:type="dxa"/>
        </w:tblCellMar>
        <w:tblLook w:val="04A0" w:firstRow="1" w:lastRow="0" w:firstColumn="1" w:lastColumn="0" w:noHBand="0" w:noVBand="1"/>
      </w:tblPr>
      <w:tblGrid>
        <w:gridCol w:w="1260"/>
        <w:gridCol w:w="2700"/>
      </w:tblGrid>
      <w:tr w:rsidR="007E08CB" w:rsidRPr="007B06E0" w14:paraId="16A423BA" w14:textId="77777777" w:rsidTr="003C65E9">
        <w:trPr>
          <w:trHeight w:val="144"/>
          <w:tblHeader/>
        </w:trPr>
        <w:tc>
          <w:tcPr>
            <w:tcW w:w="1260" w:type="dxa"/>
            <w:tcBorders>
              <w:top w:val="single" w:sz="18" w:space="0" w:color="000000"/>
              <w:left w:val="nil"/>
              <w:bottom w:val="single" w:sz="18" w:space="0" w:color="000000"/>
              <w:right w:val="nil"/>
            </w:tcBorders>
            <w:shd w:val="clear" w:color="auto" w:fill="FFFFFF"/>
            <w:tcMar>
              <w:top w:w="60" w:type="dxa"/>
              <w:left w:w="60" w:type="dxa"/>
              <w:bottom w:w="60" w:type="dxa"/>
              <w:right w:w="180" w:type="dxa"/>
            </w:tcMar>
            <w:vAlign w:val="center"/>
          </w:tcPr>
          <w:p w14:paraId="16B7846D" w14:textId="77777777" w:rsidR="007E08CB" w:rsidRPr="00CC3C67" w:rsidRDefault="007E08CB" w:rsidP="00F71D45">
            <w:pPr>
              <w:spacing w:after="0" w:line="240" w:lineRule="auto"/>
              <w:rPr>
                <w:rFonts w:ascii="Times New Roman" w:eastAsia="Times New Roman" w:hAnsi="Times New Roman" w:cs="Times New Roman"/>
                <w:b/>
                <w:bCs/>
                <w:sz w:val="16"/>
                <w:szCs w:val="16"/>
              </w:rPr>
            </w:pPr>
            <w:r w:rsidRPr="00CC3C67">
              <w:rPr>
                <w:rFonts w:ascii="Times New Roman" w:eastAsia="Times New Roman" w:hAnsi="Times New Roman" w:cs="Times New Roman"/>
                <w:b/>
                <w:bCs/>
                <w:sz w:val="16"/>
                <w:szCs w:val="16"/>
              </w:rPr>
              <w:t xml:space="preserve">ICD-10 </w:t>
            </w:r>
          </w:p>
        </w:tc>
        <w:tc>
          <w:tcPr>
            <w:tcW w:w="2700" w:type="dxa"/>
            <w:tcBorders>
              <w:top w:val="single" w:sz="18" w:space="0" w:color="000000"/>
              <w:left w:val="nil"/>
              <w:bottom w:val="single" w:sz="18" w:space="0" w:color="000000"/>
              <w:right w:val="nil"/>
            </w:tcBorders>
            <w:shd w:val="clear" w:color="auto" w:fill="FFFFFF"/>
          </w:tcPr>
          <w:p w14:paraId="196018CD" w14:textId="77777777" w:rsidR="007E08CB" w:rsidRPr="00CC3C67" w:rsidRDefault="007E08CB" w:rsidP="00F71D45">
            <w:pPr>
              <w:spacing w:after="0" w:line="240" w:lineRule="auto"/>
              <w:ind w:left="-720" w:right="-173" w:firstLine="720"/>
              <w:rPr>
                <w:rFonts w:ascii="Times New Roman" w:eastAsia="Times New Roman" w:hAnsi="Times New Roman" w:cs="Times New Roman"/>
                <w:b/>
                <w:bCs/>
                <w:color w:val="000000"/>
                <w:sz w:val="16"/>
                <w:szCs w:val="16"/>
              </w:rPr>
            </w:pPr>
            <w:r w:rsidRPr="00CC3C67">
              <w:rPr>
                <w:rFonts w:ascii="Times New Roman" w:eastAsia="Times New Roman" w:hAnsi="Times New Roman" w:cs="Times New Roman"/>
                <w:b/>
                <w:bCs/>
                <w:color w:val="000000"/>
                <w:sz w:val="16"/>
                <w:szCs w:val="16"/>
              </w:rPr>
              <w:t>Specific Description</w:t>
            </w:r>
          </w:p>
        </w:tc>
      </w:tr>
      <w:tr w:rsidR="007E08CB" w:rsidRPr="000260B7" w14:paraId="7EDBD6BC" w14:textId="77777777" w:rsidTr="003C65E9">
        <w:trPr>
          <w:trHeight w:val="144"/>
        </w:trPr>
        <w:tc>
          <w:tcPr>
            <w:tcW w:w="1260" w:type="dxa"/>
            <w:tcBorders>
              <w:top w:val="single" w:sz="18" w:space="0" w:color="000000"/>
              <w:left w:val="nil"/>
              <w:bottom w:val="nil"/>
              <w:right w:val="nil"/>
            </w:tcBorders>
            <w:shd w:val="clear" w:color="auto" w:fill="FFFFFF"/>
            <w:noWrap/>
            <w:tcMar>
              <w:top w:w="60" w:type="dxa"/>
              <w:left w:w="60" w:type="dxa"/>
              <w:bottom w:w="60" w:type="dxa"/>
              <w:right w:w="180" w:type="dxa"/>
            </w:tcMar>
            <w:vAlign w:val="center"/>
          </w:tcPr>
          <w:p w14:paraId="31FB5357" w14:textId="77777777" w:rsidR="007E08CB" w:rsidRPr="00CC3C67" w:rsidRDefault="007E08CB" w:rsidP="00F71D45">
            <w:pPr>
              <w:spacing w:after="0" w:line="240" w:lineRule="auto"/>
              <w:rPr>
                <w:rFonts w:ascii="Times New Roman" w:eastAsia="Times New Roman" w:hAnsi="Times New Roman" w:cs="Times New Roman"/>
                <w:color w:val="000000"/>
                <w:sz w:val="16"/>
                <w:szCs w:val="16"/>
              </w:rPr>
            </w:pPr>
            <w:r w:rsidRPr="00CC3C67">
              <w:rPr>
                <w:rFonts w:ascii="Times New Roman" w:eastAsia="Times New Roman" w:hAnsi="Times New Roman" w:cs="Times New Roman"/>
                <w:b/>
                <w:bCs/>
                <w:color w:val="000000"/>
                <w:sz w:val="16"/>
                <w:szCs w:val="16"/>
              </w:rPr>
              <w:t>Z91.038</w:t>
            </w:r>
          </w:p>
        </w:tc>
        <w:tc>
          <w:tcPr>
            <w:tcW w:w="2700" w:type="dxa"/>
            <w:tcBorders>
              <w:top w:val="single" w:sz="18" w:space="0" w:color="000000"/>
              <w:left w:val="nil"/>
              <w:bottom w:val="nil"/>
              <w:right w:val="nil"/>
            </w:tcBorders>
            <w:shd w:val="clear" w:color="auto" w:fill="FFFFFF"/>
          </w:tcPr>
          <w:p w14:paraId="11B8EFFF" w14:textId="77777777" w:rsidR="007E08CB" w:rsidRPr="00CC3C67" w:rsidRDefault="007E08CB" w:rsidP="00F71D45">
            <w:pPr>
              <w:spacing w:after="0" w:line="240" w:lineRule="auto"/>
              <w:rPr>
                <w:rFonts w:ascii="Times New Roman" w:eastAsia="Times New Roman" w:hAnsi="Times New Roman" w:cs="Times New Roman"/>
                <w:color w:val="000000"/>
                <w:sz w:val="16"/>
                <w:szCs w:val="16"/>
              </w:rPr>
            </w:pPr>
            <w:r w:rsidRPr="00CC3C67">
              <w:rPr>
                <w:rFonts w:ascii="Times New Roman" w:eastAsia="Times New Roman" w:hAnsi="Times New Roman" w:cs="Times New Roman"/>
                <w:color w:val="000000"/>
                <w:sz w:val="16"/>
                <w:szCs w:val="16"/>
              </w:rPr>
              <w:t>Other insect allergy status</w:t>
            </w:r>
          </w:p>
        </w:tc>
      </w:tr>
      <w:tr w:rsidR="007E08CB" w:rsidRPr="000260B7" w14:paraId="1F10BA84" w14:textId="77777777" w:rsidTr="003C65E9">
        <w:trPr>
          <w:trHeight w:val="144"/>
        </w:trPr>
        <w:tc>
          <w:tcPr>
            <w:tcW w:w="1260" w:type="dxa"/>
            <w:tcBorders>
              <w:top w:val="nil"/>
              <w:left w:val="nil"/>
              <w:bottom w:val="nil"/>
              <w:right w:val="nil"/>
            </w:tcBorders>
            <w:shd w:val="clear" w:color="auto" w:fill="FFFFFF"/>
            <w:noWrap/>
            <w:tcMar>
              <w:top w:w="60" w:type="dxa"/>
              <w:left w:w="60" w:type="dxa"/>
              <w:bottom w:w="60" w:type="dxa"/>
              <w:right w:w="180" w:type="dxa"/>
            </w:tcMar>
            <w:vAlign w:val="center"/>
          </w:tcPr>
          <w:p w14:paraId="52C9E6FA" w14:textId="77777777" w:rsidR="007E08CB" w:rsidRPr="00CC3C67" w:rsidRDefault="007E08CB" w:rsidP="00F71D45">
            <w:pPr>
              <w:spacing w:after="0" w:line="240" w:lineRule="auto"/>
              <w:rPr>
                <w:rFonts w:ascii="Times New Roman" w:eastAsia="Times New Roman" w:hAnsi="Times New Roman" w:cs="Times New Roman"/>
                <w:b/>
                <w:bCs/>
                <w:color w:val="000000"/>
                <w:sz w:val="16"/>
                <w:szCs w:val="16"/>
              </w:rPr>
            </w:pPr>
            <w:r w:rsidRPr="00CC3C67">
              <w:rPr>
                <w:rFonts w:ascii="Times New Roman" w:eastAsia="Times New Roman" w:hAnsi="Times New Roman" w:cs="Times New Roman"/>
                <w:b/>
                <w:bCs/>
                <w:color w:val="000000"/>
                <w:sz w:val="16"/>
                <w:szCs w:val="16"/>
              </w:rPr>
              <w:t>Z91.030</w:t>
            </w:r>
          </w:p>
        </w:tc>
        <w:tc>
          <w:tcPr>
            <w:tcW w:w="2700" w:type="dxa"/>
            <w:tcBorders>
              <w:top w:val="nil"/>
              <w:left w:val="nil"/>
              <w:bottom w:val="nil"/>
              <w:right w:val="nil"/>
            </w:tcBorders>
            <w:shd w:val="clear" w:color="auto" w:fill="FFFFFF"/>
          </w:tcPr>
          <w:p w14:paraId="26AEE841" w14:textId="77777777" w:rsidR="007E08CB" w:rsidRPr="00CC3C67" w:rsidRDefault="007E08CB" w:rsidP="00F71D45">
            <w:pPr>
              <w:spacing w:after="0" w:line="240" w:lineRule="auto"/>
              <w:rPr>
                <w:rFonts w:ascii="Times New Roman" w:eastAsia="Times New Roman" w:hAnsi="Times New Roman" w:cs="Times New Roman"/>
                <w:color w:val="000000"/>
                <w:sz w:val="16"/>
                <w:szCs w:val="16"/>
              </w:rPr>
            </w:pPr>
            <w:r w:rsidRPr="00CC3C67">
              <w:rPr>
                <w:rFonts w:ascii="Times New Roman" w:eastAsia="Times New Roman" w:hAnsi="Times New Roman" w:cs="Times New Roman"/>
                <w:color w:val="000000"/>
                <w:sz w:val="16"/>
                <w:szCs w:val="16"/>
              </w:rPr>
              <w:t>Bee allergy status</w:t>
            </w:r>
          </w:p>
        </w:tc>
      </w:tr>
      <w:tr w:rsidR="007E08CB" w:rsidRPr="000260B7" w14:paraId="62B9C4E6" w14:textId="77777777" w:rsidTr="003C65E9">
        <w:trPr>
          <w:trHeight w:val="144"/>
        </w:trPr>
        <w:tc>
          <w:tcPr>
            <w:tcW w:w="1260" w:type="dxa"/>
            <w:tcBorders>
              <w:top w:val="nil"/>
              <w:left w:val="nil"/>
              <w:bottom w:val="nil"/>
              <w:right w:val="nil"/>
            </w:tcBorders>
            <w:shd w:val="clear" w:color="auto" w:fill="FFFFFF"/>
            <w:noWrap/>
            <w:tcMar>
              <w:top w:w="60" w:type="dxa"/>
              <w:left w:w="60" w:type="dxa"/>
              <w:bottom w:w="60" w:type="dxa"/>
              <w:right w:w="180" w:type="dxa"/>
            </w:tcMar>
            <w:vAlign w:val="center"/>
          </w:tcPr>
          <w:p w14:paraId="5FD01692" w14:textId="77777777" w:rsidR="007E08CB" w:rsidRPr="00CC3C67" w:rsidRDefault="007E08CB" w:rsidP="00F71D45">
            <w:pPr>
              <w:spacing w:after="0" w:line="240" w:lineRule="auto"/>
              <w:rPr>
                <w:rFonts w:ascii="Times New Roman" w:eastAsia="Times New Roman" w:hAnsi="Times New Roman" w:cs="Times New Roman"/>
                <w:b/>
                <w:bCs/>
                <w:color w:val="000000"/>
                <w:sz w:val="16"/>
                <w:szCs w:val="16"/>
              </w:rPr>
            </w:pPr>
            <w:r w:rsidRPr="00CC3C67">
              <w:rPr>
                <w:rFonts w:ascii="Times New Roman" w:eastAsia="Times New Roman" w:hAnsi="Times New Roman" w:cs="Times New Roman"/>
                <w:b/>
                <w:bCs/>
                <w:color w:val="000000"/>
                <w:sz w:val="16"/>
                <w:szCs w:val="16"/>
              </w:rPr>
              <w:t>T63.44</w:t>
            </w:r>
          </w:p>
        </w:tc>
        <w:tc>
          <w:tcPr>
            <w:tcW w:w="2700" w:type="dxa"/>
            <w:tcBorders>
              <w:top w:val="nil"/>
              <w:left w:val="nil"/>
              <w:bottom w:val="nil"/>
              <w:right w:val="nil"/>
            </w:tcBorders>
            <w:shd w:val="clear" w:color="auto" w:fill="FFFFFF"/>
          </w:tcPr>
          <w:p w14:paraId="4CFEB6DB" w14:textId="77777777" w:rsidR="007E08CB" w:rsidRPr="00CC3C67" w:rsidRDefault="007E08CB" w:rsidP="00F71D45">
            <w:pPr>
              <w:spacing w:after="0" w:line="240" w:lineRule="auto"/>
              <w:rPr>
                <w:rFonts w:ascii="Times New Roman" w:eastAsia="Times New Roman" w:hAnsi="Times New Roman" w:cs="Times New Roman"/>
                <w:color w:val="000000"/>
                <w:sz w:val="16"/>
                <w:szCs w:val="16"/>
              </w:rPr>
            </w:pPr>
            <w:r w:rsidRPr="00CC3C67">
              <w:rPr>
                <w:rFonts w:ascii="Times New Roman" w:eastAsia="Times New Roman" w:hAnsi="Times New Roman" w:cs="Times New Roman"/>
                <w:color w:val="000000"/>
                <w:sz w:val="16"/>
                <w:szCs w:val="16"/>
              </w:rPr>
              <w:t>Toxic effect of venom of bees</w:t>
            </w:r>
          </w:p>
        </w:tc>
      </w:tr>
      <w:tr w:rsidR="007E08CB" w:rsidRPr="000260B7" w14:paraId="6A550E6D" w14:textId="77777777" w:rsidTr="003C65E9">
        <w:trPr>
          <w:trHeight w:val="144"/>
        </w:trPr>
        <w:tc>
          <w:tcPr>
            <w:tcW w:w="1260" w:type="dxa"/>
            <w:tcBorders>
              <w:top w:val="nil"/>
              <w:left w:val="nil"/>
              <w:bottom w:val="nil"/>
              <w:right w:val="nil"/>
            </w:tcBorders>
            <w:shd w:val="clear" w:color="auto" w:fill="FFFFFF"/>
            <w:noWrap/>
            <w:tcMar>
              <w:top w:w="60" w:type="dxa"/>
              <w:left w:w="60" w:type="dxa"/>
              <w:bottom w:w="60" w:type="dxa"/>
              <w:right w:w="180" w:type="dxa"/>
            </w:tcMar>
            <w:vAlign w:val="center"/>
          </w:tcPr>
          <w:p w14:paraId="0BC3A77D" w14:textId="77777777" w:rsidR="007E08CB" w:rsidRPr="00CC3C67" w:rsidRDefault="007E08CB" w:rsidP="00F71D45">
            <w:pPr>
              <w:spacing w:after="0" w:line="240" w:lineRule="auto"/>
              <w:rPr>
                <w:rFonts w:ascii="Times New Roman" w:eastAsia="Times New Roman" w:hAnsi="Times New Roman" w:cs="Times New Roman"/>
                <w:b/>
                <w:bCs/>
                <w:color w:val="000000"/>
                <w:sz w:val="16"/>
                <w:szCs w:val="16"/>
              </w:rPr>
            </w:pPr>
            <w:r w:rsidRPr="00CC3C67">
              <w:rPr>
                <w:rFonts w:ascii="Times New Roman" w:eastAsia="Times New Roman" w:hAnsi="Times New Roman" w:cs="Times New Roman"/>
                <w:b/>
                <w:bCs/>
                <w:color w:val="000000"/>
                <w:sz w:val="16"/>
                <w:szCs w:val="16"/>
              </w:rPr>
              <w:t>T63.45</w:t>
            </w:r>
          </w:p>
        </w:tc>
        <w:tc>
          <w:tcPr>
            <w:tcW w:w="2700" w:type="dxa"/>
            <w:tcBorders>
              <w:top w:val="nil"/>
              <w:left w:val="nil"/>
              <w:bottom w:val="nil"/>
              <w:right w:val="nil"/>
            </w:tcBorders>
            <w:shd w:val="clear" w:color="auto" w:fill="FFFFFF"/>
          </w:tcPr>
          <w:p w14:paraId="6BFD2A85" w14:textId="77777777" w:rsidR="007E08CB" w:rsidRPr="00CC3C67" w:rsidRDefault="007E08CB" w:rsidP="00F71D45">
            <w:pPr>
              <w:spacing w:after="0" w:line="240" w:lineRule="auto"/>
              <w:rPr>
                <w:rFonts w:ascii="Times New Roman" w:eastAsia="Times New Roman" w:hAnsi="Times New Roman" w:cs="Times New Roman"/>
                <w:color w:val="000000"/>
                <w:sz w:val="16"/>
                <w:szCs w:val="16"/>
              </w:rPr>
            </w:pPr>
            <w:r w:rsidRPr="00CC3C67">
              <w:rPr>
                <w:rFonts w:ascii="Times New Roman" w:eastAsia="Times New Roman" w:hAnsi="Times New Roman" w:cs="Times New Roman"/>
                <w:color w:val="000000"/>
                <w:sz w:val="16"/>
                <w:szCs w:val="16"/>
              </w:rPr>
              <w:t>Toxic effect of venom of hornets</w:t>
            </w:r>
          </w:p>
        </w:tc>
      </w:tr>
      <w:tr w:rsidR="007E08CB" w:rsidRPr="000260B7" w14:paraId="54BB89F0" w14:textId="77777777" w:rsidTr="003C65E9">
        <w:trPr>
          <w:trHeight w:val="144"/>
        </w:trPr>
        <w:tc>
          <w:tcPr>
            <w:tcW w:w="1260" w:type="dxa"/>
            <w:tcBorders>
              <w:top w:val="nil"/>
              <w:left w:val="nil"/>
              <w:bottom w:val="single" w:sz="18" w:space="0" w:color="000000"/>
              <w:right w:val="nil"/>
            </w:tcBorders>
            <w:shd w:val="clear" w:color="auto" w:fill="FFFFFF"/>
            <w:noWrap/>
            <w:tcMar>
              <w:top w:w="60" w:type="dxa"/>
              <w:left w:w="300" w:type="dxa"/>
              <w:bottom w:w="60" w:type="dxa"/>
              <w:right w:w="180" w:type="dxa"/>
            </w:tcMar>
            <w:vAlign w:val="center"/>
          </w:tcPr>
          <w:p w14:paraId="5C174AD5" w14:textId="77777777" w:rsidR="007E08CB" w:rsidRPr="00CC3C67" w:rsidRDefault="007E08CB" w:rsidP="00F71D45">
            <w:pPr>
              <w:spacing w:after="0" w:line="240" w:lineRule="auto"/>
              <w:ind w:left="-205" w:right="6" w:hanging="90"/>
              <w:rPr>
                <w:rFonts w:ascii="Times New Roman" w:eastAsia="Times New Roman" w:hAnsi="Times New Roman" w:cs="Times New Roman"/>
                <w:b/>
                <w:bCs/>
                <w:color w:val="000000"/>
                <w:sz w:val="16"/>
                <w:szCs w:val="16"/>
              </w:rPr>
            </w:pPr>
            <w:r w:rsidRPr="00CC3C67">
              <w:rPr>
                <w:rFonts w:ascii="Times New Roman" w:eastAsia="Times New Roman" w:hAnsi="Times New Roman" w:cs="Times New Roman"/>
                <w:b/>
                <w:bCs/>
                <w:color w:val="000000"/>
                <w:sz w:val="16"/>
                <w:szCs w:val="16"/>
              </w:rPr>
              <w:t xml:space="preserve">  T63.46</w:t>
            </w:r>
          </w:p>
        </w:tc>
        <w:tc>
          <w:tcPr>
            <w:tcW w:w="2700" w:type="dxa"/>
            <w:tcBorders>
              <w:top w:val="nil"/>
              <w:left w:val="nil"/>
              <w:bottom w:val="single" w:sz="18" w:space="0" w:color="000000"/>
              <w:right w:val="nil"/>
            </w:tcBorders>
            <w:shd w:val="clear" w:color="auto" w:fill="FFFFFF"/>
          </w:tcPr>
          <w:p w14:paraId="049EA20D" w14:textId="77777777" w:rsidR="007E08CB" w:rsidRPr="00CC3C67" w:rsidRDefault="007E08CB" w:rsidP="00F71D45">
            <w:pPr>
              <w:spacing w:after="0" w:line="240" w:lineRule="auto"/>
              <w:rPr>
                <w:rFonts w:ascii="Times New Roman" w:eastAsia="Times New Roman" w:hAnsi="Times New Roman" w:cs="Times New Roman"/>
                <w:color w:val="000000"/>
                <w:sz w:val="16"/>
                <w:szCs w:val="16"/>
              </w:rPr>
            </w:pPr>
            <w:r w:rsidRPr="00CC3C67">
              <w:rPr>
                <w:rFonts w:ascii="Times New Roman" w:eastAsia="Times New Roman" w:hAnsi="Times New Roman" w:cs="Times New Roman"/>
                <w:color w:val="000000"/>
                <w:sz w:val="16"/>
                <w:szCs w:val="16"/>
              </w:rPr>
              <w:t>Toxic effect of venom of wasps</w:t>
            </w:r>
          </w:p>
        </w:tc>
      </w:tr>
    </w:tbl>
    <w:p w14:paraId="39A7A563" w14:textId="77777777" w:rsidR="007E08CB" w:rsidRDefault="007E08CB" w:rsidP="00F71D45">
      <w:pPr>
        <w:spacing w:after="0" w:line="240" w:lineRule="auto"/>
        <w:rPr>
          <w:rFonts w:ascii="Times New Roman" w:hAnsi="Times New Roman" w:cs="Times New Roman"/>
          <w:sz w:val="20"/>
          <w:szCs w:val="20"/>
        </w:rPr>
      </w:pPr>
    </w:p>
    <w:p w14:paraId="6F80A1B3" w14:textId="77777777" w:rsidR="007E08CB" w:rsidRDefault="007E08CB" w:rsidP="00F71D45">
      <w:pPr>
        <w:spacing w:after="0" w:line="240" w:lineRule="auto"/>
        <w:rPr>
          <w:rFonts w:ascii="Times New Roman" w:hAnsi="Times New Roman" w:cs="Times New Roman"/>
          <w:sz w:val="20"/>
          <w:szCs w:val="20"/>
        </w:rPr>
      </w:pPr>
    </w:p>
    <w:p w14:paraId="34C84EF5" w14:textId="77777777" w:rsidR="007E08CB" w:rsidRDefault="007E08CB" w:rsidP="00F71D45">
      <w:pPr>
        <w:spacing w:after="0" w:line="240" w:lineRule="auto"/>
        <w:rPr>
          <w:rFonts w:ascii="Times New Roman" w:hAnsi="Times New Roman" w:cs="Times New Roman"/>
          <w:sz w:val="20"/>
          <w:szCs w:val="20"/>
        </w:rPr>
      </w:pPr>
    </w:p>
    <w:p w14:paraId="0389DB75" w14:textId="77777777" w:rsidR="007E08CB" w:rsidRDefault="007E08CB" w:rsidP="00F71D45">
      <w:pPr>
        <w:spacing w:after="0" w:line="240" w:lineRule="auto"/>
        <w:rPr>
          <w:rFonts w:ascii="Times New Roman" w:hAnsi="Times New Roman" w:cs="Times New Roman"/>
          <w:sz w:val="20"/>
          <w:szCs w:val="20"/>
        </w:rPr>
      </w:pPr>
    </w:p>
    <w:p w14:paraId="5AB4D1CC" w14:textId="77777777" w:rsidR="007E08CB" w:rsidRDefault="007E08CB" w:rsidP="00F71D45">
      <w:pPr>
        <w:spacing w:after="0" w:line="240" w:lineRule="auto"/>
        <w:rPr>
          <w:rFonts w:ascii="Times New Roman" w:hAnsi="Times New Roman" w:cs="Times New Roman"/>
          <w:sz w:val="20"/>
          <w:szCs w:val="20"/>
        </w:rPr>
      </w:pPr>
    </w:p>
    <w:p w14:paraId="65E16516" w14:textId="77777777" w:rsidR="007E08CB" w:rsidRDefault="007E08CB" w:rsidP="00F71D45">
      <w:pPr>
        <w:spacing w:after="0" w:line="240" w:lineRule="auto"/>
        <w:rPr>
          <w:rFonts w:ascii="Times New Roman" w:hAnsi="Times New Roman" w:cs="Times New Roman"/>
          <w:sz w:val="20"/>
          <w:szCs w:val="20"/>
        </w:rPr>
      </w:pPr>
    </w:p>
    <w:p w14:paraId="12EFDF00" w14:textId="77777777" w:rsidR="007E08CB" w:rsidRDefault="007E08CB" w:rsidP="00F71D45">
      <w:pPr>
        <w:spacing w:after="0" w:line="240" w:lineRule="auto"/>
        <w:rPr>
          <w:rFonts w:ascii="Times New Roman" w:hAnsi="Times New Roman" w:cs="Times New Roman"/>
          <w:sz w:val="20"/>
          <w:szCs w:val="20"/>
        </w:rPr>
      </w:pPr>
    </w:p>
    <w:p w14:paraId="174ACCF5" w14:textId="77777777" w:rsidR="007E08CB" w:rsidRDefault="007E08CB" w:rsidP="00F71D45">
      <w:pPr>
        <w:spacing w:after="0" w:line="240" w:lineRule="auto"/>
        <w:rPr>
          <w:rFonts w:ascii="Times New Roman" w:hAnsi="Times New Roman" w:cs="Times New Roman"/>
          <w:sz w:val="20"/>
          <w:szCs w:val="20"/>
        </w:rPr>
      </w:pPr>
    </w:p>
    <w:p w14:paraId="2BA59132" w14:textId="77777777" w:rsidR="007E08CB" w:rsidRDefault="007E08CB" w:rsidP="00F71D45">
      <w:pPr>
        <w:spacing w:after="0" w:line="240" w:lineRule="auto"/>
        <w:rPr>
          <w:rFonts w:ascii="Times New Roman" w:hAnsi="Times New Roman" w:cs="Times New Roman"/>
          <w:sz w:val="20"/>
          <w:szCs w:val="20"/>
        </w:rPr>
      </w:pPr>
    </w:p>
    <w:p w14:paraId="753B5C4C" w14:textId="77777777" w:rsidR="003219D1" w:rsidRDefault="00E72155" w:rsidP="003219D1">
      <w:pPr>
        <w:spacing w:after="0" w:line="240" w:lineRule="auto"/>
        <w:rPr>
          <w:rFonts w:ascii="Times New Roman" w:hAnsi="Times New Roman" w:cs="Times New Roman"/>
          <w:sz w:val="20"/>
          <w:szCs w:val="20"/>
        </w:rPr>
      </w:pPr>
      <w:r w:rsidRPr="00E72155">
        <w:rPr>
          <w:rFonts w:ascii="Times New Roman" w:hAnsi="Times New Roman" w:cs="Times New Roman"/>
          <w:sz w:val="20"/>
          <w:szCs w:val="20"/>
        </w:rPr>
        <w:t>†</w:t>
      </w:r>
      <w:r w:rsidR="007E08CB" w:rsidRPr="0085526E">
        <w:rPr>
          <w:rFonts w:ascii="Times New Roman" w:hAnsi="Times New Roman" w:cs="Times New Roman"/>
          <w:sz w:val="20"/>
          <w:szCs w:val="20"/>
        </w:rPr>
        <w:t xml:space="preserve">ICD-10 codes used to identify patients in </w:t>
      </w:r>
      <w:r w:rsidR="003219D1">
        <w:rPr>
          <w:rFonts w:ascii="Times New Roman" w:hAnsi="Times New Roman" w:cs="Times New Roman"/>
          <w:sz w:val="20"/>
          <w:szCs w:val="20"/>
        </w:rPr>
        <w:t>the Tricare beneficiary population health registry database</w:t>
      </w:r>
      <w:r w:rsidR="007E08CB" w:rsidRPr="0085526E">
        <w:rPr>
          <w:rFonts w:ascii="Times New Roman" w:hAnsi="Times New Roman" w:cs="Times New Roman"/>
          <w:sz w:val="20"/>
          <w:szCs w:val="20"/>
        </w:rPr>
        <w:t xml:space="preserve">. </w:t>
      </w:r>
    </w:p>
    <w:p w14:paraId="244AE3E2" w14:textId="7CE46CEC" w:rsidR="007E08CB" w:rsidRPr="0085526E" w:rsidRDefault="007E08CB" w:rsidP="00F71D45">
      <w:pPr>
        <w:spacing w:after="0" w:line="240" w:lineRule="auto"/>
        <w:rPr>
          <w:rFonts w:ascii="Times New Roman" w:hAnsi="Times New Roman" w:cs="Times New Roman"/>
          <w:sz w:val="20"/>
          <w:szCs w:val="20"/>
        </w:rPr>
      </w:pPr>
      <w:r w:rsidRPr="0085526E">
        <w:rPr>
          <w:rFonts w:ascii="Times New Roman" w:hAnsi="Times New Roman" w:cs="Times New Roman"/>
          <w:sz w:val="20"/>
          <w:szCs w:val="20"/>
        </w:rPr>
        <w:t>The five ICD-10 codes for venom allergy correspond to the codes used in the Schuler et al study</w:t>
      </w:r>
      <w:r w:rsidR="00B237E3">
        <w:rPr>
          <w:rFonts w:ascii="Times New Roman" w:hAnsi="Times New Roman" w:cs="Times New Roman"/>
          <w:sz w:val="20"/>
          <w:szCs w:val="20"/>
        </w:rPr>
        <w:t>.</w:t>
      </w:r>
      <w:r w:rsidRPr="0085526E">
        <w:rPr>
          <w:rFonts w:ascii="Times New Roman" w:eastAsia="Times New Roman" w:hAnsi="Times New Roman" w:cs="Times New Roman"/>
          <w:sz w:val="20"/>
          <w:szCs w:val="20"/>
          <w:vertAlign w:val="superscript"/>
        </w:rPr>
        <w:t>1</w:t>
      </w:r>
    </w:p>
    <w:p w14:paraId="681528A5" w14:textId="77777777" w:rsidR="007E08CB" w:rsidRDefault="007E08CB" w:rsidP="00F71D45">
      <w:pPr>
        <w:spacing w:after="0" w:line="240" w:lineRule="auto"/>
        <w:rPr>
          <w:rFonts w:ascii="Times New Roman" w:hAnsi="Times New Roman" w:cs="Times New Roman"/>
          <w:sz w:val="20"/>
          <w:szCs w:val="20"/>
        </w:rPr>
      </w:pPr>
    </w:p>
    <w:p w14:paraId="0EC53017" w14:textId="77777777" w:rsidR="007E08CB" w:rsidRDefault="007E08CB" w:rsidP="00F71D45">
      <w:pPr>
        <w:spacing w:after="0" w:line="240" w:lineRule="auto"/>
        <w:rPr>
          <w:rFonts w:ascii="Times New Roman" w:hAnsi="Times New Roman" w:cs="Times New Roman"/>
          <w:sz w:val="20"/>
          <w:szCs w:val="20"/>
        </w:rPr>
      </w:pPr>
    </w:p>
    <w:p w14:paraId="3DD29648" w14:textId="77777777" w:rsidR="007E08CB" w:rsidRDefault="007E08CB" w:rsidP="00F71D45">
      <w:pPr>
        <w:spacing w:after="0" w:line="240" w:lineRule="auto"/>
        <w:rPr>
          <w:rFonts w:ascii="Times New Roman" w:hAnsi="Times New Roman" w:cs="Times New Roman"/>
          <w:sz w:val="20"/>
          <w:szCs w:val="20"/>
        </w:rPr>
      </w:pPr>
    </w:p>
    <w:p w14:paraId="52DC1D46" w14:textId="77777777" w:rsidR="007E08CB" w:rsidRDefault="007E08CB" w:rsidP="00F71D45">
      <w:pPr>
        <w:spacing w:after="0" w:line="240" w:lineRule="auto"/>
        <w:rPr>
          <w:rFonts w:ascii="Times New Roman" w:hAnsi="Times New Roman" w:cs="Times New Roman"/>
          <w:sz w:val="20"/>
          <w:szCs w:val="20"/>
        </w:rPr>
      </w:pPr>
    </w:p>
    <w:p w14:paraId="615BED74" w14:textId="77777777" w:rsidR="007E08CB" w:rsidRPr="00221CF0" w:rsidRDefault="007E08CB" w:rsidP="00F71D45">
      <w:pPr>
        <w:spacing w:after="0" w:line="240" w:lineRule="auto"/>
        <w:rPr>
          <w:rFonts w:ascii="Times New Roman" w:hAnsi="Times New Roman" w:cs="Times New Roman"/>
          <w:sz w:val="20"/>
          <w:szCs w:val="20"/>
        </w:rPr>
      </w:pPr>
    </w:p>
    <w:p w14:paraId="1EB171FB" w14:textId="77777777" w:rsidR="007E08CB" w:rsidRPr="00221CF0" w:rsidRDefault="007E08CB" w:rsidP="00F71D45">
      <w:pPr>
        <w:spacing w:after="0" w:line="240" w:lineRule="auto"/>
        <w:rPr>
          <w:rFonts w:ascii="Times New Roman" w:hAnsi="Times New Roman" w:cs="Times New Roman"/>
          <w:sz w:val="20"/>
          <w:szCs w:val="20"/>
        </w:rPr>
      </w:pPr>
    </w:p>
    <w:p w14:paraId="186E60CF" w14:textId="77777777" w:rsidR="007E08CB" w:rsidRDefault="007E08CB" w:rsidP="00F71D45">
      <w:pPr>
        <w:spacing w:after="0" w:line="240" w:lineRule="auto"/>
        <w:rPr>
          <w:rFonts w:ascii="Times New Roman" w:hAnsi="Times New Roman" w:cs="Times New Roman"/>
          <w:sz w:val="20"/>
          <w:szCs w:val="20"/>
        </w:rPr>
      </w:pPr>
    </w:p>
    <w:p w14:paraId="5D84A8A2" w14:textId="77777777" w:rsidR="007E08CB" w:rsidRDefault="007E08CB" w:rsidP="00F71D45">
      <w:pPr>
        <w:spacing w:after="0" w:line="240" w:lineRule="auto"/>
        <w:rPr>
          <w:rFonts w:ascii="Times New Roman" w:hAnsi="Times New Roman" w:cs="Times New Roman"/>
          <w:sz w:val="20"/>
          <w:szCs w:val="20"/>
        </w:rPr>
      </w:pPr>
    </w:p>
    <w:p w14:paraId="45463AF9" w14:textId="77777777" w:rsidR="007E08CB" w:rsidRDefault="007E08CB" w:rsidP="00F71D45">
      <w:pPr>
        <w:spacing w:after="0" w:line="240" w:lineRule="auto"/>
        <w:rPr>
          <w:rFonts w:ascii="Times New Roman" w:hAnsi="Times New Roman" w:cs="Times New Roman"/>
          <w:sz w:val="20"/>
          <w:szCs w:val="20"/>
        </w:rPr>
      </w:pPr>
    </w:p>
    <w:p w14:paraId="3251406B" w14:textId="77777777" w:rsidR="007E08CB" w:rsidRDefault="007E08CB" w:rsidP="00F71D45">
      <w:pPr>
        <w:spacing w:after="0" w:line="240" w:lineRule="auto"/>
        <w:rPr>
          <w:rFonts w:ascii="Times New Roman" w:hAnsi="Times New Roman" w:cs="Times New Roman"/>
          <w:sz w:val="20"/>
          <w:szCs w:val="20"/>
        </w:rPr>
      </w:pPr>
    </w:p>
    <w:p w14:paraId="72211A2A" w14:textId="77777777" w:rsidR="007E08CB" w:rsidRDefault="007E08CB" w:rsidP="00F71D45">
      <w:pPr>
        <w:spacing w:after="0" w:line="240" w:lineRule="auto"/>
        <w:rPr>
          <w:rFonts w:ascii="Times New Roman" w:hAnsi="Times New Roman" w:cs="Times New Roman"/>
          <w:sz w:val="20"/>
          <w:szCs w:val="20"/>
        </w:rPr>
      </w:pPr>
    </w:p>
    <w:p w14:paraId="7AF5C087" w14:textId="77777777" w:rsidR="007E08CB" w:rsidRDefault="007E08CB" w:rsidP="00F71D45">
      <w:pPr>
        <w:spacing w:after="0" w:line="240" w:lineRule="auto"/>
        <w:rPr>
          <w:rFonts w:ascii="Times New Roman" w:hAnsi="Times New Roman" w:cs="Times New Roman"/>
          <w:sz w:val="20"/>
          <w:szCs w:val="20"/>
        </w:rPr>
      </w:pPr>
    </w:p>
    <w:p w14:paraId="40E8043D" w14:textId="77777777" w:rsidR="007E08CB" w:rsidRDefault="007E08CB" w:rsidP="00F71D45">
      <w:pPr>
        <w:spacing w:after="0" w:line="240" w:lineRule="auto"/>
        <w:rPr>
          <w:rFonts w:ascii="Times New Roman" w:hAnsi="Times New Roman" w:cs="Times New Roman"/>
          <w:sz w:val="20"/>
          <w:szCs w:val="20"/>
        </w:rPr>
      </w:pPr>
    </w:p>
    <w:p w14:paraId="1FF7621E" w14:textId="77777777" w:rsidR="007E08CB" w:rsidRDefault="007E08CB" w:rsidP="00F71D45">
      <w:pPr>
        <w:spacing w:after="0" w:line="240" w:lineRule="auto"/>
        <w:rPr>
          <w:rFonts w:ascii="Times New Roman" w:hAnsi="Times New Roman" w:cs="Times New Roman"/>
          <w:b/>
          <w:bCs/>
          <w:sz w:val="20"/>
          <w:szCs w:val="20"/>
        </w:rPr>
      </w:pPr>
    </w:p>
    <w:p w14:paraId="707BD716" w14:textId="77777777" w:rsidR="007E08CB" w:rsidRDefault="007E08CB" w:rsidP="00F71D45">
      <w:pPr>
        <w:spacing w:after="0" w:line="240" w:lineRule="auto"/>
        <w:rPr>
          <w:rFonts w:ascii="Times New Roman" w:hAnsi="Times New Roman" w:cs="Times New Roman"/>
          <w:b/>
          <w:bCs/>
          <w:sz w:val="20"/>
          <w:szCs w:val="20"/>
        </w:rPr>
      </w:pPr>
    </w:p>
    <w:p w14:paraId="59F75E0D" w14:textId="77777777" w:rsidR="007E08CB" w:rsidRDefault="007E08CB" w:rsidP="00F71D45">
      <w:pPr>
        <w:spacing w:after="0" w:line="240" w:lineRule="auto"/>
        <w:rPr>
          <w:rFonts w:ascii="Times New Roman" w:hAnsi="Times New Roman" w:cs="Times New Roman"/>
          <w:b/>
          <w:bCs/>
          <w:sz w:val="20"/>
          <w:szCs w:val="20"/>
        </w:rPr>
      </w:pPr>
    </w:p>
    <w:p w14:paraId="01E00AB1" w14:textId="77777777" w:rsidR="007E08CB" w:rsidRDefault="007E08CB" w:rsidP="00F71D45">
      <w:pPr>
        <w:spacing w:after="0" w:line="240" w:lineRule="auto"/>
        <w:rPr>
          <w:rFonts w:ascii="Times New Roman" w:hAnsi="Times New Roman" w:cs="Times New Roman"/>
          <w:b/>
          <w:bCs/>
          <w:sz w:val="20"/>
          <w:szCs w:val="20"/>
        </w:rPr>
      </w:pPr>
    </w:p>
    <w:p w14:paraId="0B06E658" w14:textId="77777777" w:rsidR="007E08CB" w:rsidRDefault="007E08CB" w:rsidP="00F71D45">
      <w:pPr>
        <w:spacing w:after="0" w:line="240" w:lineRule="auto"/>
        <w:rPr>
          <w:rFonts w:ascii="Times New Roman" w:hAnsi="Times New Roman" w:cs="Times New Roman"/>
          <w:b/>
          <w:bCs/>
          <w:sz w:val="20"/>
          <w:szCs w:val="20"/>
        </w:rPr>
      </w:pPr>
    </w:p>
    <w:p w14:paraId="22BF80BC" w14:textId="77777777" w:rsidR="007E08CB" w:rsidRDefault="007E08CB" w:rsidP="00F71D45">
      <w:pPr>
        <w:spacing w:after="0" w:line="240" w:lineRule="auto"/>
        <w:rPr>
          <w:rFonts w:ascii="Times New Roman" w:hAnsi="Times New Roman" w:cs="Times New Roman"/>
          <w:b/>
          <w:bCs/>
          <w:sz w:val="20"/>
          <w:szCs w:val="20"/>
        </w:rPr>
      </w:pPr>
    </w:p>
    <w:p w14:paraId="27BA70B3" w14:textId="77777777" w:rsidR="007E08CB" w:rsidRDefault="007E08CB" w:rsidP="00F71D45">
      <w:pPr>
        <w:spacing w:after="0" w:line="240" w:lineRule="auto"/>
        <w:rPr>
          <w:rFonts w:ascii="Times New Roman" w:hAnsi="Times New Roman" w:cs="Times New Roman"/>
          <w:b/>
          <w:bCs/>
          <w:sz w:val="20"/>
          <w:szCs w:val="20"/>
        </w:rPr>
      </w:pPr>
    </w:p>
    <w:p w14:paraId="36824766" w14:textId="77777777" w:rsidR="007E08CB" w:rsidRDefault="007E08CB" w:rsidP="00F71D45">
      <w:pPr>
        <w:spacing w:after="0" w:line="240" w:lineRule="auto"/>
        <w:rPr>
          <w:rFonts w:ascii="Times New Roman" w:hAnsi="Times New Roman" w:cs="Times New Roman"/>
          <w:b/>
          <w:bCs/>
          <w:sz w:val="20"/>
          <w:szCs w:val="20"/>
        </w:rPr>
      </w:pPr>
    </w:p>
    <w:p w14:paraId="3EF9F75F" w14:textId="77777777" w:rsidR="007E08CB" w:rsidRDefault="007E08CB" w:rsidP="00F71D45">
      <w:pPr>
        <w:spacing w:after="0" w:line="240" w:lineRule="auto"/>
        <w:rPr>
          <w:rFonts w:ascii="Times New Roman" w:hAnsi="Times New Roman" w:cs="Times New Roman"/>
          <w:b/>
          <w:bCs/>
          <w:sz w:val="20"/>
          <w:szCs w:val="20"/>
        </w:rPr>
      </w:pPr>
    </w:p>
    <w:p w14:paraId="1693DB78" w14:textId="77777777" w:rsidR="007E08CB" w:rsidRDefault="007E08CB" w:rsidP="00F71D45">
      <w:pPr>
        <w:spacing w:after="0" w:line="240" w:lineRule="auto"/>
        <w:rPr>
          <w:rFonts w:ascii="Times New Roman" w:hAnsi="Times New Roman" w:cs="Times New Roman"/>
          <w:b/>
          <w:bCs/>
          <w:sz w:val="20"/>
          <w:szCs w:val="20"/>
        </w:rPr>
      </w:pPr>
    </w:p>
    <w:p w14:paraId="415749E9" w14:textId="77777777" w:rsidR="007E08CB" w:rsidRDefault="007E08CB" w:rsidP="00F71D45">
      <w:pPr>
        <w:spacing w:after="0" w:line="240" w:lineRule="auto"/>
        <w:rPr>
          <w:rFonts w:ascii="Times New Roman" w:hAnsi="Times New Roman" w:cs="Times New Roman"/>
          <w:b/>
          <w:bCs/>
          <w:sz w:val="20"/>
          <w:szCs w:val="20"/>
        </w:rPr>
      </w:pPr>
    </w:p>
    <w:p w14:paraId="4CBB35C7" w14:textId="77777777" w:rsidR="007E08CB" w:rsidRDefault="007E08CB" w:rsidP="00F71D45">
      <w:pPr>
        <w:spacing w:after="0" w:line="240" w:lineRule="auto"/>
        <w:rPr>
          <w:rFonts w:ascii="Times New Roman" w:hAnsi="Times New Roman" w:cs="Times New Roman"/>
          <w:b/>
          <w:bCs/>
          <w:sz w:val="20"/>
          <w:szCs w:val="20"/>
        </w:rPr>
      </w:pPr>
    </w:p>
    <w:p w14:paraId="450AEDBB" w14:textId="77777777" w:rsidR="007E08CB" w:rsidRDefault="007E08CB" w:rsidP="00F71D45">
      <w:pPr>
        <w:spacing w:after="0" w:line="240" w:lineRule="auto"/>
        <w:rPr>
          <w:rFonts w:ascii="Times New Roman" w:hAnsi="Times New Roman" w:cs="Times New Roman"/>
          <w:b/>
          <w:bCs/>
          <w:sz w:val="20"/>
          <w:szCs w:val="20"/>
        </w:rPr>
      </w:pPr>
    </w:p>
    <w:p w14:paraId="4F4F01FD" w14:textId="77777777" w:rsidR="007E08CB" w:rsidRDefault="007E08CB" w:rsidP="00F71D45">
      <w:pPr>
        <w:spacing w:after="0" w:line="240" w:lineRule="auto"/>
        <w:rPr>
          <w:rFonts w:ascii="Times New Roman" w:hAnsi="Times New Roman" w:cs="Times New Roman"/>
          <w:b/>
          <w:bCs/>
          <w:sz w:val="20"/>
          <w:szCs w:val="20"/>
        </w:rPr>
      </w:pPr>
    </w:p>
    <w:p w14:paraId="250C25B2" w14:textId="77777777" w:rsidR="007E08CB" w:rsidRDefault="007E08CB" w:rsidP="00F71D45">
      <w:pPr>
        <w:spacing w:after="0" w:line="240" w:lineRule="auto"/>
        <w:rPr>
          <w:rFonts w:ascii="Times New Roman" w:hAnsi="Times New Roman" w:cs="Times New Roman"/>
          <w:b/>
          <w:bCs/>
          <w:sz w:val="20"/>
          <w:szCs w:val="20"/>
        </w:rPr>
      </w:pPr>
    </w:p>
    <w:p w14:paraId="5E0EEEE3" w14:textId="77777777" w:rsidR="007E08CB" w:rsidRDefault="007E08CB" w:rsidP="00F71D45">
      <w:pPr>
        <w:spacing w:after="0" w:line="240" w:lineRule="auto"/>
        <w:rPr>
          <w:rFonts w:ascii="Times New Roman" w:hAnsi="Times New Roman" w:cs="Times New Roman"/>
          <w:b/>
          <w:bCs/>
          <w:sz w:val="20"/>
          <w:szCs w:val="20"/>
        </w:rPr>
      </w:pPr>
    </w:p>
    <w:p w14:paraId="7DEF5067" w14:textId="77777777" w:rsidR="007E08CB" w:rsidRDefault="007E08CB" w:rsidP="00F71D45">
      <w:pPr>
        <w:spacing w:after="0" w:line="240" w:lineRule="auto"/>
        <w:rPr>
          <w:rFonts w:ascii="Times New Roman" w:hAnsi="Times New Roman" w:cs="Times New Roman"/>
          <w:b/>
          <w:bCs/>
          <w:sz w:val="20"/>
          <w:szCs w:val="20"/>
        </w:rPr>
      </w:pPr>
    </w:p>
    <w:p w14:paraId="60EC8CBB" w14:textId="77777777" w:rsidR="007E08CB" w:rsidRDefault="007E08CB" w:rsidP="00F71D45">
      <w:pPr>
        <w:spacing w:after="0" w:line="240" w:lineRule="auto"/>
        <w:rPr>
          <w:rFonts w:ascii="Times New Roman" w:hAnsi="Times New Roman" w:cs="Times New Roman"/>
          <w:b/>
          <w:bCs/>
          <w:sz w:val="20"/>
          <w:szCs w:val="20"/>
        </w:rPr>
      </w:pPr>
    </w:p>
    <w:p w14:paraId="6DDFD1F3" w14:textId="61919906" w:rsidR="007E08CB" w:rsidRPr="007D4AB0" w:rsidRDefault="007E08CB" w:rsidP="00F71D45">
      <w:pPr>
        <w:spacing w:after="0" w:line="240" w:lineRule="auto"/>
        <w:rPr>
          <w:rFonts w:ascii="Times New Roman" w:hAnsi="Times New Roman" w:cs="Times New Roman"/>
          <w:sz w:val="20"/>
          <w:szCs w:val="20"/>
        </w:rPr>
      </w:pPr>
      <w:r w:rsidRPr="00211D63">
        <w:rPr>
          <w:rFonts w:ascii="Times New Roman" w:hAnsi="Times New Roman" w:cs="Times New Roman"/>
          <w:b/>
          <w:bCs/>
          <w:sz w:val="20"/>
          <w:szCs w:val="20"/>
        </w:rPr>
        <w:lastRenderedPageBreak/>
        <w:t>Supplemental Table</w:t>
      </w:r>
      <w:r>
        <w:rPr>
          <w:rFonts w:ascii="Times New Roman" w:hAnsi="Times New Roman" w:cs="Times New Roman"/>
          <w:b/>
          <w:bCs/>
          <w:sz w:val="20"/>
          <w:szCs w:val="20"/>
        </w:rPr>
        <w:t xml:space="preserve"> 2. </w:t>
      </w:r>
      <w:r>
        <w:rPr>
          <w:rFonts w:ascii="Times New Roman" w:hAnsi="Times New Roman" w:cs="Times New Roman"/>
          <w:sz w:val="20"/>
          <w:szCs w:val="20"/>
        </w:rPr>
        <w:t>Ring and Messmer Anaphylaxis Severity Scale</w:t>
      </w:r>
      <w:r w:rsidR="005C1D92" w:rsidRPr="00E72155">
        <w:rPr>
          <w:rFonts w:ascii="Times New Roman" w:hAnsi="Times New Roman" w:cs="Times New Roman"/>
          <w:sz w:val="20"/>
          <w:szCs w:val="20"/>
        </w:rPr>
        <w:t>†</w:t>
      </w:r>
    </w:p>
    <w:tbl>
      <w:tblPr>
        <w:tblpPr w:leftFromText="180" w:rightFromText="180" w:vertAnchor="page" w:horzAnchor="margin" w:tblpY="1316"/>
        <w:tblW w:w="6210" w:type="dxa"/>
        <w:shd w:val="clear" w:color="auto" w:fill="FFFFFF"/>
        <w:tblLayout w:type="fixed"/>
        <w:tblCellMar>
          <w:left w:w="0" w:type="dxa"/>
          <w:right w:w="0" w:type="dxa"/>
        </w:tblCellMar>
        <w:tblLook w:val="04A0" w:firstRow="1" w:lastRow="0" w:firstColumn="1" w:lastColumn="0" w:noHBand="0" w:noVBand="1"/>
      </w:tblPr>
      <w:tblGrid>
        <w:gridCol w:w="1260"/>
        <w:gridCol w:w="4950"/>
      </w:tblGrid>
      <w:tr w:rsidR="00626EC4" w:rsidRPr="007B06E0" w14:paraId="07774C6E" w14:textId="77777777" w:rsidTr="002677DD">
        <w:trPr>
          <w:trHeight w:val="144"/>
          <w:tblHeader/>
        </w:trPr>
        <w:tc>
          <w:tcPr>
            <w:tcW w:w="1260" w:type="dxa"/>
            <w:tcBorders>
              <w:top w:val="single" w:sz="18" w:space="0" w:color="000000"/>
              <w:left w:val="nil"/>
              <w:bottom w:val="single" w:sz="18" w:space="0" w:color="000000"/>
              <w:right w:val="nil"/>
            </w:tcBorders>
            <w:shd w:val="clear" w:color="auto" w:fill="FFFFFF"/>
            <w:tcMar>
              <w:top w:w="60" w:type="dxa"/>
              <w:left w:w="60" w:type="dxa"/>
              <w:bottom w:w="60" w:type="dxa"/>
              <w:right w:w="180" w:type="dxa"/>
            </w:tcMar>
            <w:vAlign w:val="center"/>
          </w:tcPr>
          <w:p w14:paraId="73E24CAE" w14:textId="77777777" w:rsidR="00626EC4" w:rsidRPr="00626EC4" w:rsidRDefault="00626EC4" w:rsidP="00626EC4">
            <w:pPr>
              <w:spacing w:after="0" w:line="240" w:lineRule="auto"/>
              <w:rPr>
                <w:rFonts w:ascii="Times New Roman" w:eastAsia="Times New Roman" w:hAnsi="Times New Roman" w:cs="Times New Roman"/>
                <w:b/>
                <w:bCs/>
                <w:sz w:val="16"/>
                <w:szCs w:val="16"/>
              </w:rPr>
            </w:pPr>
            <w:r w:rsidRPr="00626EC4">
              <w:rPr>
                <w:rFonts w:ascii="Times New Roman" w:eastAsia="Times New Roman" w:hAnsi="Times New Roman" w:cs="Times New Roman"/>
                <w:b/>
                <w:bCs/>
                <w:sz w:val="16"/>
                <w:szCs w:val="16"/>
              </w:rPr>
              <w:t>Grade</w:t>
            </w:r>
          </w:p>
        </w:tc>
        <w:tc>
          <w:tcPr>
            <w:tcW w:w="4950" w:type="dxa"/>
            <w:tcBorders>
              <w:top w:val="single" w:sz="18" w:space="0" w:color="000000"/>
              <w:left w:val="nil"/>
              <w:bottom w:val="single" w:sz="18" w:space="0" w:color="000000"/>
              <w:right w:val="nil"/>
            </w:tcBorders>
            <w:shd w:val="clear" w:color="auto" w:fill="FFFFFF"/>
          </w:tcPr>
          <w:p w14:paraId="4BA4AC6A" w14:textId="77777777" w:rsidR="00626EC4" w:rsidRPr="00626EC4" w:rsidRDefault="00626EC4" w:rsidP="00626EC4">
            <w:pPr>
              <w:spacing w:after="0" w:line="240" w:lineRule="auto"/>
              <w:ind w:left="-720" w:right="-173" w:firstLine="455"/>
              <w:jc w:val="center"/>
              <w:rPr>
                <w:rFonts w:ascii="Times New Roman" w:eastAsia="Times New Roman" w:hAnsi="Times New Roman" w:cs="Times New Roman"/>
                <w:b/>
                <w:bCs/>
                <w:color w:val="000000"/>
                <w:sz w:val="16"/>
                <w:szCs w:val="16"/>
              </w:rPr>
            </w:pPr>
            <w:r w:rsidRPr="00626EC4">
              <w:rPr>
                <w:rFonts w:ascii="Times New Roman" w:eastAsia="Times New Roman" w:hAnsi="Times New Roman" w:cs="Times New Roman"/>
                <w:b/>
                <w:bCs/>
                <w:color w:val="000000"/>
                <w:sz w:val="16"/>
                <w:szCs w:val="16"/>
              </w:rPr>
              <w:t>Symptoms</w:t>
            </w:r>
          </w:p>
        </w:tc>
      </w:tr>
      <w:tr w:rsidR="00626EC4" w:rsidRPr="000260B7" w14:paraId="30C5D3AE" w14:textId="77777777" w:rsidTr="002677DD">
        <w:trPr>
          <w:trHeight w:val="144"/>
        </w:trPr>
        <w:tc>
          <w:tcPr>
            <w:tcW w:w="1260" w:type="dxa"/>
            <w:tcBorders>
              <w:top w:val="single" w:sz="18" w:space="0" w:color="000000"/>
              <w:left w:val="nil"/>
              <w:bottom w:val="nil"/>
              <w:right w:val="nil"/>
            </w:tcBorders>
            <w:shd w:val="clear" w:color="auto" w:fill="FFFFFF"/>
            <w:noWrap/>
            <w:tcMar>
              <w:top w:w="60" w:type="dxa"/>
              <w:left w:w="60" w:type="dxa"/>
              <w:bottom w:w="60" w:type="dxa"/>
              <w:right w:w="180" w:type="dxa"/>
            </w:tcMar>
            <w:vAlign w:val="center"/>
          </w:tcPr>
          <w:p w14:paraId="06BBDD59" w14:textId="77777777" w:rsidR="00626EC4" w:rsidRPr="00626EC4" w:rsidRDefault="00626EC4" w:rsidP="00626EC4">
            <w:pPr>
              <w:spacing w:after="0" w:line="240" w:lineRule="auto"/>
              <w:rPr>
                <w:rFonts w:ascii="Times New Roman" w:eastAsia="Times New Roman" w:hAnsi="Times New Roman" w:cs="Times New Roman"/>
                <w:color w:val="000000"/>
                <w:sz w:val="16"/>
                <w:szCs w:val="16"/>
              </w:rPr>
            </w:pPr>
            <w:r w:rsidRPr="00626EC4">
              <w:rPr>
                <w:rFonts w:ascii="Times New Roman" w:eastAsia="Times New Roman" w:hAnsi="Times New Roman" w:cs="Times New Roman"/>
                <w:b/>
                <w:bCs/>
                <w:color w:val="000000"/>
                <w:sz w:val="16"/>
                <w:szCs w:val="16"/>
              </w:rPr>
              <w:t>Grade I</w:t>
            </w:r>
          </w:p>
        </w:tc>
        <w:tc>
          <w:tcPr>
            <w:tcW w:w="4950" w:type="dxa"/>
            <w:tcBorders>
              <w:top w:val="single" w:sz="18" w:space="0" w:color="000000"/>
              <w:left w:val="nil"/>
              <w:bottom w:val="nil"/>
              <w:right w:val="nil"/>
            </w:tcBorders>
            <w:shd w:val="clear" w:color="auto" w:fill="FFFFFF"/>
          </w:tcPr>
          <w:p w14:paraId="70275A73" w14:textId="77777777" w:rsidR="00626EC4" w:rsidRPr="00626EC4" w:rsidRDefault="00626EC4" w:rsidP="00626EC4">
            <w:pPr>
              <w:spacing w:after="0" w:line="240" w:lineRule="auto"/>
              <w:rPr>
                <w:rFonts w:ascii="Times New Roman" w:eastAsia="Times New Roman" w:hAnsi="Times New Roman" w:cs="Times New Roman"/>
                <w:color w:val="000000"/>
                <w:sz w:val="16"/>
                <w:szCs w:val="16"/>
              </w:rPr>
            </w:pPr>
            <w:r w:rsidRPr="00626EC4">
              <w:rPr>
                <w:rFonts w:ascii="Times New Roman" w:eastAsia="Times New Roman" w:hAnsi="Times New Roman" w:cs="Times New Roman"/>
                <w:color w:val="000000"/>
                <w:sz w:val="16"/>
                <w:szCs w:val="16"/>
              </w:rPr>
              <w:t>Cutaneous symptoms +/- mild fever reaction</w:t>
            </w:r>
          </w:p>
        </w:tc>
      </w:tr>
      <w:tr w:rsidR="00626EC4" w:rsidRPr="000260B7" w14:paraId="50360255" w14:textId="77777777" w:rsidTr="002677DD">
        <w:trPr>
          <w:trHeight w:val="144"/>
        </w:trPr>
        <w:tc>
          <w:tcPr>
            <w:tcW w:w="1260" w:type="dxa"/>
            <w:tcBorders>
              <w:top w:val="nil"/>
              <w:left w:val="nil"/>
              <w:bottom w:val="nil"/>
              <w:right w:val="nil"/>
            </w:tcBorders>
            <w:shd w:val="clear" w:color="auto" w:fill="FFFFFF"/>
            <w:noWrap/>
            <w:tcMar>
              <w:top w:w="60" w:type="dxa"/>
              <w:left w:w="60" w:type="dxa"/>
              <w:bottom w:w="60" w:type="dxa"/>
              <w:right w:w="180" w:type="dxa"/>
            </w:tcMar>
            <w:vAlign w:val="center"/>
          </w:tcPr>
          <w:p w14:paraId="30569540" w14:textId="77777777" w:rsidR="00626EC4" w:rsidRPr="00626EC4" w:rsidRDefault="00626EC4" w:rsidP="00626EC4">
            <w:pPr>
              <w:spacing w:after="0" w:line="240" w:lineRule="auto"/>
              <w:rPr>
                <w:rFonts w:ascii="Times New Roman" w:eastAsia="Times New Roman" w:hAnsi="Times New Roman" w:cs="Times New Roman"/>
                <w:b/>
                <w:bCs/>
                <w:color w:val="000000"/>
                <w:sz w:val="16"/>
                <w:szCs w:val="16"/>
              </w:rPr>
            </w:pPr>
            <w:r w:rsidRPr="00626EC4">
              <w:rPr>
                <w:rFonts w:ascii="Times New Roman" w:eastAsia="Times New Roman" w:hAnsi="Times New Roman" w:cs="Times New Roman"/>
                <w:b/>
                <w:bCs/>
                <w:color w:val="000000"/>
                <w:sz w:val="16"/>
                <w:szCs w:val="16"/>
              </w:rPr>
              <w:t>Grade II</w:t>
            </w:r>
          </w:p>
        </w:tc>
        <w:tc>
          <w:tcPr>
            <w:tcW w:w="4950" w:type="dxa"/>
            <w:tcBorders>
              <w:top w:val="nil"/>
              <w:left w:val="nil"/>
              <w:bottom w:val="nil"/>
              <w:right w:val="nil"/>
            </w:tcBorders>
            <w:shd w:val="clear" w:color="auto" w:fill="FFFFFF"/>
          </w:tcPr>
          <w:p w14:paraId="04A88654" w14:textId="77777777" w:rsidR="00626EC4" w:rsidRPr="00626EC4" w:rsidRDefault="00626EC4" w:rsidP="00626EC4">
            <w:pPr>
              <w:spacing w:after="0" w:line="240" w:lineRule="auto"/>
              <w:rPr>
                <w:rFonts w:ascii="Times New Roman" w:eastAsia="Times New Roman" w:hAnsi="Times New Roman" w:cs="Times New Roman"/>
                <w:color w:val="000000"/>
                <w:sz w:val="16"/>
                <w:szCs w:val="16"/>
              </w:rPr>
            </w:pPr>
            <w:r w:rsidRPr="00626EC4">
              <w:rPr>
                <w:rFonts w:ascii="Times New Roman" w:eastAsia="Times New Roman" w:hAnsi="Times New Roman" w:cs="Times New Roman"/>
                <w:color w:val="000000"/>
                <w:sz w:val="16"/>
                <w:szCs w:val="16"/>
              </w:rPr>
              <w:t>Non-life-threatening reaction – Cardiovascular (tachycardia, hypotension), Gastrointestinal symptoms (nausea), Respiratory symptoms</w:t>
            </w:r>
          </w:p>
        </w:tc>
      </w:tr>
      <w:tr w:rsidR="00626EC4" w:rsidRPr="000260B7" w14:paraId="2676BF8B" w14:textId="77777777" w:rsidTr="002677DD">
        <w:trPr>
          <w:trHeight w:val="144"/>
        </w:trPr>
        <w:tc>
          <w:tcPr>
            <w:tcW w:w="1260" w:type="dxa"/>
            <w:tcBorders>
              <w:top w:val="nil"/>
              <w:left w:val="nil"/>
              <w:right w:val="nil"/>
            </w:tcBorders>
            <w:shd w:val="clear" w:color="auto" w:fill="FFFFFF"/>
            <w:noWrap/>
            <w:tcMar>
              <w:top w:w="60" w:type="dxa"/>
              <w:left w:w="60" w:type="dxa"/>
              <w:bottom w:w="60" w:type="dxa"/>
              <w:right w:w="180" w:type="dxa"/>
            </w:tcMar>
            <w:vAlign w:val="center"/>
          </w:tcPr>
          <w:p w14:paraId="43044B19" w14:textId="77777777" w:rsidR="00626EC4" w:rsidRPr="00626EC4" w:rsidRDefault="00626EC4" w:rsidP="00626EC4">
            <w:pPr>
              <w:spacing w:after="0" w:line="240" w:lineRule="auto"/>
              <w:rPr>
                <w:rFonts w:ascii="Times New Roman" w:eastAsia="Times New Roman" w:hAnsi="Times New Roman" w:cs="Times New Roman"/>
                <w:b/>
                <w:bCs/>
                <w:color w:val="000000"/>
                <w:sz w:val="16"/>
                <w:szCs w:val="16"/>
              </w:rPr>
            </w:pPr>
            <w:r w:rsidRPr="00626EC4">
              <w:rPr>
                <w:rFonts w:ascii="Times New Roman" w:eastAsia="Times New Roman" w:hAnsi="Times New Roman" w:cs="Times New Roman"/>
                <w:b/>
                <w:bCs/>
                <w:color w:val="000000"/>
                <w:sz w:val="16"/>
                <w:szCs w:val="16"/>
              </w:rPr>
              <w:t>Grade III</w:t>
            </w:r>
          </w:p>
        </w:tc>
        <w:tc>
          <w:tcPr>
            <w:tcW w:w="4950" w:type="dxa"/>
            <w:tcBorders>
              <w:top w:val="nil"/>
              <w:left w:val="nil"/>
              <w:right w:val="nil"/>
            </w:tcBorders>
            <w:shd w:val="clear" w:color="auto" w:fill="FFFFFF"/>
          </w:tcPr>
          <w:p w14:paraId="16C1DE38" w14:textId="77777777" w:rsidR="00626EC4" w:rsidRPr="00626EC4" w:rsidRDefault="00626EC4" w:rsidP="00626EC4">
            <w:pPr>
              <w:spacing w:after="0" w:line="240" w:lineRule="auto"/>
              <w:rPr>
                <w:rFonts w:ascii="Times New Roman" w:eastAsia="Times New Roman" w:hAnsi="Times New Roman" w:cs="Times New Roman"/>
                <w:color w:val="000000"/>
                <w:sz w:val="16"/>
                <w:szCs w:val="16"/>
              </w:rPr>
            </w:pPr>
            <w:r w:rsidRPr="00626EC4">
              <w:rPr>
                <w:rFonts w:ascii="Times New Roman" w:eastAsia="Times New Roman" w:hAnsi="Times New Roman" w:cs="Times New Roman"/>
                <w:color w:val="000000"/>
                <w:sz w:val="16"/>
                <w:szCs w:val="16"/>
              </w:rPr>
              <w:t>Shock, life-threatening smooth muscle spasm (bronchi, etc.)</w:t>
            </w:r>
          </w:p>
        </w:tc>
      </w:tr>
      <w:tr w:rsidR="00626EC4" w:rsidRPr="000260B7" w14:paraId="72BC355D" w14:textId="77777777" w:rsidTr="002677DD">
        <w:trPr>
          <w:trHeight w:val="144"/>
        </w:trPr>
        <w:tc>
          <w:tcPr>
            <w:tcW w:w="1260" w:type="dxa"/>
            <w:tcBorders>
              <w:top w:val="nil"/>
              <w:left w:val="nil"/>
              <w:bottom w:val="single" w:sz="24" w:space="0" w:color="auto"/>
              <w:right w:val="nil"/>
            </w:tcBorders>
            <w:shd w:val="clear" w:color="auto" w:fill="FFFFFF"/>
            <w:noWrap/>
            <w:tcMar>
              <w:top w:w="60" w:type="dxa"/>
              <w:left w:w="60" w:type="dxa"/>
              <w:bottom w:w="60" w:type="dxa"/>
              <w:right w:w="180" w:type="dxa"/>
            </w:tcMar>
            <w:vAlign w:val="center"/>
          </w:tcPr>
          <w:p w14:paraId="349F0FFD" w14:textId="77777777" w:rsidR="00626EC4" w:rsidRPr="00626EC4" w:rsidRDefault="00626EC4" w:rsidP="00626EC4">
            <w:pPr>
              <w:spacing w:after="0" w:line="240" w:lineRule="auto"/>
              <w:rPr>
                <w:rFonts w:ascii="Times New Roman" w:eastAsia="Times New Roman" w:hAnsi="Times New Roman" w:cs="Times New Roman"/>
                <w:b/>
                <w:bCs/>
                <w:color w:val="000000"/>
                <w:sz w:val="16"/>
                <w:szCs w:val="16"/>
              </w:rPr>
            </w:pPr>
            <w:r w:rsidRPr="00626EC4">
              <w:rPr>
                <w:rFonts w:ascii="Times New Roman" w:eastAsia="Times New Roman" w:hAnsi="Times New Roman" w:cs="Times New Roman"/>
                <w:b/>
                <w:bCs/>
                <w:color w:val="000000"/>
                <w:sz w:val="16"/>
                <w:szCs w:val="16"/>
              </w:rPr>
              <w:t>Grade IV</w:t>
            </w:r>
          </w:p>
        </w:tc>
        <w:tc>
          <w:tcPr>
            <w:tcW w:w="4950" w:type="dxa"/>
            <w:tcBorders>
              <w:top w:val="nil"/>
              <w:left w:val="nil"/>
              <w:bottom w:val="single" w:sz="24" w:space="0" w:color="auto"/>
              <w:right w:val="nil"/>
            </w:tcBorders>
            <w:shd w:val="clear" w:color="auto" w:fill="FFFFFF"/>
          </w:tcPr>
          <w:p w14:paraId="5535243E" w14:textId="77777777" w:rsidR="00626EC4" w:rsidRPr="00626EC4" w:rsidRDefault="00626EC4" w:rsidP="00626EC4">
            <w:pPr>
              <w:spacing w:after="0" w:line="240" w:lineRule="auto"/>
              <w:rPr>
                <w:rFonts w:ascii="Times New Roman" w:eastAsia="Times New Roman" w:hAnsi="Times New Roman" w:cs="Times New Roman"/>
                <w:color w:val="000000"/>
                <w:sz w:val="16"/>
                <w:szCs w:val="16"/>
              </w:rPr>
            </w:pPr>
            <w:r w:rsidRPr="00626EC4">
              <w:rPr>
                <w:rFonts w:ascii="Times New Roman" w:eastAsia="Times New Roman" w:hAnsi="Times New Roman" w:cs="Times New Roman"/>
                <w:color w:val="000000"/>
                <w:sz w:val="16"/>
                <w:szCs w:val="16"/>
              </w:rPr>
              <w:t>Cardiac and/or respiratory arrest</w:t>
            </w:r>
          </w:p>
        </w:tc>
      </w:tr>
    </w:tbl>
    <w:p w14:paraId="786D622A" w14:textId="77777777" w:rsidR="007E08CB" w:rsidRDefault="007E08CB" w:rsidP="00F71D45">
      <w:pPr>
        <w:spacing w:after="0" w:line="240" w:lineRule="auto"/>
        <w:rPr>
          <w:rFonts w:ascii="Times New Roman" w:hAnsi="Times New Roman" w:cs="Times New Roman"/>
          <w:sz w:val="20"/>
          <w:szCs w:val="20"/>
        </w:rPr>
      </w:pPr>
    </w:p>
    <w:p w14:paraId="175BE23E" w14:textId="77777777" w:rsidR="007E08CB" w:rsidRDefault="007E08CB" w:rsidP="00F71D45">
      <w:pPr>
        <w:spacing w:after="0" w:line="240" w:lineRule="auto"/>
        <w:rPr>
          <w:rFonts w:ascii="Times New Roman" w:hAnsi="Times New Roman" w:cs="Times New Roman"/>
          <w:sz w:val="20"/>
          <w:szCs w:val="20"/>
        </w:rPr>
      </w:pPr>
    </w:p>
    <w:p w14:paraId="3B03171A" w14:textId="77777777" w:rsidR="007E08CB" w:rsidRDefault="007E08CB" w:rsidP="00F71D45">
      <w:pPr>
        <w:spacing w:after="0" w:line="240" w:lineRule="auto"/>
        <w:rPr>
          <w:rFonts w:ascii="Times New Roman" w:hAnsi="Times New Roman" w:cs="Times New Roman"/>
          <w:sz w:val="20"/>
          <w:szCs w:val="20"/>
        </w:rPr>
      </w:pPr>
    </w:p>
    <w:p w14:paraId="009A0B3A" w14:textId="77777777" w:rsidR="007E08CB" w:rsidRDefault="007E08CB" w:rsidP="00F71D45">
      <w:pPr>
        <w:spacing w:after="0" w:line="240" w:lineRule="auto"/>
        <w:rPr>
          <w:rFonts w:ascii="Times New Roman" w:hAnsi="Times New Roman" w:cs="Times New Roman"/>
          <w:sz w:val="20"/>
          <w:szCs w:val="20"/>
        </w:rPr>
      </w:pPr>
    </w:p>
    <w:p w14:paraId="30AD6E30" w14:textId="77777777" w:rsidR="007E08CB" w:rsidRDefault="007E08CB" w:rsidP="00F71D45">
      <w:pPr>
        <w:spacing w:after="0" w:line="240" w:lineRule="auto"/>
        <w:rPr>
          <w:rFonts w:ascii="Times New Roman" w:hAnsi="Times New Roman" w:cs="Times New Roman"/>
          <w:sz w:val="20"/>
          <w:szCs w:val="20"/>
        </w:rPr>
      </w:pPr>
    </w:p>
    <w:p w14:paraId="0868F12C" w14:textId="77777777" w:rsidR="007E08CB" w:rsidRDefault="007E08CB" w:rsidP="00F71D45">
      <w:pPr>
        <w:spacing w:after="0" w:line="240" w:lineRule="auto"/>
        <w:rPr>
          <w:rFonts w:ascii="Times New Roman" w:hAnsi="Times New Roman" w:cs="Times New Roman"/>
          <w:sz w:val="20"/>
          <w:szCs w:val="20"/>
        </w:rPr>
      </w:pPr>
    </w:p>
    <w:p w14:paraId="3CF8D9C6" w14:textId="77777777" w:rsidR="007E08CB" w:rsidRDefault="007E08CB" w:rsidP="00F71D45">
      <w:pPr>
        <w:spacing w:after="0" w:line="240" w:lineRule="auto"/>
        <w:rPr>
          <w:rFonts w:ascii="Times New Roman" w:hAnsi="Times New Roman" w:cs="Times New Roman"/>
          <w:sz w:val="20"/>
          <w:szCs w:val="20"/>
        </w:rPr>
      </w:pPr>
    </w:p>
    <w:p w14:paraId="31C74647" w14:textId="77777777" w:rsidR="007E08CB" w:rsidRDefault="007E08CB" w:rsidP="00F71D45">
      <w:pPr>
        <w:spacing w:after="0" w:line="240" w:lineRule="auto"/>
        <w:rPr>
          <w:rFonts w:ascii="Times New Roman" w:hAnsi="Times New Roman" w:cs="Times New Roman"/>
          <w:b/>
          <w:bCs/>
          <w:sz w:val="20"/>
          <w:szCs w:val="20"/>
        </w:rPr>
      </w:pPr>
    </w:p>
    <w:p w14:paraId="44DFDC92" w14:textId="77777777" w:rsidR="007E08CB" w:rsidRDefault="007E08CB" w:rsidP="00F71D45">
      <w:pPr>
        <w:spacing w:after="0" w:line="240" w:lineRule="auto"/>
        <w:rPr>
          <w:rFonts w:ascii="Times New Roman" w:hAnsi="Times New Roman" w:cs="Times New Roman"/>
          <w:b/>
          <w:bCs/>
          <w:sz w:val="20"/>
          <w:szCs w:val="20"/>
        </w:rPr>
      </w:pPr>
    </w:p>
    <w:p w14:paraId="49798B56" w14:textId="77777777" w:rsidR="00A4517D" w:rsidRDefault="00A4517D" w:rsidP="00C2667C">
      <w:pPr>
        <w:spacing w:after="0" w:line="240" w:lineRule="auto"/>
        <w:rPr>
          <w:rFonts w:ascii="Times New Roman" w:hAnsi="Times New Roman" w:cs="Times New Roman"/>
          <w:sz w:val="20"/>
          <w:szCs w:val="20"/>
        </w:rPr>
      </w:pPr>
    </w:p>
    <w:p w14:paraId="1D30050C" w14:textId="6C711683" w:rsidR="007E08CB" w:rsidRPr="00F760F1" w:rsidRDefault="005C1D92" w:rsidP="00C2667C">
      <w:pPr>
        <w:spacing w:after="0" w:line="240" w:lineRule="auto"/>
        <w:rPr>
          <w:rFonts w:ascii="Times New Roman" w:hAnsi="Times New Roman" w:cs="Times New Roman"/>
          <w:sz w:val="20"/>
          <w:szCs w:val="20"/>
        </w:rPr>
      </w:pPr>
      <w:r w:rsidRPr="00E72155">
        <w:rPr>
          <w:rFonts w:ascii="Times New Roman" w:hAnsi="Times New Roman" w:cs="Times New Roman"/>
          <w:sz w:val="20"/>
          <w:szCs w:val="20"/>
        </w:rPr>
        <w:t>†</w:t>
      </w:r>
      <w:r w:rsidR="007E08CB">
        <w:rPr>
          <w:rFonts w:ascii="Times New Roman" w:hAnsi="Times New Roman" w:cs="Times New Roman"/>
          <w:sz w:val="20"/>
          <w:szCs w:val="20"/>
        </w:rPr>
        <w:t>Adapted from Ring J, Messmer K.</w:t>
      </w:r>
      <w:r w:rsidR="007E08CB">
        <w:rPr>
          <w:rFonts w:ascii="Times New Roman" w:eastAsia="Times New Roman" w:hAnsi="Times New Roman" w:cs="Times New Roman"/>
          <w:sz w:val="20"/>
          <w:vertAlign w:val="superscript"/>
        </w:rPr>
        <w:t>2</w:t>
      </w:r>
      <w:r w:rsidR="007E08CB" w:rsidRPr="00F760F1">
        <w:rPr>
          <w:rFonts w:ascii="Times New Roman" w:hAnsi="Times New Roman" w:cs="Times New Roman"/>
          <w:sz w:val="20"/>
          <w:szCs w:val="20"/>
        </w:rPr>
        <w:t xml:space="preserve"> </w:t>
      </w:r>
    </w:p>
    <w:p w14:paraId="563E6D02" w14:textId="77777777" w:rsidR="007E08CB" w:rsidRDefault="007E08CB" w:rsidP="00F71D45">
      <w:pPr>
        <w:spacing w:after="0" w:line="240" w:lineRule="auto"/>
        <w:rPr>
          <w:rFonts w:ascii="Times New Roman" w:hAnsi="Times New Roman" w:cs="Times New Roman"/>
          <w:b/>
          <w:bCs/>
          <w:sz w:val="20"/>
          <w:szCs w:val="20"/>
        </w:rPr>
      </w:pPr>
    </w:p>
    <w:p w14:paraId="33E8C2CA" w14:textId="77777777" w:rsidR="007E08CB" w:rsidRDefault="007E08CB" w:rsidP="00F71D45">
      <w:pPr>
        <w:spacing w:after="0" w:line="240" w:lineRule="auto"/>
        <w:rPr>
          <w:rFonts w:ascii="Times New Roman" w:hAnsi="Times New Roman" w:cs="Times New Roman"/>
          <w:b/>
          <w:bCs/>
          <w:sz w:val="20"/>
          <w:szCs w:val="20"/>
        </w:rPr>
      </w:pPr>
    </w:p>
    <w:p w14:paraId="038589CA" w14:textId="77777777" w:rsidR="007E08CB" w:rsidRDefault="007E08CB" w:rsidP="00F71D45">
      <w:pPr>
        <w:spacing w:after="0" w:line="240" w:lineRule="auto"/>
        <w:rPr>
          <w:rFonts w:ascii="Times New Roman" w:hAnsi="Times New Roman" w:cs="Times New Roman"/>
          <w:b/>
          <w:bCs/>
          <w:sz w:val="20"/>
          <w:szCs w:val="20"/>
        </w:rPr>
      </w:pPr>
    </w:p>
    <w:p w14:paraId="3503CC05" w14:textId="77777777" w:rsidR="007E08CB" w:rsidRDefault="007E08CB" w:rsidP="00F71D45">
      <w:pPr>
        <w:spacing w:after="0" w:line="240" w:lineRule="auto"/>
        <w:rPr>
          <w:rFonts w:ascii="Times New Roman" w:hAnsi="Times New Roman" w:cs="Times New Roman"/>
          <w:b/>
          <w:bCs/>
          <w:sz w:val="20"/>
          <w:szCs w:val="20"/>
        </w:rPr>
      </w:pPr>
    </w:p>
    <w:p w14:paraId="6DB6BA26" w14:textId="77777777" w:rsidR="007E08CB" w:rsidRDefault="007E08CB" w:rsidP="00F71D45">
      <w:pPr>
        <w:spacing w:after="0" w:line="240" w:lineRule="auto"/>
        <w:rPr>
          <w:rFonts w:ascii="Times New Roman" w:hAnsi="Times New Roman" w:cs="Times New Roman"/>
          <w:b/>
          <w:bCs/>
          <w:sz w:val="20"/>
          <w:szCs w:val="20"/>
        </w:rPr>
      </w:pPr>
    </w:p>
    <w:p w14:paraId="161037F2" w14:textId="77777777" w:rsidR="007E08CB" w:rsidRDefault="007E08CB" w:rsidP="00F71D45">
      <w:pPr>
        <w:spacing w:after="0" w:line="240" w:lineRule="auto"/>
        <w:rPr>
          <w:rFonts w:ascii="Times New Roman" w:hAnsi="Times New Roman" w:cs="Times New Roman"/>
          <w:b/>
          <w:bCs/>
          <w:sz w:val="20"/>
          <w:szCs w:val="20"/>
        </w:rPr>
      </w:pPr>
    </w:p>
    <w:p w14:paraId="073F0760" w14:textId="77777777" w:rsidR="007E08CB" w:rsidRDefault="007E08CB" w:rsidP="00F71D45">
      <w:pPr>
        <w:spacing w:after="0" w:line="240" w:lineRule="auto"/>
        <w:rPr>
          <w:rFonts w:ascii="Times New Roman" w:hAnsi="Times New Roman" w:cs="Times New Roman"/>
          <w:b/>
          <w:bCs/>
          <w:sz w:val="20"/>
          <w:szCs w:val="20"/>
        </w:rPr>
      </w:pPr>
    </w:p>
    <w:p w14:paraId="180A93CB" w14:textId="77777777" w:rsidR="007E08CB" w:rsidRDefault="007E08CB" w:rsidP="00F71D45">
      <w:pPr>
        <w:spacing w:after="0" w:line="240" w:lineRule="auto"/>
        <w:rPr>
          <w:rFonts w:ascii="Times New Roman" w:hAnsi="Times New Roman" w:cs="Times New Roman"/>
          <w:b/>
          <w:bCs/>
          <w:sz w:val="20"/>
          <w:szCs w:val="20"/>
        </w:rPr>
      </w:pPr>
    </w:p>
    <w:p w14:paraId="68D482C6" w14:textId="77777777" w:rsidR="007E08CB" w:rsidRDefault="007E08CB" w:rsidP="00F71D45">
      <w:pPr>
        <w:spacing w:after="0" w:line="240" w:lineRule="auto"/>
        <w:rPr>
          <w:rFonts w:ascii="Times New Roman" w:hAnsi="Times New Roman" w:cs="Times New Roman"/>
          <w:b/>
          <w:bCs/>
          <w:sz w:val="20"/>
          <w:szCs w:val="20"/>
        </w:rPr>
      </w:pPr>
    </w:p>
    <w:p w14:paraId="3BA9D054" w14:textId="77777777" w:rsidR="007E08CB" w:rsidRDefault="007E08CB" w:rsidP="00F71D45">
      <w:pPr>
        <w:spacing w:after="0" w:line="240" w:lineRule="auto"/>
        <w:rPr>
          <w:rFonts w:ascii="Times New Roman" w:hAnsi="Times New Roman" w:cs="Times New Roman"/>
          <w:b/>
          <w:bCs/>
          <w:sz w:val="20"/>
          <w:szCs w:val="20"/>
        </w:rPr>
      </w:pPr>
    </w:p>
    <w:p w14:paraId="7CA9FDA7" w14:textId="77777777" w:rsidR="007E08CB" w:rsidRDefault="007E08CB" w:rsidP="00F71D45">
      <w:pPr>
        <w:spacing w:after="0" w:line="240" w:lineRule="auto"/>
        <w:rPr>
          <w:rFonts w:ascii="Times New Roman" w:hAnsi="Times New Roman" w:cs="Times New Roman"/>
          <w:b/>
          <w:bCs/>
          <w:sz w:val="20"/>
          <w:szCs w:val="20"/>
        </w:rPr>
      </w:pPr>
    </w:p>
    <w:p w14:paraId="2074F963" w14:textId="77777777" w:rsidR="007E08CB" w:rsidRDefault="007E08CB" w:rsidP="00F71D45">
      <w:pPr>
        <w:spacing w:after="0" w:line="240" w:lineRule="auto"/>
        <w:rPr>
          <w:rFonts w:ascii="Times New Roman" w:hAnsi="Times New Roman" w:cs="Times New Roman"/>
          <w:b/>
          <w:bCs/>
          <w:sz w:val="20"/>
          <w:szCs w:val="20"/>
        </w:rPr>
      </w:pPr>
    </w:p>
    <w:p w14:paraId="42901F69" w14:textId="77777777" w:rsidR="007E08CB" w:rsidRDefault="007E08CB" w:rsidP="00F71D45">
      <w:pPr>
        <w:spacing w:after="0" w:line="240" w:lineRule="auto"/>
        <w:rPr>
          <w:rFonts w:ascii="Times New Roman" w:hAnsi="Times New Roman" w:cs="Times New Roman"/>
          <w:b/>
          <w:bCs/>
          <w:sz w:val="20"/>
          <w:szCs w:val="20"/>
        </w:rPr>
      </w:pPr>
    </w:p>
    <w:p w14:paraId="2E11CDD2" w14:textId="77777777" w:rsidR="007E08CB" w:rsidRDefault="007E08CB" w:rsidP="00F71D45">
      <w:pPr>
        <w:spacing w:after="0" w:line="240" w:lineRule="auto"/>
        <w:rPr>
          <w:rFonts w:ascii="Times New Roman" w:hAnsi="Times New Roman" w:cs="Times New Roman"/>
          <w:b/>
          <w:bCs/>
          <w:sz w:val="20"/>
          <w:szCs w:val="20"/>
        </w:rPr>
      </w:pPr>
    </w:p>
    <w:p w14:paraId="7C11C07C" w14:textId="77777777" w:rsidR="007E08CB" w:rsidRDefault="007E08CB" w:rsidP="00F71D45">
      <w:pPr>
        <w:spacing w:after="0" w:line="240" w:lineRule="auto"/>
        <w:rPr>
          <w:rFonts w:ascii="Times New Roman" w:hAnsi="Times New Roman" w:cs="Times New Roman"/>
          <w:b/>
          <w:bCs/>
          <w:sz w:val="20"/>
          <w:szCs w:val="20"/>
        </w:rPr>
      </w:pPr>
    </w:p>
    <w:p w14:paraId="50125506" w14:textId="77777777" w:rsidR="007E08CB" w:rsidRDefault="007E08CB" w:rsidP="00F71D45">
      <w:pPr>
        <w:spacing w:after="0" w:line="240" w:lineRule="auto"/>
        <w:rPr>
          <w:rFonts w:ascii="Times New Roman" w:hAnsi="Times New Roman" w:cs="Times New Roman"/>
          <w:b/>
          <w:bCs/>
          <w:sz w:val="20"/>
          <w:szCs w:val="20"/>
        </w:rPr>
      </w:pPr>
    </w:p>
    <w:p w14:paraId="6A54AA4F" w14:textId="77777777" w:rsidR="007E08CB" w:rsidRDefault="007E08CB" w:rsidP="00F71D45">
      <w:pPr>
        <w:spacing w:after="0" w:line="240" w:lineRule="auto"/>
        <w:rPr>
          <w:rFonts w:ascii="Times New Roman" w:hAnsi="Times New Roman" w:cs="Times New Roman"/>
          <w:b/>
          <w:bCs/>
          <w:sz w:val="20"/>
          <w:szCs w:val="20"/>
        </w:rPr>
      </w:pPr>
    </w:p>
    <w:p w14:paraId="4D167E74" w14:textId="77777777" w:rsidR="007E08CB" w:rsidRDefault="007E08CB" w:rsidP="00F71D45">
      <w:pPr>
        <w:spacing w:after="0" w:line="240" w:lineRule="auto"/>
        <w:rPr>
          <w:rFonts w:ascii="Times New Roman" w:hAnsi="Times New Roman" w:cs="Times New Roman"/>
          <w:b/>
          <w:bCs/>
          <w:sz w:val="20"/>
          <w:szCs w:val="20"/>
        </w:rPr>
      </w:pPr>
    </w:p>
    <w:p w14:paraId="72FDF53D" w14:textId="77777777" w:rsidR="007E08CB" w:rsidRDefault="007E08CB" w:rsidP="00F71D45">
      <w:pPr>
        <w:spacing w:after="0" w:line="240" w:lineRule="auto"/>
        <w:rPr>
          <w:rFonts w:ascii="Times New Roman" w:hAnsi="Times New Roman" w:cs="Times New Roman"/>
          <w:b/>
          <w:bCs/>
          <w:sz w:val="20"/>
          <w:szCs w:val="20"/>
        </w:rPr>
      </w:pPr>
    </w:p>
    <w:p w14:paraId="13B621D8" w14:textId="77777777" w:rsidR="007E08CB" w:rsidRDefault="007E08CB" w:rsidP="00F71D45">
      <w:pPr>
        <w:spacing w:after="0" w:line="240" w:lineRule="auto"/>
        <w:rPr>
          <w:rFonts w:ascii="Times New Roman" w:hAnsi="Times New Roman" w:cs="Times New Roman"/>
          <w:b/>
          <w:bCs/>
          <w:sz w:val="20"/>
          <w:szCs w:val="20"/>
        </w:rPr>
      </w:pPr>
    </w:p>
    <w:p w14:paraId="4D3D1889" w14:textId="77777777" w:rsidR="007E08CB" w:rsidRDefault="007E08CB" w:rsidP="00F71D45">
      <w:pPr>
        <w:spacing w:after="0" w:line="240" w:lineRule="auto"/>
        <w:rPr>
          <w:rFonts w:ascii="Times New Roman" w:hAnsi="Times New Roman" w:cs="Times New Roman"/>
          <w:b/>
          <w:bCs/>
          <w:sz w:val="20"/>
          <w:szCs w:val="20"/>
        </w:rPr>
      </w:pPr>
    </w:p>
    <w:p w14:paraId="3BE31B08" w14:textId="77777777" w:rsidR="007E08CB" w:rsidRDefault="007E08CB" w:rsidP="00F71D45">
      <w:pPr>
        <w:spacing w:after="0" w:line="240" w:lineRule="auto"/>
        <w:rPr>
          <w:rFonts w:ascii="Times New Roman" w:hAnsi="Times New Roman" w:cs="Times New Roman"/>
          <w:b/>
          <w:bCs/>
          <w:sz w:val="20"/>
          <w:szCs w:val="20"/>
        </w:rPr>
      </w:pPr>
    </w:p>
    <w:p w14:paraId="1290E4E4" w14:textId="77777777" w:rsidR="007E08CB" w:rsidRDefault="007E08CB" w:rsidP="00F71D45">
      <w:pPr>
        <w:spacing w:after="0" w:line="240" w:lineRule="auto"/>
        <w:rPr>
          <w:rFonts w:ascii="Times New Roman" w:hAnsi="Times New Roman" w:cs="Times New Roman"/>
          <w:b/>
          <w:bCs/>
          <w:sz w:val="20"/>
          <w:szCs w:val="20"/>
        </w:rPr>
      </w:pPr>
    </w:p>
    <w:p w14:paraId="5BA9B048" w14:textId="77777777" w:rsidR="007E08CB" w:rsidRDefault="007E08CB" w:rsidP="00F71D45">
      <w:pPr>
        <w:spacing w:after="0" w:line="240" w:lineRule="auto"/>
        <w:rPr>
          <w:rFonts w:ascii="Times New Roman" w:hAnsi="Times New Roman" w:cs="Times New Roman"/>
          <w:b/>
          <w:bCs/>
          <w:sz w:val="20"/>
          <w:szCs w:val="20"/>
        </w:rPr>
      </w:pPr>
    </w:p>
    <w:p w14:paraId="17DC8F81" w14:textId="77777777" w:rsidR="007E08CB" w:rsidRDefault="007E08CB" w:rsidP="00F71D45">
      <w:pPr>
        <w:spacing w:after="0" w:line="240" w:lineRule="auto"/>
        <w:rPr>
          <w:rFonts w:ascii="Times New Roman" w:hAnsi="Times New Roman" w:cs="Times New Roman"/>
          <w:b/>
          <w:bCs/>
          <w:sz w:val="20"/>
          <w:szCs w:val="20"/>
        </w:rPr>
      </w:pPr>
    </w:p>
    <w:p w14:paraId="0379F712" w14:textId="77777777" w:rsidR="007E08CB" w:rsidRDefault="007E08CB" w:rsidP="00F71D45">
      <w:pPr>
        <w:spacing w:after="0" w:line="240" w:lineRule="auto"/>
        <w:rPr>
          <w:rFonts w:ascii="Times New Roman" w:hAnsi="Times New Roman" w:cs="Times New Roman"/>
          <w:b/>
          <w:bCs/>
          <w:sz w:val="20"/>
          <w:szCs w:val="20"/>
        </w:rPr>
      </w:pPr>
    </w:p>
    <w:p w14:paraId="790831A5" w14:textId="77777777" w:rsidR="007E08CB" w:rsidRDefault="007E08CB" w:rsidP="00F71D45">
      <w:pPr>
        <w:spacing w:after="0" w:line="240" w:lineRule="auto"/>
        <w:rPr>
          <w:rFonts w:ascii="Times New Roman" w:hAnsi="Times New Roman" w:cs="Times New Roman"/>
          <w:b/>
          <w:bCs/>
          <w:sz w:val="20"/>
          <w:szCs w:val="20"/>
        </w:rPr>
      </w:pPr>
    </w:p>
    <w:p w14:paraId="4A658B6A" w14:textId="77777777" w:rsidR="007E08CB" w:rsidRDefault="007E08CB" w:rsidP="00F71D45">
      <w:pPr>
        <w:spacing w:after="0" w:line="240" w:lineRule="auto"/>
        <w:rPr>
          <w:rFonts w:ascii="Times New Roman" w:hAnsi="Times New Roman" w:cs="Times New Roman"/>
          <w:b/>
          <w:bCs/>
          <w:sz w:val="20"/>
          <w:szCs w:val="20"/>
        </w:rPr>
      </w:pPr>
    </w:p>
    <w:p w14:paraId="34A240BE" w14:textId="77777777" w:rsidR="007E08CB" w:rsidRDefault="007E08CB" w:rsidP="00F71D45">
      <w:pPr>
        <w:spacing w:after="0" w:line="240" w:lineRule="auto"/>
        <w:rPr>
          <w:rFonts w:ascii="Times New Roman" w:hAnsi="Times New Roman" w:cs="Times New Roman"/>
          <w:b/>
          <w:bCs/>
          <w:sz w:val="20"/>
          <w:szCs w:val="20"/>
        </w:rPr>
      </w:pPr>
    </w:p>
    <w:p w14:paraId="4F9A8DB1" w14:textId="77777777" w:rsidR="007E08CB" w:rsidRDefault="007E08CB" w:rsidP="00F71D45">
      <w:pPr>
        <w:spacing w:after="0" w:line="240" w:lineRule="auto"/>
        <w:rPr>
          <w:rFonts w:ascii="Times New Roman" w:hAnsi="Times New Roman" w:cs="Times New Roman"/>
          <w:b/>
          <w:bCs/>
          <w:sz w:val="20"/>
          <w:szCs w:val="20"/>
        </w:rPr>
      </w:pPr>
    </w:p>
    <w:p w14:paraId="773AA2E1" w14:textId="77777777" w:rsidR="007E08CB" w:rsidRDefault="007E08CB" w:rsidP="00F71D45">
      <w:pPr>
        <w:spacing w:after="0" w:line="240" w:lineRule="auto"/>
        <w:rPr>
          <w:rFonts w:ascii="Times New Roman" w:hAnsi="Times New Roman" w:cs="Times New Roman"/>
          <w:b/>
          <w:bCs/>
          <w:sz w:val="20"/>
          <w:szCs w:val="20"/>
        </w:rPr>
      </w:pPr>
    </w:p>
    <w:p w14:paraId="1F877AF1" w14:textId="77777777" w:rsidR="007E08CB" w:rsidRDefault="007E08CB" w:rsidP="00F71D45">
      <w:pPr>
        <w:spacing w:after="0" w:line="240" w:lineRule="auto"/>
        <w:rPr>
          <w:rFonts w:ascii="Times New Roman" w:hAnsi="Times New Roman" w:cs="Times New Roman"/>
          <w:b/>
          <w:bCs/>
          <w:sz w:val="20"/>
          <w:szCs w:val="20"/>
        </w:rPr>
      </w:pPr>
    </w:p>
    <w:p w14:paraId="2B8423ED" w14:textId="77777777" w:rsidR="007E08CB" w:rsidRDefault="007E08CB" w:rsidP="00F71D45">
      <w:pPr>
        <w:spacing w:after="0" w:line="240" w:lineRule="auto"/>
        <w:rPr>
          <w:rFonts w:ascii="Times New Roman" w:hAnsi="Times New Roman" w:cs="Times New Roman"/>
          <w:b/>
          <w:bCs/>
          <w:sz w:val="20"/>
          <w:szCs w:val="20"/>
        </w:rPr>
      </w:pPr>
    </w:p>
    <w:p w14:paraId="651A32EA" w14:textId="77777777" w:rsidR="00BC7CC4" w:rsidRDefault="00BC7CC4" w:rsidP="00F71D45">
      <w:pPr>
        <w:spacing w:after="0" w:line="240" w:lineRule="auto"/>
        <w:rPr>
          <w:rFonts w:ascii="Times New Roman" w:hAnsi="Times New Roman" w:cs="Times New Roman"/>
          <w:b/>
          <w:bCs/>
          <w:sz w:val="20"/>
          <w:szCs w:val="20"/>
        </w:rPr>
      </w:pPr>
    </w:p>
    <w:p w14:paraId="7EF62F0E" w14:textId="3C4DB7B9" w:rsidR="007E08CB" w:rsidRDefault="007E08CB" w:rsidP="00F71D45">
      <w:pPr>
        <w:spacing w:after="0" w:line="240" w:lineRule="auto"/>
        <w:rPr>
          <w:rFonts w:ascii="Times New Roman" w:hAnsi="Times New Roman" w:cs="Times New Roman"/>
          <w:sz w:val="20"/>
          <w:szCs w:val="20"/>
        </w:rPr>
      </w:pPr>
      <w:r>
        <w:rPr>
          <w:rFonts w:ascii="Times New Roman" w:hAnsi="Times New Roman" w:cs="Times New Roman"/>
          <w:b/>
          <w:bCs/>
          <w:sz w:val="20"/>
          <w:szCs w:val="20"/>
        </w:rPr>
        <w:lastRenderedPageBreak/>
        <w:t xml:space="preserve">Supplemental Table 3. </w:t>
      </w:r>
      <w:r>
        <w:rPr>
          <w:rFonts w:ascii="Times New Roman" w:hAnsi="Times New Roman" w:cs="Times New Roman"/>
          <w:sz w:val="20"/>
          <w:szCs w:val="20"/>
        </w:rPr>
        <w:t>Imported Fire Ant Quarantine Dates</w:t>
      </w:r>
      <w:r w:rsidR="005C1D92" w:rsidRPr="00E72155">
        <w:rPr>
          <w:rFonts w:ascii="Times New Roman" w:hAnsi="Times New Roman" w:cs="Times New Roman"/>
          <w:sz w:val="20"/>
          <w:szCs w:val="20"/>
        </w:rPr>
        <w:t>†</w:t>
      </w:r>
    </w:p>
    <w:tbl>
      <w:tblPr>
        <w:tblpPr w:leftFromText="180" w:rightFromText="180" w:vertAnchor="page" w:horzAnchor="margin" w:tblpY="1103"/>
        <w:tblW w:w="5310" w:type="dxa"/>
        <w:shd w:val="clear" w:color="auto" w:fill="FFFFFF"/>
        <w:tblLayout w:type="fixed"/>
        <w:tblCellMar>
          <w:left w:w="0" w:type="dxa"/>
          <w:right w:w="0" w:type="dxa"/>
        </w:tblCellMar>
        <w:tblLook w:val="04A0" w:firstRow="1" w:lastRow="0" w:firstColumn="1" w:lastColumn="0" w:noHBand="0" w:noVBand="1"/>
      </w:tblPr>
      <w:tblGrid>
        <w:gridCol w:w="2070"/>
        <w:gridCol w:w="3240"/>
      </w:tblGrid>
      <w:tr w:rsidR="00805C88" w:rsidRPr="007B06E0" w14:paraId="4376A1EE" w14:textId="77777777" w:rsidTr="00805C88">
        <w:trPr>
          <w:trHeight w:val="144"/>
          <w:tblHeader/>
        </w:trPr>
        <w:tc>
          <w:tcPr>
            <w:tcW w:w="2070" w:type="dxa"/>
            <w:tcBorders>
              <w:top w:val="single" w:sz="18" w:space="0" w:color="000000"/>
              <w:left w:val="nil"/>
              <w:bottom w:val="single" w:sz="18" w:space="0" w:color="000000"/>
              <w:right w:val="nil"/>
            </w:tcBorders>
            <w:shd w:val="clear" w:color="auto" w:fill="FFFFFF"/>
            <w:tcMar>
              <w:top w:w="60" w:type="dxa"/>
              <w:left w:w="60" w:type="dxa"/>
              <w:bottom w:w="60" w:type="dxa"/>
              <w:right w:w="180" w:type="dxa"/>
            </w:tcMar>
            <w:vAlign w:val="center"/>
          </w:tcPr>
          <w:p w14:paraId="23FF1177" w14:textId="77777777" w:rsidR="00805C88" w:rsidRPr="00805C88" w:rsidRDefault="00805C88" w:rsidP="00805C88">
            <w:pPr>
              <w:spacing w:after="0" w:line="240" w:lineRule="auto"/>
              <w:rPr>
                <w:rFonts w:ascii="Times New Roman" w:eastAsia="Times New Roman" w:hAnsi="Times New Roman" w:cs="Times New Roman"/>
                <w:b/>
                <w:bCs/>
                <w:sz w:val="16"/>
                <w:szCs w:val="16"/>
              </w:rPr>
            </w:pPr>
            <w:r w:rsidRPr="00805C88">
              <w:rPr>
                <w:rFonts w:ascii="Times New Roman" w:eastAsia="Times New Roman" w:hAnsi="Times New Roman" w:cs="Times New Roman"/>
                <w:b/>
                <w:bCs/>
                <w:sz w:val="16"/>
                <w:szCs w:val="16"/>
              </w:rPr>
              <w:t>State</w:t>
            </w:r>
          </w:p>
        </w:tc>
        <w:tc>
          <w:tcPr>
            <w:tcW w:w="3240" w:type="dxa"/>
            <w:tcBorders>
              <w:top w:val="single" w:sz="18" w:space="0" w:color="000000"/>
              <w:left w:val="nil"/>
              <w:bottom w:val="single" w:sz="18" w:space="0" w:color="000000"/>
              <w:right w:val="nil"/>
            </w:tcBorders>
            <w:shd w:val="clear" w:color="auto" w:fill="FFFFFF"/>
          </w:tcPr>
          <w:p w14:paraId="0B4DD1CF" w14:textId="77777777" w:rsidR="00805C88" w:rsidRPr="00805C88" w:rsidRDefault="00805C88" w:rsidP="00805C88">
            <w:pPr>
              <w:spacing w:after="0" w:line="240" w:lineRule="auto"/>
              <w:ind w:left="-720" w:right="-173" w:firstLine="455"/>
              <w:jc w:val="center"/>
              <w:rPr>
                <w:rFonts w:ascii="Times New Roman" w:eastAsia="Times New Roman" w:hAnsi="Times New Roman" w:cs="Times New Roman"/>
                <w:b/>
                <w:bCs/>
                <w:color w:val="000000"/>
                <w:sz w:val="16"/>
                <w:szCs w:val="16"/>
              </w:rPr>
            </w:pPr>
            <w:r w:rsidRPr="00805C88">
              <w:rPr>
                <w:rFonts w:ascii="Times New Roman" w:eastAsia="Times New Roman" w:hAnsi="Times New Roman" w:cs="Times New Roman"/>
                <w:b/>
                <w:bCs/>
                <w:color w:val="000000"/>
                <w:sz w:val="16"/>
                <w:szCs w:val="16"/>
              </w:rPr>
              <w:t>Quarantine Dates</w:t>
            </w:r>
          </w:p>
        </w:tc>
      </w:tr>
      <w:tr w:rsidR="00805C88" w:rsidRPr="000260B7" w14:paraId="5D9CF5D7" w14:textId="77777777" w:rsidTr="00805C88">
        <w:trPr>
          <w:trHeight w:val="144"/>
        </w:trPr>
        <w:tc>
          <w:tcPr>
            <w:tcW w:w="2070" w:type="dxa"/>
            <w:tcBorders>
              <w:top w:val="single" w:sz="18" w:space="0" w:color="000000"/>
              <w:left w:val="nil"/>
              <w:bottom w:val="nil"/>
              <w:right w:val="nil"/>
            </w:tcBorders>
            <w:shd w:val="clear" w:color="auto" w:fill="FFFFFF"/>
            <w:noWrap/>
            <w:tcMar>
              <w:top w:w="60" w:type="dxa"/>
              <w:left w:w="60" w:type="dxa"/>
              <w:bottom w:w="60" w:type="dxa"/>
              <w:right w:w="180" w:type="dxa"/>
            </w:tcMar>
            <w:vAlign w:val="center"/>
          </w:tcPr>
          <w:p w14:paraId="392EF5FD" w14:textId="77777777" w:rsidR="00805C88" w:rsidRPr="00805C88" w:rsidRDefault="00805C88" w:rsidP="00805C88">
            <w:pPr>
              <w:spacing w:after="0" w:line="240" w:lineRule="auto"/>
              <w:rPr>
                <w:rFonts w:ascii="Times New Roman" w:eastAsia="Times New Roman" w:hAnsi="Times New Roman" w:cs="Times New Roman"/>
                <w:color w:val="000000"/>
                <w:sz w:val="16"/>
                <w:szCs w:val="16"/>
              </w:rPr>
            </w:pPr>
            <w:r w:rsidRPr="00805C88">
              <w:rPr>
                <w:rFonts w:ascii="Times New Roman" w:eastAsia="Times New Roman" w:hAnsi="Times New Roman" w:cs="Times New Roman"/>
                <w:b/>
                <w:bCs/>
                <w:color w:val="000000"/>
                <w:sz w:val="16"/>
                <w:szCs w:val="16"/>
              </w:rPr>
              <w:t>Alabama</w:t>
            </w:r>
          </w:p>
        </w:tc>
        <w:tc>
          <w:tcPr>
            <w:tcW w:w="3240" w:type="dxa"/>
            <w:tcBorders>
              <w:top w:val="single" w:sz="18" w:space="0" w:color="000000"/>
              <w:left w:val="nil"/>
              <w:bottom w:val="nil"/>
              <w:right w:val="nil"/>
            </w:tcBorders>
            <w:shd w:val="clear" w:color="auto" w:fill="FFFFFF"/>
          </w:tcPr>
          <w:p w14:paraId="599FAC2C" w14:textId="77777777" w:rsidR="00805C88" w:rsidRPr="00805C88" w:rsidRDefault="00805C88" w:rsidP="00805C88">
            <w:pPr>
              <w:spacing w:after="0" w:line="240" w:lineRule="auto"/>
              <w:rPr>
                <w:rFonts w:ascii="Times New Roman" w:eastAsia="Times New Roman" w:hAnsi="Times New Roman" w:cs="Times New Roman"/>
                <w:color w:val="000000"/>
                <w:sz w:val="16"/>
                <w:szCs w:val="16"/>
              </w:rPr>
            </w:pPr>
            <w:r w:rsidRPr="00805C88">
              <w:rPr>
                <w:rFonts w:ascii="Times New Roman" w:eastAsia="Times New Roman" w:hAnsi="Times New Roman" w:cs="Times New Roman"/>
                <w:color w:val="000000"/>
                <w:sz w:val="16"/>
                <w:szCs w:val="16"/>
              </w:rPr>
              <w:t>1918 (Mobile) – 1988 (Jackson)</w:t>
            </w:r>
          </w:p>
        </w:tc>
      </w:tr>
      <w:tr w:rsidR="00805C88" w:rsidRPr="000260B7" w14:paraId="0DD93E6C" w14:textId="77777777" w:rsidTr="00805C88">
        <w:trPr>
          <w:trHeight w:val="144"/>
        </w:trPr>
        <w:tc>
          <w:tcPr>
            <w:tcW w:w="2070" w:type="dxa"/>
            <w:tcBorders>
              <w:top w:val="nil"/>
              <w:left w:val="nil"/>
              <w:bottom w:val="nil"/>
              <w:right w:val="nil"/>
            </w:tcBorders>
            <w:shd w:val="clear" w:color="auto" w:fill="FFFFFF"/>
            <w:noWrap/>
            <w:tcMar>
              <w:top w:w="60" w:type="dxa"/>
              <w:left w:w="60" w:type="dxa"/>
              <w:bottom w:w="60" w:type="dxa"/>
              <w:right w:w="180" w:type="dxa"/>
            </w:tcMar>
            <w:vAlign w:val="center"/>
          </w:tcPr>
          <w:p w14:paraId="69901B7C" w14:textId="77777777" w:rsidR="00805C88" w:rsidRPr="00805C88" w:rsidRDefault="00805C88" w:rsidP="00805C88">
            <w:pPr>
              <w:spacing w:after="0" w:line="240" w:lineRule="auto"/>
              <w:rPr>
                <w:rFonts w:ascii="Times New Roman" w:eastAsia="Times New Roman" w:hAnsi="Times New Roman" w:cs="Times New Roman"/>
                <w:b/>
                <w:bCs/>
                <w:color w:val="000000"/>
                <w:sz w:val="16"/>
                <w:szCs w:val="16"/>
              </w:rPr>
            </w:pPr>
            <w:r w:rsidRPr="00805C88">
              <w:rPr>
                <w:rFonts w:ascii="Times New Roman" w:eastAsia="Times New Roman" w:hAnsi="Times New Roman" w:cs="Times New Roman"/>
                <w:b/>
                <w:bCs/>
                <w:color w:val="000000"/>
                <w:sz w:val="16"/>
                <w:szCs w:val="16"/>
              </w:rPr>
              <w:t>Arkansas</w:t>
            </w:r>
          </w:p>
        </w:tc>
        <w:tc>
          <w:tcPr>
            <w:tcW w:w="3240" w:type="dxa"/>
            <w:tcBorders>
              <w:top w:val="nil"/>
              <w:left w:val="nil"/>
              <w:bottom w:val="nil"/>
              <w:right w:val="nil"/>
            </w:tcBorders>
            <w:shd w:val="clear" w:color="auto" w:fill="FFFFFF"/>
          </w:tcPr>
          <w:p w14:paraId="587B50D7" w14:textId="77777777" w:rsidR="00805C88" w:rsidRPr="00805C88" w:rsidRDefault="00805C88" w:rsidP="00805C88">
            <w:pPr>
              <w:spacing w:after="0" w:line="240" w:lineRule="auto"/>
              <w:rPr>
                <w:rFonts w:ascii="Times New Roman" w:eastAsia="Times New Roman" w:hAnsi="Times New Roman" w:cs="Times New Roman"/>
                <w:color w:val="000000"/>
                <w:sz w:val="16"/>
                <w:szCs w:val="16"/>
              </w:rPr>
            </w:pPr>
            <w:r w:rsidRPr="00805C88">
              <w:rPr>
                <w:rFonts w:ascii="Times New Roman" w:eastAsia="Times New Roman" w:hAnsi="Times New Roman" w:cs="Times New Roman"/>
                <w:color w:val="000000"/>
                <w:sz w:val="16"/>
                <w:szCs w:val="16"/>
              </w:rPr>
              <w:t>1958 (Union) – 2022 (Franklin)</w:t>
            </w:r>
          </w:p>
        </w:tc>
      </w:tr>
      <w:tr w:rsidR="00805C88" w:rsidRPr="000260B7" w14:paraId="75AD0260" w14:textId="77777777" w:rsidTr="00805C88">
        <w:trPr>
          <w:trHeight w:val="144"/>
        </w:trPr>
        <w:tc>
          <w:tcPr>
            <w:tcW w:w="2070" w:type="dxa"/>
            <w:tcBorders>
              <w:top w:val="nil"/>
              <w:left w:val="nil"/>
              <w:bottom w:val="nil"/>
              <w:right w:val="nil"/>
            </w:tcBorders>
            <w:shd w:val="clear" w:color="auto" w:fill="FFFFFF"/>
            <w:noWrap/>
            <w:tcMar>
              <w:top w:w="60" w:type="dxa"/>
              <w:left w:w="60" w:type="dxa"/>
              <w:bottom w:w="60" w:type="dxa"/>
              <w:right w:w="180" w:type="dxa"/>
            </w:tcMar>
            <w:vAlign w:val="center"/>
          </w:tcPr>
          <w:p w14:paraId="623C6171" w14:textId="77777777" w:rsidR="00805C88" w:rsidRPr="00805C88" w:rsidRDefault="00805C88" w:rsidP="00805C88">
            <w:pPr>
              <w:spacing w:after="0" w:line="240" w:lineRule="auto"/>
              <w:rPr>
                <w:rFonts w:ascii="Times New Roman" w:eastAsia="Times New Roman" w:hAnsi="Times New Roman" w:cs="Times New Roman"/>
                <w:b/>
                <w:bCs/>
                <w:color w:val="000000"/>
                <w:sz w:val="16"/>
                <w:szCs w:val="16"/>
              </w:rPr>
            </w:pPr>
            <w:r w:rsidRPr="00805C88">
              <w:rPr>
                <w:rFonts w:ascii="Times New Roman" w:eastAsia="Times New Roman" w:hAnsi="Times New Roman" w:cs="Times New Roman"/>
                <w:b/>
                <w:bCs/>
                <w:color w:val="000000"/>
                <w:sz w:val="16"/>
                <w:szCs w:val="16"/>
              </w:rPr>
              <w:t>California</w:t>
            </w:r>
          </w:p>
        </w:tc>
        <w:tc>
          <w:tcPr>
            <w:tcW w:w="3240" w:type="dxa"/>
            <w:tcBorders>
              <w:top w:val="nil"/>
              <w:left w:val="nil"/>
              <w:bottom w:val="nil"/>
              <w:right w:val="nil"/>
            </w:tcBorders>
            <w:shd w:val="clear" w:color="auto" w:fill="FFFFFF"/>
          </w:tcPr>
          <w:p w14:paraId="41730C55" w14:textId="77777777" w:rsidR="00805C88" w:rsidRPr="00805C88" w:rsidRDefault="00805C88" w:rsidP="00805C88">
            <w:pPr>
              <w:spacing w:after="0" w:line="240" w:lineRule="auto"/>
              <w:rPr>
                <w:rFonts w:ascii="Times New Roman" w:eastAsia="Times New Roman" w:hAnsi="Times New Roman" w:cs="Times New Roman"/>
                <w:color w:val="000000"/>
                <w:sz w:val="16"/>
                <w:szCs w:val="16"/>
              </w:rPr>
            </w:pPr>
            <w:r w:rsidRPr="00805C88">
              <w:rPr>
                <w:rFonts w:ascii="Times New Roman" w:eastAsia="Times New Roman" w:hAnsi="Times New Roman" w:cs="Times New Roman"/>
                <w:color w:val="000000"/>
                <w:sz w:val="16"/>
                <w:szCs w:val="16"/>
              </w:rPr>
              <w:t>1999 (Riverside) – 2022 (Orange)</w:t>
            </w:r>
          </w:p>
        </w:tc>
      </w:tr>
      <w:tr w:rsidR="00805C88" w:rsidRPr="000260B7" w14:paraId="1F261372" w14:textId="77777777" w:rsidTr="00805C88">
        <w:trPr>
          <w:trHeight w:val="144"/>
        </w:trPr>
        <w:tc>
          <w:tcPr>
            <w:tcW w:w="2070" w:type="dxa"/>
            <w:tcBorders>
              <w:top w:val="nil"/>
              <w:left w:val="nil"/>
              <w:bottom w:val="nil"/>
              <w:right w:val="nil"/>
            </w:tcBorders>
            <w:shd w:val="clear" w:color="auto" w:fill="FFFFFF"/>
            <w:noWrap/>
            <w:tcMar>
              <w:top w:w="60" w:type="dxa"/>
              <w:left w:w="60" w:type="dxa"/>
              <w:bottom w:w="60" w:type="dxa"/>
              <w:right w:w="180" w:type="dxa"/>
            </w:tcMar>
            <w:vAlign w:val="center"/>
          </w:tcPr>
          <w:p w14:paraId="0941137D" w14:textId="77777777" w:rsidR="00805C88" w:rsidRPr="00805C88" w:rsidRDefault="00805C88" w:rsidP="00805C88">
            <w:pPr>
              <w:spacing w:after="0" w:line="240" w:lineRule="auto"/>
              <w:rPr>
                <w:rFonts w:ascii="Times New Roman" w:eastAsia="Times New Roman" w:hAnsi="Times New Roman" w:cs="Times New Roman"/>
                <w:b/>
                <w:bCs/>
                <w:color w:val="000000"/>
                <w:sz w:val="16"/>
                <w:szCs w:val="16"/>
              </w:rPr>
            </w:pPr>
            <w:r w:rsidRPr="00805C88">
              <w:rPr>
                <w:rFonts w:ascii="Times New Roman" w:eastAsia="Times New Roman" w:hAnsi="Times New Roman" w:cs="Times New Roman"/>
                <w:b/>
                <w:bCs/>
                <w:color w:val="000000"/>
                <w:sz w:val="16"/>
                <w:szCs w:val="16"/>
              </w:rPr>
              <w:t>Florida</w:t>
            </w:r>
          </w:p>
        </w:tc>
        <w:tc>
          <w:tcPr>
            <w:tcW w:w="3240" w:type="dxa"/>
            <w:tcBorders>
              <w:top w:val="nil"/>
              <w:left w:val="nil"/>
              <w:bottom w:val="nil"/>
              <w:right w:val="nil"/>
            </w:tcBorders>
            <w:shd w:val="clear" w:color="auto" w:fill="FFFFFF"/>
          </w:tcPr>
          <w:p w14:paraId="20956A91" w14:textId="77777777" w:rsidR="00805C88" w:rsidRPr="00805C88" w:rsidRDefault="00805C88" w:rsidP="00805C88">
            <w:pPr>
              <w:spacing w:after="0" w:line="240" w:lineRule="auto"/>
              <w:rPr>
                <w:rFonts w:ascii="Times New Roman" w:eastAsia="Times New Roman" w:hAnsi="Times New Roman" w:cs="Times New Roman"/>
                <w:color w:val="000000"/>
                <w:sz w:val="16"/>
                <w:szCs w:val="16"/>
              </w:rPr>
            </w:pPr>
            <w:r w:rsidRPr="00805C88">
              <w:rPr>
                <w:rFonts w:ascii="Times New Roman" w:eastAsia="Times New Roman" w:hAnsi="Times New Roman" w:cs="Times New Roman"/>
                <w:color w:val="000000"/>
                <w:sz w:val="16"/>
                <w:szCs w:val="16"/>
              </w:rPr>
              <w:t>1939 (Escambia) – 1976 (Broward)</w:t>
            </w:r>
          </w:p>
        </w:tc>
      </w:tr>
      <w:tr w:rsidR="00805C88" w:rsidRPr="000260B7" w14:paraId="6B15F3DD" w14:textId="77777777" w:rsidTr="00805C88">
        <w:trPr>
          <w:trHeight w:val="144"/>
        </w:trPr>
        <w:tc>
          <w:tcPr>
            <w:tcW w:w="2070" w:type="dxa"/>
            <w:tcBorders>
              <w:top w:val="nil"/>
              <w:left w:val="nil"/>
              <w:bottom w:val="nil"/>
              <w:right w:val="nil"/>
            </w:tcBorders>
            <w:shd w:val="clear" w:color="auto" w:fill="FFFFFF"/>
            <w:noWrap/>
            <w:tcMar>
              <w:top w:w="60" w:type="dxa"/>
              <w:left w:w="60" w:type="dxa"/>
              <w:bottom w:w="60" w:type="dxa"/>
              <w:right w:w="180" w:type="dxa"/>
            </w:tcMar>
            <w:vAlign w:val="center"/>
          </w:tcPr>
          <w:p w14:paraId="12C4BCEE" w14:textId="77777777" w:rsidR="00805C88" w:rsidRPr="00805C88" w:rsidRDefault="00805C88" w:rsidP="00805C88">
            <w:pPr>
              <w:spacing w:after="0" w:line="240" w:lineRule="auto"/>
              <w:rPr>
                <w:rFonts w:ascii="Times New Roman" w:eastAsia="Times New Roman" w:hAnsi="Times New Roman" w:cs="Times New Roman"/>
                <w:b/>
                <w:bCs/>
                <w:color w:val="000000"/>
                <w:sz w:val="16"/>
                <w:szCs w:val="16"/>
              </w:rPr>
            </w:pPr>
            <w:r w:rsidRPr="00805C88">
              <w:rPr>
                <w:rFonts w:ascii="Times New Roman" w:eastAsia="Times New Roman" w:hAnsi="Times New Roman" w:cs="Times New Roman"/>
                <w:b/>
                <w:bCs/>
                <w:color w:val="000000"/>
                <w:sz w:val="16"/>
                <w:szCs w:val="16"/>
              </w:rPr>
              <w:t>Georgia</w:t>
            </w:r>
          </w:p>
        </w:tc>
        <w:tc>
          <w:tcPr>
            <w:tcW w:w="3240" w:type="dxa"/>
            <w:tcBorders>
              <w:top w:val="nil"/>
              <w:left w:val="nil"/>
              <w:bottom w:val="nil"/>
              <w:right w:val="nil"/>
            </w:tcBorders>
            <w:shd w:val="clear" w:color="auto" w:fill="FFFFFF"/>
          </w:tcPr>
          <w:p w14:paraId="2090B900" w14:textId="77777777" w:rsidR="00805C88" w:rsidRPr="00805C88" w:rsidRDefault="00805C88" w:rsidP="00805C88">
            <w:pPr>
              <w:spacing w:after="0" w:line="240" w:lineRule="auto"/>
              <w:rPr>
                <w:rFonts w:ascii="Times New Roman" w:eastAsia="Times New Roman" w:hAnsi="Times New Roman" w:cs="Times New Roman"/>
                <w:color w:val="000000"/>
                <w:sz w:val="16"/>
                <w:szCs w:val="16"/>
              </w:rPr>
            </w:pPr>
            <w:r w:rsidRPr="00805C88">
              <w:rPr>
                <w:rFonts w:ascii="Times New Roman" w:eastAsia="Times New Roman" w:hAnsi="Times New Roman" w:cs="Times New Roman"/>
                <w:color w:val="000000"/>
                <w:sz w:val="16"/>
                <w:szCs w:val="16"/>
              </w:rPr>
              <w:t>1958 (Crisp) – 2003 (Rabun)</w:t>
            </w:r>
          </w:p>
        </w:tc>
      </w:tr>
      <w:tr w:rsidR="00805C88" w:rsidRPr="000260B7" w14:paraId="551D748B" w14:textId="77777777" w:rsidTr="00805C88">
        <w:trPr>
          <w:trHeight w:val="144"/>
        </w:trPr>
        <w:tc>
          <w:tcPr>
            <w:tcW w:w="2070" w:type="dxa"/>
            <w:tcBorders>
              <w:top w:val="nil"/>
              <w:left w:val="nil"/>
              <w:bottom w:val="nil"/>
              <w:right w:val="nil"/>
            </w:tcBorders>
            <w:shd w:val="clear" w:color="auto" w:fill="FFFFFF"/>
            <w:noWrap/>
            <w:tcMar>
              <w:top w:w="60" w:type="dxa"/>
              <w:left w:w="60" w:type="dxa"/>
              <w:bottom w:w="60" w:type="dxa"/>
              <w:right w:w="180" w:type="dxa"/>
            </w:tcMar>
            <w:vAlign w:val="center"/>
          </w:tcPr>
          <w:p w14:paraId="44394E56" w14:textId="77777777" w:rsidR="00805C88" w:rsidRPr="00805C88" w:rsidRDefault="00805C88" w:rsidP="00805C88">
            <w:pPr>
              <w:spacing w:after="0" w:line="240" w:lineRule="auto"/>
              <w:rPr>
                <w:rFonts w:ascii="Times New Roman" w:eastAsia="Times New Roman" w:hAnsi="Times New Roman" w:cs="Times New Roman"/>
                <w:b/>
                <w:bCs/>
                <w:color w:val="000000"/>
                <w:sz w:val="16"/>
                <w:szCs w:val="16"/>
              </w:rPr>
            </w:pPr>
            <w:r w:rsidRPr="00805C88">
              <w:rPr>
                <w:rFonts w:ascii="Times New Roman" w:eastAsia="Times New Roman" w:hAnsi="Times New Roman" w:cs="Times New Roman"/>
                <w:b/>
                <w:bCs/>
                <w:color w:val="000000"/>
                <w:sz w:val="16"/>
                <w:szCs w:val="16"/>
              </w:rPr>
              <w:t>Louisiana</w:t>
            </w:r>
          </w:p>
        </w:tc>
        <w:tc>
          <w:tcPr>
            <w:tcW w:w="3240" w:type="dxa"/>
            <w:tcBorders>
              <w:top w:val="nil"/>
              <w:left w:val="nil"/>
              <w:bottom w:val="nil"/>
              <w:right w:val="nil"/>
            </w:tcBorders>
            <w:shd w:val="clear" w:color="auto" w:fill="FFFFFF"/>
          </w:tcPr>
          <w:p w14:paraId="657F0631" w14:textId="77777777" w:rsidR="00805C88" w:rsidRPr="00805C88" w:rsidRDefault="00805C88" w:rsidP="00805C88">
            <w:pPr>
              <w:spacing w:after="0" w:line="240" w:lineRule="auto"/>
              <w:rPr>
                <w:rFonts w:ascii="Times New Roman" w:eastAsia="Times New Roman" w:hAnsi="Times New Roman" w:cs="Times New Roman"/>
                <w:color w:val="000000"/>
                <w:sz w:val="16"/>
                <w:szCs w:val="16"/>
              </w:rPr>
            </w:pPr>
            <w:r w:rsidRPr="00805C88">
              <w:rPr>
                <w:rFonts w:ascii="Times New Roman" w:eastAsia="Times New Roman" w:hAnsi="Times New Roman" w:cs="Times New Roman"/>
                <w:color w:val="000000"/>
                <w:sz w:val="16"/>
                <w:szCs w:val="16"/>
              </w:rPr>
              <w:t>1953 (East Baton Rouge) – Claiborne (1973)</w:t>
            </w:r>
          </w:p>
        </w:tc>
      </w:tr>
      <w:tr w:rsidR="00805C88" w:rsidRPr="000260B7" w14:paraId="0ECFA261" w14:textId="77777777" w:rsidTr="00805C88">
        <w:trPr>
          <w:trHeight w:val="144"/>
        </w:trPr>
        <w:tc>
          <w:tcPr>
            <w:tcW w:w="2070" w:type="dxa"/>
            <w:tcBorders>
              <w:top w:val="nil"/>
              <w:left w:val="nil"/>
              <w:bottom w:val="nil"/>
              <w:right w:val="nil"/>
            </w:tcBorders>
            <w:shd w:val="clear" w:color="auto" w:fill="FFFFFF"/>
            <w:noWrap/>
            <w:tcMar>
              <w:top w:w="60" w:type="dxa"/>
              <w:left w:w="60" w:type="dxa"/>
              <w:bottom w:w="60" w:type="dxa"/>
              <w:right w:w="180" w:type="dxa"/>
            </w:tcMar>
            <w:vAlign w:val="center"/>
          </w:tcPr>
          <w:p w14:paraId="660CE42B" w14:textId="77777777" w:rsidR="00805C88" w:rsidRPr="00805C88" w:rsidRDefault="00805C88" w:rsidP="00805C88">
            <w:pPr>
              <w:spacing w:after="0" w:line="240" w:lineRule="auto"/>
              <w:rPr>
                <w:rFonts w:ascii="Times New Roman" w:eastAsia="Times New Roman" w:hAnsi="Times New Roman" w:cs="Times New Roman"/>
                <w:b/>
                <w:bCs/>
                <w:color w:val="000000"/>
                <w:sz w:val="16"/>
                <w:szCs w:val="16"/>
              </w:rPr>
            </w:pPr>
            <w:r w:rsidRPr="00805C88">
              <w:rPr>
                <w:rFonts w:ascii="Times New Roman" w:eastAsia="Times New Roman" w:hAnsi="Times New Roman" w:cs="Times New Roman"/>
                <w:b/>
                <w:bCs/>
                <w:color w:val="000000"/>
                <w:sz w:val="16"/>
                <w:szCs w:val="16"/>
              </w:rPr>
              <w:t>Mississippi</w:t>
            </w:r>
          </w:p>
        </w:tc>
        <w:tc>
          <w:tcPr>
            <w:tcW w:w="3240" w:type="dxa"/>
            <w:tcBorders>
              <w:top w:val="nil"/>
              <w:left w:val="nil"/>
              <w:bottom w:val="nil"/>
              <w:right w:val="nil"/>
            </w:tcBorders>
            <w:shd w:val="clear" w:color="auto" w:fill="FFFFFF"/>
          </w:tcPr>
          <w:p w14:paraId="179A2023" w14:textId="77777777" w:rsidR="00805C88" w:rsidRPr="00805C88" w:rsidRDefault="00805C88" w:rsidP="00805C88">
            <w:pPr>
              <w:spacing w:after="0" w:line="240" w:lineRule="auto"/>
              <w:rPr>
                <w:rFonts w:ascii="Times New Roman" w:eastAsia="Times New Roman" w:hAnsi="Times New Roman" w:cs="Times New Roman"/>
                <w:color w:val="000000"/>
                <w:sz w:val="16"/>
                <w:szCs w:val="16"/>
              </w:rPr>
            </w:pPr>
            <w:r w:rsidRPr="00805C88">
              <w:rPr>
                <w:rFonts w:ascii="Times New Roman" w:eastAsia="Times New Roman" w:hAnsi="Times New Roman" w:cs="Times New Roman"/>
                <w:color w:val="000000"/>
                <w:sz w:val="16"/>
                <w:szCs w:val="16"/>
              </w:rPr>
              <w:t>1939 (George) – 1996 (Coahoma)</w:t>
            </w:r>
          </w:p>
        </w:tc>
      </w:tr>
      <w:tr w:rsidR="00805C88" w:rsidRPr="000260B7" w14:paraId="5D380A5A" w14:textId="77777777" w:rsidTr="00805C88">
        <w:trPr>
          <w:trHeight w:val="144"/>
        </w:trPr>
        <w:tc>
          <w:tcPr>
            <w:tcW w:w="2070" w:type="dxa"/>
            <w:tcBorders>
              <w:top w:val="nil"/>
              <w:left w:val="nil"/>
              <w:bottom w:val="nil"/>
              <w:right w:val="nil"/>
            </w:tcBorders>
            <w:shd w:val="clear" w:color="auto" w:fill="FFFFFF"/>
            <w:noWrap/>
            <w:tcMar>
              <w:top w:w="60" w:type="dxa"/>
              <w:left w:w="60" w:type="dxa"/>
              <w:bottom w:w="60" w:type="dxa"/>
              <w:right w:w="180" w:type="dxa"/>
            </w:tcMar>
            <w:vAlign w:val="center"/>
          </w:tcPr>
          <w:p w14:paraId="4E95178A" w14:textId="77777777" w:rsidR="00805C88" w:rsidRPr="00805C88" w:rsidRDefault="00805C88" w:rsidP="00805C88">
            <w:pPr>
              <w:spacing w:after="0" w:line="240" w:lineRule="auto"/>
              <w:rPr>
                <w:rFonts w:ascii="Times New Roman" w:eastAsia="Times New Roman" w:hAnsi="Times New Roman" w:cs="Times New Roman"/>
                <w:b/>
                <w:bCs/>
                <w:color w:val="000000"/>
                <w:sz w:val="16"/>
                <w:szCs w:val="16"/>
              </w:rPr>
            </w:pPr>
            <w:r w:rsidRPr="00805C88">
              <w:rPr>
                <w:rFonts w:ascii="Times New Roman" w:eastAsia="Times New Roman" w:hAnsi="Times New Roman" w:cs="Times New Roman"/>
                <w:b/>
                <w:bCs/>
                <w:color w:val="000000"/>
                <w:sz w:val="16"/>
                <w:szCs w:val="16"/>
              </w:rPr>
              <w:t>New Mexico</w:t>
            </w:r>
          </w:p>
        </w:tc>
        <w:tc>
          <w:tcPr>
            <w:tcW w:w="3240" w:type="dxa"/>
            <w:tcBorders>
              <w:top w:val="nil"/>
              <w:left w:val="nil"/>
              <w:bottom w:val="nil"/>
              <w:right w:val="nil"/>
            </w:tcBorders>
            <w:shd w:val="clear" w:color="auto" w:fill="FFFFFF"/>
          </w:tcPr>
          <w:p w14:paraId="48B4DABB" w14:textId="77777777" w:rsidR="00805C88" w:rsidRPr="00805C88" w:rsidRDefault="00805C88" w:rsidP="00805C88">
            <w:pPr>
              <w:spacing w:after="0" w:line="240" w:lineRule="auto"/>
              <w:rPr>
                <w:rFonts w:ascii="Times New Roman" w:eastAsia="Times New Roman" w:hAnsi="Times New Roman" w:cs="Times New Roman"/>
                <w:color w:val="000000"/>
                <w:sz w:val="16"/>
                <w:szCs w:val="16"/>
              </w:rPr>
            </w:pPr>
            <w:r w:rsidRPr="00805C88">
              <w:rPr>
                <w:rFonts w:ascii="Times New Roman" w:eastAsia="Times New Roman" w:hAnsi="Times New Roman" w:cs="Times New Roman"/>
                <w:color w:val="000000"/>
                <w:sz w:val="16"/>
                <w:szCs w:val="16"/>
              </w:rPr>
              <w:t>2000 (Dona Ana)</w:t>
            </w:r>
          </w:p>
        </w:tc>
      </w:tr>
      <w:tr w:rsidR="00805C88" w:rsidRPr="000260B7" w14:paraId="1DD74065" w14:textId="77777777" w:rsidTr="00805C88">
        <w:trPr>
          <w:trHeight w:val="144"/>
        </w:trPr>
        <w:tc>
          <w:tcPr>
            <w:tcW w:w="2070" w:type="dxa"/>
            <w:tcBorders>
              <w:top w:val="nil"/>
              <w:left w:val="nil"/>
              <w:right w:val="nil"/>
            </w:tcBorders>
            <w:shd w:val="clear" w:color="auto" w:fill="FFFFFF"/>
            <w:noWrap/>
            <w:tcMar>
              <w:top w:w="60" w:type="dxa"/>
              <w:left w:w="60" w:type="dxa"/>
              <w:bottom w:w="60" w:type="dxa"/>
              <w:right w:w="180" w:type="dxa"/>
            </w:tcMar>
            <w:vAlign w:val="center"/>
          </w:tcPr>
          <w:p w14:paraId="49F21768" w14:textId="77777777" w:rsidR="00805C88" w:rsidRPr="00805C88" w:rsidRDefault="00805C88" w:rsidP="00805C88">
            <w:pPr>
              <w:spacing w:after="0" w:line="240" w:lineRule="auto"/>
              <w:rPr>
                <w:rFonts w:ascii="Times New Roman" w:eastAsia="Times New Roman" w:hAnsi="Times New Roman" w:cs="Times New Roman"/>
                <w:b/>
                <w:bCs/>
                <w:color w:val="000000"/>
                <w:sz w:val="16"/>
                <w:szCs w:val="16"/>
              </w:rPr>
            </w:pPr>
            <w:r w:rsidRPr="00805C88">
              <w:rPr>
                <w:rFonts w:ascii="Times New Roman" w:eastAsia="Times New Roman" w:hAnsi="Times New Roman" w:cs="Times New Roman"/>
                <w:b/>
                <w:bCs/>
                <w:color w:val="000000"/>
                <w:sz w:val="16"/>
                <w:szCs w:val="16"/>
              </w:rPr>
              <w:t>North Carolina</w:t>
            </w:r>
          </w:p>
        </w:tc>
        <w:tc>
          <w:tcPr>
            <w:tcW w:w="3240" w:type="dxa"/>
            <w:tcBorders>
              <w:top w:val="nil"/>
              <w:left w:val="nil"/>
              <w:right w:val="nil"/>
            </w:tcBorders>
            <w:shd w:val="clear" w:color="auto" w:fill="FFFFFF"/>
          </w:tcPr>
          <w:p w14:paraId="6778BC28" w14:textId="77777777" w:rsidR="00805C88" w:rsidRPr="00805C88" w:rsidRDefault="00805C88" w:rsidP="00805C88">
            <w:pPr>
              <w:spacing w:after="0" w:line="240" w:lineRule="auto"/>
              <w:rPr>
                <w:rFonts w:ascii="Times New Roman" w:eastAsia="Times New Roman" w:hAnsi="Times New Roman" w:cs="Times New Roman"/>
                <w:color w:val="000000"/>
                <w:sz w:val="16"/>
                <w:szCs w:val="16"/>
              </w:rPr>
            </w:pPr>
            <w:r w:rsidRPr="00805C88">
              <w:rPr>
                <w:rFonts w:ascii="Times New Roman" w:eastAsia="Times New Roman" w:hAnsi="Times New Roman" w:cs="Times New Roman"/>
                <w:color w:val="000000"/>
                <w:sz w:val="16"/>
                <w:szCs w:val="16"/>
              </w:rPr>
              <w:t>1971 (Brunswick) – 2021 (Alamance)</w:t>
            </w:r>
          </w:p>
        </w:tc>
      </w:tr>
      <w:tr w:rsidR="00805C88" w:rsidRPr="000260B7" w14:paraId="3F95554A" w14:textId="77777777" w:rsidTr="00805C88">
        <w:trPr>
          <w:trHeight w:val="144"/>
        </w:trPr>
        <w:tc>
          <w:tcPr>
            <w:tcW w:w="2070" w:type="dxa"/>
            <w:tcBorders>
              <w:top w:val="nil"/>
              <w:left w:val="nil"/>
              <w:right w:val="nil"/>
            </w:tcBorders>
            <w:shd w:val="clear" w:color="auto" w:fill="FFFFFF"/>
            <w:noWrap/>
            <w:tcMar>
              <w:top w:w="60" w:type="dxa"/>
              <w:left w:w="60" w:type="dxa"/>
              <w:bottom w:w="60" w:type="dxa"/>
              <w:right w:w="180" w:type="dxa"/>
            </w:tcMar>
            <w:vAlign w:val="center"/>
          </w:tcPr>
          <w:p w14:paraId="65CE31D0" w14:textId="77777777" w:rsidR="00805C88" w:rsidRPr="00805C88" w:rsidRDefault="00805C88" w:rsidP="00805C88">
            <w:pPr>
              <w:spacing w:after="0" w:line="240" w:lineRule="auto"/>
              <w:rPr>
                <w:rFonts w:ascii="Times New Roman" w:eastAsia="Times New Roman" w:hAnsi="Times New Roman" w:cs="Times New Roman"/>
                <w:b/>
                <w:bCs/>
                <w:color w:val="000000"/>
                <w:sz w:val="16"/>
                <w:szCs w:val="16"/>
              </w:rPr>
            </w:pPr>
            <w:r w:rsidRPr="00805C88">
              <w:rPr>
                <w:rFonts w:ascii="Times New Roman" w:eastAsia="Times New Roman" w:hAnsi="Times New Roman" w:cs="Times New Roman"/>
                <w:b/>
                <w:bCs/>
                <w:color w:val="000000"/>
                <w:sz w:val="16"/>
                <w:szCs w:val="16"/>
              </w:rPr>
              <w:t>Oklahoma</w:t>
            </w:r>
          </w:p>
        </w:tc>
        <w:tc>
          <w:tcPr>
            <w:tcW w:w="3240" w:type="dxa"/>
            <w:tcBorders>
              <w:top w:val="nil"/>
              <w:left w:val="nil"/>
              <w:right w:val="nil"/>
            </w:tcBorders>
            <w:shd w:val="clear" w:color="auto" w:fill="FFFFFF"/>
          </w:tcPr>
          <w:p w14:paraId="3259F193" w14:textId="77777777" w:rsidR="00805C88" w:rsidRPr="00805C88" w:rsidRDefault="00805C88" w:rsidP="00805C88">
            <w:pPr>
              <w:spacing w:after="0" w:line="240" w:lineRule="auto"/>
              <w:rPr>
                <w:rFonts w:ascii="Times New Roman" w:eastAsia="Times New Roman" w:hAnsi="Times New Roman" w:cs="Times New Roman"/>
                <w:color w:val="000000"/>
                <w:sz w:val="16"/>
                <w:szCs w:val="16"/>
              </w:rPr>
            </w:pPr>
            <w:r w:rsidRPr="00805C88">
              <w:rPr>
                <w:rFonts w:ascii="Times New Roman" w:eastAsia="Times New Roman" w:hAnsi="Times New Roman" w:cs="Times New Roman"/>
                <w:color w:val="000000"/>
                <w:sz w:val="16"/>
                <w:szCs w:val="16"/>
              </w:rPr>
              <w:t>1988 (Bryan) – 2024 (Haskell)</w:t>
            </w:r>
          </w:p>
        </w:tc>
      </w:tr>
      <w:tr w:rsidR="00805C88" w:rsidRPr="000260B7" w14:paraId="4D0E7F4A" w14:textId="77777777" w:rsidTr="00805C88">
        <w:trPr>
          <w:trHeight w:val="144"/>
        </w:trPr>
        <w:tc>
          <w:tcPr>
            <w:tcW w:w="2070" w:type="dxa"/>
            <w:tcBorders>
              <w:top w:val="nil"/>
              <w:left w:val="nil"/>
              <w:right w:val="nil"/>
            </w:tcBorders>
            <w:shd w:val="clear" w:color="auto" w:fill="FFFFFF"/>
            <w:noWrap/>
            <w:tcMar>
              <w:top w:w="60" w:type="dxa"/>
              <w:left w:w="60" w:type="dxa"/>
              <w:bottom w:w="60" w:type="dxa"/>
              <w:right w:w="180" w:type="dxa"/>
            </w:tcMar>
            <w:vAlign w:val="center"/>
          </w:tcPr>
          <w:p w14:paraId="5EF5DD42" w14:textId="77777777" w:rsidR="00805C88" w:rsidRPr="00805C88" w:rsidRDefault="00805C88" w:rsidP="00805C88">
            <w:pPr>
              <w:spacing w:after="0" w:line="240" w:lineRule="auto"/>
              <w:rPr>
                <w:rFonts w:ascii="Times New Roman" w:eastAsia="Times New Roman" w:hAnsi="Times New Roman" w:cs="Times New Roman"/>
                <w:b/>
                <w:bCs/>
                <w:color w:val="000000"/>
                <w:sz w:val="16"/>
                <w:szCs w:val="16"/>
              </w:rPr>
            </w:pPr>
            <w:r w:rsidRPr="00805C88">
              <w:rPr>
                <w:rFonts w:ascii="Times New Roman" w:eastAsia="Times New Roman" w:hAnsi="Times New Roman" w:cs="Times New Roman"/>
                <w:b/>
                <w:bCs/>
                <w:color w:val="000000"/>
                <w:sz w:val="16"/>
                <w:szCs w:val="16"/>
              </w:rPr>
              <w:t>Puerto Rico</w:t>
            </w:r>
          </w:p>
        </w:tc>
        <w:tc>
          <w:tcPr>
            <w:tcW w:w="3240" w:type="dxa"/>
            <w:tcBorders>
              <w:top w:val="nil"/>
              <w:left w:val="nil"/>
              <w:right w:val="nil"/>
            </w:tcBorders>
            <w:shd w:val="clear" w:color="auto" w:fill="FFFFFF"/>
          </w:tcPr>
          <w:p w14:paraId="193623F7" w14:textId="77777777" w:rsidR="00805C88" w:rsidRPr="00805C88" w:rsidRDefault="00805C88" w:rsidP="00805C88">
            <w:pPr>
              <w:spacing w:after="0" w:line="240" w:lineRule="auto"/>
              <w:rPr>
                <w:rFonts w:ascii="Times New Roman" w:eastAsia="Times New Roman" w:hAnsi="Times New Roman" w:cs="Times New Roman"/>
                <w:color w:val="000000"/>
                <w:sz w:val="16"/>
                <w:szCs w:val="16"/>
              </w:rPr>
            </w:pPr>
            <w:r w:rsidRPr="00805C88">
              <w:rPr>
                <w:rFonts w:ascii="Times New Roman" w:eastAsia="Times New Roman" w:hAnsi="Times New Roman" w:cs="Times New Roman"/>
                <w:color w:val="000000"/>
                <w:sz w:val="16"/>
                <w:szCs w:val="16"/>
              </w:rPr>
              <w:t>1982 (Mayaguez) – 1983 (Adjuntas)</w:t>
            </w:r>
          </w:p>
        </w:tc>
      </w:tr>
      <w:tr w:rsidR="00805C88" w:rsidRPr="000260B7" w14:paraId="5F3538DD" w14:textId="77777777" w:rsidTr="00805C88">
        <w:trPr>
          <w:trHeight w:val="144"/>
        </w:trPr>
        <w:tc>
          <w:tcPr>
            <w:tcW w:w="2070" w:type="dxa"/>
            <w:tcBorders>
              <w:top w:val="nil"/>
              <w:left w:val="nil"/>
              <w:right w:val="nil"/>
            </w:tcBorders>
            <w:shd w:val="clear" w:color="auto" w:fill="FFFFFF"/>
            <w:noWrap/>
            <w:tcMar>
              <w:top w:w="60" w:type="dxa"/>
              <w:left w:w="60" w:type="dxa"/>
              <w:bottom w:w="60" w:type="dxa"/>
              <w:right w:w="180" w:type="dxa"/>
            </w:tcMar>
            <w:vAlign w:val="center"/>
          </w:tcPr>
          <w:p w14:paraId="40361B71" w14:textId="77777777" w:rsidR="00805C88" w:rsidRPr="00805C88" w:rsidRDefault="00805C88" w:rsidP="00805C88">
            <w:pPr>
              <w:spacing w:after="0" w:line="240" w:lineRule="auto"/>
              <w:rPr>
                <w:rFonts w:ascii="Times New Roman" w:eastAsia="Times New Roman" w:hAnsi="Times New Roman" w:cs="Times New Roman"/>
                <w:b/>
                <w:bCs/>
                <w:color w:val="000000"/>
                <w:sz w:val="16"/>
                <w:szCs w:val="16"/>
              </w:rPr>
            </w:pPr>
            <w:r w:rsidRPr="00805C88">
              <w:rPr>
                <w:rFonts w:ascii="Times New Roman" w:eastAsia="Times New Roman" w:hAnsi="Times New Roman" w:cs="Times New Roman"/>
                <w:b/>
                <w:bCs/>
                <w:color w:val="000000"/>
                <w:sz w:val="16"/>
                <w:szCs w:val="16"/>
              </w:rPr>
              <w:t>South Carolina</w:t>
            </w:r>
          </w:p>
        </w:tc>
        <w:tc>
          <w:tcPr>
            <w:tcW w:w="3240" w:type="dxa"/>
            <w:tcBorders>
              <w:top w:val="nil"/>
              <w:left w:val="nil"/>
              <w:right w:val="nil"/>
            </w:tcBorders>
            <w:shd w:val="clear" w:color="auto" w:fill="FFFFFF"/>
          </w:tcPr>
          <w:p w14:paraId="76C7848E" w14:textId="77777777" w:rsidR="00805C88" w:rsidRPr="00805C88" w:rsidRDefault="00805C88" w:rsidP="00805C88">
            <w:pPr>
              <w:spacing w:after="0" w:line="240" w:lineRule="auto"/>
              <w:rPr>
                <w:rFonts w:ascii="Times New Roman" w:eastAsia="Times New Roman" w:hAnsi="Times New Roman" w:cs="Times New Roman"/>
                <w:color w:val="000000"/>
                <w:sz w:val="16"/>
                <w:szCs w:val="16"/>
              </w:rPr>
            </w:pPr>
            <w:r w:rsidRPr="00805C88">
              <w:rPr>
                <w:rFonts w:ascii="Times New Roman" w:eastAsia="Times New Roman" w:hAnsi="Times New Roman" w:cs="Times New Roman"/>
                <w:color w:val="000000"/>
                <w:sz w:val="16"/>
                <w:szCs w:val="16"/>
              </w:rPr>
              <w:t>1958 (Charleston) – 1999 (Cherokee)</w:t>
            </w:r>
          </w:p>
        </w:tc>
      </w:tr>
      <w:tr w:rsidR="00805C88" w:rsidRPr="000260B7" w14:paraId="07CAFEA4" w14:textId="77777777" w:rsidTr="00805C88">
        <w:trPr>
          <w:trHeight w:val="144"/>
        </w:trPr>
        <w:tc>
          <w:tcPr>
            <w:tcW w:w="2070" w:type="dxa"/>
            <w:tcBorders>
              <w:top w:val="nil"/>
              <w:left w:val="nil"/>
              <w:right w:val="nil"/>
            </w:tcBorders>
            <w:shd w:val="clear" w:color="auto" w:fill="FFFFFF"/>
            <w:noWrap/>
            <w:tcMar>
              <w:top w:w="60" w:type="dxa"/>
              <w:left w:w="60" w:type="dxa"/>
              <w:bottom w:w="60" w:type="dxa"/>
              <w:right w:w="180" w:type="dxa"/>
            </w:tcMar>
            <w:vAlign w:val="center"/>
          </w:tcPr>
          <w:p w14:paraId="17D36B1A" w14:textId="77777777" w:rsidR="00805C88" w:rsidRPr="00805C88" w:rsidRDefault="00805C88" w:rsidP="00805C88">
            <w:pPr>
              <w:spacing w:after="0" w:line="240" w:lineRule="auto"/>
              <w:rPr>
                <w:rFonts w:ascii="Times New Roman" w:eastAsia="Times New Roman" w:hAnsi="Times New Roman" w:cs="Times New Roman"/>
                <w:b/>
                <w:bCs/>
                <w:color w:val="000000"/>
                <w:sz w:val="16"/>
                <w:szCs w:val="16"/>
              </w:rPr>
            </w:pPr>
            <w:r w:rsidRPr="00805C88">
              <w:rPr>
                <w:rFonts w:ascii="Times New Roman" w:eastAsia="Times New Roman" w:hAnsi="Times New Roman" w:cs="Times New Roman"/>
                <w:b/>
                <w:bCs/>
                <w:color w:val="000000"/>
                <w:sz w:val="16"/>
                <w:szCs w:val="16"/>
              </w:rPr>
              <w:t>Tennessee</w:t>
            </w:r>
          </w:p>
        </w:tc>
        <w:tc>
          <w:tcPr>
            <w:tcW w:w="3240" w:type="dxa"/>
            <w:tcBorders>
              <w:top w:val="nil"/>
              <w:left w:val="nil"/>
              <w:right w:val="nil"/>
            </w:tcBorders>
            <w:shd w:val="clear" w:color="auto" w:fill="FFFFFF"/>
          </w:tcPr>
          <w:p w14:paraId="24C07EBE" w14:textId="77777777" w:rsidR="00805C88" w:rsidRPr="00805C88" w:rsidRDefault="00805C88" w:rsidP="00805C88">
            <w:pPr>
              <w:spacing w:after="0" w:line="240" w:lineRule="auto"/>
              <w:rPr>
                <w:rFonts w:ascii="Times New Roman" w:eastAsia="Times New Roman" w:hAnsi="Times New Roman" w:cs="Times New Roman"/>
                <w:color w:val="000000"/>
                <w:sz w:val="16"/>
                <w:szCs w:val="16"/>
              </w:rPr>
            </w:pPr>
            <w:r w:rsidRPr="00805C88">
              <w:rPr>
                <w:rFonts w:ascii="Times New Roman" w:eastAsia="Times New Roman" w:hAnsi="Times New Roman" w:cs="Times New Roman"/>
                <w:color w:val="000000"/>
                <w:sz w:val="16"/>
                <w:szCs w:val="16"/>
              </w:rPr>
              <w:t>1990 (Hardin) – 2024 (Robertson)</w:t>
            </w:r>
          </w:p>
        </w:tc>
      </w:tr>
      <w:tr w:rsidR="00805C88" w:rsidRPr="000260B7" w14:paraId="0062B8F4" w14:textId="77777777" w:rsidTr="00805C88">
        <w:trPr>
          <w:trHeight w:val="144"/>
        </w:trPr>
        <w:tc>
          <w:tcPr>
            <w:tcW w:w="2070" w:type="dxa"/>
            <w:tcBorders>
              <w:top w:val="nil"/>
              <w:left w:val="nil"/>
              <w:right w:val="nil"/>
            </w:tcBorders>
            <w:shd w:val="clear" w:color="auto" w:fill="FFFFFF"/>
            <w:noWrap/>
            <w:tcMar>
              <w:top w:w="60" w:type="dxa"/>
              <w:left w:w="60" w:type="dxa"/>
              <w:bottom w:w="60" w:type="dxa"/>
              <w:right w:w="180" w:type="dxa"/>
            </w:tcMar>
            <w:vAlign w:val="center"/>
          </w:tcPr>
          <w:p w14:paraId="11979539" w14:textId="77777777" w:rsidR="00805C88" w:rsidRPr="00805C88" w:rsidRDefault="00805C88" w:rsidP="00805C88">
            <w:pPr>
              <w:spacing w:after="0" w:line="240" w:lineRule="auto"/>
              <w:rPr>
                <w:rFonts w:ascii="Times New Roman" w:eastAsia="Times New Roman" w:hAnsi="Times New Roman" w:cs="Times New Roman"/>
                <w:b/>
                <w:bCs/>
                <w:color w:val="000000"/>
                <w:sz w:val="16"/>
                <w:szCs w:val="16"/>
              </w:rPr>
            </w:pPr>
            <w:r w:rsidRPr="00805C88">
              <w:rPr>
                <w:rFonts w:ascii="Times New Roman" w:eastAsia="Times New Roman" w:hAnsi="Times New Roman" w:cs="Times New Roman"/>
                <w:b/>
                <w:bCs/>
                <w:color w:val="000000"/>
                <w:sz w:val="16"/>
                <w:szCs w:val="16"/>
              </w:rPr>
              <w:t>Texas</w:t>
            </w:r>
          </w:p>
        </w:tc>
        <w:tc>
          <w:tcPr>
            <w:tcW w:w="3240" w:type="dxa"/>
            <w:tcBorders>
              <w:top w:val="nil"/>
              <w:left w:val="nil"/>
              <w:right w:val="nil"/>
            </w:tcBorders>
            <w:shd w:val="clear" w:color="auto" w:fill="FFFFFF"/>
          </w:tcPr>
          <w:p w14:paraId="7F4475A8" w14:textId="77777777" w:rsidR="00805C88" w:rsidRPr="00805C88" w:rsidRDefault="00805C88" w:rsidP="00805C88">
            <w:pPr>
              <w:spacing w:after="0" w:line="240" w:lineRule="auto"/>
              <w:rPr>
                <w:rFonts w:ascii="Times New Roman" w:eastAsia="Times New Roman" w:hAnsi="Times New Roman" w:cs="Times New Roman"/>
                <w:color w:val="000000"/>
                <w:sz w:val="16"/>
                <w:szCs w:val="16"/>
              </w:rPr>
            </w:pPr>
            <w:r w:rsidRPr="00805C88">
              <w:rPr>
                <w:rFonts w:ascii="Times New Roman" w:eastAsia="Times New Roman" w:hAnsi="Times New Roman" w:cs="Times New Roman"/>
                <w:color w:val="000000"/>
                <w:sz w:val="16"/>
                <w:szCs w:val="16"/>
              </w:rPr>
              <w:t>1958 (Hardin) – 2016 (Mills)</w:t>
            </w:r>
          </w:p>
        </w:tc>
      </w:tr>
      <w:tr w:rsidR="00805C88" w:rsidRPr="000260B7" w14:paraId="0FDB31F0" w14:textId="77777777" w:rsidTr="00805C88">
        <w:trPr>
          <w:trHeight w:val="144"/>
        </w:trPr>
        <w:tc>
          <w:tcPr>
            <w:tcW w:w="2070" w:type="dxa"/>
            <w:tcBorders>
              <w:top w:val="nil"/>
              <w:left w:val="nil"/>
              <w:bottom w:val="single" w:sz="18" w:space="0" w:color="auto"/>
              <w:right w:val="nil"/>
            </w:tcBorders>
            <w:shd w:val="clear" w:color="auto" w:fill="FFFFFF"/>
            <w:noWrap/>
            <w:tcMar>
              <w:top w:w="60" w:type="dxa"/>
              <w:left w:w="60" w:type="dxa"/>
              <w:bottom w:w="60" w:type="dxa"/>
              <w:right w:w="180" w:type="dxa"/>
            </w:tcMar>
            <w:vAlign w:val="center"/>
          </w:tcPr>
          <w:p w14:paraId="665E131F" w14:textId="77777777" w:rsidR="00805C88" w:rsidRPr="00805C88" w:rsidRDefault="00805C88" w:rsidP="00805C88">
            <w:pPr>
              <w:spacing w:after="0" w:line="240" w:lineRule="auto"/>
              <w:rPr>
                <w:rFonts w:ascii="Times New Roman" w:eastAsia="Times New Roman" w:hAnsi="Times New Roman" w:cs="Times New Roman"/>
                <w:b/>
                <w:bCs/>
                <w:color w:val="000000"/>
                <w:sz w:val="16"/>
                <w:szCs w:val="16"/>
              </w:rPr>
            </w:pPr>
            <w:r w:rsidRPr="00805C88">
              <w:rPr>
                <w:rFonts w:ascii="Times New Roman" w:eastAsia="Times New Roman" w:hAnsi="Times New Roman" w:cs="Times New Roman"/>
                <w:b/>
                <w:bCs/>
                <w:color w:val="000000"/>
                <w:sz w:val="16"/>
                <w:szCs w:val="16"/>
              </w:rPr>
              <w:t>Virginia</w:t>
            </w:r>
          </w:p>
        </w:tc>
        <w:tc>
          <w:tcPr>
            <w:tcW w:w="3240" w:type="dxa"/>
            <w:tcBorders>
              <w:top w:val="nil"/>
              <w:left w:val="nil"/>
              <w:bottom w:val="single" w:sz="18" w:space="0" w:color="auto"/>
              <w:right w:val="nil"/>
            </w:tcBorders>
            <w:shd w:val="clear" w:color="auto" w:fill="FFFFFF"/>
          </w:tcPr>
          <w:p w14:paraId="42108C17" w14:textId="77777777" w:rsidR="00805C88" w:rsidRPr="00805C88" w:rsidRDefault="00805C88" w:rsidP="00805C88">
            <w:pPr>
              <w:spacing w:after="0" w:line="240" w:lineRule="auto"/>
              <w:rPr>
                <w:rFonts w:ascii="Times New Roman" w:eastAsia="Times New Roman" w:hAnsi="Times New Roman" w:cs="Times New Roman"/>
                <w:color w:val="000000"/>
                <w:sz w:val="16"/>
                <w:szCs w:val="16"/>
              </w:rPr>
            </w:pPr>
            <w:r w:rsidRPr="00805C88">
              <w:rPr>
                <w:rFonts w:ascii="Times New Roman" w:eastAsia="Times New Roman" w:hAnsi="Times New Roman" w:cs="Times New Roman"/>
                <w:color w:val="000000"/>
                <w:sz w:val="16"/>
                <w:szCs w:val="16"/>
              </w:rPr>
              <w:t>2009 (James City) – 2023 (Charlotte)</w:t>
            </w:r>
          </w:p>
        </w:tc>
      </w:tr>
    </w:tbl>
    <w:p w14:paraId="4E3CB9F6" w14:textId="77777777" w:rsidR="00805C88" w:rsidRDefault="00805C88" w:rsidP="00F71D45">
      <w:pPr>
        <w:spacing w:after="0" w:line="240" w:lineRule="auto"/>
        <w:rPr>
          <w:rFonts w:ascii="Times New Roman" w:hAnsi="Times New Roman" w:cs="Times New Roman"/>
          <w:sz w:val="20"/>
          <w:szCs w:val="20"/>
        </w:rPr>
      </w:pPr>
    </w:p>
    <w:p w14:paraId="26AA5DC4" w14:textId="77777777" w:rsidR="00805C88" w:rsidRDefault="00805C88" w:rsidP="00F71D45">
      <w:pPr>
        <w:spacing w:after="0" w:line="240" w:lineRule="auto"/>
        <w:rPr>
          <w:rFonts w:ascii="Times New Roman" w:hAnsi="Times New Roman" w:cs="Times New Roman"/>
          <w:sz w:val="20"/>
          <w:szCs w:val="20"/>
        </w:rPr>
      </w:pPr>
    </w:p>
    <w:p w14:paraId="5E125439" w14:textId="77777777" w:rsidR="007E08CB" w:rsidRDefault="007E08CB" w:rsidP="00F71D45">
      <w:pPr>
        <w:spacing w:after="0" w:line="240" w:lineRule="auto"/>
        <w:rPr>
          <w:rFonts w:ascii="Times New Roman" w:hAnsi="Times New Roman" w:cs="Times New Roman"/>
          <w:sz w:val="20"/>
          <w:szCs w:val="20"/>
        </w:rPr>
      </w:pPr>
    </w:p>
    <w:p w14:paraId="0035FC7B" w14:textId="77777777" w:rsidR="007E08CB" w:rsidRDefault="007E08CB" w:rsidP="00F71D45">
      <w:pPr>
        <w:spacing w:after="0" w:line="240" w:lineRule="auto"/>
        <w:rPr>
          <w:rFonts w:ascii="Times New Roman" w:hAnsi="Times New Roman" w:cs="Times New Roman"/>
          <w:sz w:val="20"/>
          <w:szCs w:val="20"/>
        </w:rPr>
      </w:pPr>
    </w:p>
    <w:p w14:paraId="3223B222" w14:textId="77777777" w:rsidR="007E08CB" w:rsidRDefault="007E08CB" w:rsidP="00F71D45">
      <w:pPr>
        <w:spacing w:after="0" w:line="240" w:lineRule="auto"/>
        <w:rPr>
          <w:rFonts w:ascii="Times New Roman" w:hAnsi="Times New Roman" w:cs="Times New Roman"/>
          <w:sz w:val="20"/>
          <w:szCs w:val="20"/>
        </w:rPr>
      </w:pPr>
    </w:p>
    <w:p w14:paraId="1E7585B7" w14:textId="77777777" w:rsidR="007E08CB" w:rsidRDefault="007E08CB" w:rsidP="00F71D45">
      <w:pPr>
        <w:spacing w:after="0" w:line="240" w:lineRule="auto"/>
        <w:rPr>
          <w:rFonts w:ascii="Times New Roman" w:hAnsi="Times New Roman" w:cs="Times New Roman"/>
          <w:sz w:val="20"/>
          <w:szCs w:val="20"/>
        </w:rPr>
      </w:pPr>
    </w:p>
    <w:p w14:paraId="1D978AA9" w14:textId="77777777" w:rsidR="007E08CB" w:rsidRDefault="007E08CB" w:rsidP="00F71D45">
      <w:pPr>
        <w:spacing w:after="0" w:line="240" w:lineRule="auto"/>
        <w:rPr>
          <w:rFonts w:ascii="Times New Roman" w:hAnsi="Times New Roman" w:cs="Times New Roman"/>
          <w:sz w:val="20"/>
          <w:szCs w:val="20"/>
        </w:rPr>
      </w:pPr>
    </w:p>
    <w:p w14:paraId="59AF2C51" w14:textId="77777777" w:rsidR="007E08CB" w:rsidRDefault="007E08CB" w:rsidP="00F71D45">
      <w:pPr>
        <w:spacing w:after="0" w:line="240" w:lineRule="auto"/>
        <w:rPr>
          <w:rFonts w:ascii="Times New Roman" w:hAnsi="Times New Roman" w:cs="Times New Roman"/>
          <w:sz w:val="20"/>
          <w:szCs w:val="20"/>
        </w:rPr>
      </w:pPr>
    </w:p>
    <w:p w14:paraId="3043FEBC" w14:textId="77777777" w:rsidR="007E08CB" w:rsidRDefault="007E08CB" w:rsidP="00F71D45">
      <w:pPr>
        <w:spacing w:after="0" w:line="240" w:lineRule="auto"/>
        <w:rPr>
          <w:rFonts w:ascii="Times New Roman" w:hAnsi="Times New Roman" w:cs="Times New Roman"/>
          <w:sz w:val="20"/>
          <w:szCs w:val="20"/>
        </w:rPr>
      </w:pPr>
    </w:p>
    <w:p w14:paraId="3B904DEF" w14:textId="77777777" w:rsidR="007E08CB" w:rsidRDefault="007E08CB" w:rsidP="00F71D45">
      <w:pPr>
        <w:spacing w:after="0" w:line="240" w:lineRule="auto"/>
        <w:rPr>
          <w:rFonts w:ascii="Times New Roman" w:hAnsi="Times New Roman" w:cs="Times New Roman"/>
          <w:sz w:val="20"/>
          <w:szCs w:val="20"/>
        </w:rPr>
      </w:pPr>
    </w:p>
    <w:p w14:paraId="2A0AA949" w14:textId="77777777" w:rsidR="007E08CB" w:rsidRDefault="007E08CB" w:rsidP="00F71D45">
      <w:pPr>
        <w:spacing w:after="0" w:line="240" w:lineRule="auto"/>
        <w:rPr>
          <w:rFonts w:ascii="Times New Roman" w:hAnsi="Times New Roman" w:cs="Times New Roman"/>
          <w:sz w:val="20"/>
          <w:szCs w:val="20"/>
        </w:rPr>
      </w:pPr>
    </w:p>
    <w:p w14:paraId="760D18BA" w14:textId="77777777" w:rsidR="007E08CB" w:rsidRDefault="007E08CB" w:rsidP="00F71D45">
      <w:pPr>
        <w:spacing w:after="0" w:line="240" w:lineRule="auto"/>
        <w:rPr>
          <w:rFonts w:ascii="Times New Roman" w:hAnsi="Times New Roman" w:cs="Times New Roman"/>
          <w:sz w:val="20"/>
          <w:szCs w:val="20"/>
        </w:rPr>
      </w:pPr>
    </w:p>
    <w:p w14:paraId="6F7A9526" w14:textId="77777777" w:rsidR="007E08CB" w:rsidRDefault="007E08CB" w:rsidP="00F71D45">
      <w:pPr>
        <w:spacing w:after="0" w:line="240" w:lineRule="auto"/>
        <w:rPr>
          <w:rFonts w:ascii="Times New Roman" w:hAnsi="Times New Roman" w:cs="Times New Roman"/>
          <w:sz w:val="20"/>
          <w:szCs w:val="20"/>
        </w:rPr>
      </w:pPr>
    </w:p>
    <w:p w14:paraId="4CB8BD21" w14:textId="77777777" w:rsidR="007E08CB" w:rsidRDefault="007E08CB" w:rsidP="00F71D45">
      <w:pPr>
        <w:spacing w:after="0" w:line="240" w:lineRule="auto"/>
        <w:rPr>
          <w:rFonts w:ascii="Times New Roman" w:hAnsi="Times New Roman" w:cs="Times New Roman"/>
          <w:sz w:val="20"/>
          <w:szCs w:val="20"/>
        </w:rPr>
      </w:pPr>
    </w:p>
    <w:p w14:paraId="663C6B3C" w14:textId="77777777" w:rsidR="007E08CB" w:rsidRDefault="007E08CB" w:rsidP="00F71D45">
      <w:pPr>
        <w:spacing w:after="0" w:line="240" w:lineRule="auto"/>
        <w:rPr>
          <w:rFonts w:ascii="Times New Roman" w:hAnsi="Times New Roman" w:cs="Times New Roman"/>
          <w:sz w:val="20"/>
          <w:szCs w:val="20"/>
        </w:rPr>
      </w:pPr>
    </w:p>
    <w:p w14:paraId="36EACB3E" w14:textId="77777777" w:rsidR="007E08CB" w:rsidRDefault="007E08CB" w:rsidP="00F71D45">
      <w:pPr>
        <w:spacing w:after="0" w:line="240" w:lineRule="auto"/>
        <w:rPr>
          <w:rFonts w:ascii="Times New Roman" w:hAnsi="Times New Roman" w:cs="Times New Roman"/>
          <w:sz w:val="20"/>
          <w:szCs w:val="20"/>
        </w:rPr>
      </w:pPr>
    </w:p>
    <w:p w14:paraId="6883D952" w14:textId="77777777" w:rsidR="007E08CB" w:rsidRDefault="007E08CB" w:rsidP="00F71D45">
      <w:pPr>
        <w:spacing w:after="0" w:line="240" w:lineRule="auto"/>
        <w:rPr>
          <w:rFonts w:ascii="Times New Roman" w:hAnsi="Times New Roman" w:cs="Times New Roman"/>
          <w:sz w:val="20"/>
          <w:szCs w:val="20"/>
        </w:rPr>
      </w:pPr>
    </w:p>
    <w:p w14:paraId="253509CA" w14:textId="77777777" w:rsidR="007E08CB" w:rsidRDefault="007E08CB" w:rsidP="00F71D45">
      <w:pPr>
        <w:spacing w:after="0" w:line="240" w:lineRule="auto"/>
        <w:rPr>
          <w:rFonts w:ascii="Times New Roman" w:hAnsi="Times New Roman" w:cs="Times New Roman"/>
          <w:sz w:val="20"/>
          <w:szCs w:val="20"/>
        </w:rPr>
      </w:pPr>
    </w:p>
    <w:p w14:paraId="7EC54C8A" w14:textId="77777777" w:rsidR="007E08CB" w:rsidRDefault="007E08CB" w:rsidP="00F71D45">
      <w:pPr>
        <w:spacing w:after="0" w:line="240" w:lineRule="auto"/>
        <w:rPr>
          <w:rFonts w:ascii="Times New Roman" w:hAnsi="Times New Roman" w:cs="Times New Roman"/>
          <w:sz w:val="20"/>
          <w:szCs w:val="20"/>
        </w:rPr>
      </w:pPr>
    </w:p>
    <w:p w14:paraId="7216593E" w14:textId="77777777" w:rsidR="007E08CB" w:rsidRDefault="007E08CB" w:rsidP="00F71D45">
      <w:pPr>
        <w:spacing w:after="0" w:line="240" w:lineRule="auto"/>
        <w:rPr>
          <w:rFonts w:ascii="Times New Roman" w:hAnsi="Times New Roman" w:cs="Times New Roman"/>
          <w:sz w:val="20"/>
          <w:szCs w:val="20"/>
        </w:rPr>
      </w:pPr>
    </w:p>
    <w:p w14:paraId="5E6A9D54" w14:textId="77777777" w:rsidR="007E08CB" w:rsidRDefault="007E08CB" w:rsidP="00F71D45">
      <w:pPr>
        <w:spacing w:after="0" w:line="240" w:lineRule="auto"/>
        <w:rPr>
          <w:rFonts w:ascii="Times New Roman" w:hAnsi="Times New Roman" w:cs="Times New Roman"/>
          <w:sz w:val="20"/>
          <w:szCs w:val="20"/>
        </w:rPr>
      </w:pPr>
    </w:p>
    <w:p w14:paraId="3B227875" w14:textId="77777777" w:rsidR="007E08CB" w:rsidRDefault="007E08CB" w:rsidP="00F71D45">
      <w:pPr>
        <w:spacing w:after="0" w:line="240" w:lineRule="auto"/>
        <w:rPr>
          <w:rFonts w:ascii="Times New Roman" w:hAnsi="Times New Roman" w:cs="Times New Roman"/>
          <w:sz w:val="20"/>
          <w:szCs w:val="20"/>
        </w:rPr>
      </w:pPr>
    </w:p>
    <w:p w14:paraId="3473EB49" w14:textId="77777777" w:rsidR="007E08CB" w:rsidRDefault="007E08CB" w:rsidP="00F71D45">
      <w:pPr>
        <w:spacing w:after="0" w:line="240" w:lineRule="auto"/>
        <w:rPr>
          <w:rFonts w:ascii="Times New Roman" w:hAnsi="Times New Roman" w:cs="Times New Roman"/>
          <w:sz w:val="20"/>
          <w:szCs w:val="20"/>
        </w:rPr>
      </w:pPr>
    </w:p>
    <w:p w14:paraId="1F73FF60" w14:textId="3ED50A04" w:rsidR="007E08CB" w:rsidRPr="000A306F" w:rsidRDefault="005C1D92" w:rsidP="00F71D45">
      <w:pPr>
        <w:spacing w:after="0" w:line="240" w:lineRule="auto"/>
        <w:rPr>
          <w:rFonts w:ascii="Times New Roman" w:hAnsi="Times New Roman" w:cs="Times New Roman"/>
          <w:sz w:val="20"/>
          <w:szCs w:val="20"/>
        </w:rPr>
      </w:pPr>
      <w:r w:rsidRPr="00E72155">
        <w:rPr>
          <w:rFonts w:ascii="Times New Roman" w:hAnsi="Times New Roman" w:cs="Times New Roman"/>
          <w:sz w:val="20"/>
          <w:szCs w:val="20"/>
        </w:rPr>
        <w:t>†</w:t>
      </w:r>
      <w:r w:rsidR="007E08CB" w:rsidRPr="000A306F">
        <w:rPr>
          <w:rFonts w:ascii="Times New Roman" w:hAnsi="Times New Roman" w:cs="Times New Roman"/>
          <w:sz w:val="20"/>
          <w:szCs w:val="20"/>
        </w:rPr>
        <w:t xml:space="preserve">Data extracted from U.S. Department of Agriculture (USDA) </w:t>
      </w:r>
    </w:p>
    <w:p w14:paraId="4018D047" w14:textId="0CD495FE" w:rsidR="007E08CB" w:rsidRPr="000A306F" w:rsidRDefault="007E08CB" w:rsidP="00F71D45">
      <w:pPr>
        <w:spacing w:after="0" w:line="240" w:lineRule="auto"/>
        <w:rPr>
          <w:rFonts w:ascii="Times New Roman" w:hAnsi="Times New Roman" w:cs="Times New Roman"/>
          <w:sz w:val="20"/>
          <w:szCs w:val="20"/>
        </w:rPr>
      </w:pPr>
      <w:r w:rsidRPr="000A306F">
        <w:rPr>
          <w:rFonts w:ascii="Times New Roman" w:hAnsi="Times New Roman" w:cs="Times New Roman"/>
          <w:sz w:val="20"/>
          <w:szCs w:val="20"/>
        </w:rPr>
        <w:t>“Imported Fire Ant Federal Quarantine” Interactive Map.</w:t>
      </w:r>
      <w:r w:rsidRPr="000A306F">
        <w:rPr>
          <w:rFonts w:ascii="Times New Roman" w:eastAsia="Times New Roman" w:hAnsi="Times New Roman" w:cs="Times New Roman"/>
          <w:sz w:val="20"/>
          <w:szCs w:val="20"/>
          <w:vertAlign w:val="superscript"/>
        </w:rPr>
        <w:t>3</w:t>
      </w:r>
      <w:r w:rsidRPr="000A306F">
        <w:rPr>
          <w:rFonts w:ascii="Times New Roman" w:hAnsi="Times New Roman" w:cs="Times New Roman"/>
          <w:sz w:val="20"/>
          <w:szCs w:val="20"/>
        </w:rPr>
        <w:t xml:space="preserve"> A FA </w:t>
      </w:r>
    </w:p>
    <w:p w14:paraId="12FB1BCC" w14:textId="77777777" w:rsidR="007E08CB" w:rsidRPr="000A306F" w:rsidRDefault="007E08CB" w:rsidP="00F71D45">
      <w:pPr>
        <w:spacing w:after="0" w:line="240" w:lineRule="auto"/>
        <w:rPr>
          <w:rFonts w:ascii="Times New Roman" w:hAnsi="Times New Roman" w:cs="Times New Roman"/>
          <w:sz w:val="20"/>
          <w:szCs w:val="20"/>
        </w:rPr>
      </w:pPr>
      <w:r w:rsidRPr="000A306F">
        <w:rPr>
          <w:rFonts w:ascii="Times New Roman" w:hAnsi="Times New Roman" w:cs="Times New Roman"/>
          <w:sz w:val="20"/>
          <w:szCs w:val="20"/>
        </w:rPr>
        <w:t xml:space="preserve">quarantine area is added if colonies have been present for 3 consecutive </w:t>
      </w:r>
    </w:p>
    <w:p w14:paraId="46661915" w14:textId="77777777" w:rsidR="007E08CB" w:rsidRPr="000A306F" w:rsidRDefault="007E08CB" w:rsidP="00F71D45">
      <w:pPr>
        <w:spacing w:after="0" w:line="240" w:lineRule="auto"/>
        <w:rPr>
          <w:rFonts w:ascii="Times New Roman" w:hAnsi="Times New Roman" w:cs="Times New Roman"/>
          <w:sz w:val="20"/>
          <w:szCs w:val="20"/>
        </w:rPr>
      </w:pPr>
      <w:r w:rsidRPr="000A306F">
        <w:rPr>
          <w:rFonts w:ascii="Times New Roman" w:hAnsi="Times New Roman" w:cs="Times New Roman"/>
          <w:sz w:val="20"/>
          <w:szCs w:val="20"/>
        </w:rPr>
        <w:t>years. Date ranges above include the date and associated county in</w:t>
      </w:r>
    </w:p>
    <w:p w14:paraId="55DD0867" w14:textId="77777777" w:rsidR="007E08CB" w:rsidRPr="000A306F" w:rsidRDefault="007E08CB" w:rsidP="00F71D45">
      <w:pPr>
        <w:spacing w:after="0" w:line="240" w:lineRule="auto"/>
        <w:rPr>
          <w:rFonts w:ascii="Times New Roman" w:hAnsi="Times New Roman" w:cs="Times New Roman"/>
          <w:sz w:val="20"/>
          <w:szCs w:val="20"/>
        </w:rPr>
      </w:pPr>
      <w:r w:rsidRPr="000A306F">
        <w:rPr>
          <w:rFonts w:ascii="Times New Roman" w:hAnsi="Times New Roman" w:cs="Times New Roman"/>
          <w:sz w:val="20"/>
          <w:szCs w:val="20"/>
        </w:rPr>
        <w:t xml:space="preserve">parentheses. </w:t>
      </w:r>
    </w:p>
    <w:p w14:paraId="1B984617" w14:textId="77777777" w:rsidR="007E08CB" w:rsidRDefault="007E08CB" w:rsidP="00F71D45">
      <w:pPr>
        <w:spacing w:after="0" w:line="240" w:lineRule="auto"/>
        <w:rPr>
          <w:rFonts w:ascii="Times New Roman" w:hAnsi="Times New Roman" w:cs="Times New Roman"/>
          <w:sz w:val="20"/>
          <w:szCs w:val="20"/>
        </w:rPr>
      </w:pPr>
    </w:p>
    <w:p w14:paraId="3BC59EB2" w14:textId="77777777" w:rsidR="007E08CB" w:rsidRDefault="007E08CB" w:rsidP="00F71D45">
      <w:pPr>
        <w:spacing w:after="0" w:line="240" w:lineRule="auto"/>
        <w:rPr>
          <w:rFonts w:ascii="Times New Roman" w:hAnsi="Times New Roman" w:cs="Times New Roman"/>
          <w:sz w:val="20"/>
          <w:szCs w:val="20"/>
        </w:rPr>
      </w:pPr>
    </w:p>
    <w:p w14:paraId="2765F14D" w14:textId="77777777" w:rsidR="007E08CB" w:rsidRDefault="007E08CB" w:rsidP="00F71D45">
      <w:pPr>
        <w:spacing w:after="0" w:line="240" w:lineRule="auto"/>
        <w:rPr>
          <w:rFonts w:ascii="Times New Roman" w:hAnsi="Times New Roman" w:cs="Times New Roman"/>
          <w:sz w:val="20"/>
          <w:szCs w:val="20"/>
        </w:rPr>
      </w:pPr>
    </w:p>
    <w:p w14:paraId="0CE6DA43" w14:textId="77777777" w:rsidR="007E08CB" w:rsidRDefault="007E08CB" w:rsidP="00F71D45">
      <w:pPr>
        <w:spacing w:after="0" w:line="240" w:lineRule="auto"/>
        <w:rPr>
          <w:rFonts w:ascii="Times New Roman" w:hAnsi="Times New Roman" w:cs="Times New Roman"/>
          <w:sz w:val="20"/>
          <w:szCs w:val="20"/>
        </w:rPr>
      </w:pPr>
    </w:p>
    <w:p w14:paraId="0F4FF42A" w14:textId="77777777" w:rsidR="007E08CB" w:rsidRDefault="007E08CB" w:rsidP="00F71D45">
      <w:pPr>
        <w:spacing w:after="0" w:line="240" w:lineRule="auto"/>
        <w:rPr>
          <w:rFonts w:ascii="Times New Roman" w:hAnsi="Times New Roman" w:cs="Times New Roman"/>
          <w:sz w:val="20"/>
          <w:szCs w:val="20"/>
        </w:rPr>
      </w:pPr>
    </w:p>
    <w:p w14:paraId="0956AF1A" w14:textId="77777777" w:rsidR="007E08CB" w:rsidRDefault="007E08CB" w:rsidP="00F71D45">
      <w:pPr>
        <w:spacing w:after="0" w:line="240" w:lineRule="auto"/>
        <w:rPr>
          <w:rFonts w:ascii="Times New Roman" w:hAnsi="Times New Roman" w:cs="Times New Roman"/>
          <w:sz w:val="20"/>
          <w:szCs w:val="20"/>
        </w:rPr>
      </w:pPr>
    </w:p>
    <w:p w14:paraId="5D8822A1" w14:textId="77777777" w:rsidR="007E08CB" w:rsidRDefault="007E08CB" w:rsidP="00F71D45">
      <w:pPr>
        <w:spacing w:after="0" w:line="240" w:lineRule="auto"/>
        <w:rPr>
          <w:rFonts w:ascii="Times New Roman" w:hAnsi="Times New Roman" w:cs="Times New Roman"/>
          <w:sz w:val="20"/>
          <w:szCs w:val="20"/>
        </w:rPr>
      </w:pPr>
    </w:p>
    <w:p w14:paraId="4AA55E71" w14:textId="77777777" w:rsidR="007E08CB" w:rsidRDefault="007E08CB" w:rsidP="00F71D45">
      <w:pPr>
        <w:spacing w:after="0" w:line="240" w:lineRule="auto"/>
        <w:rPr>
          <w:rFonts w:ascii="Times New Roman" w:hAnsi="Times New Roman" w:cs="Times New Roman"/>
          <w:sz w:val="20"/>
          <w:szCs w:val="20"/>
        </w:rPr>
      </w:pPr>
    </w:p>
    <w:p w14:paraId="4524FABA" w14:textId="77777777" w:rsidR="007E08CB" w:rsidRDefault="007E08CB" w:rsidP="00F71D45">
      <w:pPr>
        <w:spacing w:after="0" w:line="240" w:lineRule="auto"/>
        <w:rPr>
          <w:rFonts w:ascii="Times New Roman" w:hAnsi="Times New Roman" w:cs="Times New Roman"/>
          <w:sz w:val="20"/>
          <w:szCs w:val="20"/>
        </w:rPr>
      </w:pPr>
    </w:p>
    <w:p w14:paraId="36B39E11" w14:textId="77777777" w:rsidR="007E08CB" w:rsidRDefault="007E08CB" w:rsidP="00F71D45">
      <w:pPr>
        <w:spacing w:after="0" w:line="240" w:lineRule="auto"/>
        <w:rPr>
          <w:rFonts w:ascii="Times New Roman" w:hAnsi="Times New Roman" w:cs="Times New Roman"/>
          <w:sz w:val="20"/>
          <w:szCs w:val="20"/>
        </w:rPr>
      </w:pPr>
    </w:p>
    <w:p w14:paraId="23C3CC9E" w14:textId="77777777" w:rsidR="007E08CB" w:rsidRDefault="007E08CB" w:rsidP="00F71D45">
      <w:pPr>
        <w:spacing w:after="0" w:line="240" w:lineRule="auto"/>
        <w:rPr>
          <w:rFonts w:ascii="Times New Roman" w:hAnsi="Times New Roman" w:cs="Times New Roman"/>
          <w:sz w:val="20"/>
          <w:szCs w:val="20"/>
        </w:rPr>
      </w:pPr>
    </w:p>
    <w:p w14:paraId="298D8618" w14:textId="77777777" w:rsidR="007E08CB" w:rsidRDefault="007E08CB" w:rsidP="00F71D45">
      <w:pPr>
        <w:spacing w:after="0" w:line="240" w:lineRule="auto"/>
        <w:rPr>
          <w:rFonts w:ascii="Times New Roman" w:hAnsi="Times New Roman" w:cs="Times New Roman"/>
          <w:sz w:val="20"/>
          <w:szCs w:val="20"/>
        </w:rPr>
      </w:pPr>
    </w:p>
    <w:p w14:paraId="355DFF24" w14:textId="77777777" w:rsidR="007E08CB" w:rsidRDefault="007E08CB" w:rsidP="00F71D45">
      <w:pPr>
        <w:spacing w:after="0" w:line="240" w:lineRule="auto"/>
        <w:rPr>
          <w:rFonts w:ascii="Times New Roman" w:hAnsi="Times New Roman" w:cs="Times New Roman"/>
          <w:sz w:val="20"/>
          <w:szCs w:val="20"/>
        </w:rPr>
      </w:pPr>
    </w:p>
    <w:p w14:paraId="6F553E69" w14:textId="77777777" w:rsidR="00F27ACA" w:rsidRDefault="00F27ACA" w:rsidP="00F71D45">
      <w:pPr>
        <w:spacing w:after="0" w:line="240" w:lineRule="auto"/>
        <w:rPr>
          <w:rFonts w:ascii="Times New Roman" w:hAnsi="Times New Roman" w:cs="Times New Roman"/>
          <w:sz w:val="20"/>
          <w:szCs w:val="20"/>
        </w:rPr>
      </w:pPr>
    </w:p>
    <w:p w14:paraId="6DAC4752" w14:textId="77777777" w:rsidR="00F27ACA" w:rsidRDefault="00F27ACA" w:rsidP="00F27ACA">
      <w:pPr>
        <w:spacing w:after="0" w:line="240" w:lineRule="auto"/>
        <w:rPr>
          <w:rFonts w:ascii="Times New Roman" w:hAnsi="Times New Roman" w:cs="Times New Roman"/>
          <w:b/>
          <w:bCs/>
          <w:sz w:val="18"/>
          <w:szCs w:val="18"/>
        </w:rPr>
      </w:pPr>
    </w:p>
    <w:p w14:paraId="6C09E310" w14:textId="77777777" w:rsidR="004D3ACE" w:rsidRDefault="004D3ACE" w:rsidP="00F27ACA">
      <w:pPr>
        <w:spacing w:after="0" w:line="240" w:lineRule="auto"/>
        <w:rPr>
          <w:rFonts w:ascii="Times New Roman" w:hAnsi="Times New Roman" w:cs="Times New Roman"/>
          <w:b/>
          <w:bCs/>
          <w:sz w:val="20"/>
          <w:szCs w:val="20"/>
        </w:rPr>
      </w:pPr>
    </w:p>
    <w:p w14:paraId="364072E8" w14:textId="77777777" w:rsidR="004D3ACE" w:rsidRDefault="004D3ACE" w:rsidP="00F27ACA">
      <w:pPr>
        <w:spacing w:after="0" w:line="240" w:lineRule="auto"/>
        <w:rPr>
          <w:rFonts w:ascii="Times New Roman" w:hAnsi="Times New Roman" w:cs="Times New Roman"/>
          <w:b/>
          <w:bCs/>
          <w:sz w:val="20"/>
          <w:szCs w:val="20"/>
        </w:rPr>
      </w:pPr>
    </w:p>
    <w:p w14:paraId="34E00E0D" w14:textId="77777777" w:rsidR="00F27ACA" w:rsidRDefault="00F27ACA" w:rsidP="00F27ACA">
      <w:pPr>
        <w:spacing w:after="0" w:line="240" w:lineRule="auto"/>
        <w:rPr>
          <w:rFonts w:ascii="Times New Roman" w:hAnsi="Times New Roman" w:cs="Times New Roman"/>
          <w:sz w:val="18"/>
          <w:szCs w:val="18"/>
        </w:rPr>
      </w:pPr>
    </w:p>
    <w:p w14:paraId="1287E08B" w14:textId="1BEE9189" w:rsidR="00F27ACA" w:rsidRDefault="00116E2C" w:rsidP="00F27ACA">
      <w:pPr>
        <w:spacing w:after="0" w:line="240" w:lineRule="auto"/>
        <w:rPr>
          <w:rFonts w:ascii="Times New Roman" w:hAnsi="Times New Roman" w:cs="Times New Roman"/>
          <w:sz w:val="18"/>
          <w:szCs w:val="18"/>
        </w:rPr>
      </w:pPr>
      <w:r w:rsidRPr="00116E2C">
        <w:rPr>
          <w:rFonts w:ascii="Times New Roman" w:hAnsi="Times New Roman" w:cs="Times New Roman"/>
          <w:b/>
          <w:bCs/>
          <w:sz w:val="18"/>
          <w:szCs w:val="18"/>
        </w:rPr>
        <w:t>Supplemental Table 4</w:t>
      </w:r>
      <w:r w:rsidRPr="00116E2C">
        <w:rPr>
          <w:rFonts w:ascii="Times New Roman" w:hAnsi="Times New Roman" w:cs="Times New Roman"/>
          <w:sz w:val="18"/>
          <w:szCs w:val="18"/>
        </w:rPr>
        <w:t>. Hymenoptera</w:t>
      </w:r>
      <w:r w:rsidR="00412BC2">
        <w:rPr>
          <w:rFonts w:ascii="Times New Roman" w:hAnsi="Times New Roman" w:cs="Times New Roman"/>
          <w:sz w:val="18"/>
          <w:szCs w:val="18"/>
        </w:rPr>
        <w:t>-</w:t>
      </w:r>
      <w:r w:rsidRPr="00116E2C">
        <w:rPr>
          <w:rFonts w:ascii="Times New Roman" w:hAnsi="Times New Roman" w:cs="Times New Roman"/>
          <w:sz w:val="18"/>
          <w:szCs w:val="18"/>
        </w:rPr>
        <w:t xml:space="preserve">Venom </w:t>
      </w:r>
      <w:r w:rsidR="00412BC2">
        <w:rPr>
          <w:rFonts w:ascii="Times New Roman" w:hAnsi="Times New Roman" w:cs="Times New Roman"/>
          <w:sz w:val="18"/>
          <w:szCs w:val="18"/>
        </w:rPr>
        <w:t>Anaphylaxis</w:t>
      </w:r>
      <w:r w:rsidR="00412BC2" w:rsidRPr="00116E2C">
        <w:rPr>
          <w:rFonts w:ascii="Times New Roman" w:hAnsi="Times New Roman" w:cs="Times New Roman"/>
          <w:sz w:val="18"/>
          <w:szCs w:val="18"/>
        </w:rPr>
        <w:t xml:space="preserve"> </w:t>
      </w:r>
      <w:r w:rsidRPr="00116E2C">
        <w:rPr>
          <w:rFonts w:ascii="Times New Roman" w:hAnsi="Times New Roman" w:cs="Times New Roman"/>
          <w:sz w:val="18"/>
          <w:szCs w:val="18"/>
        </w:rPr>
        <w:t>in Systemic Mastocytosis: Sensitization Patterns</w:t>
      </w:r>
    </w:p>
    <w:p w14:paraId="01BDE37B" w14:textId="77777777" w:rsidR="00F27ACA" w:rsidRDefault="00F27ACA" w:rsidP="00F27ACA">
      <w:pPr>
        <w:spacing w:after="0" w:line="240" w:lineRule="auto"/>
        <w:rPr>
          <w:rFonts w:ascii="Times New Roman" w:hAnsi="Times New Roman" w:cs="Times New Roman"/>
          <w:sz w:val="18"/>
          <w:szCs w:val="18"/>
        </w:rPr>
      </w:pPr>
    </w:p>
    <w:p w14:paraId="6CCC94E3" w14:textId="77777777" w:rsidR="00F27ACA" w:rsidRPr="001F29D0" w:rsidRDefault="00F27ACA" w:rsidP="00F27ACA">
      <w:pPr>
        <w:spacing w:after="0" w:line="240" w:lineRule="auto"/>
        <w:rPr>
          <w:rFonts w:ascii="Times New Roman" w:hAnsi="Times New Roman" w:cs="Times New Roman"/>
          <w:sz w:val="18"/>
          <w:szCs w:val="18"/>
        </w:rPr>
      </w:pPr>
    </w:p>
    <w:tbl>
      <w:tblPr>
        <w:tblpPr w:leftFromText="180" w:rightFromText="180" w:tblpY="343"/>
        <w:tblW w:w="8640" w:type="dxa"/>
        <w:shd w:val="clear" w:color="auto" w:fill="FFFFFF"/>
        <w:tblLayout w:type="fixed"/>
        <w:tblCellMar>
          <w:left w:w="0" w:type="dxa"/>
          <w:right w:w="0" w:type="dxa"/>
        </w:tblCellMar>
        <w:tblLook w:val="04A0" w:firstRow="1" w:lastRow="0" w:firstColumn="1" w:lastColumn="0" w:noHBand="0" w:noVBand="1"/>
      </w:tblPr>
      <w:tblGrid>
        <w:gridCol w:w="3600"/>
        <w:gridCol w:w="5040"/>
      </w:tblGrid>
      <w:tr w:rsidR="00F27ACA" w:rsidRPr="007B06E0" w14:paraId="3E13DE37" w14:textId="77777777" w:rsidTr="00EC4008">
        <w:trPr>
          <w:trHeight w:val="230"/>
          <w:tblHeader/>
        </w:trPr>
        <w:tc>
          <w:tcPr>
            <w:tcW w:w="3600" w:type="dxa"/>
            <w:tcBorders>
              <w:top w:val="single" w:sz="18" w:space="0" w:color="000000"/>
              <w:left w:val="nil"/>
              <w:bottom w:val="single" w:sz="8" w:space="0" w:color="000000"/>
              <w:right w:val="nil"/>
            </w:tcBorders>
            <w:shd w:val="clear" w:color="auto" w:fill="FFFFFF"/>
            <w:tcMar>
              <w:top w:w="60" w:type="dxa"/>
              <w:left w:w="60" w:type="dxa"/>
              <w:bottom w:w="60" w:type="dxa"/>
              <w:right w:w="180" w:type="dxa"/>
            </w:tcMar>
            <w:vAlign w:val="center"/>
            <w:hideMark/>
          </w:tcPr>
          <w:p w14:paraId="7F78B2F0" w14:textId="77777777" w:rsidR="00F27ACA" w:rsidRPr="00AF4566" w:rsidRDefault="00F27ACA" w:rsidP="00EC4008">
            <w:pPr>
              <w:spacing w:after="0" w:line="240" w:lineRule="auto"/>
              <w:rPr>
                <w:rFonts w:ascii="Times New Roman" w:eastAsia="Times New Roman" w:hAnsi="Times New Roman" w:cs="Times New Roman"/>
                <w:b/>
                <w:bCs/>
                <w:sz w:val="16"/>
                <w:szCs w:val="16"/>
              </w:rPr>
            </w:pPr>
            <w:r w:rsidRPr="00AF4566">
              <w:rPr>
                <w:rFonts w:ascii="Times New Roman" w:eastAsia="Times New Roman" w:hAnsi="Times New Roman" w:cs="Times New Roman"/>
                <w:b/>
                <w:bCs/>
                <w:sz w:val="16"/>
                <w:szCs w:val="16"/>
              </w:rPr>
              <w:t>Characteristic</w:t>
            </w:r>
          </w:p>
        </w:tc>
        <w:tc>
          <w:tcPr>
            <w:tcW w:w="5040" w:type="dxa"/>
            <w:tcBorders>
              <w:top w:val="single" w:sz="18" w:space="0" w:color="000000"/>
              <w:left w:val="nil"/>
              <w:bottom w:val="single" w:sz="8" w:space="0" w:color="000000"/>
              <w:right w:val="nil"/>
            </w:tcBorders>
            <w:shd w:val="clear" w:color="auto" w:fill="FFFFFF"/>
            <w:tcMar>
              <w:top w:w="60" w:type="dxa"/>
              <w:left w:w="180" w:type="dxa"/>
              <w:bottom w:w="60" w:type="dxa"/>
              <w:right w:w="180" w:type="dxa"/>
            </w:tcMar>
            <w:vAlign w:val="center"/>
            <w:hideMark/>
          </w:tcPr>
          <w:p w14:paraId="5475964D" w14:textId="77777777" w:rsidR="00F27ACA" w:rsidRPr="00AF4566" w:rsidRDefault="00F27ACA" w:rsidP="00EC4008">
            <w:pPr>
              <w:spacing w:after="0" w:line="240" w:lineRule="auto"/>
              <w:ind w:left="-720" w:right="-173" w:firstLine="455"/>
              <w:jc w:val="center"/>
              <w:rPr>
                <w:rFonts w:ascii="Times New Roman" w:eastAsia="Times New Roman" w:hAnsi="Times New Roman" w:cs="Times New Roman"/>
                <w:b/>
                <w:bCs/>
                <w:color w:val="000000"/>
                <w:sz w:val="16"/>
                <w:szCs w:val="16"/>
              </w:rPr>
            </w:pPr>
            <w:r w:rsidRPr="00AF4566">
              <w:rPr>
                <w:rFonts w:ascii="Times New Roman" w:eastAsia="Times New Roman" w:hAnsi="Times New Roman" w:cs="Times New Roman"/>
                <w:b/>
                <w:bCs/>
                <w:color w:val="000000"/>
                <w:sz w:val="16"/>
                <w:szCs w:val="16"/>
              </w:rPr>
              <w:t xml:space="preserve">Result     </w:t>
            </w:r>
          </w:p>
        </w:tc>
      </w:tr>
      <w:tr w:rsidR="00F27ACA" w:rsidRPr="000260B7" w14:paraId="551C1AEE" w14:textId="77777777" w:rsidTr="00EC4008">
        <w:trPr>
          <w:trHeight w:hRule="exact" w:val="230"/>
        </w:trPr>
        <w:tc>
          <w:tcPr>
            <w:tcW w:w="3600" w:type="dxa"/>
            <w:tcBorders>
              <w:top w:val="nil"/>
              <w:left w:val="nil"/>
              <w:bottom w:val="nil"/>
              <w:right w:val="nil"/>
            </w:tcBorders>
            <w:shd w:val="clear" w:color="auto" w:fill="FFFFFF"/>
            <w:noWrap/>
            <w:tcMar>
              <w:top w:w="60" w:type="dxa"/>
              <w:left w:w="60" w:type="dxa"/>
              <w:bottom w:w="60" w:type="dxa"/>
              <w:right w:w="180" w:type="dxa"/>
            </w:tcMar>
            <w:vAlign w:val="center"/>
          </w:tcPr>
          <w:p w14:paraId="1B40C072" w14:textId="77777777" w:rsidR="00F27ACA" w:rsidRPr="00EB5254" w:rsidRDefault="00F27ACA" w:rsidP="00EC4008">
            <w:pPr>
              <w:spacing w:after="0" w:line="240" w:lineRule="auto"/>
              <w:rPr>
                <w:rFonts w:ascii="Times New Roman" w:eastAsia="Times New Roman" w:hAnsi="Times New Roman" w:cs="Times New Roman"/>
                <w:color w:val="000000"/>
                <w:sz w:val="16"/>
                <w:szCs w:val="16"/>
              </w:rPr>
            </w:pPr>
            <w:r w:rsidRPr="00EB5254">
              <w:rPr>
                <w:rFonts w:ascii="Times New Roman" w:eastAsia="Times New Roman" w:hAnsi="Times New Roman" w:cs="Times New Roman"/>
                <w:b/>
                <w:bCs/>
                <w:color w:val="000000"/>
                <w:sz w:val="16"/>
                <w:szCs w:val="16"/>
              </w:rPr>
              <w:t>Clinical History of Venom Anaphylaxis</w:t>
            </w:r>
          </w:p>
        </w:tc>
        <w:tc>
          <w:tcPr>
            <w:tcW w:w="5040" w:type="dxa"/>
            <w:tcBorders>
              <w:top w:val="nil"/>
              <w:left w:val="nil"/>
              <w:bottom w:val="nil"/>
              <w:right w:val="nil"/>
            </w:tcBorders>
            <w:shd w:val="clear" w:color="auto" w:fill="FFFFFF"/>
            <w:vAlign w:val="center"/>
          </w:tcPr>
          <w:p w14:paraId="1E238E70" w14:textId="77777777" w:rsidR="00F27ACA" w:rsidRPr="00EB5254" w:rsidRDefault="00F27ACA" w:rsidP="00EC4008">
            <w:pPr>
              <w:spacing w:after="0" w:line="240" w:lineRule="auto"/>
              <w:jc w:val="center"/>
              <w:rPr>
                <w:rFonts w:ascii="Times New Roman" w:eastAsia="Times New Roman" w:hAnsi="Times New Roman" w:cs="Times New Roman"/>
                <w:color w:val="000000"/>
                <w:sz w:val="16"/>
                <w:szCs w:val="16"/>
              </w:rPr>
            </w:pPr>
          </w:p>
        </w:tc>
      </w:tr>
      <w:tr w:rsidR="00F27ACA" w:rsidRPr="000260B7" w14:paraId="60690E24" w14:textId="77777777" w:rsidTr="00EC4008">
        <w:trPr>
          <w:trHeight w:hRule="exact" w:val="230"/>
        </w:trPr>
        <w:tc>
          <w:tcPr>
            <w:tcW w:w="3600" w:type="dxa"/>
            <w:tcBorders>
              <w:top w:val="nil"/>
              <w:left w:val="nil"/>
              <w:bottom w:val="nil"/>
              <w:right w:val="nil"/>
            </w:tcBorders>
            <w:shd w:val="clear" w:color="auto" w:fill="FFFFFF"/>
            <w:noWrap/>
            <w:tcMar>
              <w:top w:w="60" w:type="dxa"/>
              <w:left w:w="60" w:type="dxa"/>
              <w:bottom w:w="60" w:type="dxa"/>
              <w:right w:w="180" w:type="dxa"/>
            </w:tcMar>
            <w:vAlign w:val="center"/>
          </w:tcPr>
          <w:p w14:paraId="3241F7CD" w14:textId="77777777" w:rsidR="00F27ACA" w:rsidRPr="00EB5254" w:rsidRDefault="00F27ACA" w:rsidP="00EC4008">
            <w:pPr>
              <w:spacing w:after="0" w:line="240" w:lineRule="auto"/>
              <w:rPr>
                <w:rFonts w:ascii="Times New Roman" w:eastAsia="Times New Roman" w:hAnsi="Times New Roman" w:cs="Times New Roman"/>
                <w:b/>
                <w:bCs/>
                <w:color w:val="000000"/>
                <w:sz w:val="16"/>
                <w:szCs w:val="16"/>
              </w:rPr>
            </w:pPr>
            <w:r w:rsidRPr="00EB5254">
              <w:rPr>
                <w:rFonts w:ascii="Times New Roman" w:eastAsia="Times New Roman" w:hAnsi="Times New Roman" w:cs="Times New Roman"/>
                <w:color w:val="000000"/>
                <w:sz w:val="16"/>
                <w:szCs w:val="16"/>
              </w:rPr>
              <w:t xml:space="preserve">      Fire ant</w:t>
            </w:r>
          </w:p>
        </w:tc>
        <w:tc>
          <w:tcPr>
            <w:tcW w:w="5040" w:type="dxa"/>
            <w:tcBorders>
              <w:top w:val="nil"/>
              <w:left w:val="nil"/>
              <w:bottom w:val="nil"/>
              <w:right w:val="nil"/>
            </w:tcBorders>
            <w:shd w:val="clear" w:color="auto" w:fill="FFFFFF"/>
            <w:vAlign w:val="center"/>
          </w:tcPr>
          <w:p w14:paraId="27CC370F" w14:textId="3A2863F5" w:rsidR="00F27ACA" w:rsidRPr="00EB5254" w:rsidRDefault="00BD5037" w:rsidP="00EC400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32.6</w:t>
            </w:r>
            <w:r w:rsidR="00F27ACA" w:rsidRPr="00EB5254">
              <w:rPr>
                <w:rFonts w:ascii="Times New Roman" w:eastAsia="Times New Roman" w:hAnsi="Times New Roman" w:cs="Times New Roman"/>
                <w:color w:val="000000"/>
                <w:sz w:val="16"/>
                <w:szCs w:val="16"/>
              </w:rPr>
              <w:t>% (1</w:t>
            </w:r>
            <w:r w:rsidR="005E3A14">
              <w:rPr>
                <w:rFonts w:ascii="Times New Roman" w:eastAsia="Times New Roman" w:hAnsi="Times New Roman" w:cs="Times New Roman"/>
                <w:color w:val="000000"/>
                <w:sz w:val="16"/>
                <w:szCs w:val="16"/>
              </w:rPr>
              <w:t>4</w:t>
            </w:r>
            <w:r w:rsidR="00F27ACA" w:rsidRPr="00EB5254">
              <w:rPr>
                <w:rFonts w:ascii="Times New Roman" w:eastAsia="Times New Roman" w:hAnsi="Times New Roman" w:cs="Times New Roman"/>
                <w:color w:val="000000"/>
                <w:sz w:val="16"/>
                <w:szCs w:val="16"/>
              </w:rPr>
              <w:t>/4</w:t>
            </w:r>
            <w:r>
              <w:rPr>
                <w:rFonts w:ascii="Times New Roman" w:eastAsia="Times New Roman" w:hAnsi="Times New Roman" w:cs="Times New Roman"/>
                <w:color w:val="000000"/>
                <w:sz w:val="16"/>
                <w:szCs w:val="16"/>
              </w:rPr>
              <w:t>3</w:t>
            </w:r>
            <w:r w:rsidR="00F27ACA" w:rsidRPr="00EB5254">
              <w:rPr>
                <w:rFonts w:ascii="Times New Roman" w:eastAsia="Times New Roman" w:hAnsi="Times New Roman" w:cs="Times New Roman"/>
                <w:color w:val="000000"/>
                <w:sz w:val="16"/>
                <w:szCs w:val="16"/>
              </w:rPr>
              <w:t>)</w:t>
            </w:r>
          </w:p>
        </w:tc>
      </w:tr>
      <w:tr w:rsidR="00F27ACA" w:rsidRPr="000260B7" w14:paraId="72A0C06A" w14:textId="77777777" w:rsidTr="00EC4008">
        <w:trPr>
          <w:trHeight w:hRule="exact" w:val="230"/>
        </w:trPr>
        <w:tc>
          <w:tcPr>
            <w:tcW w:w="3600" w:type="dxa"/>
            <w:tcBorders>
              <w:top w:val="nil"/>
              <w:left w:val="nil"/>
              <w:bottom w:val="nil"/>
              <w:right w:val="nil"/>
            </w:tcBorders>
            <w:shd w:val="clear" w:color="auto" w:fill="FFFFFF"/>
            <w:noWrap/>
            <w:tcMar>
              <w:top w:w="60" w:type="dxa"/>
              <w:left w:w="60" w:type="dxa"/>
              <w:bottom w:w="60" w:type="dxa"/>
              <w:right w:w="180" w:type="dxa"/>
            </w:tcMar>
            <w:vAlign w:val="center"/>
          </w:tcPr>
          <w:p w14:paraId="39507729" w14:textId="77777777" w:rsidR="00F27ACA" w:rsidRPr="00EB5254" w:rsidRDefault="00F27ACA" w:rsidP="00EC4008">
            <w:pPr>
              <w:spacing w:after="0" w:line="240" w:lineRule="auto"/>
              <w:rPr>
                <w:rFonts w:ascii="Times New Roman" w:eastAsia="Times New Roman" w:hAnsi="Times New Roman" w:cs="Times New Roman"/>
                <w:b/>
                <w:bCs/>
                <w:color w:val="000000"/>
                <w:sz w:val="16"/>
                <w:szCs w:val="16"/>
              </w:rPr>
            </w:pPr>
            <w:r w:rsidRPr="00EB5254">
              <w:rPr>
                <w:rFonts w:ascii="Times New Roman" w:eastAsia="Times New Roman" w:hAnsi="Times New Roman" w:cs="Times New Roman"/>
                <w:color w:val="000000"/>
                <w:sz w:val="16"/>
                <w:szCs w:val="16"/>
              </w:rPr>
              <w:t xml:space="preserve">      Flying </w:t>
            </w:r>
            <w:r>
              <w:rPr>
                <w:rFonts w:ascii="Times New Roman" w:eastAsia="Times New Roman" w:hAnsi="Times New Roman" w:cs="Times New Roman"/>
                <w:color w:val="000000"/>
                <w:sz w:val="16"/>
                <w:szCs w:val="16"/>
              </w:rPr>
              <w:t>H</w:t>
            </w:r>
            <w:r w:rsidRPr="00EB5254">
              <w:rPr>
                <w:rFonts w:ascii="Times New Roman" w:eastAsia="Times New Roman" w:hAnsi="Times New Roman" w:cs="Times New Roman"/>
                <w:color w:val="000000"/>
                <w:sz w:val="16"/>
                <w:szCs w:val="16"/>
              </w:rPr>
              <w:t>ymenoptera</w:t>
            </w:r>
          </w:p>
        </w:tc>
        <w:tc>
          <w:tcPr>
            <w:tcW w:w="5040" w:type="dxa"/>
            <w:tcBorders>
              <w:top w:val="nil"/>
              <w:left w:val="nil"/>
              <w:bottom w:val="nil"/>
              <w:right w:val="nil"/>
            </w:tcBorders>
            <w:shd w:val="clear" w:color="auto" w:fill="FFFFFF"/>
            <w:vAlign w:val="center"/>
          </w:tcPr>
          <w:p w14:paraId="5EF831F0" w14:textId="5BB93F41" w:rsidR="00F27ACA" w:rsidRPr="00EB5254" w:rsidRDefault="008F3A19" w:rsidP="00EC400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25.6</w:t>
            </w:r>
            <w:r w:rsidR="00F27ACA" w:rsidRPr="00EB5254">
              <w:rPr>
                <w:rFonts w:ascii="Times New Roman" w:eastAsia="Times New Roman" w:hAnsi="Times New Roman" w:cs="Times New Roman"/>
                <w:color w:val="000000"/>
                <w:sz w:val="16"/>
                <w:szCs w:val="16"/>
              </w:rPr>
              <w:t>% (11/4</w:t>
            </w:r>
            <w:r w:rsidR="00BD5037">
              <w:rPr>
                <w:rFonts w:ascii="Times New Roman" w:eastAsia="Times New Roman" w:hAnsi="Times New Roman" w:cs="Times New Roman"/>
                <w:color w:val="000000"/>
                <w:sz w:val="16"/>
                <w:szCs w:val="16"/>
              </w:rPr>
              <w:t>3</w:t>
            </w:r>
            <w:r w:rsidR="00F27ACA" w:rsidRPr="00EB5254">
              <w:rPr>
                <w:rFonts w:ascii="Times New Roman" w:eastAsia="Times New Roman" w:hAnsi="Times New Roman" w:cs="Times New Roman"/>
                <w:color w:val="000000"/>
                <w:sz w:val="16"/>
                <w:szCs w:val="16"/>
              </w:rPr>
              <w:t>)</w:t>
            </w:r>
          </w:p>
        </w:tc>
      </w:tr>
      <w:tr w:rsidR="00F27ACA" w:rsidRPr="000260B7" w14:paraId="0C6176AE" w14:textId="77777777" w:rsidTr="00EC4008">
        <w:trPr>
          <w:trHeight w:hRule="exact" w:val="230"/>
        </w:trPr>
        <w:tc>
          <w:tcPr>
            <w:tcW w:w="3600" w:type="dxa"/>
            <w:tcBorders>
              <w:top w:val="nil"/>
              <w:left w:val="nil"/>
              <w:bottom w:val="nil"/>
              <w:right w:val="nil"/>
            </w:tcBorders>
            <w:shd w:val="clear" w:color="auto" w:fill="FFFFFF"/>
            <w:noWrap/>
            <w:tcMar>
              <w:top w:w="60" w:type="dxa"/>
              <w:left w:w="60" w:type="dxa"/>
              <w:bottom w:w="60" w:type="dxa"/>
              <w:right w:w="180" w:type="dxa"/>
            </w:tcMar>
            <w:vAlign w:val="center"/>
          </w:tcPr>
          <w:p w14:paraId="1C02A8DB" w14:textId="77777777" w:rsidR="00F27ACA" w:rsidRPr="00EB5254" w:rsidRDefault="00F27ACA" w:rsidP="00EC4008">
            <w:pPr>
              <w:spacing w:after="0" w:line="240" w:lineRule="auto"/>
              <w:rPr>
                <w:rFonts w:ascii="Times New Roman" w:eastAsia="Times New Roman" w:hAnsi="Times New Roman" w:cs="Times New Roman"/>
                <w:b/>
                <w:bCs/>
                <w:color w:val="000000"/>
                <w:sz w:val="16"/>
                <w:szCs w:val="16"/>
              </w:rPr>
            </w:pPr>
            <w:r w:rsidRPr="00EB5254">
              <w:rPr>
                <w:rFonts w:ascii="Times New Roman" w:eastAsia="Times New Roman" w:hAnsi="Times New Roman" w:cs="Times New Roman"/>
                <w:b/>
                <w:bCs/>
                <w:color w:val="000000"/>
                <w:sz w:val="16"/>
                <w:szCs w:val="16"/>
              </w:rPr>
              <w:t>Sensitization by Serum and/or SPT</w:t>
            </w:r>
          </w:p>
        </w:tc>
        <w:tc>
          <w:tcPr>
            <w:tcW w:w="5040" w:type="dxa"/>
            <w:tcBorders>
              <w:top w:val="nil"/>
              <w:left w:val="nil"/>
              <w:bottom w:val="nil"/>
              <w:right w:val="nil"/>
            </w:tcBorders>
            <w:shd w:val="clear" w:color="auto" w:fill="FFFFFF"/>
            <w:vAlign w:val="center"/>
          </w:tcPr>
          <w:p w14:paraId="2D14A743" w14:textId="77777777" w:rsidR="00F27ACA" w:rsidRPr="00EB5254" w:rsidRDefault="00F27ACA" w:rsidP="00EC4008">
            <w:pPr>
              <w:spacing w:after="0" w:line="240" w:lineRule="auto"/>
              <w:jc w:val="center"/>
              <w:rPr>
                <w:rFonts w:ascii="Times New Roman" w:eastAsia="Times New Roman" w:hAnsi="Times New Roman" w:cs="Times New Roman"/>
                <w:color w:val="000000"/>
                <w:sz w:val="16"/>
                <w:szCs w:val="16"/>
              </w:rPr>
            </w:pPr>
          </w:p>
        </w:tc>
      </w:tr>
      <w:tr w:rsidR="00F27ACA" w:rsidRPr="000260B7" w14:paraId="40608532" w14:textId="77777777" w:rsidTr="00EC4008">
        <w:trPr>
          <w:trHeight w:hRule="exact" w:val="230"/>
        </w:trPr>
        <w:tc>
          <w:tcPr>
            <w:tcW w:w="3600" w:type="dxa"/>
            <w:tcBorders>
              <w:top w:val="nil"/>
              <w:left w:val="nil"/>
              <w:bottom w:val="nil"/>
              <w:right w:val="nil"/>
            </w:tcBorders>
            <w:shd w:val="clear" w:color="auto" w:fill="FFFFFF"/>
            <w:noWrap/>
            <w:tcMar>
              <w:top w:w="60" w:type="dxa"/>
              <w:left w:w="60" w:type="dxa"/>
              <w:bottom w:w="60" w:type="dxa"/>
              <w:right w:w="180" w:type="dxa"/>
            </w:tcMar>
            <w:vAlign w:val="center"/>
          </w:tcPr>
          <w:p w14:paraId="1212B3AD" w14:textId="77777777" w:rsidR="00F27ACA" w:rsidRPr="00EB5254" w:rsidRDefault="00F27ACA" w:rsidP="00EC4008">
            <w:pPr>
              <w:spacing w:after="0" w:line="240" w:lineRule="auto"/>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 xml:space="preserve">       Fire ant sensitization</w:t>
            </w:r>
          </w:p>
        </w:tc>
        <w:tc>
          <w:tcPr>
            <w:tcW w:w="5040" w:type="dxa"/>
            <w:tcBorders>
              <w:top w:val="nil"/>
              <w:left w:val="nil"/>
              <w:bottom w:val="nil"/>
              <w:right w:val="nil"/>
            </w:tcBorders>
            <w:shd w:val="clear" w:color="auto" w:fill="FFFFFF"/>
            <w:vAlign w:val="center"/>
          </w:tcPr>
          <w:p w14:paraId="7283ABBE" w14:textId="5575D817" w:rsidR="00F27ACA" w:rsidRPr="004641A7" w:rsidRDefault="00F27ACA" w:rsidP="00EC4008">
            <w:pPr>
              <w:spacing w:after="0" w:line="240" w:lineRule="auto"/>
              <w:jc w:val="center"/>
              <w:rPr>
                <w:rFonts w:ascii="Times New Roman" w:eastAsia="Times New Roman" w:hAnsi="Times New Roman" w:cs="Times New Roman"/>
                <w:color w:val="000000"/>
                <w:sz w:val="16"/>
                <w:szCs w:val="16"/>
              </w:rPr>
            </w:pPr>
            <w:r w:rsidRPr="004641A7">
              <w:rPr>
                <w:rFonts w:ascii="Times New Roman" w:eastAsia="Times New Roman" w:hAnsi="Times New Roman" w:cs="Times New Roman"/>
                <w:color w:val="000000"/>
                <w:sz w:val="16"/>
                <w:szCs w:val="16"/>
              </w:rPr>
              <w:t>92.3% (1</w:t>
            </w:r>
            <w:r w:rsidR="005E3A14">
              <w:rPr>
                <w:rFonts w:ascii="Times New Roman" w:eastAsia="Times New Roman" w:hAnsi="Times New Roman" w:cs="Times New Roman"/>
                <w:color w:val="000000"/>
                <w:sz w:val="16"/>
                <w:szCs w:val="16"/>
              </w:rPr>
              <w:t>3</w:t>
            </w:r>
            <w:r w:rsidRPr="004641A7">
              <w:rPr>
                <w:rFonts w:ascii="Times New Roman" w:eastAsia="Times New Roman" w:hAnsi="Times New Roman" w:cs="Times New Roman"/>
                <w:color w:val="000000"/>
                <w:sz w:val="16"/>
                <w:szCs w:val="16"/>
              </w:rPr>
              <w:t>/1</w:t>
            </w:r>
            <w:r w:rsidR="005E3A14">
              <w:rPr>
                <w:rFonts w:ascii="Times New Roman" w:eastAsia="Times New Roman" w:hAnsi="Times New Roman" w:cs="Times New Roman"/>
                <w:color w:val="000000"/>
                <w:sz w:val="16"/>
                <w:szCs w:val="16"/>
              </w:rPr>
              <w:t>4</w:t>
            </w:r>
            <w:r w:rsidRPr="004641A7">
              <w:rPr>
                <w:rFonts w:ascii="Times New Roman" w:eastAsia="Times New Roman" w:hAnsi="Times New Roman" w:cs="Times New Roman"/>
                <w:color w:val="000000"/>
                <w:sz w:val="16"/>
                <w:szCs w:val="16"/>
              </w:rPr>
              <w:t>)</w:t>
            </w:r>
          </w:p>
        </w:tc>
      </w:tr>
      <w:tr w:rsidR="00F27ACA" w:rsidRPr="000260B7" w14:paraId="675A5B1E" w14:textId="77777777" w:rsidTr="00EC4008">
        <w:trPr>
          <w:trHeight w:hRule="exact" w:val="230"/>
        </w:trPr>
        <w:tc>
          <w:tcPr>
            <w:tcW w:w="3600" w:type="dxa"/>
            <w:tcBorders>
              <w:top w:val="nil"/>
              <w:left w:val="nil"/>
              <w:bottom w:val="nil"/>
              <w:right w:val="nil"/>
            </w:tcBorders>
            <w:shd w:val="clear" w:color="auto" w:fill="FFFFFF"/>
            <w:noWrap/>
            <w:tcMar>
              <w:top w:w="60" w:type="dxa"/>
              <w:left w:w="60" w:type="dxa"/>
              <w:bottom w:w="60" w:type="dxa"/>
              <w:right w:w="180" w:type="dxa"/>
            </w:tcMar>
            <w:vAlign w:val="center"/>
          </w:tcPr>
          <w:p w14:paraId="51E29BAA" w14:textId="77777777" w:rsidR="00F27ACA" w:rsidRPr="00EB5254" w:rsidRDefault="00F27ACA" w:rsidP="00EC4008">
            <w:pPr>
              <w:spacing w:after="0" w:line="240" w:lineRule="auto"/>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 xml:space="preserve">       Flying </w:t>
            </w:r>
            <w:r>
              <w:rPr>
                <w:rFonts w:ascii="Times New Roman" w:eastAsia="Times New Roman" w:hAnsi="Times New Roman" w:cs="Times New Roman"/>
                <w:color w:val="000000"/>
                <w:sz w:val="16"/>
                <w:szCs w:val="16"/>
              </w:rPr>
              <w:t>H</w:t>
            </w:r>
            <w:r w:rsidRPr="00EB5254">
              <w:rPr>
                <w:rFonts w:ascii="Times New Roman" w:eastAsia="Times New Roman" w:hAnsi="Times New Roman" w:cs="Times New Roman"/>
                <w:color w:val="000000"/>
                <w:sz w:val="16"/>
                <w:szCs w:val="16"/>
              </w:rPr>
              <w:t>ymenoptera sensitization</w:t>
            </w:r>
          </w:p>
        </w:tc>
        <w:tc>
          <w:tcPr>
            <w:tcW w:w="5040" w:type="dxa"/>
            <w:tcBorders>
              <w:top w:val="nil"/>
              <w:left w:val="nil"/>
              <w:bottom w:val="nil"/>
              <w:right w:val="nil"/>
            </w:tcBorders>
            <w:shd w:val="clear" w:color="auto" w:fill="FFFFFF"/>
            <w:vAlign w:val="center"/>
          </w:tcPr>
          <w:p w14:paraId="7D7AB40D" w14:textId="77777777" w:rsidR="00F27ACA" w:rsidRPr="004641A7" w:rsidRDefault="00F27ACA" w:rsidP="00EC4008">
            <w:pPr>
              <w:spacing w:after="0" w:line="240" w:lineRule="auto"/>
              <w:jc w:val="center"/>
              <w:rPr>
                <w:rFonts w:ascii="Times New Roman" w:eastAsia="Times New Roman" w:hAnsi="Times New Roman" w:cs="Times New Roman"/>
                <w:color w:val="000000"/>
                <w:sz w:val="16"/>
                <w:szCs w:val="16"/>
              </w:rPr>
            </w:pPr>
            <w:r w:rsidRPr="004641A7">
              <w:rPr>
                <w:rFonts w:ascii="Times New Roman" w:eastAsia="Times New Roman" w:hAnsi="Times New Roman" w:cs="Times New Roman"/>
                <w:color w:val="000000"/>
                <w:sz w:val="16"/>
                <w:szCs w:val="16"/>
              </w:rPr>
              <w:t>90.9% (10/11)</w:t>
            </w:r>
          </w:p>
        </w:tc>
      </w:tr>
      <w:tr w:rsidR="00F27ACA" w:rsidRPr="000260B7" w14:paraId="57290B79" w14:textId="77777777" w:rsidTr="00EC4008">
        <w:trPr>
          <w:trHeight w:hRule="exact" w:val="230"/>
        </w:trPr>
        <w:tc>
          <w:tcPr>
            <w:tcW w:w="3600" w:type="dxa"/>
            <w:tcBorders>
              <w:top w:val="nil"/>
              <w:left w:val="nil"/>
              <w:bottom w:val="nil"/>
              <w:right w:val="nil"/>
            </w:tcBorders>
            <w:shd w:val="clear" w:color="auto" w:fill="FFFFFF"/>
            <w:noWrap/>
            <w:tcMar>
              <w:top w:w="60" w:type="dxa"/>
              <w:left w:w="60" w:type="dxa"/>
              <w:bottom w:w="60" w:type="dxa"/>
              <w:right w:w="180" w:type="dxa"/>
            </w:tcMar>
            <w:vAlign w:val="center"/>
          </w:tcPr>
          <w:p w14:paraId="10668C9B" w14:textId="77777777" w:rsidR="00F27ACA" w:rsidRPr="00EB5254" w:rsidRDefault="00F27ACA" w:rsidP="00EC4008">
            <w:pPr>
              <w:spacing w:after="0" w:line="240" w:lineRule="auto"/>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 xml:space="preserve">            Yellow jacket sensitization</w:t>
            </w:r>
          </w:p>
        </w:tc>
        <w:tc>
          <w:tcPr>
            <w:tcW w:w="5040" w:type="dxa"/>
            <w:tcBorders>
              <w:top w:val="nil"/>
              <w:left w:val="nil"/>
              <w:bottom w:val="nil"/>
              <w:right w:val="nil"/>
            </w:tcBorders>
            <w:shd w:val="clear" w:color="auto" w:fill="FFFFFF"/>
            <w:vAlign w:val="center"/>
          </w:tcPr>
          <w:p w14:paraId="492CCFB4" w14:textId="77777777" w:rsidR="00F27ACA" w:rsidRPr="00EB5254" w:rsidRDefault="00F27ACA" w:rsidP="00EC4008">
            <w:pPr>
              <w:spacing w:after="0" w:line="240" w:lineRule="auto"/>
              <w:jc w:val="center"/>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81.8% (9/11)</w:t>
            </w:r>
          </w:p>
        </w:tc>
      </w:tr>
      <w:tr w:rsidR="00F27ACA" w:rsidRPr="000260B7" w14:paraId="645760F2" w14:textId="77777777" w:rsidTr="00EC4008">
        <w:trPr>
          <w:trHeight w:hRule="exact" w:val="230"/>
        </w:trPr>
        <w:tc>
          <w:tcPr>
            <w:tcW w:w="3600" w:type="dxa"/>
            <w:tcBorders>
              <w:top w:val="nil"/>
              <w:left w:val="nil"/>
              <w:bottom w:val="nil"/>
              <w:right w:val="nil"/>
            </w:tcBorders>
            <w:shd w:val="clear" w:color="auto" w:fill="FFFFFF"/>
            <w:noWrap/>
            <w:tcMar>
              <w:top w:w="60" w:type="dxa"/>
              <w:left w:w="60" w:type="dxa"/>
              <w:bottom w:w="60" w:type="dxa"/>
              <w:right w:w="180" w:type="dxa"/>
            </w:tcMar>
            <w:vAlign w:val="center"/>
          </w:tcPr>
          <w:p w14:paraId="5CAA0E0D" w14:textId="77777777" w:rsidR="00F27ACA" w:rsidRPr="00EB5254" w:rsidRDefault="00F27ACA" w:rsidP="00EC4008">
            <w:pPr>
              <w:spacing w:after="0" w:line="240" w:lineRule="auto"/>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 xml:space="preserve">            Paper wasp sensitization</w:t>
            </w:r>
          </w:p>
        </w:tc>
        <w:tc>
          <w:tcPr>
            <w:tcW w:w="5040" w:type="dxa"/>
            <w:tcBorders>
              <w:top w:val="nil"/>
              <w:left w:val="nil"/>
              <w:bottom w:val="nil"/>
              <w:right w:val="nil"/>
            </w:tcBorders>
            <w:shd w:val="clear" w:color="auto" w:fill="FFFFFF"/>
            <w:vAlign w:val="center"/>
          </w:tcPr>
          <w:p w14:paraId="02E9F48C" w14:textId="77777777" w:rsidR="00F27ACA" w:rsidRPr="00EB5254" w:rsidRDefault="00F27ACA" w:rsidP="00EC4008">
            <w:pPr>
              <w:spacing w:after="0" w:line="240" w:lineRule="auto"/>
              <w:jc w:val="center"/>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72.7% (8/11)</w:t>
            </w:r>
          </w:p>
        </w:tc>
      </w:tr>
      <w:tr w:rsidR="00F27ACA" w:rsidRPr="000260B7" w14:paraId="6FAA971D" w14:textId="77777777" w:rsidTr="00EC4008">
        <w:trPr>
          <w:trHeight w:hRule="exact" w:val="230"/>
        </w:trPr>
        <w:tc>
          <w:tcPr>
            <w:tcW w:w="3600" w:type="dxa"/>
            <w:tcBorders>
              <w:top w:val="nil"/>
              <w:left w:val="nil"/>
              <w:bottom w:val="nil"/>
              <w:right w:val="nil"/>
            </w:tcBorders>
            <w:shd w:val="clear" w:color="auto" w:fill="FFFFFF"/>
            <w:noWrap/>
            <w:tcMar>
              <w:top w:w="60" w:type="dxa"/>
              <w:left w:w="60" w:type="dxa"/>
              <w:bottom w:w="60" w:type="dxa"/>
              <w:right w:w="180" w:type="dxa"/>
            </w:tcMar>
            <w:vAlign w:val="center"/>
          </w:tcPr>
          <w:p w14:paraId="072F05B4" w14:textId="77777777" w:rsidR="00F27ACA" w:rsidRPr="00EB5254" w:rsidRDefault="00F27ACA" w:rsidP="00EC4008">
            <w:pPr>
              <w:spacing w:after="0" w:line="240" w:lineRule="auto"/>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 xml:space="preserve">            White-faced hornet sensitization</w:t>
            </w:r>
          </w:p>
        </w:tc>
        <w:tc>
          <w:tcPr>
            <w:tcW w:w="5040" w:type="dxa"/>
            <w:tcBorders>
              <w:top w:val="nil"/>
              <w:left w:val="nil"/>
              <w:bottom w:val="nil"/>
              <w:right w:val="nil"/>
            </w:tcBorders>
            <w:shd w:val="clear" w:color="auto" w:fill="FFFFFF"/>
            <w:vAlign w:val="center"/>
          </w:tcPr>
          <w:p w14:paraId="31FA7015" w14:textId="77777777" w:rsidR="00F27ACA" w:rsidRPr="00EB5254" w:rsidRDefault="00F27ACA" w:rsidP="00EC4008">
            <w:pPr>
              <w:spacing w:after="0" w:line="240" w:lineRule="auto"/>
              <w:jc w:val="center"/>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63.6% (7/11)</w:t>
            </w:r>
          </w:p>
        </w:tc>
      </w:tr>
      <w:tr w:rsidR="00F27ACA" w:rsidRPr="000260B7" w14:paraId="6DA176FD" w14:textId="77777777" w:rsidTr="00EC4008">
        <w:trPr>
          <w:trHeight w:hRule="exact" w:val="230"/>
        </w:trPr>
        <w:tc>
          <w:tcPr>
            <w:tcW w:w="3600" w:type="dxa"/>
            <w:tcBorders>
              <w:top w:val="nil"/>
              <w:left w:val="nil"/>
              <w:bottom w:val="nil"/>
              <w:right w:val="nil"/>
            </w:tcBorders>
            <w:shd w:val="clear" w:color="auto" w:fill="FFFFFF"/>
            <w:noWrap/>
            <w:tcMar>
              <w:top w:w="60" w:type="dxa"/>
              <w:left w:w="60" w:type="dxa"/>
              <w:bottom w:w="60" w:type="dxa"/>
              <w:right w:w="180" w:type="dxa"/>
            </w:tcMar>
            <w:vAlign w:val="center"/>
          </w:tcPr>
          <w:p w14:paraId="7E742A4B" w14:textId="77777777" w:rsidR="00F27ACA" w:rsidRPr="00EB5254" w:rsidRDefault="00F27ACA" w:rsidP="00EC4008">
            <w:pPr>
              <w:spacing w:after="0" w:line="240" w:lineRule="auto"/>
              <w:rPr>
                <w:rFonts w:ascii="Times New Roman" w:eastAsia="Times New Roman" w:hAnsi="Times New Roman" w:cs="Times New Roman"/>
                <w:b/>
                <w:bCs/>
                <w:color w:val="000000"/>
                <w:sz w:val="16"/>
                <w:szCs w:val="16"/>
              </w:rPr>
            </w:pPr>
            <w:r w:rsidRPr="00EB5254">
              <w:rPr>
                <w:rFonts w:ascii="Times New Roman" w:eastAsia="Times New Roman" w:hAnsi="Times New Roman" w:cs="Times New Roman"/>
                <w:color w:val="000000"/>
                <w:sz w:val="16"/>
                <w:szCs w:val="16"/>
              </w:rPr>
              <w:t xml:space="preserve">            Honeybee sensitization</w:t>
            </w:r>
          </w:p>
        </w:tc>
        <w:tc>
          <w:tcPr>
            <w:tcW w:w="5040" w:type="dxa"/>
            <w:tcBorders>
              <w:top w:val="nil"/>
              <w:left w:val="nil"/>
              <w:bottom w:val="nil"/>
              <w:right w:val="nil"/>
            </w:tcBorders>
            <w:shd w:val="clear" w:color="auto" w:fill="FFFFFF"/>
            <w:vAlign w:val="center"/>
          </w:tcPr>
          <w:p w14:paraId="49877BB4" w14:textId="77777777" w:rsidR="00F27ACA" w:rsidRPr="00EB5254" w:rsidRDefault="00F27ACA" w:rsidP="00EC4008">
            <w:pPr>
              <w:spacing w:after="0" w:line="240" w:lineRule="auto"/>
              <w:jc w:val="center"/>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36.4% (4/11)</w:t>
            </w:r>
          </w:p>
        </w:tc>
      </w:tr>
      <w:tr w:rsidR="00F27ACA" w:rsidRPr="000260B7" w14:paraId="53FCE056" w14:textId="77777777" w:rsidTr="00EC4008">
        <w:trPr>
          <w:trHeight w:hRule="exact" w:val="230"/>
        </w:trPr>
        <w:tc>
          <w:tcPr>
            <w:tcW w:w="3600" w:type="dxa"/>
            <w:tcBorders>
              <w:top w:val="nil"/>
              <w:left w:val="nil"/>
              <w:bottom w:val="nil"/>
              <w:right w:val="nil"/>
            </w:tcBorders>
            <w:shd w:val="clear" w:color="auto" w:fill="FFFFFF"/>
            <w:noWrap/>
            <w:tcMar>
              <w:top w:w="60" w:type="dxa"/>
              <w:left w:w="60" w:type="dxa"/>
              <w:bottom w:w="60" w:type="dxa"/>
              <w:right w:w="180" w:type="dxa"/>
            </w:tcMar>
            <w:vAlign w:val="center"/>
          </w:tcPr>
          <w:p w14:paraId="665EB681" w14:textId="77777777" w:rsidR="00F27ACA" w:rsidRPr="00EB5254" w:rsidRDefault="00F27ACA" w:rsidP="00EC4008">
            <w:pPr>
              <w:spacing w:after="0" w:line="240" w:lineRule="auto"/>
              <w:rPr>
                <w:rFonts w:ascii="Times New Roman" w:eastAsia="Times New Roman" w:hAnsi="Times New Roman" w:cs="Times New Roman"/>
                <w:b/>
                <w:bCs/>
                <w:color w:val="000000"/>
                <w:sz w:val="16"/>
                <w:szCs w:val="16"/>
              </w:rPr>
            </w:pPr>
            <w:r w:rsidRPr="00EB5254">
              <w:rPr>
                <w:rFonts w:ascii="Times New Roman" w:eastAsia="Times New Roman" w:hAnsi="Times New Roman" w:cs="Times New Roman"/>
                <w:color w:val="000000"/>
                <w:sz w:val="16"/>
                <w:szCs w:val="16"/>
              </w:rPr>
              <w:t xml:space="preserve">            Yellow hornet sensitization</w:t>
            </w:r>
          </w:p>
        </w:tc>
        <w:tc>
          <w:tcPr>
            <w:tcW w:w="5040" w:type="dxa"/>
            <w:tcBorders>
              <w:top w:val="nil"/>
              <w:left w:val="nil"/>
              <w:bottom w:val="nil"/>
              <w:right w:val="nil"/>
            </w:tcBorders>
            <w:shd w:val="clear" w:color="auto" w:fill="FFFFFF"/>
            <w:vAlign w:val="center"/>
          </w:tcPr>
          <w:p w14:paraId="5A8C5099" w14:textId="77777777" w:rsidR="00F27ACA" w:rsidRPr="00EB5254" w:rsidRDefault="00F27ACA" w:rsidP="00EC4008">
            <w:pPr>
              <w:spacing w:after="0" w:line="240" w:lineRule="auto"/>
              <w:jc w:val="center"/>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27.3% (3/11)</w:t>
            </w:r>
          </w:p>
        </w:tc>
      </w:tr>
      <w:tr w:rsidR="00F27ACA" w:rsidRPr="000260B7" w14:paraId="28E718D7" w14:textId="77777777" w:rsidTr="00EC4008">
        <w:trPr>
          <w:trHeight w:hRule="exact" w:val="230"/>
        </w:trPr>
        <w:tc>
          <w:tcPr>
            <w:tcW w:w="3600" w:type="dxa"/>
            <w:tcBorders>
              <w:top w:val="nil"/>
              <w:left w:val="nil"/>
              <w:bottom w:val="nil"/>
              <w:right w:val="nil"/>
            </w:tcBorders>
            <w:shd w:val="clear" w:color="auto" w:fill="FFFFFF"/>
            <w:noWrap/>
            <w:tcMar>
              <w:top w:w="60" w:type="dxa"/>
              <w:left w:w="60" w:type="dxa"/>
              <w:bottom w:w="60" w:type="dxa"/>
              <w:right w:w="180" w:type="dxa"/>
            </w:tcMar>
            <w:vAlign w:val="center"/>
          </w:tcPr>
          <w:p w14:paraId="27372C85" w14:textId="77777777" w:rsidR="00F27ACA" w:rsidRPr="00EB5254" w:rsidRDefault="00F27ACA" w:rsidP="00EC4008">
            <w:pPr>
              <w:spacing w:after="0" w:line="240" w:lineRule="auto"/>
              <w:rPr>
                <w:rFonts w:ascii="Times New Roman" w:eastAsia="Times New Roman" w:hAnsi="Times New Roman" w:cs="Times New Roman"/>
                <w:color w:val="000000"/>
                <w:sz w:val="16"/>
                <w:szCs w:val="16"/>
              </w:rPr>
            </w:pPr>
            <w:r w:rsidRPr="00EB5254">
              <w:rPr>
                <w:rFonts w:ascii="Times New Roman" w:eastAsia="Times New Roman" w:hAnsi="Times New Roman" w:cs="Times New Roman"/>
                <w:b/>
                <w:bCs/>
                <w:color w:val="000000"/>
                <w:sz w:val="16"/>
                <w:szCs w:val="16"/>
              </w:rPr>
              <w:t>Serum Venom Sensitization</w:t>
            </w:r>
          </w:p>
        </w:tc>
        <w:tc>
          <w:tcPr>
            <w:tcW w:w="5040" w:type="dxa"/>
            <w:tcBorders>
              <w:top w:val="nil"/>
              <w:left w:val="nil"/>
              <w:bottom w:val="nil"/>
              <w:right w:val="nil"/>
            </w:tcBorders>
            <w:shd w:val="clear" w:color="auto" w:fill="FFFFFF"/>
            <w:vAlign w:val="center"/>
          </w:tcPr>
          <w:p w14:paraId="0AB3A5AA" w14:textId="77777777" w:rsidR="00F27ACA" w:rsidRPr="00EB5254" w:rsidRDefault="00F27ACA" w:rsidP="00EC4008">
            <w:pPr>
              <w:spacing w:after="0" w:line="240" w:lineRule="auto"/>
              <w:jc w:val="center"/>
              <w:rPr>
                <w:rFonts w:ascii="Times New Roman" w:eastAsia="Times New Roman" w:hAnsi="Times New Roman" w:cs="Times New Roman"/>
                <w:b/>
                <w:bCs/>
                <w:color w:val="000000"/>
                <w:sz w:val="16"/>
                <w:szCs w:val="16"/>
              </w:rPr>
            </w:pPr>
            <w:r w:rsidRPr="00EB5254">
              <w:rPr>
                <w:rFonts w:ascii="Times New Roman" w:eastAsia="Times New Roman" w:hAnsi="Times New Roman" w:cs="Times New Roman"/>
                <w:b/>
                <w:bCs/>
                <w:color w:val="000000"/>
                <w:sz w:val="16"/>
                <w:szCs w:val="16"/>
              </w:rPr>
              <w:t xml:space="preserve"> &lt; 0.10 | 0.10 – 0.34 | ≥ 0.35 (n)</w:t>
            </w:r>
          </w:p>
        </w:tc>
      </w:tr>
      <w:tr w:rsidR="00F27ACA" w:rsidRPr="000260B7" w14:paraId="004D242D" w14:textId="77777777" w:rsidTr="00EC4008">
        <w:trPr>
          <w:trHeight w:hRule="exact" w:val="230"/>
        </w:trPr>
        <w:tc>
          <w:tcPr>
            <w:tcW w:w="3600" w:type="dxa"/>
            <w:tcBorders>
              <w:top w:val="nil"/>
              <w:left w:val="nil"/>
              <w:bottom w:val="nil"/>
              <w:right w:val="nil"/>
            </w:tcBorders>
            <w:shd w:val="clear" w:color="auto" w:fill="FFFFFF"/>
            <w:noWrap/>
            <w:tcMar>
              <w:top w:w="60" w:type="dxa"/>
              <w:left w:w="60" w:type="dxa"/>
              <w:bottom w:w="60" w:type="dxa"/>
              <w:right w:w="180" w:type="dxa"/>
            </w:tcMar>
            <w:vAlign w:val="center"/>
          </w:tcPr>
          <w:p w14:paraId="44B0BEC8" w14:textId="77777777" w:rsidR="00F27ACA" w:rsidRPr="00EB5254" w:rsidRDefault="00F27ACA" w:rsidP="00EC4008">
            <w:pPr>
              <w:spacing w:after="0" w:line="240" w:lineRule="auto"/>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w:t>
            </w:r>
            <w:r w:rsidRPr="00EB5254">
              <w:rPr>
                <w:rFonts w:ascii="Times New Roman" w:eastAsia="Times New Roman" w:hAnsi="Times New Roman" w:cs="Times New Roman"/>
                <w:color w:val="000000"/>
                <w:sz w:val="16"/>
                <w:szCs w:val="16"/>
              </w:rPr>
              <w:t>Fire ant IgE (n = 13)</w:t>
            </w:r>
          </w:p>
        </w:tc>
        <w:tc>
          <w:tcPr>
            <w:tcW w:w="5040" w:type="dxa"/>
            <w:tcBorders>
              <w:top w:val="nil"/>
              <w:left w:val="nil"/>
              <w:bottom w:val="nil"/>
              <w:right w:val="nil"/>
            </w:tcBorders>
            <w:shd w:val="clear" w:color="auto" w:fill="FFFFFF"/>
            <w:vAlign w:val="center"/>
          </w:tcPr>
          <w:p w14:paraId="4B93CDDB" w14:textId="77777777" w:rsidR="00F27ACA" w:rsidRPr="00EB5254" w:rsidRDefault="00F27ACA" w:rsidP="00EC4008">
            <w:pPr>
              <w:spacing w:after="0" w:line="240" w:lineRule="auto"/>
              <w:jc w:val="center"/>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7.7% (1/13) | 7.7% (1/13) | 84.6% (11/13)</w:t>
            </w:r>
          </w:p>
        </w:tc>
      </w:tr>
      <w:tr w:rsidR="00F27ACA" w:rsidRPr="000260B7" w14:paraId="5A4BBF5E" w14:textId="77777777" w:rsidTr="00EC4008">
        <w:trPr>
          <w:trHeight w:hRule="exact" w:val="230"/>
        </w:trPr>
        <w:tc>
          <w:tcPr>
            <w:tcW w:w="3600" w:type="dxa"/>
            <w:tcBorders>
              <w:top w:val="nil"/>
              <w:left w:val="nil"/>
              <w:bottom w:val="nil"/>
              <w:right w:val="nil"/>
            </w:tcBorders>
            <w:shd w:val="clear" w:color="auto" w:fill="FFFFFF"/>
            <w:noWrap/>
            <w:tcMar>
              <w:top w:w="60" w:type="dxa"/>
              <w:left w:w="60" w:type="dxa"/>
              <w:bottom w:w="60" w:type="dxa"/>
              <w:right w:w="180" w:type="dxa"/>
            </w:tcMar>
            <w:vAlign w:val="center"/>
          </w:tcPr>
          <w:p w14:paraId="2A718F1E" w14:textId="77777777" w:rsidR="00F27ACA" w:rsidRPr="00EB5254" w:rsidRDefault="00F27ACA" w:rsidP="00EC4008">
            <w:pPr>
              <w:spacing w:after="0" w:line="240" w:lineRule="auto"/>
              <w:ind w:firstLine="383"/>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Yellow jacket IgE (n = 11)</w:t>
            </w:r>
          </w:p>
        </w:tc>
        <w:tc>
          <w:tcPr>
            <w:tcW w:w="5040" w:type="dxa"/>
            <w:tcBorders>
              <w:top w:val="nil"/>
              <w:left w:val="nil"/>
              <w:bottom w:val="nil"/>
              <w:right w:val="nil"/>
            </w:tcBorders>
            <w:shd w:val="clear" w:color="auto" w:fill="FFFFFF"/>
            <w:vAlign w:val="center"/>
          </w:tcPr>
          <w:p w14:paraId="618C314A" w14:textId="77777777" w:rsidR="00F27ACA" w:rsidRPr="00EB5254" w:rsidRDefault="00F27ACA" w:rsidP="00EC4008">
            <w:pPr>
              <w:spacing w:after="0" w:line="240" w:lineRule="auto"/>
              <w:jc w:val="center"/>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27.3% (3/11) | 27.3% (3/11) | 45.5% (5/11)</w:t>
            </w:r>
          </w:p>
        </w:tc>
      </w:tr>
      <w:tr w:rsidR="00F27ACA" w:rsidRPr="000260B7" w14:paraId="19EA5CAD" w14:textId="77777777" w:rsidTr="00EC4008">
        <w:trPr>
          <w:trHeight w:hRule="exact" w:val="230"/>
        </w:trPr>
        <w:tc>
          <w:tcPr>
            <w:tcW w:w="3600" w:type="dxa"/>
            <w:tcBorders>
              <w:top w:val="nil"/>
              <w:left w:val="nil"/>
              <w:bottom w:val="nil"/>
              <w:right w:val="nil"/>
            </w:tcBorders>
            <w:shd w:val="clear" w:color="auto" w:fill="FFFFFF"/>
            <w:noWrap/>
            <w:tcMar>
              <w:top w:w="60" w:type="dxa"/>
              <w:left w:w="60" w:type="dxa"/>
              <w:bottom w:w="60" w:type="dxa"/>
              <w:right w:w="180" w:type="dxa"/>
            </w:tcMar>
            <w:vAlign w:val="center"/>
          </w:tcPr>
          <w:p w14:paraId="26F97109" w14:textId="77777777" w:rsidR="00F27ACA" w:rsidRPr="00EB5254" w:rsidRDefault="00F27ACA" w:rsidP="00EC4008">
            <w:pPr>
              <w:spacing w:after="0" w:line="240" w:lineRule="auto"/>
              <w:ind w:firstLine="383"/>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Paper wasp IgE (n = 11)</w:t>
            </w:r>
          </w:p>
        </w:tc>
        <w:tc>
          <w:tcPr>
            <w:tcW w:w="5040" w:type="dxa"/>
            <w:tcBorders>
              <w:top w:val="nil"/>
              <w:left w:val="nil"/>
              <w:bottom w:val="nil"/>
              <w:right w:val="nil"/>
            </w:tcBorders>
            <w:shd w:val="clear" w:color="auto" w:fill="FFFFFF"/>
            <w:vAlign w:val="center"/>
          </w:tcPr>
          <w:p w14:paraId="4A7231B9" w14:textId="77777777" w:rsidR="00F27ACA" w:rsidRPr="00EB5254" w:rsidRDefault="00F27ACA" w:rsidP="00EC4008">
            <w:pPr>
              <w:spacing w:after="0" w:line="240" w:lineRule="auto"/>
              <w:jc w:val="center"/>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27.3% (3/11) | 18.2% (2/11) | 54.5% (6/11)</w:t>
            </w:r>
          </w:p>
        </w:tc>
      </w:tr>
      <w:tr w:rsidR="00F27ACA" w:rsidRPr="000260B7" w14:paraId="184462B6" w14:textId="77777777" w:rsidTr="00EC4008">
        <w:trPr>
          <w:trHeight w:hRule="exact" w:val="230"/>
        </w:trPr>
        <w:tc>
          <w:tcPr>
            <w:tcW w:w="3600" w:type="dxa"/>
            <w:tcBorders>
              <w:top w:val="nil"/>
              <w:left w:val="nil"/>
              <w:bottom w:val="nil"/>
              <w:right w:val="nil"/>
            </w:tcBorders>
            <w:shd w:val="clear" w:color="auto" w:fill="FFFFFF"/>
            <w:noWrap/>
            <w:tcMar>
              <w:top w:w="60" w:type="dxa"/>
              <w:left w:w="60" w:type="dxa"/>
              <w:bottom w:w="60" w:type="dxa"/>
              <w:right w:w="180" w:type="dxa"/>
            </w:tcMar>
            <w:vAlign w:val="center"/>
          </w:tcPr>
          <w:p w14:paraId="4EF223DA" w14:textId="77777777" w:rsidR="00F27ACA" w:rsidRPr="00EB5254" w:rsidRDefault="00F27ACA" w:rsidP="00EC4008">
            <w:pPr>
              <w:spacing w:after="0" w:line="240" w:lineRule="auto"/>
              <w:ind w:firstLine="383"/>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White-faced hornet (n = 11)</w:t>
            </w:r>
          </w:p>
        </w:tc>
        <w:tc>
          <w:tcPr>
            <w:tcW w:w="5040" w:type="dxa"/>
            <w:tcBorders>
              <w:top w:val="nil"/>
              <w:left w:val="nil"/>
              <w:bottom w:val="nil"/>
              <w:right w:val="nil"/>
            </w:tcBorders>
            <w:shd w:val="clear" w:color="auto" w:fill="FFFFFF"/>
            <w:vAlign w:val="center"/>
          </w:tcPr>
          <w:p w14:paraId="3A563537" w14:textId="77777777" w:rsidR="00F27ACA" w:rsidRPr="00EB5254" w:rsidRDefault="00F27ACA" w:rsidP="00EC4008">
            <w:pPr>
              <w:spacing w:after="0" w:line="240" w:lineRule="auto"/>
              <w:jc w:val="center"/>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45.5% (5/11) | 18.2% (2/11) | 36.4% (4/11)</w:t>
            </w:r>
          </w:p>
        </w:tc>
      </w:tr>
      <w:tr w:rsidR="00F27ACA" w:rsidRPr="000260B7" w14:paraId="75566277" w14:textId="77777777" w:rsidTr="00EC4008">
        <w:trPr>
          <w:trHeight w:hRule="exact" w:val="230"/>
        </w:trPr>
        <w:tc>
          <w:tcPr>
            <w:tcW w:w="3600" w:type="dxa"/>
            <w:tcBorders>
              <w:top w:val="nil"/>
              <w:left w:val="nil"/>
              <w:bottom w:val="nil"/>
              <w:right w:val="nil"/>
            </w:tcBorders>
            <w:shd w:val="clear" w:color="auto" w:fill="FFFFFF"/>
            <w:noWrap/>
            <w:tcMar>
              <w:top w:w="60" w:type="dxa"/>
              <w:left w:w="60" w:type="dxa"/>
              <w:bottom w:w="60" w:type="dxa"/>
              <w:right w:w="180" w:type="dxa"/>
            </w:tcMar>
            <w:vAlign w:val="center"/>
          </w:tcPr>
          <w:p w14:paraId="128BB0E5" w14:textId="77777777" w:rsidR="00F27ACA" w:rsidRPr="00EB5254" w:rsidRDefault="00F27ACA" w:rsidP="00EC4008">
            <w:pPr>
              <w:spacing w:after="0" w:line="240" w:lineRule="auto"/>
              <w:ind w:firstLine="383"/>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Honeybee IgE (n = 11)</w:t>
            </w:r>
          </w:p>
        </w:tc>
        <w:tc>
          <w:tcPr>
            <w:tcW w:w="5040" w:type="dxa"/>
            <w:tcBorders>
              <w:top w:val="nil"/>
              <w:left w:val="nil"/>
              <w:bottom w:val="nil"/>
              <w:right w:val="nil"/>
            </w:tcBorders>
            <w:shd w:val="clear" w:color="auto" w:fill="FFFFFF"/>
            <w:vAlign w:val="center"/>
          </w:tcPr>
          <w:p w14:paraId="140DED54" w14:textId="77777777" w:rsidR="00F27ACA" w:rsidRPr="00EB5254" w:rsidRDefault="00F27ACA" w:rsidP="00EC4008">
            <w:pPr>
              <w:spacing w:after="0" w:line="240" w:lineRule="auto"/>
              <w:jc w:val="center"/>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72.7% (8/11) | 9.1% (1/11) | 18.2% (2/11)</w:t>
            </w:r>
          </w:p>
        </w:tc>
      </w:tr>
      <w:tr w:rsidR="00F27ACA" w:rsidRPr="000260B7" w14:paraId="067A4904" w14:textId="77777777" w:rsidTr="00EC4008">
        <w:trPr>
          <w:trHeight w:hRule="exact" w:val="230"/>
        </w:trPr>
        <w:tc>
          <w:tcPr>
            <w:tcW w:w="3600" w:type="dxa"/>
            <w:tcBorders>
              <w:top w:val="nil"/>
              <w:left w:val="nil"/>
              <w:bottom w:val="nil"/>
              <w:right w:val="nil"/>
            </w:tcBorders>
            <w:shd w:val="clear" w:color="auto" w:fill="FFFFFF"/>
            <w:noWrap/>
            <w:tcMar>
              <w:top w:w="60" w:type="dxa"/>
              <w:left w:w="60" w:type="dxa"/>
              <w:bottom w:w="60" w:type="dxa"/>
              <w:right w:w="180" w:type="dxa"/>
            </w:tcMar>
            <w:vAlign w:val="center"/>
          </w:tcPr>
          <w:p w14:paraId="0E0C5CDB" w14:textId="77777777" w:rsidR="00F27ACA" w:rsidRPr="00EB5254" w:rsidRDefault="00F27ACA" w:rsidP="00EC4008">
            <w:pPr>
              <w:spacing w:after="0" w:line="240" w:lineRule="auto"/>
              <w:ind w:firstLine="383"/>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Yellow hornet (n = 11)</w:t>
            </w:r>
          </w:p>
        </w:tc>
        <w:tc>
          <w:tcPr>
            <w:tcW w:w="5040" w:type="dxa"/>
            <w:tcBorders>
              <w:top w:val="nil"/>
              <w:left w:val="nil"/>
              <w:bottom w:val="nil"/>
              <w:right w:val="nil"/>
            </w:tcBorders>
            <w:shd w:val="clear" w:color="auto" w:fill="FFFFFF"/>
            <w:vAlign w:val="center"/>
          </w:tcPr>
          <w:p w14:paraId="0B52E726" w14:textId="77777777" w:rsidR="00F27ACA" w:rsidRPr="00EB5254" w:rsidRDefault="00F27ACA" w:rsidP="00EC4008">
            <w:pPr>
              <w:spacing w:after="0" w:line="240" w:lineRule="auto"/>
              <w:jc w:val="center"/>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72.7% (8/11) | 0.0% (0/11) | 27.3% (3/11)</w:t>
            </w:r>
          </w:p>
        </w:tc>
      </w:tr>
      <w:tr w:rsidR="00F27ACA" w:rsidRPr="000260B7" w14:paraId="50B6A956" w14:textId="77777777" w:rsidTr="00EC4008">
        <w:trPr>
          <w:trHeight w:hRule="exact" w:val="230"/>
        </w:trPr>
        <w:tc>
          <w:tcPr>
            <w:tcW w:w="3600" w:type="dxa"/>
            <w:tcBorders>
              <w:top w:val="nil"/>
              <w:left w:val="nil"/>
              <w:bottom w:val="nil"/>
              <w:right w:val="nil"/>
            </w:tcBorders>
            <w:shd w:val="clear" w:color="auto" w:fill="FFFFFF"/>
            <w:noWrap/>
            <w:tcMar>
              <w:top w:w="60" w:type="dxa"/>
              <w:left w:w="60" w:type="dxa"/>
              <w:bottom w:w="60" w:type="dxa"/>
              <w:right w:w="180" w:type="dxa"/>
            </w:tcMar>
            <w:vAlign w:val="center"/>
          </w:tcPr>
          <w:p w14:paraId="1C4FD860" w14:textId="77777777" w:rsidR="00F27ACA" w:rsidRPr="00EB5254" w:rsidRDefault="00F27ACA" w:rsidP="00EC4008">
            <w:pPr>
              <w:spacing w:after="0" w:line="240" w:lineRule="auto"/>
              <w:rPr>
                <w:rFonts w:ascii="Times New Roman" w:eastAsia="Times New Roman" w:hAnsi="Times New Roman" w:cs="Times New Roman"/>
                <w:color w:val="000000"/>
                <w:sz w:val="16"/>
                <w:szCs w:val="16"/>
              </w:rPr>
            </w:pPr>
            <w:r w:rsidRPr="00EB5254">
              <w:rPr>
                <w:rFonts w:ascii="Times New Roman" w:eastAsia="Times New Roman" w:hAnsi="Times New Roman" w:cs="Times New Roman"/>
                <w:b/>
                <w:bCs/>
                <w:color w:val="000000"/>
                <w:sz w:val="16"/>
                <w:szCs w:val="16"/>
              </w:rPr>
              <w:t>SPT Sensitization, % positive/total tested</w:t>
            </w:r>
          </w:p>
        </w:tc>
        <w:tc>
          <w:tcPr>
            <w:tcW w:w="5040" w:type="dxa"/>
            <w:tcBorders>
              <w:top w:val="nil"/>
              <w:left w:val="nil"/>
              <w:bottom w:val="nil"/>
              <w:right w:val="nil"/>
            </w:tcBorders>
            <w:shd w:val="clear" w:color="auto" w:fill="FFFFFF"/>
            <w:vAlign w:val="center"/>
          </w:tcPr>
          <w:p w14:paraId="3E2C9E03" w14:textId="77777777" w:rsidR="00F27ACA" w:rsidRPr="00EB5254" w:rsidRDefault="00F27ACA" w:rsidP="00EC4008">
            <w:pPr>
              <w:spacing w:after="0" w:line="240" w:lineRule="auto"/>
              <w:jc w:val="center"/>
              <w:rPr>
                <w:rFonts w:ascii="Times New Roman" w:eastAsia="Times New Roman" w:hAnsi="Times New Roman" w:cs="Times New Roman"/>
                <w:color w:val="000000"/>
                <w:sz w:val="16"/>
                <w:szCs w:val="16"/>
              </w:rPr>
            </w:pPr>
          </w:p>
        </w:tc>
      </w:tr>
      <w:tr w:rsidR="00161106" w:rsidRPr="000260B7" w14:paraId="54D19AF0" w14:textId="77777777" w:rsidTr="00EC4008">
        <w:trPr>
          <w:trHeight w:hRule="exact" w:val="230"/>
        </w:trPr>
        <w:tc>
          <w:tcPr>
            <w:tcW w:w="3600" w:type="dxa"/>
            <w:tcBorders>
              <w:top w:val="nil"/>
              <w:left w:val="nil"/>
              <w:bottom w:val="nil"/>
              <w:right w:val="nil"/>
            </w:tcBorders>
            <w:shd w:val="clear" w:color="auto" w:fill="FFFFFF"/>
            <w:noWrap/>
            <w:tcMar>
              <w:top w:w="60" w:type="dxa"/>
              <w:left w:w="60" w:type="dxa"/>
              <w:bottom w:w="60" w:type="dxa"/>
              <w:right w:w="180" w:type="dxa"/>
            </w:tcMar>
            <w:vAlign w:val="center"/>
          </w:tcPr>
          <w:p w14:paraId="6506FD90" w14:textId="2DCB40EE" w:rsidR="00161106" w:rsidRPr="00EB5254" w:rsidRDefault="00116E2C" w:rsidP="00EC4008">
            <w:pPr>
              <w:spacing w:after="0" w:line="240" w:lineRule="auto"/>
              <w:ind w:firstLine="39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Fire ant (n = 1)</w:t>
            </w:r>
          </w:p>
        </w:tc>
        <w:tc>
          <w:tcPr>
            <w:tcW w:w="5040" w:type="dxa"/>
            <w:tcBorders>
              <w:top w:val="nil"/>
              <w:left w:val="nil"/>
              <w:bottom w:val="nil"/>
              <w:right w:val="nil"/>
            </w:tcBorders>
            <w:shd w:val="clear" w:color="auto" w:fill="FFFFFF"/>
            <w:vAlign w:val="center"/>
          </w:tcPr>
          <w:p w14:paraId="583A6F6D" w14:textId="65BE355A" w:rsidR="00161106" w:rsidRPr="00EB5254" w:rsidRDefault="00116E2C" w:rsidP="00EC400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100.0% (1/1)</w:t>
            </w:r>
          </w:p>
        </w:tc>
      </w:tr>
      <w:tr w:rsidR="00F27ACA" w:rsidRPr="000260B7" w14:paraId="218A904C" w14:textId="77777777" w:rsidTr="00EC4008">
        <w:trPr>
          <w:trHeight w:hRule="exact" w:val="230"/>
        </w:trPr>
        <w:tc>
          <w:tcPr>
            <w:tcW w:w="3600" w:type="dxa"/>
            <w:tcBorders>
              <w:top w:val="nil"/>
              <w:left w:val="nil"/>
              <w:bottom w:val="nil"/>
              <w:right w:val="nil"/>
            </w:tcBorders>
            <w:shd w:val="clear" w:color="auto" w:fill="FFFFFF"/>
            <w:noWrap/>
            <w:tcMar>
              <w:top w:w="60" w:type="dxa"/>
              <w:left w:w="60" w:type="dxa"/>
              <w:bottom w:w="60" w:type="dxa"/>
              <w:right w:w="180" w:type="dxa"/>
            </w:tcMar>
            <w:vAlign w:val="center"/>
          </w:tcPr>
          <w:p w14:paraId="0A8B36B1" w14:textId="77777777" w:rsidR="00F27ACA" w:rsidRPr="00EB5254" w:rsidRDefault="00F27ACA" w:rsidP="00EC4008">
            <w:pPr>
              <w:spacing w:after="0" w:line="240" w:lineRule="auto"/>
              <w:ind w:firstLine="390"/>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Yellow jacket (n = 2)</w:t>
            </w:r>
          </w:p>
        </w:tc>
        <w:tc>
          <w:tcPr>
            <w:tcW w:w="5040" w:type="dxa"/>
            <w:tcBorders>
              <w:top w:val="nil"/>
              <w:left w:val="nil"/>
              <w:bottom w:val="nil"/>
              <w:right w:val="nil"/>
            </w:tcBorders>
            <w:shd w:val="clear" w:color="auto" w:fill="FFFFFF"/>
            <w:vAlign w:val="center"/>
          </w:tcPr>
          <w:p w14:paraId="19BDCDBD" w14:textId="77777777" w:rsidR="00F27ACA" w:rsidRPr="00EB5254" w:rsidRDefault="00F27ACA" w:rsidP="00EC4008">
            <w:pPr>
              <w:spacing w:after="0" w:line="240" w:lineRule="auto"/>
              <w:jc w:val="center"/>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100.0% (2/2)</w:t>
            </w:r>
          </w:p>
        </w:tc>
      </w:tr>
      <w:tr w:rsidR="00F27ACA" w:rsidRPr="000260B7" w14:paraId="1251CDB8" w14:textId="77777777" w:rsidTr="00EC4008">
        <w:trPr>
          <w:trHeight w:hRule="exact" w:val="230"/>
        </w:trPr>
        <w:tc>
          <w:tcPr>
            <w:tcW w:w="3600" w:type="dxa"/>
            <w:tcBorders>
              <w:top w:val="nil"/>
              <w:left w:val="nil"/>
              <w:bottom w:val="nil"/>
              <w:right w:val="nil"/>
            </w:tcBorders>
            <w:shd w:val="clear" w:color="auto" w:fill="FFFFFF"/>
            <w:noWrap/>
            <w:tcMar>
              <w:top w:w="60" w:type="dxa"/>
              <w:left w:w="60" w:type="dxa"/>
              <w:bottom w:w="60" w:type="dxa"/>
              <w:right w:w="180" w:type="dxa"/>
            </w:tcMar>
            <w:vAlign w:val="center"/>
          </w:tcPr>
          <w:p w14:paraId="5BCE75C5" w14:textId="77777777" w:rsidR="00F27ACA" w:rsidRPr="00EB5254" w:rsidRDefault="00F27ACA" w:rsidP="00EC4008">
            <w:pPr>
              <w:spacing w:after="0" w:line="240" w:lineRule="auto"/>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 xml:space="preserve">         Paper wasp (n = 2)</w:t>
            </w:r>
          </w:p>
        </w:tc>
        <w:tc>
          <w:tcPr>
            <w:tcW w:w="5040" w:type="dxa"/>
            <w:tcBorders>
              <w:top w:val="nil"/>
              <w:left w:val="nil"/>
              <w:bottom w:val="nil"/>
              <w:right w:val="nil"/>
            </w:tcBorders>
            <w:shd w:val="clear" w:color="auto" w:fill="FFFFFF"/>
            <w:vAlign w:val="center"/>
          </w:tcPr>
          <w:p w14:paraId="1A88EF52" w14:textId="77777777" w:rsidR="00F27ACA" w:rsidRPr="00EB5254" w:rsidRDefault="00F27ACA" w:rsidP="00EC4008">
            <w:pPr>
              <w:spacing w:after="0" w:line="240" w:lineRule="auto"/>
              <w:jc w:val="center"/>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50.0% (1/2)</w:t>
            </w:r>
          </w:p>
        </w:tc>
      </w:tr>
      <w:tr w:rsidR="00F27ACA" w:rsidRPr="000260B7" w14:paraId="0464C60A" w14:textId="77777777" w:rsidTr="00EC4008">
        <w:trPr>
          <w:trHeight w:hRule="exact" w:val="230"/>
        </w:trPr>
        <w:tc>
          <w:tcPr>
            <w:tcW w:w="3600" w:type="dxa"/>
            <w:tcBorders>
              <w:top w:val="nil"/>
              <w:left w:val="nil"/>
              <w:bottom w:val="nil"/>
              <w:right w:val="nil"/>
            </w:tcBorders>
            <w:shd w:val="clear" w:color="auto" w:fill="FFFFFF"/>
            <w:noWrap/>
            <w:tcMar>
              <w:top w:w="60" w:type="dxa"/>
              <w:left w:w="60" w:type="dxa"/>
              <w:bottom w:w="60" w:type="dxa"/>
              <w:right w:w="180" w:type="dxa"/>
            </w:tcMar>
            <w:vAlign w:val="center"/>
          </w:tcPr>
          <w:p w14:paraId="674DD6C5" w14:textId="77777777" w:rsidR="00F27ACA" w:rsidRPr="00EB5254" w:rsidRDefault="00F27ACA" w:rsidP="00EC4008">
            <w:pPr>
              <w:spacing w:after="0" w:line="240" w:lineRule="auto"/>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 xml:space="preserve">         White-faced hornet (n = 3)</w:t>
            </w:r>
          </w:p>
        </w:tc>
        <w:tc>
          <w:tcPr>
            <w:tcW w:w="5040" w:type="dxa"/>
            <w:tcBorders>
              <w:top w:val="nil"/>
              <w:left w:val="nil"/>
              <w:bottom w:val="nil"/>
              <w:right w:val="nil"/>
            </w:tcBorders>
            <w:shd w:val="clear" w:color="auto" w:fill="FFFFFF"/>
            <w:vAlign w:val="center"/>
          </w:tcPr>
          <w:p w14:paraId="303535FC" w14:textId="77777777" w:rsidR="00F27ACA" w:rsidRPr="00EB5254" w:rsidRDefault="00F27ACA" w:rsidP="00EC4008">
            <w:pPr>
              <w:spacing w:after="0" w:line="240" w:lineRule="auto"/>
              <w:jc w:val="center"/>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66.7% (2/3)</w:t>
            </w:r>
          </w:p>
        </w:tc>
      </w:tr>
      <w:tr w:rsidR="00F27ACA" w:rsidRPr="000260B7" w14:paraId="799A19A2" w14:textId="77777777" w:rsidTr="00EC4008">
        <w:trPr>
          <w:trHeight w:hRule="exact" w:val="230"/>
        </w:trPr>
        <w:tc>
          <w:tcPr>
            <w:tcW w:w="3600" w:type="dxa"/>
            <w:tcBorders>
              <w:top w:val="nil"/>
              <w:left w:val="nil"/>
              <w:bottom w:val="nil"/>
              <w:right w:val="nil"/>
            </w:tcBorders>
            <w:shd w:val="clear" w:color="auto" w:fill="FFFFFF"/>
            <w:noWrap/>
            <w:tcMar>
              <w:top w:w="60" w:type="dxa"/>
              <w:left w:w="60" w:type="dxa"/>
              <w:bottom w:w="60" w:type="dxa"/>
              <w:right w:w="180" w:type="dxa"/>
            </w:tcMar>
            <w:vAlign w:val="center"/>
          </w:tcPr>
          <w:p w14:paraId="290E17AB" w14:textId="77777777" w:rsidR="00F27ACA" w:rsidRPr="00EB5254" w:rsidRDefault="00F27ACA" w:rsidP="00EC4008">
            <w:pPr>
              <w:spacing w:after="0" w:line="240" w:lineRule="auto"/>
              <w:rPr>
                <w:rFonts w:ascii="Times New Roman" w:eastAsia="Times New Roman" w:hAnsi="Times New Roman" w:cs="Times New Roman"/>
                <w:b/>
                <w:bCs/>
                <w:color w:val="000000"/>
                <w:sz w:val="16"/>
                <w:szCs w:val="16"/>
              </w:rPr>
            </w:pPr>
            <w:r w:rsidRPr="00EB5254">
              <w:rPr>
                <w:rFonts w:ascii="Times New Roman" w:eastAsia="Times New Roman" w:hAnsi="Times New Roman" w:cs="Times New Roman"/>
                <w:color w:val="000000"/>
                <w:sz w:val="16"/>
                <w:szCs w:val="16"/>
              </w:rPr>
              <w:t xml:space="preserve">         Honeybee (n = 3)</w:t>
            </w:r>
          </w:p>
        </w:tc>
        <w:tc>
          <w:tcPr>
            <w:tcW w:w="5040" w:type="dxa"/>
            <w:tcBorders>
              <w:top w:val="nil"/>
              <w:left w:val="nil"/>
              <w:bottom w:val="nil"/>
              <w:right w:val="nil"/>
            </w:tcBorders>
            <w:shd w:val="clear" w:color="auto" w:fill="FFFFFF"/>
            <w:vAlign w:val="center"/>
          </w:tcPr>
          <w:p w14:paraId="1CAED124" w14:textId="77777777" w:rsidR="00F27ACA" w:rsidRPr="00EB5254" w:rsidRDefault="00F27ACA" w:rsidP="00EC4008">
            <w:pPr>
              <w:spacing w:after="0" w:line="240" w:lineRule="auto"/>
              <w:jc w:val="center"/>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33.3% (1/3)</w:t>
            </w:r>
          </w:p>
        </w:tc>
      </w:tr>
      <w:tr w:rsidR="00F27ACA" w:rsidRPr="000260B7" w14:paraId="3A79FD75" w14:textId="77777777" w:rsidTr="00EC4008">
        <w:trPr>
          <w:trHeight w:hRule="exact" w:val="230"/>
        </w:trPr>
        <w:tc>
          <w:tcPr>
            <w:tcW w:w="3600" w:type="dxa"/>
            <w:tcBorders>
              <w:top w:val="nil"/>
              <w:left w:val="nil"/>
              <w:bottom w:val="nil"/>
              <w:right w:val="nil"/>
            </w:tcBorders>
            <w:shd w:val="clear" w:color="auto" w:fill="FFFFFF"/>
            <w:noWrap/>
            <w:tcMar>
              <w:top w:w="60" w:type="dxa"/>
              <w:left w:w="60" w:type="dxa"/>
              <w:bottom w:w="60" w:type="dxa"/>
              <w:right w:w="180" w:type="dxa"/>
            </w:tcMar>
            <w:vAlign w:val="center"/>
          </w:tcPr>
          <w:p w14:paraId="27D6479A" w14:textId="77777777" w:rsidR="00F27ACA" w:rsidRPr="00EB5254" w:rsidRDefault="00F27ACA" w:rsidP="00EC4008">
            <w:pPr>
              <w:spacing w:after="0" w:line="240" w:lineRule="auto"/>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 xml:space="preserve">         Yellow hornet (n = 3)</w:t>
            </w:r>
          </w:p>
        </w:tc>
        <w:tc>
          <w:tcPr>
            <w:tcW w:w="5040" w:type="dxa"/>
            <w:tcBorders>
              <w:top w:val="nil"/>
              <w:left w:val="nil"/>
              <w:bottom w:val="nil"/>
              <w:right w:val="nil"/>
            </w:tcBorders>
            <w:shd w:val="clear" w:color="auto" w:fill="FFFFFF"/>
            <w:vAlign w:val="center"/>
          </w:tcPr>
          <w:p w14:paraId="62859A36" w14:textId="77777777" w:rsidR="00F27ACA" w:rsidRPr="00EB5254" w:rsidRDefault="00F27ACA" w:rsidP="00EC4008">
            <w:pPr>
              <w:spacing w:after="0" w:line="240" w:lineRule="auto"/>
              <w:jc w:val="center"/>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33.3% (1/3)</w:t>
            </w:r>
          </w:p>
        </w:tc>
      </w:tr>
      <w:tr w:rsidR="00F27ACA" w:rsidRPr="000260B7" w14:paraId="2221CB3F" w14:textId="77777777" w:rsidTr="00EC4008">
        <w:trPr>
          <w:trHeight w:hRule="exact" w:val="230"/>
        </w:trPr>
        <w:tc>
          <w:tcPr>
            <w:tcW w:w="3600" w:type="dxa"/>
            <w:tcBorders>
              <w:top w:val="nil"/>
              <w:left w:val="nil"/>
              <w:bottom w:val="nil"/>
              <w:right w:val="nil"/>
            </w:tcBorders>
            <w:shd w:val="clear" w:color="auto" w:fill="FFFFFF"/>
            <w:noWrap/>
            <w:tcMar>
              <w:top w:w="60" w:type="dxa"/>
              <w:left w:w="60" w:type="dxa"/>
              <w:bottom w:w="60" w:type="dxa"/>
              <w:right w:w="180" w:type="dxa"/>
            </w:tcMar>
            <w:vAlign w:val="center"/>
          </w:tcPr>
          <w:p w14:paraId="74FD444C" w14:textId="2223A41A" w:rsidR="00F27ACA" w:rsidRPr="00EB5254" w:rsidRDefault="00F27ACA" w:rsidP="00EC4008">
            <w:pPr>
              <w:spacing w:after="0" w:line="240" w:lineRule="auto"/>
              <w:rPr>
                <w:rFonts w:ascii="Times New Roman" w:eastAsia="Times New Roman" w:hAnsi="Times New Roman" w:cs="Times New Roman"/>
                <w:b/>
                <w:bCs/>
                <w:color w:val="000000"/>
                <w:sz w:val="16"/>
                <w:szCs w:val="16"/>
              </w:rPr>
            </w:pPr>
            <w:r w:rsidRPr="00EB5254">
              <w:rPr>
                <w:rFonts w:ascii="Times New Roman" w:eastAsia="Times New Roman" w:hAnsi="Times New Roman" w:cs="Times New Roman"/>
                <w:b/>
                <w:bCs/>
                <w:color w:val="000000"/>
                <w:sz w:val="16"/>
                <w:szCs w:val="16"/>
              </w:rPr>
              <w:t>Discordance between Serum and SPT</w:t>
            </w:r>
            <w:r w:rsidR="005C1D92" w:rsidRPr="005C1D92">
              <w:rPr>
                <w:rFonts w:ascii="Times New Roman" w:eastAsia="Times New Roman" w:hAnsi="Times New Roman" w:cs="Times New Roman"/>
                <w:b/>
                <w:bCs/>
                <w:color w:val="000000"/>
                <w:sz w:val="16"/>
                <w:szCs w:val="16"/>
              </w:rPr>
              <w:t>†</w:t>
            </w:r>
          </w:p>
        </w:tc>
        <w:tc>
          <w:tcPr>
            <w:tcW w:w="5040" w:type="dxa"/>
            <w:tcBorders>
              <w:top w:val="nil"/>
              <w:left w:val="nil"/>
              <w:bottom w:val="nil"/>
              <w:right w:val="nil"/>
            </w:tcBorders>
            <w:shd w:val="clear" w:color="auto" w:fill="FFFFFF"/>
            <w:vAlign w:val="center"/>
          </w:tcPr>
          <w:p w14:paraId="33320CCC" w14:textId="77777777" w:rsidR="00F27ACA" w:rsidRPr="00EB5254" w:rsidRDefault="00F27ACA" w:rsidP="00EC4008">
            <w:pPr>
              <w:spacing w:after="0" w:line="240" w:lineRule="auto"/>
              <w:jc w:val="center"/>
              <w:rPr>
                <w:rFonts w:ascii="Times New Roman" w:eastAsia="Times New Roman" w:hAnsi="Times New Roman" w:cs="Times New Roman"/>
                <w:color w:val="000000"/>
                <w:sz w:val="16"/>
                <w:szCs w:val="16"/>
              </w:rPr>
            </w:pPr>
          </w:p>
        </w:tc>
      </w:tr>
      <w:tr w:rsidR="00F27ACA" w:rsidRPr="000260B7" w14:paraId="2772C445" w14:textId="77777777" w:rsidTr="00EC4008">
        <w:trPr>
          <w:trHeight w:hRule="exact" w:val="230"/>
        </w:trPr>
        <w:tc>
          <w:tcPr>
            <w:tcW w:w="3600" w:type="dxa"/>
            <w:tcBorders>
              <w:top w:val="nil"/>
              <w:left w:val="nil"/>
              <w:bottom w:val="nil"/>
              <w:right w:val="nil"/>
            </w:tcBorders>
            <w:shd w:val="clear" w:color="auto" w:fill="FFFFFF"/>
            <w:noWrap/>
            <w:tcMar>
              <w:top w:w="60" w:type="dxa"/>
              <w:left w:w="60" w:type="dxa"/>
              <w:bottom w:w="60" w:type="dxa"/>
              <w:right w:w="180" w:type="dxa"/>
            </w:tcMar>
            <w:vAlign w:val="center"/>
          </w:tcPr>
          <w:p w14:paraId="057F0143" w14:textId="77777777" w:rsidR="00F27ACA" w:rsidRPr="00EB5254" w:rsidRDefault="00F27ACA" w:rsidP="00EC4008">
            <w:pPr>
              <w:spacing w:after="0" w:line="240" w:lineRule="auto"/>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Flying H</w:t>
            </w:r>
            <w:r w:rsidRPr="00EB5254">
              <w:rPr>
                <w:rFonts w:ascii="Times New Roman" w:eastAsia="Times New Roman" w:hAnsi="Times New Roman" w:cs="Times New Roman"/>
                <w:color w:val="000000"/>
                <w:sz w:val="16"/>
                <w:szCs w:val="16"/>
              </w:rPr>
              <w:t xml:space="preserve">ymenoptera (n = </w:t>
            </w:r>
            <w:r>
              <w:rPr>
                <w:rFonts w:ascii="Times New Roman" w:eastAsia="Times New Roman" w:hAnsi="Times New Roman" w:cs="Times New Roman"/>
                <w:color w:val="000000"/>
                <w:sz w:val="16"/>
                <w:szCs w:val="16"/>
              </w:rPr>
              <w:t>4</w:t>
            </w:r>
            <w:r w:rsidRPr="00EB5254">
              <w:rPr>
                <w:rFonts w:ascii="Times New Roman" w:eastAsia="Times New Roman" w:hAnsi="Times New Roman" w:cs="Times New Roman"/>
                <w:color w:val="000000"/>
                <w:sz w:val="16"/>
                <w:szCs w:val="16"/>
              </w:rPr>
              <w:t>)</w:t>
            </w:r>
          </w:p>
        </w:tc>
        <w:tc>
          <w:tcPr>
            <w:tcW w:w="5040" w:type="dxa"/>
            <w:tcBorders>
              <w:top w:val="nil"/>
              <w:left w:val="nil"/>
              <w:bottom w:val="nil"/>
              <w:right w:val="nil"/>
            </w:tcBorders>
            <w:shd w:val="clear" w:color="auto" w:fill="FFFFFF"/>
            <w:vAlign w:val="center"/>
          </w:tcPr>
          <w:p w14:paraId="746024DA" w14:textId="77777777" w:rsidR="00F27ACA" w:rsidRPr="00EB5254" w:rsidRDefault="00F27ACA" w:rsidP="00EC400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75.0%</w:t>
            </w:r>
            <w:r w:rsidRPr="00EB5254">
              <w:rPr>
                <w:rFonts w:ascii="Times New Roman" w:eastAsia="Times New Roman" w:hAnsi="Times New Roman" w:cs="Times New Roman"/>
                <w:color w:val="000000"/>
                <w:sz w:val="16"/>
                <w:szCs w:val="16"/>
              </w:rPr>
              <w:t xml:space="preserve"> (3/</w:t>
            </w:r>
            <w:r>
              <w:rPr>
                <w:rFonts w:ascii="Times New Roman" w:eastAsia="Times New Roman" w:hAnsi="Times New Roman" w:cs="Times New Roman"/>
                <w:color w:val="000000"/>
                <w:sz w:val="16"/>
                <w:szCs w:val="16"/>
              </w:rPr>
              <w:t>4</w:t>
            </w:r>
            <w:r w:rsidRPr="00EB5254">
              <w:rPr>
                <w:rFonts w:ascii="Times New Roman" w:eastAsia="Times New Roman" w:hAnsi="Times New Roman" w:cs="Times New Roman"/>
                <w:color w:val="000000"/>
                <w:sz w:val="16"/>
                <w:szCs w:val="16"/>
              </w:rPr>
              <w:t>)</w:t>
            </w:r>
          </w:p>
        </w:tc>
      </w:tr>
      <w:tr w:rsidR="00F27ACA" w:rsidRPr="000260B7" w14:paraId="206505ED" w14:textId="77777777" w:rsidTr="00EC4008">
        <w:trPr>
          <w:trHeight w:hRule="exact" w:val="230"/>
        </w:trPr>
        <w:tc>
          <w:tcPr>
            <w:tcW w:w="3600" w:type="dxa"/>
            <w:tcBorders>
              <w:top w:val="nil"/>
              <w:left w:val="nil"/>
              <w:bottom w:val="nil"/>
              <w:right w:val="nil"/>
            </w:tcBorders>
            <w:shd w:val="clear" w:color="auto" w:fill="FFFFFF"/>
            <w:noWrap/>
            <w:tcMar>
              <w:top w:w="60" w:type="dxa"/>
              <w:left w:w="60" w:type="dxa"/>
              <w:bottom w:w="60" w:type="dxa"/>
              <w:right w:w="180" w:type="dxa"/>
            </w:tcMar>
            <w:vAlign w:val="center"/>
          </w:tcPr>
          <w:p w14:paraId="78E05551" w14:textId="77777777" w:rsidR="00F27ACA" w:rsidRPr="000B4EAF" w:rsidRDefault="00F27ACA" w:rsidP="00EC4008">
            <w:pPr>
              <w:spacing w:after="0" w:line="240" w:lineRule="auto"/>
              <w:rPr>
                <w:rFonts w:ascii="Times New Roman" w:eastAsia="Times New Roman" w:hAnsi="Times New Roman" w:cs="Times New Roman"/>
                <w:b/>
                <w:bCs/>
                <w:color w:val="000000"/>
                <w:sz w:val="16"/>
                <w:szCs w:val="16"/>
              </w:rPr>
            </w:pPr>
            <w:r w:rsidRPr="000B4EAF">
              <w:rPr>
                <w:rFonts w:ascii="Times New Roman" w:eastAsia="Times New Roman" w:hAnsi="Times New Roman" w:cs="Times New Roman"/>
                <w:b/>
                <w:bCs/>
                <w:color w:val="000000"/>
                <w:sz w:val="16"/>
                <w:szCs w:val="16"/>
              </w:rPr>
              <w:t>History of Venom Immunotherapy</w:t>
            </w:r>
          </w:p>
        </w:tc>
        <w:tc>
          <w:tcPr>
            <w:tcW w:w="5040" w:type="dxa"/>
            <w:tcBorders>
              <w:top w:val="nil"/>
              <w:left w:val="nil"/>
              <w:bottom w:val="nil"/>
              <w:right w:val="nil"/>
            </w:tcBorders>
            <w:shd w:val="clear" w:color="auto" w:fill="FFFFFF"/>
            <w:vAlign w:val="center"/>
          </w:tcPr>
          <w:p w14:paraId="513604DA" w14:textId="77777777" w:rsidR="00F27ACA" w:rsidRPr="00EB5254" w:rsidRDefault="00F27ACA" w:rsidP="00EC4008">
            <w:pPr>
              <w:spacing w:after="0" w:line="240" w:lineRule="auto"/>
              <w:jc w:val="center"/>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61.9% (13/21)</w:t>
            </w:r>
          </w:p>
        </w:tc>
      </w:tr>
      <w:tr w:rsidR="00F27ACA" w:rsidRPr="000260B7" w14:paraId="406603A7" w14:textId="77777777" w:rsidTr="00EC4008">
        <w:trPr>
          <w:trHeight w:hRule="exact" w:val="230"/>
        </w:trPr>
        <w:tc>
          <w:tcPr>
            <w:tcW w:w="3600" w:type="dxa"/>
            <w:tcBorders>
              <w:top w:val="nil"/>
              <w:left w:val="nil"/>
              <w:bottom w:val="nil"/>
              <w:right w:val="nil"/>
            </w:tcBorders>
            <w:shd w:val="clear" w:color="auto" w:fill="FFFFFF"/>
            <w:noWrap/>
            <w:tcMar>
              <w:top w:w="60" w:type="dxa"/>
              <w:left w:w="60" w:type="dxa"/>
              <w:bottom w:w="60" w:type="dxa"/>
              <w:right w:w="180" w:type="dxa"/>
            </w:tcMar>
            <w:vAlign w:val="center"/>
          </w:tcPr>
          <w:p w14:paraId="5EA109B2" w14:textId="77777777" w:rsidR="00F27ACA" w:rsidRPr="00EB5254" w:rsidRDefault="00F27ACA" w:rsidP="00EC400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Fire ant (n = 13)</w:t>
            </w:r>
          </w:p>
        </w:tc>
        <w:tc>
          <w:tcPr>
            <w:tcW w:w="5040" w:type="dxa"/>
            <w:tcBorders>
              <w:top w:val="nil"/>
              <w:left w:val="nil"/>
              <w:bottom w:val="nil"/>
              <w:right w:val="nil"/>
            </w:tcBorders>
            <w:shd w:val="clear" w:color="auto" w:fill="FFFFFF"/>
            <w:vAlign w:val="center"/>
          </w:tcPr>
          <w:p w14:paraId="62FDDF22" w14:textId="24EFD5F4" w:rsidR="00F27ACA" w:rsidRPr="00EB5254" w:rsidRDefault="00F27ACA" w:rsidP="00EC400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69.2% (9/1</w:t>
            </w:r>
            <w:r w:rsidR="006378B9">
              <w:rPr>
                <w:rFonts w:ascii="Times New Roman" w:eastAsia="Times New Roman" w:hAnsi="Times New Roman" w:cs="Times New Roman"/>
                <w:color w:val="000000"/>
                <w:sz w:val="16"/>
                <w:szCs w:val="16"/>
              </w:rPr>
              <w:t>4</w:t>
            </w:r>
            <w:r>
              <w:rPr>
                <w:rFonts w:ascii="Times New Roman" w:eastAsia="Times New Roman" w:hAnsi="Times New Roman" w:cs="Times New Roman"/>
                <w:color w:val="000000"/>
                <w:sz w:val="16"/>
                <w:szCs w:val="16"/>
              </w:rPr>
              <w:t>)</w:t>
            </w:r>
          </w:p>
        </w:tc>
      </w:tr>
      <w:tr w:rsidR="00F27ACA" w:rsidRPr="000260B7" w14:paraId="1FA4C4B2" w14:textId="77777777" w:rsidTr="00EC4008">
        <w:trPr>
          <w:trHeight w:hRule="exact" w:val="230"/>
        </w:trPr>
        <w:tc>
          <w:tcPr>
            <w:tcW w:w="3600" w:type="dxa"/>
            <w:tcBorders>
              <w:top w:val="nil"/>
              <w:left w:val="nil"/>
              <w:bottom w:val="nil"/>
              <w:right w:val="nil"/>
            </w:tcBorders>
            <w:shd w:val="clear" w:color="auto" w:fill="FFFFFF"/>
            <w:noWrap/>
            <w:tcMar>
              <w:top w:w="60" w:type="dxa"/>
              <w:left w:w="60" w:type="dxa"/>
              <w:bottom w:w="60" w:type="dxa"/>
              <w:right w:w="180" w:type="dxa"/>
            </w:tcMar>
            <w:vAlign w:val="center"/>
          </w:tcPr>
          <w:p w14:paraId="24A6F184" w14:textId="77777777" w:rsidR="00F27ACA" w:rsidRDefault="00F27ACA" w:rsidP="00EC400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Flying Hymenoptera (n = 11)</w:t>
            </w:r>
          </w:p>
        </w:tc>
        <w:tc>
          <w:tcPr>
            <w:tcW w:w="5040" w:type="dxa"/>
            <w:tcBorders>
              <w:top w:val="nil"/>
              <w:left w:val="nil"/>
              <w:bottom w:val="nil"/>
              <w:right w:val="nil"/>
            </w:tcBorders>
            <w:shd w:val="clear" w:color="auto" w:fill="FFFFFF"/>
            <w:vAlign w:val="center"/>
          </w:tcPr>
          <w:p w14:paraId="338C123F" w14:textId="77777777" w:rsidR="00F27ACA" w:rsidRPr="00EB5254" w:rsidRDefault="00F27ACA" w:rsidP="00EC400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63.6% (7/11)</w:t>
            </w:r>
          </w:p>
        </w:tc>
      </w:tr>
      <w:tr w:rsidR="00F27ACA" w:rsidRPr="000260B7" w14:paraId="0619A7D8" w14:textId="77777777" w:rsidTr="00EC4008">
        <w:trPr>
          <w:trHeight w:hRule="exact" w:val="230"/>
        </w:trPr>
        <w:tc>
          <w:tcPr>
            <w:tcW w:w="3600" w:type="dxa"/>
            <w:tcBorders>
              <w:top w:val="nil"/>
              <w:left w:val="nil"/>
              <w:bottom w:val="nil"/>
              <w:right w:val="nil"/>
            </w:tcBorders>
            <w:shd w:val="clear" w:color="auto" w:fill="FFFFFF"/>
            <w:noWrap/>
            <w:tcMar>
              <w:top w:w="60" w:type="dxa"/>
              <w:left w:w="60" w:type="dxa"/>
              <w:bottom w:w="60" w:type="dxa"/>
              <w:right w:w="180" w:type="dxa"/>
            </w:tcMar>
            <w:vAlign w:val="center"/>
          </w:tcPr>
          <w:p w14:paraId="0F1A90EC" w14:textId="77777777" w:rsidR="00F27ACA" w:rsidRPr="000B4EAF" w:rsidRDefault="00F27ACA" w:rsidP="00EC4008">
            <w:pPr>
              <w:spacing w:after="0" w:line="240" w:lineRule="auto"/>
              <w:rPr>
                <w:rFonts w:ascii="Times New Roman" w:eastAsia="Times New Roman" w:hAnsi="Times New Roman" w:cs="Times New Roman"/>
                <w:b/>
                <w:bCs/>
                <w:color w:val="000000"/>
                <w:sz w:val="16"/>
                <w:szCs w:val="16"/>
              </w:rPr>
            </w:pPr>
            <w:r w:rsidRPr="000B4EAF">
              <w:rPr>
                <w:rFonts w:ascii="Times New Roman" w:eastAsia="Times New Roman" w:hAnsi="Times New Roman" w:cs="Times New Roman"/>
                <w:b/>
                <w:bCs/>
                <w:color w:val="000000"/>
                <w:sz w:val="16"/>
                <w:szCs w:val="16"/>
              </w:rPr>
              <w:t>Currently on Venom Immunotherapy</w:t>
            </w:r>
          </w:p>
        </w:tc>
        <w:tc>
          <w:tcPr>
            <w:tcW w:w="5040" w:type="dxa"/>
            <w:tcBorders>
              <w:top w:val="nil"/>
              <w:left w:val="nil"/>
              <w:bottom w:val="nil"/>
              <w:right w:val="nil"/>
            </w:tcBorders>
            <w:shd w:val="clear" w:color="auto" w:fill="FFFFFF"/>
            <w:vAlign w:val="center"/>
          </w:tcPr>
          <w:p w14:paraId="09366051" w14:textId="77777777" w:rsidR="00F27ACA" w:rsidRPr="00EB5254" w:rsidRDefault="00F27ACA" w:rsidP="00EC4008">
            <w:pPr>
              <w:spacing w:after="0" w:line="240" w:lineRule="auto"/>
              <w:jc w:val="center"/>
              <w:rPr>
                <w:rFonts w:ascii="Times New Roman" w:eastAsia="Times New Roman" w:hAnsi="Times New Roman" w:cs="Times New Roman"/>
                <w:color w:val="000000"/>
                <w:sz w:val="16"/>
                <w:szCs w:val="16"/>
              </w:rPr>
            </w:pPr>
            <w:r w:rsidRPr="00EB5254">
              <w:rPr>
                <w:rFonts w:ascii="Times New Roman" w:eastAsia="Times New Roman" w:hAnsi="Times New Roman" w:cs="Times New Roman"/>
                <w:color w:val="000000"/>
                <w:sz w:val="16"/>
                <w:szCs w:val="16"/>
              </w:rPr>
              <w:t>57.1% (12/21)</w:t>
            </w:r>
          </w:p>
        </w:tc>
      </w:tr>
      <w:tr w:rsidR="00F27ACA" w:rsidRPr="000260B7" w14:paraId="090C4D5C" w14:textId="77777777" w:rsidTr="00EC4008">
        <w:trPr>
          <w:trHeight w:hRule="exact" w:val="230"/>
        </w:trPr>
        <w:tc>
          <w:tcPr>
            <w:tcW w:w="3600" w:type="dxa"/>
            <w:tcBorders>
              <w:top w:val="nil"/>
              <w:left w:val="nil"/>
              <w:bottom w:val="nil"/>
              <w:right w:val="nil"/>
            </w:tcBorders>
            <w:shd w:val="clear" w:color="auto" w:fill="FFFFFF"/>
            <w:noWrap/>
            <w:tcMar>
              <w:top w:w="60" w:type="dxa"/>
              <w:left w:w="60" w:type="dxa"/>
              <w:bottom w:w="60" w:type="dxa"/>
              <w:right w:w="180" w:type="dxa"/>
            </w:tcMar>
            <w:vAlign w:val="center"/>
          </w:tcPr>
          <w:p w14:paraId="2148C796" w14:textId="77777777" w:rsidR="00F27ACA" w:rsidRDefault="00F27ACA" w:rsidP="00EC400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Fire ant (n = 13)</w:t>
            </w:r>
          </w:p>
        </w:tc>
        <w:tc>
          <w:tcPr>
            <w:tcW w:w="5040" w:type="dxa"/>
            <w:tcBorders>
              <w:top w:val="nil"/>
              <w:left w:val="nil"/>
              <w:bottom w:val="nil"/>
              <w:right w:val="nil"/>
            </w:tcBorders>
            <w:shd w:val="clear" w:color="auto" w:fill="FFFFFF"/>
            <w:vAlign w:val="center"/>
          </w:tcPr>
          <w:p w14:paraId="001D8F3A" w14:textId="1FEFC530" w:rsidR="00F27ACA" w:rsidRPr="00EB5254" w:rsidRDefault="00F27ACA" w:rsidP="00EC400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61.5% (8/1</w:t>
            </w:r>
            <w:r w:rsidR="006378B9">
              <w:rPr>
                <w:rFonts w:ascii="Times New Roman" w:eastAsia="Times New Roman" w:hAnsi="Times New Roman" w:cs="Times New Roman"/>
                <w:color w:val="000000"/>
                <w:sz w:val="16"/>
                <w:szCs w:val="16"/>
              </w:rPr>
              <w:t>4</w:t>
            </w:r>
            <w:r>
              <w:rPr>
                <w:rFonts w:ascii="Times New Roman" w:eastAsia="Times New Roman" w:hAnsi="Times New Roman" w:cs="Times New Roman"/>
                <w:color w:val="000000"/>
                <w:sz w:val="16"/>
                <w:szCs w:val="16"/>
              </w:rPr>
              <w:t>)</w:t>
            </w:r>
          </w:p>
        </w:tc>
      </w:tr>
      <w:tr w:rsidR="00F27ACA" w:rsidRPr="000260B7" w14:paraId="21D140EB" w14:textId="77777777" w:rsidTr="00EC4008">
        <w:trPr>
          <w:trHeight w:hRule="exact" w:val="230"/>
        </w:trPr>
        <w:tc>
          <w:tcPr>
            <w:tcW w:w="3600" w:type="dxa"/>
            <w:tcBorders>
              <w:top w:val="nil"/>
              <w:left w:val="nil"/>
              <w:bottom w:val="single" w:sz="18" w:space="0" w:color="000000"/>
              <w:right w:val="nil"/>
            </w:tcBorders>
            <w:shd w:val="clear" w:color="auto" w:fill="FFFFFF"/>
            <w:noWrap/>
            <w:tcMar>
              <w:top w:w="60" w:type="dxa"/>
              <w:left w:w="300" w:type="dxa"/>
              <w:bottom w:w="60" w:type="dxa"/>
              <w:right w:w="180" w:type="dxa"/>
            </w:tcMar>
            <w:vAlign w:val="center"/>
          </w:tcPr>
          <w:p w14:paraId="3800791F" w14:textId="77777777" w:rsidR="00F27ACA" w:rsidRPr="00EB5254" w:rsidRDefault="00F27ACA" w:rsidP="00EC4008">
            <w:pPr>
              <w:spacing w:after="0" w:line="240" w:lineRule="auto"/>
              <w:ind w:left="-209"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Flying Hymenoptera (n = 11)</w:t>
            </w:r>
          </w:p>
        </w:tc>
        <w:tc>
          <w:tcPr>
            <w:tcW w:w="5040" w:type="dxa"/>
            <w:tcBorders>
              <w:top w:val="nil"/>
              <w:left w:val="nil"/>
              <w:bottom w:val="single" w:sz="18" w:space="0" w:color="000000"/>
              <w:right w:val="nil"/>
            </w:tcBorders>
            <w:shd w:val="clear" w:color="auto" w:fill="FFFFFF"/>
            <w:vAlign w:val="center"/>
          </w:tcPr>
          <w:p w14:paraId="0533730C" w14:textId="77777777" w:rsidR="00F27ACA" w:rsidRPr="00C74A94" w:rsidRDefault="00F27ACA" w:rsidP="00EC4008">
            <w:pPr>
              <w:spacing w:after="0" w:line="240" w:lineRule="auto"/>
              <w:jc w:val="center"/>
              <w:rPr>
                <w:rFonts w:ascii="Times New Roman" w:eastAsia="Times New Roman" w:hAnsi="Times New Roman" w:cs="Times New Roman"/>
                <w:color w:val="000000"/>
                <w:sz w:val="16"/>
                <w:szCs w:val="16"/>
              </w:rPr>
            </w:pPr>
            <w:r w:rsidRPr="00C74A94">
              <w:rPr>
                <w:rFonts w:ascii="Times New Roman" w:eastAsia="Times New Roman" w:hAnsi="Times New Roman" w:cs="Times New Roman"/>
                <w:color w:val="000000"/>
                <w:sz w:val="16"/>
                <w:szCs w:val="16"/>
              </w:rPr>
              <w:t>63.6% (7/11)</w:t>
            </w:r>
          </w:p>
        </w:tc>
      </w:tr>
    </w:tbl>
    <w:p w14:paraId="73B43BA1" w14:textId="77777777" w:rsidR="00F27ACA" w:rsidRPr="00221CF0" w:rsidRDefault="00F27ACA" w:rsidP="00F27ACA">
      <w:pPr>
        <w:spacing w:after="0" w:line="240" w:lineRule="auto"/>
        <w:rPr>
          <w:rFonts w:ascii="Times New Roman" w:hAnsi="Times New Roman" w:cs="Times New Roman"/>
          <w:sz w:val="20"/>
          <w:szCs w:val="20"/>
        </w:rPr>
      </w:pPr>
    </w:p>
    <w:p w14:paraId="64607B88" w14:textId="77777777" w:rsidR="00F27ACA" w:rsidRPr="00221CF0" w:rsidRDefault="00F27ACA" w:rsidP="00F27ACA">
      <w:pPr>
        <w:spacing w:after="0" w:line="240" w:lineRule="auto"/>
        <w:rPr>
          <w:rFonts w:ascii="Times New Roman" w:hAnsi="Times New Roman" w:cs="Times New Roman"/>
          <w:sz w:val="20"/>
          <w:szCs w:val="20"/>
        </w:rPr>
      </w:pPr>
    </w:p>
    <w:p w14:paraId="64700DE9" w14:textId="77777777" w:rsidR="00F27ACA" w:rsidRPr="00221CF0" w:rsidRDefault="00F27ACA" w:rsidP="00F27ACA">
      <w:pPr>
        <w:spacing w:after="0" w:line="240" w:lineRule="auto"/>
        <w:rPr>
          <w:rFonts w:ascii="Times New Roman" w:hAnsi="Times New Roman" w:cs="Times New Roman"/>
          <w:sz w:val="20"/>
          <w:szCs w:val="20"/>
        </w:rPr>
      </w:pPr>
    </w:p>
    <w:p w14:paraId="39D28700" w14:textId="77777777" w:rsidR="00F27ACA" w:rsidRPr="00221CF0" w:rsidRDefault="00F27ACA" w:rsidP="00F27ACA">
      <w:pPr>
        <w:spacing w:after="0" w:line="240" w:lineRule="auto"/>
        <w:rPr>
          <w:rFonts w:ascii="Times New Roman" w:hAnsi="Times New Roman" w:cs="Times New Roman"/>
          <w:sz w:val="20"/>
          <w:szCs w:val="20"/>
        </w:rPr>
      </w:pPr>
    </w:p>
    <w:p w14:paraId="5C91DF4B" w14:textId="77777777" w:rsidR="00F27ACA" w:rsidRPr="00221CF0" w:rsidRDefault="00F27ACA" w:rsidP="00F27ACA">
      <w:pPr>
        <w:spacing w:after="0" w:line="240" w:lineRule="auto"/>
        <w:rPr>
          <w:rFonts w:ascii="Times New Roman" w:hAnsi="Times New Roman" w:cs="Times New Roman"/>
          <w:sz w:val="20"/>
          <w:szCs w:val="20"/>
        </w:rPr>
      </w:pPr>
    </w:p>
    <w:p w14:paraId="63302758" w14:textId="77777777" w:rsidR="00F27ACA" w:rsidRPr="00221CF0" w:rsidRDefault="00F27ACA" w:rsidP="00F27ACA">
      <w:pPr>
        <w:spacing w:after="0" w:line="240" w:lineRule="auto"/>
        <w:rPr>
          <w:rFonts w:ascii="Times New Roman" w:hAnsi="Times New Roman" w:cs="Times New Roman"/>
          <w:sz w:val="20"/>
          <w:szCs w:val="20"/>
        </w:rPr>
      </w:pPr>
    </w:p>
    <w:p w14:paraId="496258C6" w14:textId="77777777" w:rsidR="00F27ACA" w:rsidRPr="00221CF0" w:rsidRDefault="00F27ACA" w:rsidP="00F27ACA">
      <w:pPr>
        <w:spacing w:after="0" w:line="240" w:lineRule="auto"/>
        <w:rPr>
          <w:rFonts w:ascii="Times New Roman" w:hAnsi="Times New Roman" w:cs="Times New Roman"/>
          <w:sz w:val="20"/>
          <w:szCs w:val="20"/>
        </w:rPr>
      </w:pPr>
    </w:p>
    <w:p w14:paraId="5CF47CCB" w14:textId="77777777" w:rsidR="00F27ACA" w:rsidRPr="00221CF0" w:rsidRDefault="00F27ACA" w:rsidP="00F27ACA">
      <w:pPr>
        <w:spacing w:after="0" w:line="240" w:lineRule="auto"/>
        <w:rPr>
          <w:rFonts w:ascii="Times New Roman" w:hAnsi="Times New Roman" w:cs="Times New Roman"/>
          <w:sz w:val="20"/>
          <w:szCs w:val="20"/>
        </w:rPr>
      </w:pPr>
    </w:p>
    <w:p w14:paraId="2A6461EC" w14:textId="77777777" w:rsidR="00F27ACA" w:rsidRPr="00221CF0" w:rsidRDefault="00F27ACA" w:rsidP="00F27ACA">
      <w:pPr>
        <w:spacing w:after="0" w:line="240" w:lineRule="auto"/>
        <w:rPr>
          <w:rFonts w:ascii="Times New Roman" w:hAnsi="Times New Roman" w:cs="Times New Roman"/>
          <w:sz w:val="20"/>
          <w:szCs w:val="20"/>
        </w:rPr>
      </w:pPr>
    </w:p>
    <w:p w14:paraId="680D5CF8" w14:textId="77777777" w:rsidR="00F27ACA" w:rsidRPr="00221CF0" w:rsidRDefault="00F27ACA" w:rsidP="00F27ACA">
      <w:pPr>
        <w:spacing w:after="0" w:line="240" w:lineRule="auto"/>
        <w:rPr>
          <w:rFonts w:ascii="Times New Roman" w:hAnsi="Times New Roman" w:cs="Times New Roman"/>
          <w:sz w:val="20"/>
          <w:szCs w:val="20"/>
        </w:rPr>
      </w:pPr>
    </w:p>
    <w:p w14:paraId="63B485CF" w14:textId="77777777" w:rsidR="00F27ACA" w:rsidRPr="00221CF0" w:rsidRDefault="00F27ACA" w:rsidP="00F27ACA">
      <w:pPr>
        <w:spacing w:after="0" w:line="240" w:lineRule="auto"/>
        <w:rPr>
          <w:rFonts w:ascii="Times New Roman" w:hAnsi="Times New Roman" w:cs="Times New Roman"/>
          <w:sz w:val="20"/>
          <w:szCs w:val="20"/>
        </w:rPr>
      </w:pPr>
    </w:p>
    <w:p w14:paraId="1F7E4FBC" w14:textId="77777777" w:rsidR="00F27ACA" w:rsidRDefault="00F27ACA" w:rsidP="00F27ACA">
      <w:pPr>
        <w:spacing w:after="0" w:line="240" w:lineRule="auto"/>
        <w:rPr>
          <w:rFonts w:ascii="Times New Roman" w:hAnsi="Times New Roman" w:cs="Times New Roman"/>
          <w:sz w:val="20"/>
          <w:szCs w:val="20"/>
        </w:rPr>
      </w:pPr>
    </w:p>
    <w:p w14:paraId="4BC5AA99" w14:textId="77777777" w:rsidR="00F27ACA" w:rsidRDefault="00F27ACA" w:rsidP="00F27ACA">
      <w:pPr>
        <w:spacing w:after="0" w:line="240" w:lineRule="auto"/>
        <w:rPr>
          <w:rFonts w:ascii="Times New Roman" w:hAnsi="Times New Roman" w:cs="Times New Roman"/>
          <w:sz w:val="20"/>
          <w:szCs w:val="20"/>
        </w:rPr>
      </w:pPr>
    </w:p>
    <w:p w14:paraId="792E9E79" w14:textId="77777777" w:rsidR="00F27ACA" w:rsidRDefault="00F27ACA" w:rsidP="00F27ACA">
      <w:pPr>
        <w:spacing w:after="0" w:line="240" w:lineRule="auto"/>
        <w:rPr>
          <w:rFonts w:ascii="Times New Roman" w:hAnsi="Times New Roman" w:cs="Times New Roman"/>
          <w:sz w:val="20"/>
          <w:szCs w:val="20"/>
        </w:rPr>
      </w:pPr>
    </w:p>
    <w:p w14:paraId="0C828192" w14:textId="77777777" w:rsidR="00F27ACA" w:rsidRDefault="00F27ACA" w:rsidP="00F27ACA">
      <w:pPr>
        <w:spacing w:after="0" w:line="240" w:lineRule="auto"/>
        <w:rPr>
          <w:rFonts w:ascii="Times New Roman" w:hAnsi="Times New Roman" w:cs="Times New Roman"/>
          <w:sz w:val="20"/>
          <w:szCs w:val="20"/>
        </w:rPr>
      </w:pPr>
    </w:p>
    <w:p w14:paraId="05B16A07" w14:textId="77777777" w:rsidR="00F27ACA" w:rsidRDefault="00F27ACA" w:rsidP="00F27ACA">
      <w:pPr>
        <w:spacing w:after="0" w:line="240" w:lineRule="auto"/>
        <w:rPr>
          <w:rFonts w:ascii="Times New Roman" w:hAnsi="Times New Roman" w:cs="Times New Roman"/>
          <w:sz w:val="20"/>
          <w:szCs w:val="20"/>
        </w:rPr>
      </w:pPr>
    </w:p>
    <w:p w14:paraId="023D3390" w14:textId="77777777" w:rsidR="00F27ACA" w:rsidRDefault="00F27ACA" w:rsidP="00F27ACA">
      <w:pPr>
        <w:spacing w:after="0" w:line="240" w:lineRule="auto"/>
        <w:rPr>
          <w:rFonts w:ascii="Times New Roman" w:hAnsi="Times New Roman" w:cs="Times New Roman"/>
          <w:sz w:val="20"/>
          <w:szCs w:val="20"/>
        </w:rPr>
      </w:pPr>
    </w:p>
    <w:p w14:paraId="00EFC474" w14:textId="77777777" w:rsidR="00F27ACA" w:rsidRDefault="00F27ACA" w:rsidP="00F27ACA">
      <w:pPr>
        <w:spacing w:after="0" w:line="240" w:lineRule="auto"/>
        <w:rPr>
          <w:rFonts w:ascii="Times New Roman" w:hAnsi="Times New Roman" w:cs="Times New Roman"/>
          <w:sz w:val="20"/>
          <w:szCs w:val="20"/>
        </w:rPr>
      </w:pPr>
    </w:p>
    <w:p w14:paraId="09503EE8" w14:textId="77777777" w:rsidR="00F27ACA" w:rsidRDefault="00F27ACA" w:rsidP="00F27ACA">
      <w:pPr>
        <w:spacing w:after="0" w:line="240" w:lineRule="auto"/>
        <w:rPr>
          <w:rFonts w:ascii="Times New Roman" w:hAnsi="Times New Roman" w:cs="Times New Roman"/>
          <w:b/>
          <w:bCs/>
          <w:sz w:val="20"/>
          <w:szCs w:val="20"/>
        </w:rPr>
      </w:pPr>
    </w:p>
    <w:p w14:paraId="668A0D8F" w14:textId="77777777" w:rsidR="00F27ACA" w:rsidRDefault="00F27ACA" w:rsidP="00F27ACA">
      <w:pPr>
        <w:spacing w:after="0" w:line="240" w:lineRule="auto"/>
        <w:rPr>
          <w:rFonts w:ascii="Times New Roman" w:hAnsi="Times New Roman" w:cs="Times New Roman"/>
          <w:b/>
          <w:bCs/>
          <w:sz w:val="20"/>
          <w:szCs w:val="20"/>
        </w:rPr>
      </w:pPr>
    </w:p>
    <w:p w14:paraId="5937185F" w14:textId="77777777" w:rsidR="00F27ACA" w:rsidRDefault="00F27ACA" w:rsidP="00F27ACA">
      <w:pPr>
        <w:spacing w:after="0" w:line="240" w:lineRule="auto"/>
        <w:rPr>
          <w:rFonts w:ascii="Times New Roman" w:hAnsi="Times New Roman" w:cs="Times New Roman"/>
          <w:b/>
          <w:bCs/>
          <w:sz w:val="20"/>
          <w:szCs w:val="20"/>
        </w:rPr>
      </w:pPr>
    </w:p>
    <w:p w14:paraId="31AED65F" w14:textId="77777777" w:rsidR="00F27ACA" w:rsidRDefault="00F27ACA" w:rsidP="00F27ACA">
      <w:pPr>
        <w:spacing w:after="0" w:line="240" w:lineRule="auto"/>
        <w:rPr>
          <w:rFonts w:ascii="Times New Roman" w:hAnsi="Times New Roman" w:cs="Times New Roman"/>
          <w:b/>
          <w:bCs/>
          <w:sz w:val="20"/>
          <w:szCs w:val="20"/>
        </w:rPr>
      </w:pPr>
    </w:p>
    <w:p w14:paraId="1B62B688" w14:textId="77777777" w:rsidR="00F27ACA" w:rsidRDefault="00F27ACA" w:rsidP="00F27ACA">
      <w:pPr>
        <w:spacing w:after="0" w:line="240" w:lineRule="auto"/>
        <w:rPr>
          <w:rFonts w:ascii="Times New Roman" w:hAnsi="Times New Roman" w:cs="Times New Roman"/>
          <w:b/>
          <w:bCs/>
          <w:sz w:val="20"/>
          <w:szCs w:val="20"/>
        </w:rPr>
      </w:pPr>
    </w:p>
    <w:p w14:paraId="350145D7" w14:textId="77777777" w:rsidR="00F27ACA" w:rsidRDefault="00F27ACA" w:rsidP="00F27ACA">
      <w:pPr>
        <w:spacing w:after="0" w:line="240" w:lineRule="auto"/>
        <w:rPr>
          <w:rFonts w:ascii="Times New Roman" w:hAnsi="Times New Roman" w:cs="Times New Roman"/>
          <w:sz w:val="20"/>
          <w:szCs w:val="20"/>
        </w:rPr>
      </w:pPr>
    </w:p>
    <w:p w14:paraId="0CE1190F" w14:textId="77777777" w:rsidR="00F27ACA" w:rsidRDefault="00F27ACA" w:rsidP="00F27ACA">
      <w:pPr>
        <w:spacing w:after="0" w:line="240" w:lineRule="auto"/>
        <w:rPr>
          <w:rFonts w:ascii="Times New Roman" w:hAnsi="Times New Roman" w:cs="Times New Roman"/>
          <w:sz w:val="20"/>
          <w:szCs w:val="20"/>
        </w:rPr>
      </w:pPr>
    </w:p>
    <w:p w14:paraId="328B00A8" w14:textId="77777777" w:rsidR="00F27ACA" w:rsidRDefault="00F27ACA" w:rsidP="00F27ACA">
      <w:pPr>
        <w:spacing w:after="0" w:line="240" w:lineRule="auto"/>
        <w:rPr>
          <w:rFonts w:ascii="Times New Roman" w:hAnsi="Times New Roman" w:cs="Times New Roman"/>
          <w:sz w:val="20"/>
          <w:szCs w:val="20"/>
        </w:rPr>
      </w:pPr>
    </w:p>
    <w:p w14:paraId="19A50D51" w14:textId="77777777" w:rsidR="00F27ACA" w:rsidRDefault="00F27ACA" w:rsidP="00F27ACA">
      <w:pPr>
        <w:spacing w:after="0" w:line="240" w:lineRule="auto"/>
        <w:rPr>
          <w:rFonts w:ascii="Times New Roman" w:hAnsi="Times New Roman" w:cs="Times New Roman"/>
          <w:sz w:val="20"/>
          <w:szCs w:val="20"/>
        </w:rPr>
      </w:pPr>
    </w:p>
    <w:p w14:paraId="6BFC9F8F" w14:textId="77777777" w:rsidR="00F27ACA" w:rsidRDefault="00F27ACA" w:rsidP="00F27ACA">
      <w:pPr>
        <w:spacing w:after="0" w:line="240" w:lineRule="auto"/>
        <w:rPr>
          <w:rFonts w:ascii="Times New Roman" w:hAnsi="Times New Roman" w:cs="Times New Roman"/>
          <w:sz w:val="20"/>
          <w:szCs w:val="20"/>
        </w:rPr>
      </w:pPr>
    </w:p>
    <w:p w14:paraId="5582278F" w14:textId="77777777" w:rsidR="00F27ACA" w:rsidRDefault="00F27ACA" w:rsidP="00F27ACA">
      <w:pPr>
        <w:spacing w:after="0" w:line="240" w:lineRule="auto"/>
        <w:rPr>
          <w:rFonts w:ascii="Times New Roman" w:hAnsi="Times New Roman" w:cs="Times New Roman"/>
          <w:sz w:val="20"/>
          <w:szCs w:val="20"/>
        </w:rPr>
      </w:pPr>
    </w:p>
    <w:p w14:paraId="7D348777" w14:textId="77777777" w:rsidR="00F27ACA" w:rsidRDefault="00F27ACA" w:rsidP="00F27ACA">
      <w:pPr>
        <w:spacing w:after="0" w:line="240" w:lineRule="auto"/>
        <w:rPr>
          <w:rFonts w:ascii="Times New Roman" w:hAnsi="Times New Roman" w:cs="Times New Roman"/>
          <w:sz w:val="20"/>
          <w:szCs w:val="20"/>
        </w:rPr>
      </w:pPr>
    </w:p>
    <w:p w14:paraId="633DDD5C" w14:textId="77777777" w:rsidR="00F27ACA" w:rsidRDefault="00F27ACA" w:rsidP="00F27ACA">
      <w:pPr>
        <w:spacing w:after="0" w:line="240" w:lineRule="auto"/>
        <w:rPr>
          <w:rFonts w:ascii="Times New Roman" w:hAnsi="Times New Roman" w:cs="Times New Roman"/>
          <w:sz w:val="20"/>
          <w:szCs w:val="20"/>
        </w:rPr>
      </w:pPr>
    </w:p>
    <w:p w14:paraId="5761F972" w14:textId="77777777" w:rsidR="00F27ACA" w:rsidRDefault="00F27ACA" w:rsidP="00F27ACA">
      <w:pPr>
        <w:spacing w:after="0" w:line="240" w:lineRule="auto"/>
        <w:rPr>
          <w:rFonts w:ascii="Times New Roman" w:hAnsi="Times New Roman" w:cs="Times New Roman"/>
          <w:sz w:val="20"/>
          <w:szCs w:val="20"/>
        </w:rPr>
      </w:pPr>
    </w:p>
    <w:p w14:paraId="64AB8140" w14:textId="77777777" w:rsidR="00F27ACA" w:rsidRDefault="00F27ACA" w:rsidP="00F27ACA">
      <w:pPr>
        <w:spacing w:after="0" w:line="240" w:lineRule="auto"/>
        <w:rPr>
          <w:rFonts w:ascii="Times New Roman" w:hAnsi="Times New Roman" w:cs="Times New Roman"/>
          <w:sz w:val="20"/>
          <w:szCs w:val="20"/>
        </w:rPr>
      </w:pPr>
    </w:p>
    <w:p w14:paraId="228A513D" w14:textId="77777777" w:rsidR="00F27ACA" w:rsidRDefault="00F27ACA" w:rsidP="00F27ACA">
      <w:pPr>
        <w:spacing w:after="0" w:line="240" w:lineRule="auto"/>
        <w:rPr>
          <w:rFonts w:ascii="Times New Roman" w:hAnsi="Times New Roman" w:cs="Times New Roman"/>
          <w:sz w:val="20"/>
          <w:szCs w:val="20"/>
        </w:rPr>
      </w:pPr>
    </w:p>
    <w:p w14:paraId="2F5B5499" w14:textId="77777777" w:rsidR="00F27ACA" w:rsidRDefault="00F27ACA" w:rsidP="00F27ACA">
      <w:pPr>
        <w:spacing w:after="0" w:line="240" w:lineRule="auto"/>
        <w:rPr>
          <w:rFonts w:ascii="Times New Roman" w:hAnsi="Times New Roman" w:cs="Times New Roman"/>
          <w:sz w:val="20"/>
          <w:szCs w:val="20"/>
        </w:rPr>
      </w:pPr>
    </w:p>
    <w:p w14:paraId="5DC93757" w14:textId="77777777" w:rsidR="00F27ACA" w:rsidRDefault="00F27ACA" w:rsidP="00F27ACA">
      <w:pPr>
        <w:spacing w:after="0" w:line="240" w:lineRule="auto"/>
        <w:rPr>
          <w:rFonts w:ascii="Times New Roman" w:hAnsi="Times New Roman" w:cs="Times New Roman"/>
          <w:sz w:val="20"/>
          <w:szCs w:val="20"/>
        </w:rPr>
      </w:pPr>
    </w:p>
    <w:p w14:paraId="0B5CE292" w14:textId="77777777" w:rsidR="00F27ACA" w:rsidRDefault="00F27ACA" w:rsidP="00F27ACA">
      <w:pPr>
        <w:spacing w:after="0" w:line="240" w:lineRule="auto"/>
        <w:rPr>
          <w:rFonts w:ascii="Times New Roman" w:hAnsi="Times New Roman" w:cs="Times New Roman"/>
          <w:sz w:val="20"/>
          <w:szCs w:val="20"/>
        </w:rPr>
      </w:pPr>
    </w:p>
    <w:p w14:paraId="056CA5FA" w14:textId="77777777" w:rsidR="00F27ACA" w:rsidRDefault="00F27ACA" w:rsidP="00F27ACA">
      <w:pPr>
        <w:spacing w:after="0" w:line="240" w:lineRule="auto"/>
        <w:rPr>
          <w:rFonts w:ascii="Times New Roman" w:hAnsi="Times New Roman" w:cs="Times New Roman"/>
          <w:sz w:val="20"/>
          <w:szCs w:val="20"/>
        </w:rPr>
      </w:pPr>
    </w:p>
    <w:p w14:paraId="34281E5F" w14:textId="77777777" w:rsidR="00F27ACA" w:rsidRDefault="00F27ACA" w:rsidP="00F27ACA">
      <w:pPr>
        <w:spacing w:after="0" w:line="240" w:lineRule="auto"/>
        <w:rPr>
          <w:rFonts w:ascii="Times New Roman" w:hAnsi="Times New Roman" w:cs="Times New Roman"/>
          <w:sz w:val="20"/>
          <w:szCs w:val="20"/>
        </w:rPr>
      </w:pPr>
    </w:p>
    <w:p w14:paraId="0221DEFC" w14:textId="77777777" w:rsidR="00F27ACA" w:rsidRDefault="00F27ACA" w:rsidP="00F27ACA">
      <w:pPr>
        <w:spacing w:after="0" w:line="240" w:lineRule="auto"/>
        <w:rPr>
          <w:rFonts w:ascii="Times New Roman" w:hAnsi="Times New Roman" w:cs="Times New Roman"/>
          <w:sz w:val="20"/>
          <w:szCs w:val="20"/>
        </w:rPr>
      </w:pPr>
    </w:p>
    <w:p w14:paraId="454894B8" w14:textId="77777777" w:rsidR="00116E2C" w:rsidRDefault="00116E2C" w:rsidP="00F27ACA">
      <w:pPr>
        <w:spacing w:after="0" w:line="240" w:lineRule="auto"/>
        <w:rPr>
          <w:rFonts w:ascii="Times New Roman" w:hAnsi="Times New Roman" w:cs="Times New Roman"/>
          <w:sz w:val="20"/>
          <w:szCs w:val="20"/>
        </w:rPr>
      </w:pPr>
    </w:p>
    <w:p w14:paraId="3F1FBB60" w14:textId="77777777" w:rsidR="00116E2C" w:rsidRDefault="00116E2C" w:rsidP="00F27ACA">
      <w:pPr>
        <w:spacing w:after="0" w:line="240" w:lineRule="auto"/>
        <w:rPr>
          <w:rFonts w:ascii="Times New Roman" w:hAnsi="Times New Roman" w:cs="Times New Roman"/>
          <w:sz w:val="20"/>
          <w:szCs w:val="20"/>
        </w:rPr>
      </w:pPr>
    </w:p>
    <w:p w14:paraId="6397168F" w14:textId="77777777" w:rsidR="00116E2C" w:rsidRDefault="00116E2C" w:rsidP="00F27ACA">
      <w:pPr>
        <w:spacing w:after="0" w:line="240" w:lineRule="auto"/>
        <w:rPr>
          <w:rFonts w:ascii="Times New Roman" w:hAnsi="Times New Roman" w:cs="Times New Roman"/>
          <w:sz w:val="20"/>
          <w:szCs w:val="20"/>
        </w:rPr>
      </w:pPr>
    </w:p>
    <w:p w14:paraId="68740D10" w14:textId="663AD517" w:rsidR="00F27ACA" w:rsidRPr="00E91C56" w:rsidRDefault="005C1D92" w:rsidP="00F27ACA">
      <w:pPr>
        <w:spacing w:after="0" w:line="240" w:lineRule="auto"/>
        <w:rPr>
          <w:rFonts w:ascii="Times New Roman" w:hAnsi="Times New Roman" w:cs="Times New Roman"/>
          <w:sz w:val="18"/>
          <w:szCs w:val="18"/>
        </w:rPr>
      </w:pPr>
      <w:r w:rsidRPr="005C1D92">
        <w:rPr>
          <w:rFonts w:ascii="Times New Roman" w:hAnsi="Times New Roman" w:cs="Times New Roman"/>
          <w:sz w:val="18"/>
          <w:szCs w:val="18"/>
        </w:rPr>
        <w:t>†</w:t>
      </w:r>
      <w:r w:rsidR="00F27ACA" w:rsidRPr="00E91C56">
        <w:rPr>
          <w:rFonts w:ascii="Times New Roman" w:hAnsi="Times New Roman" w:cs="Times New Roman"/>
          <w:sz w:val="18"/>
          <w:szCs w:val="18"/>
        </w:rPr>
        <w:t>4 patients had both serum and skin prick test (SPT) testing to Hymenoptera venom.</w:t>
      </w:r>
      <w:r w:rsidR="005E3A14" w:rsidRPr="001E1290">
        <w:rPr>
          <w:rFonts w:ascii="Times New Roman" w:hAnsi="Times New Roman" w:cs="Times New Roman"/>
          <w:sz w:val="18"/>
          <w:szCs w:val="18"/>
        </w:rPr>
        <w:t xml:space="preserve"> All 14 patients with FA-triggered anaphylaxis had either fire ant (FA) serum or skin testing; none had both.</w:t>
      </w:r>
    </w:p>
    <w:p w14:paraId="7211D94C" w14:textId="4ED29517" w:rsidR="007E08CB" w:rsidRPr="00221CF0" w:rsidRDefault="00F27ACA" w:rsidP="00396EEF">
      <w:pPr>
        <w:spacing w:after="0" w:line="240" w:lineRule="auto"/>
        <w:rPr>
          <w:rFonts w:ascii="Times New Roman" w:hAnsi="Times New Roman" w:cs="Times New Roman"/>
          <w:sz w:val="20"/>
          <w:szCs w:val="20"/>
        </w:rPr>
      </w:pPr>
      <w:r w:rsidRPr="00F27ACA">
        <w:rPr>
          <w:rFonts w:ascii="Times New Roman" w:hAnsi="Times New Roman" w:cs="Times New Roman"/>
          <w:b/>
          <w:bCs/>
          <w:sz w:val="20"/>
          <w:szCs w:val="20"/>
        </w:rPr>
        <w:t xml:space="preserve">Supplemental Table </w:t>
      </w:r>
      <w:r w:rsidR="00B0646C">
        <w:rPr>
          <w:rFonts w:ascii="Times New Roman" w:hAnsi="Times New Roman" w:cs="Times New Roman"/>
          <w:b/>
          <w:bCs/>
          <w:sz w:val="20"/>
          <w:szCs w:val="20"/>
        </w:rPr>
        <w:t>5</w:t>
      </w:r>
      <w:r w:rsidRPr="00F27ACA">
        <w:rPr>
          <w:rFonts w:ascii="Times New Roman" w:hAnsi="Times New Roman" w:cs="Times New Roman"/>
          <w:b/>
          <w:bCs/>
          <w:sz w:val="20"/>
          <w:szCs w:val="20"/>
        </w:rPr>
        <w:t>.</w:t>
      </w:r>
      <w:r w:rsidRPr="00F27ACA">
        <w:rPr>
          <w:rFonts w:ascii="Times New Roman" w:hAnsi="Times New Roman" w:cs="Times New Roman"/>
          <w:sz w:val="20"/>
          <w:szCs w:val="20"/>
        </w:rPr>
        <w:t xml:space="preserve"> Relative Proportions of Current Tricare Beneficiaries in Direct Care by State</w:t>
      </w:r>
    </w:p>
    <w:p w14:paraId="355CDC09" w14:textId="77777777" w:rsidR="007E08CB" w:rsidRDefault="007E08CB" w:rsidP="00396EEF">
      <w:pPr>
        <w:spacing w:after="0" w:line="240" w:lineRule="auto"/>
        <w:rPr>
          <w:rFonts w:ascii="Times New Roman" w:hAnsi="Times New Roman" w:cs="Times New Roman"/>
          <w:sz w:val="20"/>
          <w:szCs w:val="20"/>
        </w:rPr>
      </w:pPr>
    </w:p>
    <w:tbl>
      <w:tblPr>
        <w:tblpPr w:leftFromText="180" w:rightFromText="180" w:vertAnchor="page" w:horzAnchor="margin" w:tblpY="1119"/>
        <w:tblW w:w="11808" w:type="dxa"/>
        <w:shd w:val="clear" w:color="auto" w:fill="FFFFFF"/>
        <w:tblLayout w:type="fixed"/>
        <w:tblCellMar>
          <w:left w:w="0" w:type="dxa"/>
          <w:right w:w="0" w:type="dxa"/>
        </w:tblCellMar>
        <w:tblLook w:val="04A0" w:firstRow="1" w:lastRow="0" w:firstColumn="1" w:lastColumn="0" w:noHBand="0" w:noVBand="1"/>
      </w:tblPr>
      <w:tblGrid>
        <w:gridCol w:w="720"/>
        <w:gridCol w:w="2016"/>
        <w:gridCol w:w="2016"/>
        <w:gridCol w:w="2016"/>
        <w:gridCol w:w="2016"/>
        <w:gridCol w:w="3024"/>
      </w:tblGrid>
      <w:tr w:rsidR="007E08CB" w:rsidRPr="007B06E0" w14:paraId="26A8FEAD" w14:textId="77777777" w:rsidTr="000C6E6D">
        <w:trPr>
          <w:trHeight w:val="144"/>
          <w:tblHeader/>
        </w:trPr>
        <w:tc>
          <w:tcPr>
            <w:tcW w:w="720" w:type="dxa"/>
            <w:tcBorders>
              <w:top w:val="single" w:sz="18" w:space="0" w:color="000000"/>
              <w:left w:val="nil"/>
              <w:bottom w:val="single" w:sz="18" w:space="0" w:color="000000"/>
              <w:right w:val="nil"/>
            </w:tcBorders>
            <w:shd w:val="clear" w:color="auto" w:fill="FFFFFF"/>
            <w:tcMar>
              <w:top w:w="60" w:type="dxa"/>
              <w:left w:w="60" w:type="dxa"/>
              <w:bottom w:w="60" w:type="dxa"/>
              <w:right w:w="180" w:type="dxa"/>
            </w:tcMar>
            <w:vAlign w:val="center"/>
          </w:tcPr>
          <w:p w14:paraId="467215BE" w14:textId="77777777" w:rsidR="007E08CB" w:rsidRPr="001F437D" w:rsidRDefault="007E08CB" w:rsidP="00753AEF">
            <w:pPr>
              <w:spacing w:after="0" w:line="240" w:lineRule="auto"/>
              <w:rPr>
                <w:rFonts w:ascii="Times New Roman" w:eastAsia="Times New Roman" w:hAnsi="Times New Roman" w:cs="Times New Roman"/>
                <w:b/>
                <w:bCs/>
                <w:sz w:val="16"/>
                <w:szCs w:val="16"/>
              </w:rPr>
            </w:pPr>
            <w:r w:rsidRPr="001F437D">
              <w:rPr>
                <w:rFonts w:ascii="Times New Roman" w:eastAsia="Times New Roman" w:hAnsi="Times New Roman" w:cs="Times New Roman"/>
                <w:b/>
                <w:bCs/>
                <w:sz w:val="16"/>
                <w:szCs w:val="16"/>
              </w:rPr>
              <w:t xml:space="preserve">State </w:t>
            </w:r>
          </w:p>
        </w:tc>
        <w:tc>
          <w:tcPr>
            <w:tcW w:w="2016" w:type="dxa"/>
            <w:tcBorders>
              <w:top w:val="single" w:sz="18" w:space="0" w:color="000000"/>
              <w:left w:val="nil"/>
              <w:bottom w:val="single" w:sz="18" w:space="0" w:color="000000"/>
              <w:right w:val="nil"/>
            </w:tcBorders>
            <w:shd w:val="clear" w:color="auto" w:fill="FFFFFF"/>
            <w:vAlign w:val="center"/>
          </w:tcPr>
          <w:p w14:paraId="21B8F703" w14:textId="77777777" w:rsidR="007E08CB" w:rsidRPr="001F437D" w:rsidRDefault="007E08CB" w:rsidP="006A2C5A">
            <w:pPr>
              <w:spacing w:after="0" w:line="240" w:lineRule="auto"/>
              <w:ind w:left="-720" w:right="-173" w:firstLine="720"/>
              <w:jc w:val="center"/>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FA Endemic State (Y/N)</w:t>
            </w:r>
          </w:p>
        </w:tc>
        <w:tc>
          <w:tcPr>
            <w:tcW w:w="2016" w:type="dxa"/>
            <w:tcBorders>
              <w:top w:val="single" w:sz="18" w:space="0" w:color="000000"/>
              <w:left w:val="nil"/>
              <w:bottom w:val="single" w:sz="18" w:space="0" w:color="000000"/>
              <w:right w:val="nil"/>
            </w:tcBorders>
            <w:shd w:val="clear" w:color="auto" w:fill="FFFFFF"/>
            <w:vAlign w:val="center"/>
          </w:tcPr>
          <w:p w14:paraId="4FE8F186" w14:textId="77777777" w:rsidR="007E08CB" w:rsidRPr="001F437D" w:rsidRDefault="007E08CB" w:rsidP="006A2C5A">
            <w:pPr>
              <w:spacing w:after="0" w:line="240" w:lineRule="auto"/>
              <w:ind w:left="-720" w:right="-173" w:firstLine="720"/>
              <w:jc w:val="center"/>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Current Beneficiaries</w:t>
            </w:r>
          </w:p>
        </w:tc>
        <w:tc>
          <w:tcPr>
            <w:tcW w:w="2016" w:type="dxa"/>
            <w:tcBorders>
              <w:top w:val="single" w:sz="18" w:space="0" w:color="000000"/>
              <w:left w:val="nil"/>
              <w:bottom w:val="single" w:sz="18" w:space="0" w:color="000000"/>
              <w:right w:val="nil"/>
            </w:tcBorders>
            <w:shd w:val="clear" w:color="auto" w:fill="FFFFFF"/>
            <w:vAlign w:val="center"/>
          </w:tcPr>
          <w:p w14:paraId="36868DCD" w14:textId="4D8093F9" w:rsidR="007E08CB" w:rsidRPr="001F437D" w:rsidRDefault="007E08CB" w:rsidP="006A2C5A">
            <w:pPr>
              <w:spacing w:after="0" w:line="240" w:lineRule="auto"/>
              <w:ind w:left="-720" w:right="-173" w:firstLine="720"/>
              <w:jc w:val="center"/>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State Population (2023)</w:t>
            </w:r>
            <w:r w:rsidR="00983576" w:rsidRPr="00983576">
              <w:rPr>
                <w:rFonts w:ascii="Times New Roman" w:eastAsia="Times New Roman" w:hAnsi="Times New Roman" w:cs="Times New Roman"/>
                <w:b/>
                <w:bCs/>
                <w:color w:val="000000"/>
                <w:sz w:val="16"/>
                <w:szCs w:val="16"/>
              </w:rPr>
              <w:t>†</w:t>
            </w:r>
          </w:p>
        </w:tc>
        <w:tc>
          <w:tcPr>
            <w:tcW w:w="2016" w:type="dxa"/>
            <w:tcBorders>
              <w:top w:val="single" w:sz="18" w:space="0" w:color="000000"/>
              <w:left w:val="nil"/>
              <w:bottom w:val="single" w:sz="18" w:space="0" w:color="000000"/>
              <w:right w:val="nil"/>
            </w:tcBorders>
            <w:shd w:val="clear" w:color="auto" w:fill="FFFFFF"/>
            <w:vAlign w:val="center"/>
          </w:tcPr>
          <w:p w14:paraId="62FACF6E" w14:textId="6EC2BA0C" w:rsidR="007E08CB" w:rsidRPr="001F437D" w:rsidRDefault="007E08CB" w:rsidP="006A2C5A">
            <w:pPr>
              <w:spacing w:after="0" w:line="240" w:lineRule="auto"/>
              <w:ind w:left="-720" w:right="-173" w:firstLine="720"/>
              <w:jc w:val="center"/>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Beneficiary Ratio</w:t>
            </w:r>
            <w:r w:rsidR="00FD04BC" w:rsidRPr="00FD04BC">
              <w:rPr>
                <w:rFonts w:ascii="Times New Roman" w:eastAsia="Times New Roman" w:hAnsi="Times New Roman" w:cs="Times New Roman"/>
                <w:b/>
                <w:bCs/>
                <w:color w:val="000000"/>
                <w:sz w:val="16"/>
                <w:szCs w:val="16"/>
              </w:rPr>
              <w:t>‡</w:t>
            </w:r>
          </w:p>
        </w:tc>
        <w:tc>
          <w:tcPr>
            <w:tcW w:w="3024" w:type="dxa"/>
            <w:tcBorders>
              <w:top w:val="single" w:sz="18" w:space="0" w:color="000000"/>
              <w:left w:val="nil"/>
              <w:bottom w:val="single" w:sz="18" w:space="0" w:color="000000"/>
              <w:right w:val="nil"/>
            </w:tcBorders>
            <w:shd w:val="clear" w:color="auto" w:fill="FFFFFF"/>
            <w:vAlign w:val="center"/>
          </w:tcPr>
          <w:p w14:paraId="4AF4A69F" w14:textId="77777777" w:rsidR="007E08CB" w:rsidRPr="001F437D" w:rsidRDefault="007E08CB" w:rsidP="000C6E6D">
            <w:pPr>
              <w:spacing w:after="0" w:line="240" w:lineRule="auto"/>
              <w:ind w:left="-720" w:right="-173" w:firstLine="720"/>
              <w:jc w:val="center"/>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Beneficiaries Overrepresented (Y/N)</w:t>
            </w:r>
          </w:p>
        </w:tc>
      </w:tr>
      <w:tr w:rsidR="00EE61B2" w:rsidRPr="000260B7" w14:paraId="27F6E8D5" w14:textId="77777777" w:rsidTr="00AE5E14">
        <w:trPr>
          <w:trHeight w:val="144"/>
        </w:trPr>
        <w:tc>
          <w:tcPr>
            <w:tcW w:w="720" w:type="dxa"/>
            <w:tcBorders>
              <w:top w:val="single" w:sz="18" w:space="0" w:color="000000"/>
              <w:left w:val="nil"/>
              <w:bottom w:val="nil"/>
              <w:right w:val="nil"/>
            </w:tcBorders>
            <w:shd w:val="clear" w:color="auto" w:fill="FFFFFF"/>
            <w:noWrap/>
            <w:tcMar>
              <w:top w:w="60" w:type="dxa"/>
              <w:left w:w="60" w:type="dxa"/>
              <w:bottom w:w="60" w:type="dxa"/>
              <w:right w:w="180" w:type="dxa"/>
            </w:tcMar>
            <w:vAlign w:val="center"/>
          </w:tcPr>
          <w:p w14:paraId="3C3EEF51" w14:textId="5CBBB8F6" w:rsidR="00EE61B2" w:rsidRPr="001F437D" w:rsidRDefault="00EE61B2" w:rsidP="00EE61B2">
            <w:pPr>
              <w:spacing w:after="0" w:line="240" w:lineRule="auto"/>
              <w:rPr>
                <w:rFonts w:ascii="Times New Roman" w:eastAsia="Times New Roman" w:hAnsi="Times New Roman" w:cs="Times New Roman"/>
                <w:color w:val="000000"/>
                <w:sz w:val="16"/>
                <w:szCs w:val="16"/>
              </w:rPr>
            </w:pPr>
            <w:r w:rsidRPr="001F437D">
              <w:rPr>
                <w:rFonts w:ascii="Times New Roman" w:eastAsia="Times New Roman" w:hAnsi="Times New Roman" w:cs="Times New Roman"/>
                <w:b/>
                <w:bCs/>
                <w:color w:val="000000"/>
                <w:sz w:val="16"/>
                <w:szCs w:val="16"/>
              </w:rPr>
              <w:t>VA</w:t>
            </w:r>
          </w:p>
        </w:tc>
        <w:tc>
          <w:tcPr>
            <w:tcW w:w="2016" w:type="dxa"/>
            <w:tcBorders>
              <w:top w:val="single" w:sz="18" w:space="0" w:color="000000"/>
              <w:left w:val="nil"/>
              <w:bottom w:val="nil"/>
              <w:right w:val="nil"/>
            </w:tcBorders>
            <w:shd w:val="clear" w:color="auto" w:fill="FFFFFF"/>
            <w:vAlign w:val="center"/>
          </w:tcPr>
          <w:p w14:paraId="556FC04E" w14:textId="0D166415" w:rsidR="00EE61B2" w:rsidRPr="001F437D" w:rsidRDefault="00EE61B2" w:rsidP="00EE61B2">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Y</w:t>
            </w:r>
          </w:p>
        </w:tc>
        <w:tc>
          <w:tcPr>
            <w:tcW w:w="2016" w:type="dxa"/>
            <w:tcBorders>
              <w:top w:val="single" w:sz="18" w:space="0" w:color="000000"/>
              <w:left w:val="nil"/>
              <w:bottom w:val="nil"/>
              <w:right w:val="nil"/>
            </w:tcBorders>
            <w:shd w:val="clear" w:color="auto" w:fill="FFFFFF"/>
            <w:vAlign w:val="center"/>
          </w:tcPr>
          <w:p w14:paraId="3B314DEC" w14:textId="3562AB9E" w:rsidR="00EE61B2" w:rsidRPr="001F437D" w:rsidRDefault="00EE61B2" w:rsidP="00EE61B2">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284,496</w:t>
            </w:r>
          </w:p>
        </w:tc>
        <w:tc>
          <w:tcPr>
            <w:tcW w:w="2016" w:type="dxa"/>
            <w:tcBorders>
              <w:top w:val="single" w:sz="18" w:space="0" w:color="000000"/>
              <w:left w:val="nil"/>
              <w:bottom w:val="nil"/>
              <w:right w:val="nil"/>
            </w:tcBorders>
            <w:shd w:val="clear" w:color="auto" w:fill="FFFFFF"/>
            <w:vAlign w:val="center"/>
          </w:tcPr>
          <w:p w14:paraId="6D872B8D" w14:textId="3AE88629" w:rsidR="00EE61B2" w:rsidRPr="001F437D" w:rsidRDefault="00EE61B2" w:rsidP="00EE61B2">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8,715,698</w:t>
            </w:r>
          </w:p>
        </w:tc>
        <w:tc>
          <w:tcPr>
            <w:tcW w:w="2016" w:type="dxa"/>
            <w:tcBorders>
              <w:top w:val="nil"/>
              <w:left w:val="nil"/>
              <w:bottom w:val="nil"/>
              <w:right w:val="nil"/>
            </w:tcBorders>
            <w:shd w:val="clear" w:color="auto" w:fill="auto"/>
            <w:vAlign w:val="center"/>
          </w:tcPr>
          <w:p w14:paraId="759EB1BC" w14:textId="43D4689B" w:rsidR="00EE61B2" w:rsidRPr="001F437D" w:rsidRDefault="00EE61B2" w:rsidP="00EE61B2">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4</w:t>
            </w:r>
            <w:r w:rsidR="00DA3799">
              <w:rPr>
                <w:rFonts w:ascii="Times New Roman" w:hAnsi="Times New Roman" w:cs="Times New Roman"/>
                <w:color w:val="000000"/>
                <w:sz w:val="16"/>
                <w:szCs w:val="16"/>
              </w:rPr>
              <w:t>.</w:t>
            </w:r>
            <w:r w:rsidRPr="001F437D">
              <w:rPr>
                <w:rFonts w:ascii="Times New Roman" w:hAnsi="Times New Roman" w:cs="Times New Roman"/>
                <w:color w:val="000000"/>
                <w:sz w:val="16"/>
                <w:szCs w:val="16"/>
              </w:rPr>
              <w:t>25138931</w:t>
            </w:r>
          </w:p>
        </w:tc>
        <w:tc>
          <w:tcPr>
            <w:tcW w:w="3024" w:type="dxa"/>
            <w:tcBorders>
              <w:top w:val="nil"/>
              <w:left w:val="nil"/>
              <w:bottom w:val="nil"/>
              <w:right w:val="nil"/>
            </w:tcBorders>
            <w:vAlign w:val="center"/>
          </w:tcPr>
          <w:p w14:paraId="641580B1" w14:textId="5B55F329" w:rsidR="00EE61B2" w:rsidRPr="001F437D" w:rsidRDefault="00EE61B2" w:rsidP="00EE61B2">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Y</w:t>
            </w:r>
          </w:p>
        </w:tc>
      </w:tr>
      <w:tr w:rsidR="0063270B" w:rsidRPr="000260B7" w14:paraId="54ED2810" w14:textId="77777777" w:rsidTr="003860A7">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6501E4CE" w14:textId="3BDE244E" w:rsidR="0063270B" w:rsidRPr="001F437D" w:rsidRDefault="0063270B" w:rsidP="0063270B">
            <w:pPr>
              <w:spacing w:after="0" w:line="240" w:lineRule="auto"/>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NC</w:t>
            </w:r>
          </w:p>
        </w:tc>
        <w:tc>
          <w:tcPr>
            <w:tcW w:w="2016" w:type="dxa"/>
            <w:tcBorders>
              <w:top w:val="nil"/>
              <w:left w:val="nil"/>
              <w:bottom w:val="nil"/>
              <w:right w:val="nil"/>
            </w:tcBorders>
            <w:shd w:val="clear" w:color="auto" w:fill="FFFFFF"/>
            <w:vAlign w:val="center"/>
          </w:tcPr>
          <w:p w14:paraId="14B3A195" w14:textId="5423A5D1" w:rsidR="0063270B" w:rsidRPr="001F437D" w:rsidRDefault="0063270B" w:rsidP="0063270B">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Y</w:t>
            </w:r>
          </w:p>
        </w:tc>
        <w:tc>
          <w:tcPr>
            <w:tcW w:w="2016" w:type="dxa"/>
            <w:tcBorders>
              <w:top w:val="nil"/>
              <w:left w:val="nil"/>
              <w:bottom w:val="nil"/>
              <w:right w:val="nil"/>
            </w:tcBorders>
            <w:shd w:val="clear" w:color="auto" w:fill="FFFFFF"/>
            <w:vAlign w:val="center"/>
          </w:tcPr>
          <w:p w14:paraId="4A4A9670" w14:textId="769D28D3" w:rsidR="0063270B" w:rsidRPr="001F437D" w:rsidRDefault="0063270B" w:rsidP="0063270B">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168,208</w:t>
            </w:r>
          </w:p>
        </w:tc>
        <w:tc>
          <w:tcPr>
            <w:tcW w:w="2016" w:type="dxa"/>
            <w:tcBorders>
              <w:top w:val="nil"/>
              <w:left w:val="nil"/>
              <w:bottom w:val="nil"/>
              <w:right w:val="nil"/>
            </w:tcBorders>
            <w:shd w:val="clear" w:color="auto" w:fill="FFFFFF"/>
            <w:vAlign w:val="center"/>
          </w:tcPr>
          <w:p w14:paraId="2A7A2134" w14:textId="0634280F" w:rsidR="0063270B" w:rsidRPr="001F437D" w:rsidRDefault="0063270B" w:rsidP="0063270B">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10,835,491</w:t>
            </w:r>
          </w:p>
        </w:tc>
        <w:tc>
          <w:tcPr>
            <w:tcW w:w="2016" w:type="dxa"/>
            <w:tcBorders>
              <w:top w:val="nil"/>
              <w:left w:val="nil"/>
              <w:bottom w:val="nil"/>
              <w:right w:val="nil"/>
            </w:tcBorders>
            <w:shd w:val="clear" w:color="auto" w:fill="auto"/>
            <w:vAlign w:val="center"/>
          </w:tcPr>
          <w:p w14:paraId="2A588B8D" w14:textId="7D57481A" w:rsidR="0063270B" w:rsidRPr="001F437D" w:rsidRDefault="0063270B" w:rsidP="0063270B">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2</w:t>
            </w:r>
            <w:r w:rsidR="00DA3799">
              <w:rPr>
                <w:rFonts w:ascii="Times New Roman" w:hAnsi="Times New Roman" w:cs="Times New Roman"/>
                <w:color w:val="000000"/>
                <w:sz w:val="16"/>
                <w:szCs w:val="16"/>
              </w:rPr>
              <w:t>.</w:t>
            </w:r>
            <w:r w:rsidRPr="001F437D">
              <w:rPr>
                <w:rFonts w:ascii="Times New Roman" w:hAnsi="Times New Roman" w:cs="Times New Roman"/>
                <w:color w:val="000000"/>
                <w:sz w:val="16"/>
                <w:szCs w:val="16"/>
              </w:rPr>
              <w:t>02187795</w:t>
            </w:r>
          </w:p>
        </w:tc>
        <w:tc>
          <w:tcPr>
            <w:tcW w:w="3024" w:type="dxa"/>
            <w:tcBorders>
              <w:top w:val="nil"/>
              <w:left w:val="nil"/>
              <w:bottom w:val="nil"/>
              <w:right w:val="nil"/>
            </w:tcBorders>
          </w:tcPr>
          <w:p w14:paraId="21EE7AE3" w14:textId="5E453BF1" w:rsidR="0063270B" w:rsidRPr="001F437D" w:rsidRDefault="0063270B" w:rsidP="0063270B">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Y</w:t>
            </w:r>
          </w:p>
        </w:tc>
      </w:tr>
      <w:tr w:rsidR="00633EDB" w:rsidRPr="000260B7" w14:paraId="737460CE" w14:textId="77777777" w:rsidTr="00BA788C">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35CF4DD8" w14:textId="6B0B97D3" w:rsidR="00633EDB" w:rsidRPr="001F437D" w:rsidRDefault="00633EDB" w:rsidP="00633EDB">
            <w:pPr>
              <w:spacing w:after="0" w:line="240" w:lineRule="auto"/>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NM</w:t>
            </w:r>
          </w:p>
        </w:tc>
        <w:tc>
          <w:tcPr>
            <w:tcW w:w="2016" w:type="dxa"/>
            <w:tcBorders>
              <w:top w:val="nil"/>
              <w:left w:val="nil"/>
              <w:bottom w:val="nil"/>
              <w:right w:val="nil"/>
            </w:tcBorders>
            <w:shd w:val="clear" w:color="auto" w:fill="FFFFFF"/>
            <w:vAlign w:val="center"/>
          </w:tcPr>
          <w:p w14:paraId="6CEA2312" w14:textId="36CC6361" w:rsidR="00633EDB" w:rsidRPr="001F437D" w:rsidRDefault="00633EDB" w:rsidP="00633EDB">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Y</w:t>
            </w:r>
          </w:p>
        </w:tc>
        <w:tc>
          <w:tcPr>
            <w:tcW w:w="2016" w:type="dxa"/>
            <w:tcBorders>
              <w:top w:val="nil"/>
              <w:left w:val="nil"/>
              <w:bottom w:val="nil"/>
              <w:right w:val="nil"/>
            </w:tcBorders>
            <w:shd w:val="clear" w:color="auto" w:fill="FFFFFF"/>
            <w:vAlign w:val="center"/>
          </w:tcPr>
          <w:p w14:paraId="6D504DF1" w14:textId="5A0D3F1A" w:rsidR="00633EDB" w:rsidRPr="001F437D" w:rsidRDefault="00633EDB" w:rsidP="00633EDB">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32,584</w:t>
            </w:r>
          </w:p>
        </w:tc>
        <w:tc>
          <w:tcPr>
            <w:tcW w:w="2016" w:type="dxa"/>
            <w:tcBorders>
              <w:top w:val="nil"/>
              <w:left w:val="nil"/>
              <w:bottom w:val="nil"/>
              <w:right w:val="nil"/>
            </w:tcBorders>
            <w:shd w:val="clear" w:color="auto" w:fill="FFFFFF"/>
            <w:vAlign w:val="center"/>
          </w:tcPr>
          <w:p w14:paraId="3CCAFFAD" w14:textId="493AB17F" w:rsidR="00633EDB" w:rsidRPr="001F437D" w:rsidRDefault="00633EDB" w:rsidP="00633EDB">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2,114,371</w:t>
            </w:r>
          </w:p>
        </w:tc>
        <w:tc>
          <w:tcPr>
            <w:tcW w:w="2016" w:type="dxa"/>
            <w:tcBorders>
              <w:top w:val="nil"/>
              <w:left w:val="nil"/>
              <w:bottom w:val="nil"/>
              <w:right w:val="nil"/>
            </w:tcBorders>
            <w:shd w:val="clear" w:color="auto" w:fill="auto"/>
            <w:vAlign w:val="center"/>
          </w:tcPr>
          <w:p w14:paraId="52BF63B1" w14:textId="0330140E" w:rsidR="00633EDB" w:rsidRPr="001F437D" w:rsidRDefault="00633EDB" w:rsidP="00633EDB">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2</w:t>
            </w:r>
            <w:r w:rsidR="00DA3799">
              <w:rPr>
                <w:rFonts w:ascii="Times New Roman" w:hAnsi="Times New Roman" w:cs="Times New Roman"/>
                <w:color w:val="000000"/>
                <w:sz w:val="16"/>
                <w:szCs w:val="16"/>
              </w:rPr>
              <w:t>.</w:t>
            </w:r>
            <w:r w:rsidRPr="001F437D">
              <w:rPr>
                <w:rFonts w:ascii="Times New Roman" w:hAnsi="Times New Roman" w:cs="Times New Roman"/>
                <w:color w:val="000000"/>
                <w:sz w:val="16"/>
                <w:szCs w:val="16"/>
              </w:rPr>
              <w:t>0071512</w:t>
            </w:r>
          </w:p>
        </w:tc>
        <w:tc>
          <w:tcPr>
            <w:tcW w:w="3024" w:type="dxa"/>
            <w:tcBorders>
              <w:top w:val="nil"/>
              <w:left w:val="nil"/>
              <w:bottom w:val="nil"/>
              <w:right w:val="nil"/>
            </w:tcBorders>
            <w:vAlign w:val="center"/>
          </w:tcPr>
          <w:p w14:paraId="136060F5" w14:textId="11FAD4FF" w:rsidR="00633EDB" w:rsidRPr="001F437D" w:rsidRDefault="00633EDB" w:rsidP="00633EDB">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Y</w:t>
            </w:r>
          </w:p>
        </w:tc>
      </w:tr>
      <w:tr w:rsidR="00AC6175" w:rsidRPr="000260B7" w14:paraId="5CD0C63F" w14:textId="77777777" w:rsidTr="003860A7">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3C162D2A" w14:textId="604FBFFF" w:rsidR="00AC6175" w:rsidRPr="001F437D" w:rsidRDefault="00AC6175" w:rsidP="00AC6175">
            <w:pPr>
              <w:spacing w:after="0" w:line="240" w:lineRule="auto"/>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GA</w:t>
            </w:r>
          </w:p>
        </w:tc>
        <w:tc>
          <w:tcPr>
            <w:tcW w:w="2016" w:type="dxa"/>
            <w:tcBorders>
              <w:top w:val="nil"/>
              <w:left w:val="nil"/>
              <w:bottom w:val="nil"/>
              <w:right w:val="nil"/>
            </w:tcBorders>
            <w:shd w:val="clear" w:color="auto" w:fill="FFFFFF"/>
            <w:vAlign w:val="center"/>
          </w:tcPr>
          <w:p w14:paraId="39CF66CB" w14:textId="6E8586E1" w:rsidR="00AC6175" w:rsidRPr="001F437D" w:rsidRDefault="00AC6175" w:rsidP="00AC6175">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Y</w:t>
            </w:r>
          </w:p>
        </w:tc>
        <w:tc>
          <w:tcPr>
            <w:tcW w:w="2016" w:type="dxa"/>
            <w:tcBorders>
              <w:top w:val="nil"/>
              <w:left w:val="nil"/>
              <w:bottom w:val="nil"/>
              <w:right w:val="nil"/>
            </w:tcBorders>
            <w:shd w:val="clear" w:color="auto" w:fill="FFFFFF"/>
            <w:vAlign w:val="center"/>
          </w:tcPr>
          <w:p w14:paraId="64A75EF9" w14:textId="13945F80" w:rsidR="00AC6175" w:rsidRPr="001F437D" w:rsidRDefault="00AC6175" w:rsidP="00AC6175">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138,221</w:t>
            </w:r>
          </w:p>
        </w:tc>
        <w:tc>
          <w:tcPr>
            <w:tcW w:w="2016" w:type="dxa"/>
            <w:tcBorders>
              <w:top w:val="nil"/>
              <w:left w:val="nil"/>
              <w:bottom w:val="nil"/>
              <w:right w:val="nil"/>
            </w:tcBorders>
            <w:shd w:val="clear" w:color="auto" w:fill="FFFFFF"/>
            <w:vAlign w:val="center"/>
          </w:tcPr>
          <w:p w14:paraId="03F35F83" w14:textId="3E206B6C" w:rsidR="00AC6175" w:rsidRPr="001F437D" w:rsidRDefault="00AC6175" w:rsidP="00AC6175">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11,029,227</w:t>
            </w:r>
          </w:p>
        </w:tc>
        <w:tc>
          <w:tcPr>
            <w:tcW w:w="2016" w:type="dxa"/>
            <w:tcBorders>
              <w:top w:val="nil"/>
              <w:left w:val="nil"/>
              <w:bottom w:val="nil"/>
              <w:right w:val="nil"/>
            </w:tcBorders>
            <w:shd w:val="clear" w:color="auto" w:fill="auto"/>
            <w:vAlign w:val="center"/>
          </w:tcPr>
          <w:p w14:paraId="2AA3CB08" w14:textId="0BF265A3" w:rsidR="00AC6175" w:rsidRPr="001F437D" w:rsidRDefault="00AC6175" w:rsidP="00AC6175">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1</w:t>
            </w:r>
            <w:r w:rsidR="00DA3799">
              <w:rPr>
                <w:rFonts w:ascii="Times New Roman" w:hAnsi="Times New Roman" w:cs="Times New Roman"/>
                <w:color w:val="000000"/>
                <w:sz w:val="16"/>
                <w:szCs w:val="16"/>
              </w:rPr>
              <w:t>.</w:t>
            </w:r>
            <w:r w:rsidRPr="001F437D">
              <w:rPr>
                <w:rFonts w:ascii="Times New Roman" w:hAnsi="Times New Roman" w:cs="Times New Roman"/>
                <w:color w:val="000000"/>
                <w:sz w:val="16"/>
                <w:szCs w:val="16"/>
              </w:rPr>
              <w:t>63224686</w:t>
            </w:r>
          </w:p>
        </w:tc>
        <w:tc>
          <w:tcPr>
            <w:tcW w:w="3024" w:type="dxa"/>
            <w:tcBorders>
              <w:top w:val="nil"/>
              <w:left w:val="nil"/>
              <w:bottom w:val="nil"/>
              <w:right w:val="nil"/>
            </w:tcBorders>
          </w:tcPr>
          <w:p w14:paraId="68B0AC59" w14:textId="4BFDF9C2" w:rsidR="00AC6175" w:rsidRPr="001F437D" w:rsidRDefault="00AC6175" w:rsidP="00AC6175">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Y</w:t>
            </w:r>
          </w:p>
        </w:tc>
      </w:tr>
      <w:tr w:rsidR="00A70956" w:rsidRPr="000260B7" w14:paraId="0552CA7A" w14:textId="77777777" w:rsidTr="00CC75C6">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0F44A111" w14:textId="061185BC" w:rsidR="00A70956" w:rsidRPr="001F437D" w:rsidRDefault="00A70956" w:rsidP="00A70956">
            <w:pPr>
              <w:spacing w:after="0" w:line="240" w:lineRule="auto"/>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SC</w:t>
            </w:r>
          </w:p>
        </w:tc>
        <w:tc>
          <w:tcPr>
            <w:tcW w:w="2016" w:type="dxa"/>
            <w:tcBorders>
              <w:top w:val="nil"/>
              <w:left w:val="nil"/>
              <w:bottom w:val="nil"/>
              <w:right w:val="nil"/>
            </w:tcBorders>
            <w:shd w:val="clear" w:color="auto" w:fill="FFFFFF"/>
            <w:vAlign w:val="center"/>
          </w:tcPr>
          <w:p w14:paraId="56E3C651" w14:textId="69443DF5" w:rsidR="00A70956" w:rsidRPr="001F437D" w:rsidRDefault="00A70956" w:rsidP="00A70956">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Y</w:t>
            </w:r>
          </w:p>
        </w:tc>
        <w:tc>
          <w:tcPr>
            <w:tcW w:w="2016" w:type="dxa"/>
            <w:tcBorders>
              <w:top w:val="nil"/>
              <w:left w:val="nil"/>
              <w:bottom w:val="nil"/>
              <w:right w:val="nil"/>
            </w:tcBorders>
            <w:shd w:val="clear" w:color="auto" w:fill="FFFFFF"/>
            <w:vAlign w:val="center"/>
          </w:tcPr>
          <w:p w14:paraId="7B3BF3A7" w14:textId="7A09D6D6" w:rsidR="00A70956" w:rsidRPr="001F437D" w:rsidRDefault="00A70956" w:rsidP="00A70956">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63,271</w:t>
            </w:r>
          </w:p>
        </w:tc>
        <w:tc>
          <w:tcPr>
            <w:tcW w:w="2016" w:type="dxa"/>
            <w:tcBorders>
              <w:top w:val="nil"/>
              <w:left w:val="nil"/>
              <w:bottom w:val="nil"/>
              <w:right w:val="nil"/>
            </w:tcBorders>
            <w:shd w:val="clear" w:color="auto" w:fill="FFFFFF"/>
            <w:vAlign w:val="center"/>
          </w:tcPr>
          <w:p w14:paraId="45FF52E4" w14:textId="6683D317" w:rsidR="00A70956" w:rsidRPr="001F437D" w:rsidRDefault="00A70956" w:rsidP="00A70956">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5,373,555</w:t>
            </w:r>
          </w:p>
        </w:tc>
        <w:tc>
          <w:tcPr>
            <w:tcW w:w="2016" w:type="dxa"/>
            <w:tcBorders>
              <w:top w:val="nil"/>
              <w:left w:val="nil"/>
              <w:bottom w:val="nil"/>
              <w:right w:val="nil"/>
            </w:tcBorders>
            <w:shd w:val="clear" w:color="auto" w:fill="auto"/>
            <w:vAlign w:val="center"/>
          </w:tcPr>
          <w:p w14:paraId="6F1BCD2B" w14:textId="2EA49E2D" w:rsidR="00A70956" w:rsidRPr="001F437D" w:rsidRDefault="00A70956" w:rsidP="00A70956">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1</w:t>
            </w:r>
            <w:r w:rsidR="00DA3799">
              <w:rPr>
                <w:rFonts w:ascii="Times New Roman" w:hAnsi="Times New Roman" w:cs="Times New Roman"/>
                <w:color w:val="000000"/>
                <w:sz w:val="16"/>
                <w:szCs w:val="16"/>
              </w:rPr>
              <w:t>.</w:t>
            </w:r>
            <w:r w:rsidRPr="001F437D">
              <w:rPr>
                <w:rFonts w:ascii="Times New Roman" w:hAnsi="Times New Roman" w:cs="Times New Roman"/>
                <w:color w:val="000000"/>
                <w:sz w:val="16"/>
                <w:szCs w:val="16"/>
              </w:rPr>
              <w:t>53355687</w:t>
            </w:r>
          </w:p>
        </w:tc>
        <w:tc>
          <w:tcPr>
            <w:tcW w:w="3024" w:type="dxa"/>
            <w:tcBorders>
              <w:top w:val="nil"/>
              <w:left w:val="nil"/>
              <w:bottom w:val="nil"/>
              <w:right w:val="nil"/>
            </w:tcBorders>
            <w:vAlign w:val="center"/>
          </w:tcPr>
          <w:p w14:paraId="189ACA62" w14:textId="1AF6BB2A" w:rsidR="00A70956" w:rsidRPr="001F437D" w:rsidRDefault="00A70956" w:rsidP="00A70956">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Y</w:t>
            </w:r>
          </w:p>
        </w:tc>
      </w:tr>
      <w:tr w:rsidR="00F91E7D" w:rsidRPr="000260B7" w14:paraId="745D01A1" w14:textId="77777777" w:rsidTr="009A4E8B">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4590E396" w14:textId="7CD4917A" w:rsidR="00F91E7D" w:rsidRPr="001F437D" w:rsidRDefault="00F91E7D" w:rsidP="00F91E7D">
            <w:pPr>
              <w:spacing w:after="0" w:line="240" w:lineRule="auto"/>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TX</w:t>
            </w:r>
          </w:p>
        </w:tc>
        <w:tc>
          <w:tcPr>
            <w:tcW w:w="2016" w:type="dxa"/>
            <w:tcBorders>
              <w:top w:val="nil"/>
              <w:left w:val="nil"/>
              <w:bottom w:val="nil"/>
              <w:right w:val="nil"/>
            </w:tcBorders>
            <w:shd w:val="clear" w:color="auto" w:fill="FFFFFF"/>
            <w:vAlign w:val="center"/>
          </w:tcPr>
          <w:p w14:paraId="6277CA95" w14:textId="01DDF8AC" w:rsidR="00F91E7D" w:rsidRPr="001F437D" w:rsidRDefault="00F91E7D" w:rsidP="00F91E7D">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Y</w:t>
            </w:r>
          </w:p>
        </w:tc>
        <w:tc>
          <w:tcPr>
            <w:tcW w:w="2016" w:type="dxa"/>
            <w:tcBorders>
              <w:top w:val="nil"/>
              <w:left w:val="nil"/>
              <w:bottom w:val="nil"/>
              <w:right w:val="nil"/>
            </w:tcBorders>
            <w:shd w:val="clear" w:color="auto" w:fill="FFFFFF"/>
            <w:vAlign w:val="center"/>
          </w:tcPr>
          <w:p w14:paraId="28A38ED9" w14:textId="3B99A1FF" w:rsidR="00F91E7D" w:rsidRPr="001F437D" w:rsidRDefault="00F91E7D" w:rsidP="00F91E7D">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317,979</w:t>
            </w:r>
          </w:p>
        </w:tc>
        <w:tc>
          <w:tcPr>
            <w:tcW w:w="2016" w:type="dxa"/>
            <w:tcBorders>
              <w:top w:val="nil"/>
              <w:left w:val="nil"/>
              <w:bottom w:val="nil"/>
              <w:right w:val="nil"/>
            </w:tcBorders>
            <w:shd w:val="clear" w:color="auto" w:fill="FFFFFF"/>
            <w:vAlign w:val="center"/>
          </w:tcPr>
          <w:p w14:paraId="25ABD0B5" w14:textId="0FE8805E" w:rsidR="00F91E7D" w:rsidRPr="001F437D" w:rsidRDefault="00F91E7D" w:rsidP="00F91E7D">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30,503,301</w:t>
            </w:r>
          </w:p>
        </w:tc>
        <w:tc>
          <w:tcPr>
            <w:tcW w:w="2016" w:type="dxa"/>
            <w:tcBorders>
              <w:top w:val="nil"/>
              <w:left w:val="nil"/>
              <w:bottom w:val="nil"/>
              <w:right w:val="nil"/>
            </w:tcBorders>
            <w:shd w:val="clear" w:color="auto" w:fill="auto"/>
            <w:vAlign w:val="center"/>
          </w:tcPr>
          <w:p w14:paraId="4B727A3B" w14:textId="624F58A0" w:rsidR="00F91E7D" w:rsidRPr="001F437D" w:rsidRDefault="00F91E7D" w:rsidP="00F91E7D">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1</w:t>
            </w:r>
            <w:r w:rsidR="00DA3799">
              <w:rPr>
                <w:rFonts w:ascii="Times New Roman" w:hAnsi="Times New Roman" w:cs="Times New Roman"/>
                <w:color w:val="000000"/>
                <w:sz w:val="16"/>
                <w:szCs w:val="16"/>
              </w:rPr>
              <w:t>.</w:t>
            </w:r>
            <w:r w:rsidRPr="001F437D">
              <w:rPr>
                <w:rFonts w:ascii="Times New Roman" w:hAnsi="Times New Roman" w:cs="Times New Roman"/>
                <w:color w:val="000000"/>
                <w:sz w:val="16"/>
                <w:szCs w:val="16"/>
              </w:rPr>
              <w:t>35771459</w:t>
            </w:r>
          </w:p>
        </w:tc>
        <w:tc>
          <w:tcPr>
            <w:tcW w:w="3024" w:type="dxa"/>
            <w:tcBorders>
              <w:top w:val="nil"/>
              <w:left w:val="nil"/>
              <w:bottom w:val="nil"/>
              <w:right w:val="nil"/>
            </w:tcBorders>
            <w:vAlign w:val="center"/>
          </w:tcPr>
          <w:p w14:paraId="01C81868" w14:textId="1534C919" w:rsidR="00F91E7D" w:rsidRPr="001F437D" w:rsidRDefault="00F91E7D" w:rsidP="00F91E7D">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Y</w:t>
            </w:r>
          </w:p>
        </w:tc>
      </w:tr>
      <w:tr w:rsidR="00384F6A" w:rsidRPr="000260B7" w14:paraId="791258FC" w14:textId="77777777" w:rsidTr="003860A7">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76F578A5" w14:textId="00E8E5E3" w:rsidR="00384F6A" w:rsidRPr="001F437D" w:rsidRDefault="00384F6A" w:rsidP="00384F6A">
            <w:pPr>
              <w:spacing w:after="0" w:line="240" w:lineRule="auto"/>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MS</w:t>
            </w:r>
          </w:p>
        </w:tc>
        <w:tc>
          <w:tcPr>
            <w:tcW w:w="2016" w:type="dxa"/>
            <w:tcBorders>
              <w:top w:val="nil"/>
              <w:left w:val="nil"/>
              <w:bottom w:val="nil"/>
              <w:right w:val="nil"/>
            </w:tcBorders>
            <w:shd w:val="clear" w:color="auto" w:fill="FFFFFF"/>
            <w:vAlign w:val="center"/>
          </w:tcPr>
          <w:p w14:paraId="42224E8C" w14:textId="01C7E340" w:rsidR="00384F6A" w:rsidRPr="001F437D" w:rsidRDefault="00384F6A" w:rsidP="00384F6A">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Y</w:t>
            </w:r>
          </w:p>
        </w:tc>
        <w:tc>
          <w:tcPr>
            <w:tcW w:w="2016" w:type="dxa"/>
            <w:tcBorders>
              <w:top w:val="nil"/>
              <w:left w:val="nil"/>
              <w:bottom w:val="nil"/>
              <w:right w:val="nil"/>
            </w:tcBorders>
            <w:shd w:val="clear" w:color="auto" w:fill="FFFFFF"/>
            <w:vAlign w:val="center"/>
          </w:tcPr>
          <w:p w14:paraId="392C2D66" w14:textId="6C65C10D" w:rsidR="00384F6A" w:rsidRPr="001F437D" w:rsidRDefault="00384F6A" w:rsidP="00384F6A">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30,135</w:t>
            </w:r>
          </w:p>
        </w:tc>
        <w:tc>
          <w:tcPr>
            <w:tcW w:w="2016" w:type="dxa"/>
            <w:tcBorders>
              <w:top w:val="nil"/>
              <w:left w:val="nil"/>
              <w:bottom w:val="nil"/>
              <w:right w:val="nil"/>
            </w:tcBorders>
            <w:shd w:val="clear" w:color="auto" w:fill="FFFFFF"/>
            <w:vAlign w:val="center"/>
          </w:tcPr>
          <w:p w14:paraId="6ED6620A" w14:textId="16ABFAE8" w:rsidR="00384F6A" w:rsidRPr="001F437D" w:rsidRDefault="00384F6A" w:rsidP="00384F6A">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2,939,690</w:t>
            </w:r>
          </w:p>
        </w:tc>
        <w:tc>
          <w:tcPr>
            <w:tcW w:w="2016" w:type="dxa"/>
            <w:tcBorders>
              <w:top w:val="nil"/>
              <w:left w:val="nil"/>
              <w:bottom w:val="nil"/>
              <w:right w:val="nil"/>
            </w:tcBorders>
            <w:shd w:val="clear" w:color="auto" w:fill="auto"/>
            <w:vAlign w:val="center"/>
          </w:tcPr>
          <w:p w14:paraId="317C1E7B" w14:textId="603BD9F2" w:rsidR="00384F6A" w:rsidRPr="001F437D" w:rsidRDefault="00384F6A" w:rsidP="00384F6A">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1</w:t>
            </w:r>
            <w:r w:rsidR="00DA3799">
              <w:rPr>
                <w:rFonts w:ascii="Times New Roman" w:hAnsi="Times New Roman" w:cs="Times New Roman"/>
                <w:color w:val="000000"/>
                <w:sz w:val="16"/>
                <w:szCs w:val="16"/>
              </w:rPr>
              <w:t>.</w:t>
            </w:r>
            <w:r w:rsidRPr="001F437D">
              <w:rPr>
                <w:rFonts w:ascii="Times New Roman" w:hAnsi="Times New Roman" w:cs="Times New Roman"/>
                <w:color w:val="000000"/>
                <w:sz w:val="16"/>
                <w:szCs w:val="16"/>
              </w:rPr>
              <w:t>3351392</w:t>
            </w:r>
          </w:p>
        </w:tc>
        <w:tc>
          <w:tcPr>
            <w:tcW w:w="3024" w:type="dxa"/>
            <w:tcBorders>
              <w:top w:val="nil"/>
              <w:left w:val="nil"/>
              <w:bottom w:val="nil"/>
              <w:right w:val="nil"/>
            </w:tcBorders>
          </w:tcPr>
          <w:p w14:paraId="01AA307A" w14:textId="55E9F843" w:rsidR="00384F6A" w:rsidRPr="001F437D" w:rsidRDefault="00384F6A" w:rsidP="00384F6A">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Y</w:t>
            </w:r>
          </w:p>
        </w:tc>
      </w:tr>
      <w:tr w:rsidR="00F308B4" w:rsidRPr="000260B7" w14:paraId="523E5F7A" w14:textId="77777777" w:rsidTr="003A2598">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66829218" w14:textId="7198AEE5" w:rsidR="00F308B4" w:rsidRPr="001F437D" w:rsidRDefault="00F308B4" w:rsidP="00F308B4">
            <w:pPr>
              <w:spacing w:after="0" w:line="240" w:lineRule="auto"/>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OK</w:t>
            </w:r>
          </w:p>
        </w:tc>
        <w:tc>
          <w:tcPr>
            <w:tcW w:w="2016" w:type="dxa"/>
            <w:tcBorders>
              <w:top w:val="nil"/>
              <w:left w:val="nil"/>
              <w:bottom w:val="nil"/>
              <w:right w:val="nil"/>
            </w:tcBorders>
            <w:shd w:val="clear" w:color="auto" w:fill="FFFFFF"/>
            <w:vAlign w:val="center"/>
          </w:tcPr>
          <w:p w14:paraId="3A2B9E20" w14:textId="097A8839" w:rsidR="00F308B4" w:rsidRPr="001F437D" w:rsidRDefault="00F308B4" w:rsidP="00F308B4">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Y</w:t>
            </w:r>
          </w:p>
        </w:tc>
        <w:tc>
          <w:tcPr>
            <w:tcW w:w="2016" w:type="dxa"/>
            <w:tcBorders>
              <w:top w:val="nil"/>
              <w:left w:val="nil"/>
              <w:bottom w:val="nil"/>
              <w:right w:val="nil"/>
            </w:tcBorders>
            <w:shd w:val="clear" w:color="auto" w:fill="FFFFFF"/>
            <w:vAlign w:val="center"/>
          </w:tcPr>
          <w:p w14:paraId="365E11AF" w14:textId="3CC89E17" w:rsidR="00F308B4" w:rsidRPr="001F437D" w:rsidRDefault="00F308B4" w:rsidP="00F308B4">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41,536</w:t>
            </w:r>
          </w:p>
        </w:tc>
        <w:tc>
          <w:tcPr>
            <w:tcW w:w="2016" w:type="dxa"/>
            <w:tcBorders>
              <w:top w:val="nil"/>
              <w:left w:val="nil"/>
              <w:bottom w:val="nil"/>
              <w:right w:val="nil"/>
            </w:tcBorders>
            <w:shd w:val="clear" w:color="auto" w:fill="FFFFFF"/>
            <w:vAlign w:val="center"/>
          </w:tcPr>
          <w:p w14:paraId="51D93B2B" w14:textId="7765B8B6" w:rsidR="00F308B4" w:rsidRPr="001F437D" w:rsidRDefault="00F308B4" w:rsidP="00F308B4">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4,053,824</w:t>
            </w:r>
          </w:p>
        </w:tc>
        <w:tc>
          <w:tcPr>
            <w:tcW w:w="2016" w:type="dxa"/>
            <w:tcBorders>
              <w:top w:val="nil"/>
              <w:left w:val="nil"/>
              <w:bottom w:val="nil"/>
              <w:right w:val="nil"/>
            </w:tcBorders>
            <w:shd w:val="clear" w:color="auto" w:fill="auto"/>
            <w:vAlign w:val="center"/>
          </w:tcPr>
          <w:p w14:paraId="15BFBD3C" w14:textId="6DFFCB13" w:rsidR="00F308B4" w:rsidRPr="001F437D" w:rsidRDefault="00F308B4" w:rsidP="00F308B4">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1</w:t>
            </w:r>
            <w:r w:rsidR="00DA3799">
              <w:rPr>
                <w:rFonts w:ascii="Times New Roman" w:hAnsi="Times New Roman" w:cs="Times New Roman"/>
                <w:color w:val="000000"/>
                <w:sz w:val="16"/>
                <w:szCs w:val="16"/>
              </w:rPr>
              <w:t>.</w:t>
            </w:r>
            <w:r w:rsidRPr="001F437D">
              <w:rPr>
                <w:rFonts w:ascii="Times New Roman" w:hAnsi="Times New Roman" w:cs="Times New Roman"/>
                <w:color w:val="000000"/>
                <w:sz w:val="16"/>
                <w:szCs w:val="16"/>
              </w:rPr>
              <w:t>33449413</w:t>
            </w:r>
          </w:p>
        </w:tc>
        <w:tc>
          <w:tcPr>
            <w:tcW w:w="3024" w:type="dxa"/>
            <w:tcBorders>
              <w:top w:val="nil"/>
              <w:left w:val="nil"/>
              <w:bottom w:val="nil"/>
              <w:right w:val="nil"/>
            </w:tcBorders>
            <w:vAlign w:val="center"/>
          </w:tcPr>
          <w:p w14:paraId="77CB6DC0" w14:textId="10785CB3" w:rsidR="00F308B4" w:rsidRPr="001F437D" w:rsidRDefault="00F308B4" w:rsidP="00F308B4">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Y</w:t>
            </w:r>
          </w:p>
        </w:tc>
      </w:tr>
      <w:tr w:rsidR="008B0E44" w:rsidRPr="000260B7" w14:paraId="519314B6" w14:textId="77777777" w:rsidTr="003860A7">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6F8F16D9" w14:textId="37D840DF" w:rsidR="008B0E44" w:rsidRPr="001F437D" w:rsidRDefault="008B0E44" w:rsidP="008B0E44">
            <w:pPr>
              <w:spacing w:after="0" w:line="240" w:lineRule="auto"/>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AL</w:t>
            </w:r>
          </w:p>
        </w:tc>
        <w:tc>
          <w:tcPr>
            <w:tcW w:w="2016" w:type="dxa"/>
            <w:tcBorders>
              <w:top w:val="nil"/>
              <w:left w:val="nil"/>
              <w:bottom w:val="nil"/>
              <w:right w:val="nil"/>
            </w:tcBorders>
            <w:shd w:val="clear" w:color="auto" w:fill="FFFFFF"/>
            <w:vAlign w:val="center"/>
          </w:tcPr>
          <w:p w14:paraId="5F6C856E" w14:textId="7E3D83C3" w:rsidR="008B0E44" w:rsidRPr="001F437D" w:rsidRDefault="008B0E44" w:rsidP="008B0E44">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Y</w:t>
            </w:r>
          </w:p>
        </w:tc>
        <w:tc>
          <w:tcPr>
            <w:tcW w:w="2016" w:type="dxa"/>
            <w:tcBorders>
              <w:top w:val="nil"/>
              <w:left w:val="nil"/>
              <w:bottom w:val="nil"/>
              <w:right w:val="nil"/>
            </w:tcBorders>
            <w:shd w:val="clear" w:color="auto" w:fill="FFFFFF"/>
            <w:vAlign w:val="center"/>
          </w:tcPr>
          <w:p w14:paraId="6147BDE0" w14:textId="18F4C2C8" w:rsidR="008B0E44" w:rsidRPr="001F437D" w:rsidRDefault="008B0E44" w:rsidP="008B0E44">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44,501</w:t>
            </w:r>
          </w:p>
        </w:tc>
        <w:tc>
          <w:tcPr>
            <w:tcW w:w="2016" w:type="dxa"/>
            <w:tcBorders>
              <w:top w:val="nil"/>
              <w:left w:val="nil"/>
              <w:bottom w:val="nil"/>
              <w:right w:val="nil"/>
            </w:tcBorders>
            <w:shd w:val="clear" w:color="auto" w:fill="FFFFFF"/>
            <w:vAlign w:val="center"/>
          </w:tcPr>
          <w:p w14:paraId="184C3051" w14:textId="00E13EB6" w:rsidR="008B0E44" w:rsidRPr="001F437D" w:rsidRDefault="008B0E44" w:rsidP="008B0E44">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5,108,468</w:t>
            </w:r>
          </w:p>
        </w:tc>
        <w:tc>
          <w:tcPr>
            <w:tcW w:w="2016" w:type="dxa"/>
            <w:tcBorders>
              <w:top w:val="nil"/>
              <w:left w:val="nil"/>
              <w:bottom w:val="nil"/>
              <w:right w:val="nil"/>
            </w:tcBorders>
            <w:shd w:val="clear" w:color="auto" w:fill="auto"/>
            <w:vAlign w:val="center"/>
          </w:tcPr>
          <w:p w14:paraId="3DE64328" w14:textId="70CD4E75" w:rsidR="008B0E44" w:rsidRPr="001F437D" w:rsidRDefault="008B0E44" w:rsidP="008B0E44">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1</w:t>
            </w:r>
            <w:r w:rsidR="00DA3799">
              <w:rPr>
                <w:rFonts w:ascii="Times New Roman" w:hAnsi="Times New Roman" w:cs="Times New Roman"/>
                <w:color w:val="000000"/>
                <w:sz w:val="16"/>
                <w:szCs w:val="16"/>
              </w:rPr>
              <w:t>.</w:t>
            </w:r>
            <w:r w:rsidRPr="001F437D">
              <w:rPr>
                <w:rFonts w:ascii="Times New Roman" w:hAnsi="Times New Roman" w:cs="Times New Roman"/>
                <w:color w:val="000000"/>
                <w:sz w:val="16"/>
                <w:szCs w:val="16"/>
              </w:rPr>
              <w:t>13458223</w:t>
            </w:r>
          </w:p>
        </w:tc>
        <w:tc>
          <w:tcPr>
            <w:tcW w:w="3024" w:type="dxa"/>
            <w:tcBorders>
              <w:top w:val="nil"/>
              <w:left w:val="nil"/>
              <w:bottom w:val="nil"/>
              <w:right w:val="nil"/>
            </w:tcBorders>
          </w:tcPr>
          <w:p w14:paraId="45AB240E" w14:textId="275843B6" w:rsidR="008B0E44" w:rsidRPr="001F437D" w:rsidRDefault="008B0E44" w:rsidP="008B0E44">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Y</w:t>
            </w:r>
          </w:p>
        </w:tc>
      </w:tr>
      <w:tr w:rsidR="004328FE" w:rsidRPr="000260B7" w14:paraId="0457A6B5" w14:textId="77777777" w:rsidTr="003860A7">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7361E2B5" w14:textId="457324F0" w:rsidR="004328FE" w:rsidRPr="001F437D" w:rsidRDefault="004328FE" w:rsidP="004328FE">
            <w:pPr>
              <w:spacing w:after="0" w:line="240" w:lineRule="auto"/>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FL</w:t>
            </w:r>
          </w:p>
        </w:tc>
        <w:tc>
          <w:tcPr>
            <w:tcW w:w="2016" w:type="dxa"/>
            <w:tcBorders>
              <w:top w:val="nil"/>
              <w:left w:val="nil"/>
              <w:bottom w:val="nil"/>
              <w:right w:val="nil"/>
            </w:tcBorders>
            <w:shd w:val="clear" w:color="auto" w:fill="FFFFFF"/>
            <w:vAlign w:val="center"/>
          </w:tcPr>
          <w:p w14:paraId="0D432B80" w14:textId="6D5CEADE" w:rsidR="004328FE" w:rsidRPr="001F437D" w:rsidRDefault="004328FE" w:rsidP="004328FE">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Y</w:t>
            </w:r>
          </w:p>
        </w:tc>
        <w:tc>
          <w:tcPr>
            <w:tcW w:w="2016" w:type="dxa"/>
            <w:tcBorders>
              <w:top w:val="nil"/>
              <w:left w:val="nil"/>
              <w:bottom w:val="nil"/>
              <w:right w:val="nil"/>
            </w:tcBorders>
            <w:shd w:val="clear" w:color="auto" w:fill="FFFFFF"/>
            <w:vAlign w:val="center"/>
          </w:tcPr>
          <w:p w14:paraId="64E8822C" w14:textId="20AB4521" w:rsidR="004328FE" w:rsidRPr="001F437D" w:rsidRDefault="004328FE" w:rsidP="004328FE">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167,106</w:t>
            </w:r>
          </w:p>
        </w:tc>
        <w:tc>
          <w:tcPr>
            <w:tcW w:w="2016" w:type="dxa"/>
            <w:tcBorders>
              <w:top w:val="nil"/>
              <w:left w:val="nil"/>
              <w:bottom w:val="nil"/>
              <w:right w:val="nil"/>
            </w:tcBorders>
            <w:shd w:val="clear" w:color="auto" w:fill="FFFFFF"/>
            <w:vAlign w:val="center"/>
          </w:tcPr>
          <w:p w14:paraId="46D6C66C" w14:textId="6587CDD7" w:rsidR="004328FE" w:rsidRPr="001F437D" w:rsidRDefault="004328FE" w:rsidP="004328FE">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22,610,726</w:t>
            </w:r>
          </w:p>
        </w:tc>
        <w:tc>
          <w:tcPr>
            <w:tcW w:w="2016" w:type="dxa"/>
            <w:tcBorders>
              <w:top w:val="nil"/>
              <w:left w:val="nil"/>
              <w:bottom w:val="nil"/>
              <w:right w:val="nil"/>
            </w:tcBorders>
            <w:shd w:val="clear" w:color="auto" w:fill="auto"/>
            <w:vAlign w:val="center"/>
          </w:tcPr>
          <w:p w14:paraId="3887016A" w14:textId="4FF8DCF3" w:rsidR="004328FE" w:rsidRPr="001F437D" w:rsidRDefault="004328FE" w:rsidP="004328FE">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0</w:t>
            </w:r>
            <w:r w:rsidR="00DA3799">
              <w:rPr>
                <w:rFonts w:ascii="Times New Roman" w:hAnsi="Times New Roman" w:cs="Times New Roman"/>
                <w:color w:val="000000"/>
                <w:sz w:val="16"/>
                <w:szCs w:val="16"/>
              </w:rPr>
              <w:t>.</w:t>
            </w:r>
            <w:r w:rsidRPr="001F437D">
              <w:rPr>
                <w:rFonts w:ascii="Times New Roman" w:hAnsi="Times New Roman" w:cs="Times New Roman"/>
                <w:color w:val="000000"/>
                <w:sz w:val="16"/>
                <w:szCs w:val="16"/>
              </w:rPr>
              <w:t>96257465</w:t>
            </w:r>
          </w:p>
        </w:tc>
        <w:tc>
          <w:tcPr>
            <w:tcW w:w="3024" w:type="dxa"/>
            <w:tcBorders>
              <w:top w:val="nil"/>
              <w:left w:val="nil"/>
              <w:bottom w:val="nil"/>
              <w:right w:val="nil"/>
            </w:tcBorders>
          </w:tcPr>
          <w:p w14:paraId="2E4E13BB" w14:textId="1AB2B932" w:rsidR="004328FE" w:rsidRPr="001F437D" w:rsidRDefault="004328FE" w:rsidP="004328FE">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N</w:t>
            </w:r>
          </w:p>
        </w:tc>
      </w:tr>
      <w:tr w:rsidR="00826418" w:rsidRPr="000260B7" w14:paraId="0DC5C7A1" w14:textId="77777777" w:rsidTr="003860A7">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07BEE846" w14:textId="7FCA2329" w:rsidR="00826418" w:rsidRPr="001F437D" w:rsidRDefault="00826418" w:rsidP="00826418">
            <w:pPr>
              <w:spacing w:after="0" w:line="240" w:lineRule="auto"/>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LA</w:t>
            </w:r>
          </w:p>
        </w:tc>
        <w:tc>
          <w:tcPr>
            <w:tcW w:w="2016" w:type="dxa"/>
            <w:tcBorders>
              <w:top w:val="nil"/>
              <w:left w:val="nil"/>
              <w:bottom w:val="nil"/>
              <w:right w:val="nil"/>
            </w:tcBorders>
            <w:shd w:val="clear" w:color="auto" w:fill="FFFFFF"/>
            <w:vAlign w:val="center"/>
          </w:tcPr>
          <w:p w14:paraId="41E17FCD" w14:textId="08B3DA74" w:rsidR="00826418" w:rsidRPr="001F437D" w:rsidRDefault="00826418" w:rsidP="00826418">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Y</w:t>
            </w:r>
          </w:p>
        </w:tc>
        <w:tc>
          <w:tcPr>
            <w:tcW w:w="2016" w:type="dxa"/>
            <w:tcBorders>
              <w:top w:val="nil"/>
              <w:left w:val="nil"/>
              <w:bottom w:val="nil"/>
              <w:right w:val="nil"/>
            </w:tcBorders>
            <w:shd w:val="clear" w:color="auto" w:fill="FFFFFF"/>
            <w:vAlign w:val="center"/>
          </w:tcPr>
          <w:p w14:paraId="02F0A20F" w14:textId="76D03FAC" w:rsidR="00826418" w:rsidRPr="001F437D" w:rsidRDefault="00826418" w:rsidP="00826418">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31,889</w:t>
            </w:r>
          </w:p>
        </w:tc>
        <w:tc>
          <w:tcPr>
            <w:tcW w:w="2016" w:type="dxa"/>
            <w:tcBorders>
              <w:top w:val="nil"/>
              <w:left w:val="nil"/>
              <w:bottom w:val="nil"/>
              <w:right w:val="nil"/>
            </w:tcBorders>
            <w:shd w:val="clear" w:color="auto" w:fill="FFFFFF"/>
            <w:vAlign w:val="center"/>
          </w:tcPr>
          <w:p w14:paraId="6485D0F8" w14:textId="2E2797C8" w:rsidR="00826418" w:rsidRPr="001F437D" w:rsidRDefault="00826418" w:rsidP="00826418">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4,573,749</w:t>
            </w:r>
          </w:p>
        </w:tc>
        <w:tc>
          <w:tcPr>
            <w:tcW w:w="2016" w:type="dxa"/>
            <w:tcBorders>
              <w:top w:val="nil"/>
              <w:left w:val="nil"/>
              <w:bottom w:val="nil"/>
              <w:right w:val="nil"/>
            </w:tcBorders>
            <w:shd w:val="clear" w:color="auto" w:fill="auto"/>
            <w:vAlign w:val="center"/>
          </w:tcPr>
          <w:p w14:paraId="7CAEAAC9" w14:textId="77274650" w:rsidR="00826418" w:rsidRPr="001F437D" w:rsidRDefault="00826418" w:rsidP="00826418">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0</w:t>
            </w:r>
            <w:r w:rsidR="00DA3799">
              <w:rPr>
                <w:rFonts w:ascii="Times New Roman" w:hAnsi="Times New Roman" w:cs="Times New Roman"/>
                <w:color w:val="000000"/>
                <w:sz w:val="16"/>
                <w:szCs w:val="16"/>
              </w:rPr>
              <w:t>.</w:t>
            </w:r>
            <w:r w:rsidRPr="001F437D">
              <w:rPr>
                <w:rFonts w:ascii="Times New Roman" w:hAnsi="Times New Roman" w:cs="Times New Roman"/>
                <w:color w:val="000000"/>
                <w:sz w:val="16"/>
                <w:szCs w:val="16"/>
              </w:rPr>
              <w:t>90808282</w:t>
            </w:r>
          </w:p>
        </w:tc>
        <w:tc>
          <w:tcPr>
            <w:tcW w:w="3024" w:type="dxa"/>
            <w:tcBorders>
              <w:top w:val="nil"/>
              <w:left w:val="nil"/>
              <w:bottom w:val="nil"/>
              <w:right w:val="nil"/>
            </w:tcBorders>
          </w:tcPr>
          <w:p w14:paraId="53DAD90E" w14:textId="71D2DC31" w:rsidR="00826418" w:rsidRPr="001F437D" w:rsidRDefault="00826418" w:rsidP="00826418">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N</w:t>
            </w:r>
          </w:p>
        </w:tc>
      </w:tr>
      <w:tr w:rsidR="005F1320" w:rsidRPr="000260B7" w14:paraId="1DBE6AFA" w14:textId="77777777" w:rsidTr="003860A7">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2F2527D1" w14:textId="28307A52" w:rsidR="005F1320" w:rsidRPr="001F437D" w:rsidRDefault="005F1320" w:rsidP="005F1320">
            <w:pPr>
              <w:spacing w:after="0" w:line="240" w:lineRule="auto"/>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CA</w:t>
            </w:r>
          </w:p>
        </w:tc>
        <w:tc>
          <w:tcPr>
            <w:tcW w:w="2016" w:type="dxa"/>
            <w:tcBorders>
              <w:top w:val="nil"/>
              <w:left w:val="nil"/>
              <w:bottom w:val="nil"/>
              <w:right w:val="nil"/>
            </w:tcBorders>
            <w:shd w:val="clear" w:color="auto" w:fill="FFFFFF"/>
            <w:vAlign w:val="center"/>
          </w:tcPr>
          <w:p w14:paraId="3F7538B8" w14:textId="66D1587B" w:rsidR="005F1320" w:rsidRPr="001F437D" w:rsidRDefault="005F1320" w:rsidP="005F1320">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Y</w:t>
            </w:r>
          </w:p>
        </w:tc>
        <w:tc>
          <w:tcPr>
            <w:tcW w:w="2016" w:type="dxa"/>
            <w:tcBorders>
              <w:top w:val="nil"/>
              <w:left w:val="nil"/>
              <w:bottom w:val="nil"/>
              <w:right w:val="nil"/>
            </w:tcBorders>
            <w:shd w:val="clear" w:color="auto" w:fill="FFFFFF"/>
            <w:vAlign w:val="center"/>
          </w:tcPr>
          <w:p w14:paraId="0F0DC2BD" w14:textId="083C4579" w:rsidR="005F1320" w:rsidRPr="001F437D" w:rsidRDefault="005F1320" w:rsidP="005F1320">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241,465</w:t>
            </w:r>
          </w:p>
        </w:tc>
        <w:tc>
          <w:tcPr>
            <w:tcW w:w="2016" w:type="dxa"/>
            <w:tcBorders>
              <w:top w:val="nil"/>
              <w:left w:val="nil"/>
              <w:bottom w:val="nil"/>
              <w:right w:val="nil"/>
            </w:tcBorders>
            <w:shd w:val="clear" w:color="auto" w:fill="FFFFFF"/>
            <w:vAlign w:val="center"/>
          </w:tcPr>
          <w:p w14:paraId="1DF4829C" w14:textId="0B41DDD2" w:rsidR="005F1320" w:rsidRPr="001F437D" w:rsidRDefault="005F1320" w:rsidP="005F1320">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38,965,193</w:t>
            </w:r>
          </w:p>
        </w:tc>
        <w:tc>
          <w:tcPr>
            <w:tcW w:w="2016" w:type="dxa"/>
            <w:tcBorders>
              <w:top w:val="nil"/>
              <w:left w:val="nil"/>
              <w:bottom w:val="nil"/>
              <w:right w:val="nil"/>
            </w:tcBorders>
            <w:shd w:val="clear" w:color="auto" w:fill="auto"/>
            <w:vAlign w:val="center"/>
          </w:tcPr>
          <w:p w14:paraId="48436C1E" w14:textId="70483558" w:rsidR="005F1320" w:rsidRPr="001F437D" w:rsidRDefault="005F1320" w:rsidP="005F1320">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0</w:t>
            </w:r>
            <w:r w:rsidR="00DA3799">
              <w:rPr>
                <w:rFonts w:ascii="Times New Roman" w:hAnsi="Times New Roman" w:cs="Times New Roman"/>
                <w:color w:val="000000"/>
                <w:sz w:val="16"/>
                <w:szCs w:val="16"/>
              </w:rPr>
              <w:t>.</w:t>
            </w:r>
            <w:r w:rsidRPr="001F437D">
              <w:rPr>
                <w:rFonts w:ascii="Times New Roman" w:hAnsi="Times New Roman" w:cs="Times New Roman"/>
                <w:color w:val="000000"/>
                <w:sz w:val="16"/>
                <w:szCs w:val="16"/>
              </w:rPr>
              <w:t>80711281</w:t>
            </w:r>
          </w:p>
        </w:tc>
        <w:tc>
          <w:tcPr>
            <w:tcW w:w="3024" w:type="dxa"/>
            <w:tcBorders>
              <w:top w:val="nil"/>
              <w:left w:val="nil"/>
              <w:bottom w:val="nil"/>
              <w:right w:val="nil"/>
            </w:tcBorders>
          </w:tcPr>
          <w:p w14:paraId="5D97A5BF" w14:textId="61E1DB99" w:rsidR="005F1320" w:rsidRPr="001F437D" w:rsidRDefault="005F1320" w:rsidP="005F1320">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N</w:t>
            </w:r>
          </w:p>
        </w:tc>
      </w:tr>
      <w:tr w:rsidR="00E26751" w:rsidRPr="000260B7" w14:paraId="1F29A9EA" w14:textId="77777777" w:rsidTr="00130079">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5AFE2F31" w14:textId="5C0E4086" w:rsidR="00E26751" w:rsidRPr="001F437D" w:rsidRDefault="00E26751" w:rsidP="00E26751">
            <w:pPr>
              <w:spacing w:after="0" w:line="240" w:lineRule="auto"/>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TN</w:t>
            </w:r>
          </w:p>
        </w:tc>
        <w:tc>
          <w:tcPr>
            <w:tcW w:w="2016" w:type="dxa"/>
            <w:tcBorders>
              <w:top w:val="nil"/>
              <w:left w:val="nil"/>
              <w:bottom w:val="nil"/>
              <w:right w:val="nil"/>
            </w:tcBorders>
            <w:shd w:val="clear" w:color="auto" w:fill="FFFFFF"/>
            <w:vAlign w:val="center"/>
          </w:tcPr>
          <w:p w14:paraId="646563CF" w14:textId="29CE3796" w:rsidR="00E26751" w:rsidRPr="001F437D" w:rsidRDefault="00E26751" w:rsidP="00E26751">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Y</w:t>
            </w:r>
          </w:p>
        </w:tc>
        <w:tc>
          <w:tcPr>
            <w:tcW w:w="2016" w:type="dxa"/>
            <w:tcBorders>
              <w:top w:val="nil"/>
              <w:left w:val="nil"/>
              <w:bottom w:val="nil"/>
              <w:right w:val="nil"/>
            </w:tcBorders>
            <w:shd w:val="clear" w:color="auto" w:fill="FFFFFF"/>
            <w:vAlign w:val="center"/>
          </w:tcPr>
          <w:p w14:paraId="20B2E374" w14:textId="673751CD" w:rsidR="00E26751" w:rsidRPr="001F437D" w:rsidRDefault="00E26751" w:rsidP="00E26751">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34,463</w:t>
            </w:r>
          </w:p>
        </w:tc>
        <w:tc>
          <w:tcPr>
            <w:tcW w:w="2016" w:type="dxa"/>
            <w:tcBorders>
              <w:top w:val="nil"/>
              <w:left w:val="nil"/>
              <w:bottom w:val="nil"/>
              <w:right w:val="nil"/>
            </w:tcBorders>
            <w:shd w:val="clear" w:color="auto" w:fill="FFFFFF"/>
            <w:vAlign w:val="center"/>
          </w:tcPr>
          <w:p w14:paraId="09CC9829" w14:textId="504A1D48" w:rsidR="00E26751" w:rsidRPr="001F437D" w:rsidRDefault="00E26751" w:rsidP="00E26751">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7,126,489</w:t>
            </w:r>
          </w:p>
        </w:tc>
        <w:tc>
          <w:tcPr>
            <w:tcW w:w="2016" w:type="dxa"/>
            <w:tcBorders>
              <w:top w:val="nil"/>
              <w:left w:val="nil"/>
              <w:bottom w:val="nil"/>
              <w:right w:val="nil"/>
            </w:tcBorders>
            <w:shd w:val="clear" w:color="auto" w:fill="auto"/>
            <w:vAlign w:val="center"/>
          </w:tcPr>
          <w:p w14:paraId="08F60728" w14:textId="598696EF" w:rsidR="00E26751" w:rsidRPr="001F437D" w:rsidRDefault="00E26751" w:rsidP="00E26751">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0</w:t>
            </w:r>
            <w:r w:rsidR="00DA3799">
              <w:rPr>
                <w:rFonts w:ascii="Times New Roman" w:hAnsi="Times New Roman" w:cs="Times New Roman"/>
                <w:color w:val="000000"/>
                <w:sz w:val="16"/>
                <w:szCs w:val="16"/>
              </w:rPr>
              <w:t>.</w:t>
            </w:r>
            <w:r w:rsidRPr="001F437D">
              <w:rPr>
                <w:rFonts w:ascii="Times New Roman" w:hAnsi="Times New Roman" w:cs="Times New Roman"/>
                <w:color w:val="000000"/>
                <w:sz w:val="16"/>
                <w:szCs w:val="16"/>
              </w:rPr>
              <w:t>62984596</w:t>
            </w:r>
          </w:p>
        </w:tc>
        <w:tc>
          <w:tcPr>
            <w:tcW w:w="3024" w:type="dxa"/>
            <w:tcBorders>
              <w:top w:val="nil"/>
              <w:left w:val="nil"/>
              <w:bottom w:val="nil"/>
              <w:right w:val="nil"/>
            </w:tcBorders>
            <w:vAlign w:val="center"/>
          </w:tcPr>
          <w:p w14:paraId="617D4E17" w14:textId="5C2186F3" w:rsidR="00E26751" w:rsidRPr="001F437D" w:rsidRDefault="00E26751" w:rsidP="00E26751">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N</w:t>
            </w:r>
          </w:p>
        </w:tc>
      </w:tr>
      <w:tr w:rsidR="00822B2A" w:rsidRPr="000260B7" w14:paraId="646D9B29" w14:textId="77777777" w:rsidTr="003860A7">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3E20AC0E" w14:textId="1B66581E" w:rsidR="00822B2A" w:rsidRPr="001F437D" w:rsidRDefault="00822B2A" w:rsidP="00822B2A">
            <w:pPr>
              <w:spacing w:after="0" w:line="240" w:lineRule="auto"/>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AR</w:t>
            </w:r>
          </w:p>
        </w:tc>
        <w:tc>
          <w:tcPr>
            <w:tcW w:w="2016" w:type="dxa"/>
            <w:tcBorders>
              <w:top w:val="nil"/>
              <w:left w:val="nil"/>
              <w:bottom w:val="nil"/>
              <w:right w:val="nil"/>
            </w:tcBorders>
            <w:shd w:val="clear" w:color="auto" w:fill="FFFFFF"/>
            <w:vAlign w:val="center"/>
          </w:tcPr>
          <w:p w14:paraId="06756E54" w14:textId="3A837ABE" w:rsidR="00822B2A" w:rsidRPr="001F437D" w:rsidRDefault="00822B2A" w:rsidP="00822B2A">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Y</w:t>
            </w:r>
          </w:p>
        </w:tc>
        <w:tc>
          <w:tcPr>
            <w:tcW w:w="2016" w:type="dxa"/>
            <w:tcBorders>
              <w:top w:val="nil"/>
              <w:left w:val="nil"/>
              <w:bottom w:val="nil"/>
              <w:right w:val="nil"/>
            </w:tcBorders>
            <w:shd w:val="clear" w:color="auto" w:fill="FFFFFF"/>
            <w:vAlign w:val="center"/>
          </w:tcPr>
          <w:p w14:paraId="62164CCD" w14:textId="230B6B12" w:rsidR="00822B2A" w:rsidRPr="001F437D" w:rsidRDefault="00822B2A" w:rsidP="00822B2A">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11,760</w:t>
            </w:r>
          </w:p>
        </w:tc>
        <w:tc>
          <w:tcPr>
            <w:tcW w:w="2016" w:type="dxa"/>
            <w:tcBorders>
              <w:top w:val="nil"/>
              <w:left w:val="nil"/>
              <w:bottom w:val="nil"/>
              <w:right w:val="nil"/>
            </w:tcBorders>
            <w:shd w:val="clear" w:color="auto" w:fill="FFFFFF"/>
            <w:vAlign w:val="center"/>
          </w:tcPr>
          <w:p w14:paraId="0C8D4ED6" w14:textId="04E6E0C5" w:rsidR="00822B2A" w:rsidRPr="001F437D" w:rsidRDefault="00822B2A" w:rsidP="00822B2A">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3,067,732</w:t>
            </w:r>
          </w:p>
        </w:tc>
        <w:tc>
          <w:tcPr>
            <w:tcW w:w="2016" w:type="dxa"/>
            <w:tcBorders>
              <w:top w:val="nil"/>
              <w:left w:val="nil"/>
              <w:bottom w:val="nil"/>
              <w:right w:val="nil"/>
            </w:tcBorders>
            <w:shd w:val="clear" w:color="auto" w:fill="auto"/>
            <w:vAlign w:val="center"/>
          </w:tcPr>
          <w:p w14:paraId="24160C9C" w14:textId="491D550A" w:rsidR="00822B2A" w:rsidRPr="001F437D" w:rsidRDefault="00822B2A" w:rsidP="00822B2A">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0</w:t>
            </w:r>
            <w:r w:rsidR="00DA3799">
              <w:rPr>
                <w:rFonts w:ascii="Times New Roman" w:hAnsi="Times New Roman" w:cs="Times New Roman"/>
                <w:color w:val="000000"/>
                <w:sz w:val="16"/>
                <w:szCs w:val="16"/>
              </w:rPr>
              <w:t>.</w:t>
            </w:r>
            <w:r w:rsidRPr="001F437D">
              <w:rPr>
                <w:rFonts w:ascii="Times New Roman" w:hAnsi="Times New Roman" w:cs="Times New Roman"/>
                <w:color w:val="000000"/>
                <w:sz w:val="16"/>
                <w:szCs w:val="16"/>
              </w:rPr>
              <w:t>49928301</w:t>
            </w:r>
          </w:p>
        </w:tc>
        <w:tc>
          <w:tcPr>
            <w:tcW w:w="3024" w:type="dxa"/>
            <w:tcBorders>
              <w:top w:val="nil"/>
              <w:left w:val="nil"/>
              <w:bottom w:val="nil"/>
              <w:right w:val="nil"/>
            </w:tcBorders>
          </w:tcPr>
          <w:p w14:paraId="7CEE7E3B" w14:textId="2DA7BFC4" w:rsidR="00822B2A" w:rsidRPr="001F437D" w:rsidRDefault="00822B2A" w:rsidP="00822B2A">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N</w:t>
            </w:r>
          </w:p>
        </w:tc>
      </w:tr>
      <w:tr w:rsidR="00822B2A" w:rsidRPr="000260B7" w14:paraId="334D54B3" w14:textId="77777777" w:rsidTr="003860A7">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48B6BF7C" w14:textId="0665B96D" w:rsidR="00822B2A" w:rsidRPr="001F437D" w:rsidRDefault="00822B2A" w:rsidP="00822B2A">
            <w:pPr>
              <w:spacing w:after="0" w:line="240" w:lineRule="auto"/>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AK</w:t>
            </w:r>
          </w:p>
        </w:tc>
        <w:tc>
          <w:tcPr>
            <w:tcW w:w="2016" w:type="dxa"/>
            <w:tcBorders>
              <w:top w:val="nil"/>
              <w:left w:val="nil"/>
              <w:bottom w:val="nil"/>
              <w:right w:val="nil"/>
            </w:tcBorders>
            <w:shd w:val="clear" w:color="auto" w:fill="FFFFFF"/>
            <w:vAlign w:val="center"/>
          </w:tcPr>
          <w:p w14:paraId="25DCE179" w14:textId="078731CA" w:rsidR="00822B2A" w:rsidRPr="001F437D" w:rsidRDefault="00822B2A" w:rsidP="00822B2A">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25C2A83D" w14:textId="688DC5C8" w:rsidR="00822B2A" w:rsidRPr="001F437D" w:rsidRDefault="00822B2A" w:rsidP="00822B2A">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53,284</w:t>
            </w:r>
          </w:p>
        </w:tc>
        <w:tc>
          <w:tcPr>
            <w:tcW w:w="2016" w:type="dxa"/>
            <w:tcBorders>
              <w:top w:val="nil"/>
              <w:left w:val="nil"/>
              <w:bottom w:val="nil"/>
              <w:right w:val="nil"/>
            </w:tcBorders>
            <w:shd w:val="clear" w:color="auto" w:fill="FFFFFF"/>
            <w:vAlign w:val="center"/>
          </w:tcPr>
          <w:p w14:paraId="37BCF85D" w14:textId="21E97ABA" w:rsidR="00822B2A" w:rsidRPr="001F437D" w:rsidRDefault="00822B2A" w:rsidP="00822B2A">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733,406</w:t>
            </w:r>
          </w:p>
        </w:tc>
        <w:tc>
          <w:tcPr>
            <w:tcW w:w="2016" w:type="dxa"/>
            <w:tcBorders>
              <w:top w:val="nil"/>
              <w:left w:val="nil"/>
              <w:bottom w:val="nil"/>
              <w:right w:val="nil"/>
            </w:tcBorders>
            <w:shd w:val="clear" w:color="auto" w:fill="auto"/>
            <w:vAlign w:val="center"/>
          </w:tcPr>
          <w:p w14:paraId="6790D735" w14:textId="09DB7693" w:rsidR="00822B2A" w:rsidRPr="001F437D" w:rsidRDefault="00822B2A" w:rsidP="00822B2A">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9</w:t>
            </w:r>
            <w:r w:rsidR="00DA3799">
              <w:rPr>
                <w:rFonts w:ascii="Times New Roman" w:hAnsi="Times New Roman" w:cs="Times New Roman"/>
                <w:color w:val="000000"/>
                <w:sz w:val="16"/>
                <w:szCs w:val="16"/>
              </w:rPr>
              <w:t>.</w:t>
            </w:r>
            <w:r w:rsidRPr="001F437D">
              <w:rPr>
                <w:rFonts w:ascii="Times New Roman" w:hAnsi="Times New Roman" w:cs="Times New Roman"/>
                <w:color w:val="000000"/>
                <w:sz w:val="16"/>
                <w:szCs w:val="16"/>
              </w:rPr>
              <w:t>46257307</w:t>
            </w:r>
          </w:p>
        </w:tc>
        <w:tc>
          <w:tcPr>
            <w:tcW w:w="3024" w:type="dxa"/>
            <w:tcBorders>
              <w:top w:val="nil"/>
              <w:left w:val="nil"/>
              <w:bottom w:val="nil"/>
              <w:right w:val="nil"/>
            </w:tcBorders>
          </w:tcPr>
          <w:p w14:paraId="3A9CFAC6" w14:textId="048DA8B3" w:rsidR="00822B2A" w:rsidRPr="001F437D" w:rsidRDefault="00822B2A" w:rsidP="00822B2A">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Y</w:t>
            </w:r>
          </w:p>
        </w:tc>
      </w:tr>
      <w:tr w:rsidR="00A751E6" w:rsidRPr="000260B7" w14:paraId="4BDA547D" w14:textId="77777777" w:rsidTr="003860A7">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72C2EA25" w14:textId="01853DB0" w:rsidR="00A751E6" w:rsidRPr="001F437D" w:rsidRDefault="00A751E6" w:rsidP="00A751E6">
            <w:pPr>
              <w:spacing w:after="0" w:line="240" w:lineRule="auto"/>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HI</w:t>
            </w:r>
          </w:p>
        </w:tc>
        <w:tc>
          <w:tcPr>
            <w:tcW w:w="2016" w:type="dxa"/>
            <w:tcBorders>
              <w:top w:val="nil"/>
              <w:left w:val="nil"/>
              <w:bottom w:val="nil"/>
              <w:right w:val="nil"/>
            </w:tcBorders>
            <w:shd w:val="clear" w:color="auto" w:fill="FFFFFF"/>
            <w:vAlign w:val="center"/>
          </w:tcPr>
          <w:p w14:paraId="3A9D888D" w14:textId="6F9C30DF" w:rsidR="00A751E6" w:rsidRPr="001F437D" w:rsidRDefault="00A751E6" w:rsidP="00A751E6">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488C4D7B" w14:textId="560BD419" w:rsidR="00A751E6" w:rsidRPr="001F437D" w:rsidRDefault="00A751E6" w:rsidP="00A751E6">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93,452</w:t>
            </w:r>
          </w:p>
        </w:tc>
        <w:tc>
          <w:tcPr>
            <w:tcW w:w="2016" w:type="dxa"/>
            <w:tcBorders>
              <w:top w:val="nil"/>
              <w:left w:val="nil"/>
              <w:bottom w:val="nil"/>
              <w:right w:val="nil"/>
            </w:tcBorders>
            <w:shd w:val="clear" w:color="auto" w:fill="FFFFFF"/>
            <w:vAlign w:val="center"/>
          </w:tcPr>
          <w:p w14:paraId="498553BB" w14:textId="1ED4967B" w:rsidR="00A751E6" w:rsidRPr="001F437D" w:rsidRDefault="00A751E6" w:rsidP="00A751E6">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1,435,138</w:t>
            </w:r>
          </w:p>
        </w:tc>
        <w:tc>
          <w:tcPr>
            <w:tcW w:w="2016" w:type="dxa"/>
            <w:tcBorders>
              <w:top w:val="nil"/>
              <w:left w:val="nil"/>
              <w:bottom w:val="nil"/>
              <w:right w:val="nil"/>
            </w:tcBorders>
            <w:shd w:val="clear" w:color="auto" w:fill="auto"/>
            <w:vAlign w:val="center"/>
          </w:tcPr>
          <w:p w14:paraId="1AEA03EE" w14:textId="6C2EDD66" w:rsidR="00A751E6" w:rsidRPr="001F437D" w:rsidRDefault="00A751E6" w:rsidP="00A751E6">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8</w:t>
            </w:r>
            <w:r w:rsidR="00DA3799">
              <w:rPr>
                <w:rFonts w:ascii="Times New Roman" w:hAnsi="Times New Roman" w:cs="Times New Roman"/>
                <w:color w:val="000000"/>
                <w:sz w:val="16"/>
                <w:szCs w:val="16"/>
              </w:rPr>
              <w:t>.</w:t>
            </w:r>
            <w:r w:rsidRPr="001F437D">
              <w:rPr>
                <w:rFonts w:ascii="Times New Roman" w:hAnsi="Times New Roman" w:cs="Times New Roman"/>
                <w:color w:val="000000"/>
                <w:sz w:val="16"/>
                <w:szCs w:val="16"/>
              </w:rPr>
              <w:t>48109292</w:t>
            </w:r>
          </w:p>
        </w:tc>
        <w:tc>
          <w:tcPr>
            <w:tcW w:w="3024" w:type="dxa"/>
            <w:tcBorders>
              <w:top w:val="nil"/>
              <w:left w:val="nil"/>
              <w:bottom w:val="nil"/>
              <w:right w:val="nil"/>
            </w:tcBorders>
          </w:tcPr>
          <w:p w14:paraId="1EA57085" w14:textId="270A6B93" w:rsidR="00A751E6" w:rsidRPr="001F437D" w:rsidRDefault="00A751E6" w:rsidP="00A751E6">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Y</w:t>
            </w:r>
          </w:p>
        </w:tc>
      </w:tr>
      <w:tr w:rsidR="006E197E" w:rsidRPr="000260B7" w14:paraId="61B0C430" w14:textId="77777777" w:rsidTr="003860A7">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765269D5" w14:textId="13F66D95" w:rsidR="006E197E" w:rsidRPr="001F437D" w:rsidRDefault="006E197E" w:rsidP="006E197E">
            <w:pPr>
              <w:spacing w:after="0" w:line="240" w:lineRule="auto"/>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DC</w:t>
            </w:r>
          </w:p>
        </w:tc>
        <w:tc>
          <w:tcPr>
            <w:tcW w:w="2016" w:type="dxa"/>
            <w:tcBorders>
              <w:top w:val="nil"/>
              <w:left w:val="nil"/>
              <w:bottom w:val="nil"/>
              <w:right w:val="nil"/>
            </w:tcBorders>
            <w:shd w:val="clear" w:color="auto" w:fill="FFFFFF"/>
            <w:vAlign w:val="center"/>
          </w:tcPr>
          <w:p w14:paraId="52B301F8" w14:textId="6FD69669" w:rsidR="006E197E" w:rsidRPr="001F437D" w:rsidRDefault="006E197E" w:rsidP="006E197E">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385F6F05" w14:textId="16553D92" w:rsidR="006E197E" w:rsidRPr="001F437D" w:rsidRDefault="006E197E" w:rsidP="006E197E">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16,451</w:t>
            </w:r>
          </w:p>
        </w:tc>
        <w:tc>
          <w:tcPr>
            <w:tcW w:w="2016" w:type="dxa"/>
            <w:tcBorders>
              <w:top w:val="nil"/>
              <w:left w:val="nil"/>
              <w:bottom w:val="nil"/>
              <w:right w:val="nil"/>
            </w:tcBorders>
            <w:shd w:val="clear" w:color="auto" w:fill="FFFFFF"/>
            <w:vAlign w:val="center"/>
          </w:tcPr>
          <w:p w14:paraId="4032EA2F" w14:textId="5F27D497" w:rsidR="006E197E" w:rsidRPr="001F437D" w:rsidRDefault="006E197E" w:rsidP="006E197E">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678,972</w:t>
            </w:r>
          </w:p>
        </w:tc>
        <w:tc>
          <w:tcPr>
            <w:tcW w:w="2016" w:type="dxa"/>
            <w:tcBorders>
              <w:top w:val="nil"/>
              <w:left w:val="nil"/>
              <w:bottom w:val="nil"/>
              <w:right w:val="nil"/>
            </w:tcBorders>
            <w:shd w:val="clear" w:color="auto" w:fill="auto"/>
            <w:vAlign w:val="center"/>
          </w:tcPr>
          <w:p w14:paraId="7C4EDEF8" w14:textId="1230B649" w:rsidR="006E197E" w:rsidRPr="001F437D" w:rsidRDefault="006E197E" w:rsidP="006E197E">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3</w:t>
            </w:r>
            <w:r w:rsidR="00DA3799">
              <w:rPr>
                <w:rFonts w:ascii="Times New Roman" w:hAnsi="Times New Roman" w:cs="Times New Roman"/>
                <w:color w:val="000000"/>
                <w:sz w:val="16"/>
                <w:szCs w:val="16"/>
              </w:rPr>
              <w:t>.</w:t>
            </w:r>
            <w:r w:rsidRPr="001F437D">
              <w:rPr>
                <w:rFonts w:ascii="Times New Roman" w:hAnsi="Times New Roman" w:cs="Times New Roman"/>
                <w:color w:val="000000"/>
                <w:sz w:val="16"/>
                <w:szCs w:val="16"/>
              </w:rPr>
              <w:t>15571172</w:t>
            </w:r>
          </w:p>
        </w:tc>
        <w:tc>
          <w:tcPr>
            <w:tcW w:w="3024" w:type="dxa"/>
            <w:tcBorders>
              <w:top w:val="nil"/>
              <w:left w:val="nil"/>
              <w:bottom w:val="nil"/>
              <w:right w:val="nil"/>
            </w:tcBorders>
          </w:tcPr>
          <w:p w14:paraId="78CCBE63" w14:textId="092633D8" w:rsidR="006E197E" w:rsidRPr="001F437D" w:rsidRDefault="006E197E" w:rsidP="006E197E">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Y</w:t>
            </w:r>
          </w:p>
        </w:tc>
      </w:tr>
      <w:tr w:rsidR="00C126F7" w:rsidRPr="000260B7" w14:paraId="7054E894" w14:textId="77777777" w:rsidTr="003860A7">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5A287529" w14:textId="530567C8" w:rsidR="00C126F7" w:rsidRPr="001F437D" w:rsidRDefault="00C126F7" w:rsidP="00C126F7">
            <w:pPr>
              <w:spacing w:after="0" w:line="240" w:lineRule="auto"/>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ND</w:t>
            </w:r>
          </w:p>
        </w:tc>
        <w:tc>
          <w:tcPr>
            <w:tcW w:w="2016" w:type="dxa"/>
            <w:tcBorders>
              <w:top w:val="nil"/>
              <w:left w:val="nil"/>
              <w:bottom w:val="nil"/>
              <w:right w:val="nil"/>
            </w:tcBorders>
            <w:shd w:val="clear" w:color="auto" w:fill="FFFFFF"/>
            <w:vAlign w:val="center"/>
          </w:tcPr>
          <w:p w14:paraId="5D238A86" w14:textId="116B4EBB" w:rsidR="00C126F7" w:rsidRPr="001F437D" w:rsidRDefault="00C126F7" w:rsidP="00C126F7">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37860E59" w14:textId="5CB82510" w:rsidR="00C126F7" w:rsidRPr="001F437D" w:rsidRDefault="00C126F7" w:rsidP="00C126F7">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14,769</w:t>
            </w:r>
          </w:p>
        </w:tc>
        <w:tc>
          <w:tcPr>
            <w:tcW w:w="2016" w:type="dxa"/>
            <w:tcBorders>
              <w:top w:val="nil"/>
              <w:left w:val="nil"/>
              <w:bottom w:val="nil"/>
              <w:right w:val="nil"/>
            </w:tcBorders>
            <w:shd w:val="clear" w:color="auto" w:fill="FFFFFF"/>
            <w:vAlign w:val="center"/>
          </w:tcPr>
          <w:p w14:paraId="2CE133BD" w14:textId="1F72BB72" w:rsidR="00C126F7" w:rsidRPr="001F437D" w:rsidRDefault="00C126F7" w:rsidP="00C126F7">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783,926</w:t>
            </w:r>
          </w:p>
        </w:tc>
        <w:tc>
          <w:tcPr>
            <w:tcW w:w="2016" w:type="dxa"/>
            <w:tcBorders>
              <w:top w:val="nil"/>
              <w:left w:val="nil"/>
              <w:bottom w:val="nil"/>
              <w:right w:val="nil"/>
            </w:tcBorders>
            <w:shd w:val="clear" w:color="auto" w:fill="auto"/>
            <w:vAlign w:val="center"/>
          </w:tcPr>
          <w:p w14:paraId="568AB778" w14:textId="7C5ED367" w:rsidR="00C126F7" w:rsidRPr="001F437D" w:rsidRDefault="00C126F7" w:rsidP="00C126F7">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2</w:t>
            </w:r>
            <w:r w:rsidR="00DA3799">
              <w:rPr>
                <w:rFonts w:ascii="Times New Roman" w:hAnsi="Times New Roman" w:cs="Times New Roman"/>
                <w:color w:val="000000"/>
                <w:sz w:val="16"/>
                <w:szCs w:val="16"/>
              </w:rPr>
              <w:t>.</w:t>
            </w:r>
            <w:r w:rsidRPr="001F437D">
              <w:rPr>
                <w:rFonts w:ascii="Times New Roman" w:hAnsi="Times New Roman" w:cs="Times New Roman"/>
                <w:color w:val="000000"/>
                <w:sz w:val="16"/>
                <w:szCs w:val="16"/>
              </w:rPr>
              <w:t>45376466</w:t>
            </w:r>
          </w:p>
        </w:tc>
        <w:tc>
          <w:tcPr>
            <w:tcW w:w="3024" w:type="dxa"/>
            <w:tcBorders>
              <w:top w:val="nil"/>
              <w:left w:val="nil"/>
              <w:bottom w:val="nil"/>
              <w:right w:val="nil"/>
            </w:tcBorders>
          </w:tcPr>
          <w:p w14:paraId="22AD6052" w14:textId="4A811B40" w:rsidR="00C126F7" w:rsidRPr="001F437D" w:rsidRDefault="00C126F7" w:rsidP="00C126F7">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Y</w:t>
            </w:r>
          </w:p>
        </w:tc>
      </w:tr>
      <w:tr w:rsidR="009E4EA1" w:rsidRPr="000260B7" w14:paraId="3AAC6262" w14:textId="77777777" w:rsidTr="00470EF3">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0D4F42ED" w14:textId="31E372FE" w:rsidR="009E4EA1" w:rsidRPr="001F437D" w:rsidRDefault="009E4EA1" w:rsidP="009E4EA1">
            <w:pPr>
              <w:spacing w:after="0" w:line="240" w:lineRule="auto"/>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WA</w:t>
            </w:r>
          </w:p>
        </w:tc>
        <w:tc>
          <w:tcPr>
            <w:tcW w:w="2016" w:type="dxa"/>
            <w:tcBorders>
              <w:top w:val="nil"/>
              <w:left w:val="nil"/>
              <w:bottom w:val="nil"/>
              <w:right w:val="nil"/>
            </w:tcBorders>
            <w:shd w:val="clear" w:color="auto" w:fill="FFFFFF"/>
            <w:vAlign w:val="center"/>
          </w:tcPr>
          <w:p w14:paraId="34C733BF" w14:textId="7DBF56F5" w:rsidR="009E4EA1" w:rsidRPr="001F437D" w:rsidRDefault="009E4EA1" w:rsidP="009E4EA1">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59190253" w14:textId="3077E94B" w:rsidR="009E4EA1" w:rsidRPr="001F437D" w:rsidRDefault="009E4EA1" w:rsidP="009E4EA1">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141,558</w:t>
            </w:r>
          </w:p>
        </w:tc>
        <w:tc>
          <w:tcPr>
            <w:tcW w:w="2016" w:type="dxa"/>
            <w:tcBorders>
              <w:top w:val="nil"/>
              <w:left w:val="nil"/>
              <w:bottom w:val="nil"/>
              <w:right w:val="nil"/>
            </w:tcBorders>
            <w:shd w:val="clear" w:color="auto" w:fill="FFFFFF"/>
            <w:vAlign w:val="center"/>
          </w:tcPr>
          <w:p w14:paraId="2F7AFF1F" w14:textId="033DB87E" w:rsidR="009E4EA1" w:rsidRPr="001F437D" w:rsidRDefault="009E4EA1" w:rsidP="009E4EA1">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7,812,880</w:t>
            </w:r>
          </w:p>
        </w:tc>
        <w:tc>
          <w:tcPr>
            <w:tcW w:w="2016" w:type="dxa"/>
            <w:tcBorders>
              <w:top w:val="nil"/>
              <w:left w:val="nil"/>
              <w:bottom w:val="nil"/>
              <w:right w:val="nil"/>
            </w:tcBorders>
            <w:shd w:val="clear" w:color="auto" w:fill="auto"/>
            <w:vAlign w:val="center"/>
          </w:tcPr>
          <w:p w14:paraId="1C9A215B" w14:textId="4072F76D" w:rsidR="009E4EA1" w:rsidRPr="001F437D" w:rsidRDefault="009E4EA1" w:rsidP="009E4EA1">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2</w:t>
            </w:r>
            <w:r w:rsidR="00DA3799">
              <w:rPr>
                <w:rFonts w:ascii="Times New Roman" w:hAnsi="Times New Roman" w:cs="Times New Roman"/>
                <w:color w:val="000000"/>
                <w:sz w:val="16"/>
                <w:szCs w:val="16"/>
              </w:rPr>
              <w:t>.</w:t>
            </w:r>
            <w:r w:rsidRPr="001F437D">
              <w:rPr>
                <w:rFonts w:ascii="Times New Roman" w:hAnsi="Times New Roman" w:cs="Times New Roman"/>
                <w:color w:val="000000"/>
                <w:sz w:val="16"/>
                <w:szCs w:val="16"/>
              </w:rPr>
              <w:t>35982691</w:t>
            </w:r>
          </w:p>
        </w:tc>
        <w:tc>
          <w:tcPr>
            <w:tcW w:w="3024" w:type="dxa"/>
            <w:tcBorders>
              <w:top w:val="nil"/>
              <w:left w:val="nil"/>
              <w:bottom w:val="nil"/>
              <w:right w:val="nil"/>
            </w:tcBorders>
            <w:vAlign w:val="center"/>
          </w:tcPr>
          <w:p w14:paraId="5FFE5269" w14:textId="0A5F9D67" w:rsidR="009E4EA1" w:rsidRPr="001F437D" w:rsidRDefault="009E4EA1" w:rsidP="009E4EA1">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Y</w:t>
            </w:r>
          </w:p>
        </w:tc>
      </w:tr>
      <w:tr w:rsidR="00150B7C" w:rsidRPr="000260B7" w14:paraId="458CB186" w14:textId="77777777" w:rsidTr="003860A7">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7B51646A" w14:textId="43D7953D" w:rsidR="00150B7C" w:rsidRPr="001F437D" w:rsidRDefault="00150B7C" w:rsidP="00150B7C">
            <w:pPr>
              <w:spacing w:after="0" w:line="240" w:lineRule="auto"/>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KS</w:t>
            </w:r>
          </w:p>
        </w:tc>
        <w:tc>
          <w:tcPr>
            <w:tcW w:w="2016" w:type="dxa"/>
            <w:tcBorders>
              <w:top w:val="nil"/>
              <w:left w:val="nil"/>
              <w:bottom w:val="nil"/>
              <w:right w:val="nil"/>
            </w:tcBorders>
            <w:shd w:val="clear" w:color="auto" w:fill="FFFFFF"/>
            <w:vAlign w:val="center"/>
          </w:tcPr>
          <w:p w14:paraId="7C8624B9" w14:textId="4085109D" w:rsidR="00150B7C" w:rsidRPr="001F437D" w:rsidRDefault="00150B7C" w:rsidP="00150B7C">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413BD4E7" w14:textId="4BDB2D81" w:rsidR="00150B7C" w:rsidRPr="001F437D" w:rsidRDefault="00150B7C" w:rsidP="00150B7C">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50,227</w:t>
            </w:r>
          </w:p>
        </w:tc>
        <w:tc>
          <w:tcPr>
            <w:tcW w:w="2016" w:type="dxa"/>
            <w:tcBorders>
              <w:top w:val="nil"/>
              <w:left w:val="nil"/>
              <w:bottom w:val="nil"/>
              <w:right w:val="nil"/>
            </w:tcBorders>
            <w:shd w:val="clear" w:color="auto" w:fill="FFFFFF"/>
            <w:vAlign w:val="center"/>
          </w:tcPr>
          <w:p w14:paraId="2F6379F6" w14:textId="326D78DE" w:rsidR="00150B7C" w:rsidRPr="001F437D" w:rsidRDefault="00150B7C" w:rsidP="00150B7C">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2,940,546</w:t>
            </w:r>
          </w:p>
        </w:tc>
        <w:tc>
          <w:tcPr>
            <w:tcW w:w="2016" w:type="dxa"/>
            <w:tcBorders>
              <w:top w:val="nil"/>
              <w:left w:val="nil"/>
              <w:bottom w:val="nil"/>
              <w:right w:val="nil"/>
            </w:tcBorders>
            <w:shd w:val="clear" w:color="auto" w:fill="auto"/>
            <w:vAlign w:val="center"/>
          </w:tcPr>
          <w:p w14:paraId="164A9641" w14:textId="0BAA0F60" w:rsidR="00150B7C" w:rsidRPr="001F437D" w:rsidRDefault="00150B7C" w:rsidP="00150B7C">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2</w:t>
            </w:r>
            <w:r w:rsidR="00DA3799">
              <w:rPr>
                <w:rFonts w:ascii="Times New Roman" w:hAnsi="Times New Roman" w:cs="Times New Roman"/>
                <w:color w:val="000000"/>
                <w:sz w:val="16"/>
                <w:szCs w:val="16"/>
              </w:rPr>
              <w:t>.</w:t>
            </w:r>
            <w:r w:rsidRPr="001F437D">
              <w:rPr>
                <w:rFonts w:ascii="Times New Roman" w:hAnsi="Times New Roman" w:cs="Times New Roman"/>
                <w:color w:val="000000"/>
                <w:sz w:val="16"/>
                <w:szCs w:val="16"/>
              </w:rPr>
              <w:t>22467281</w:t>
            </w:r>
          </w:p>
        </w:tc>
        <w:tc>
          <w:tcPr>
            <w:tcW w:w="3024" w:type="dxa"/>
            <w:tcBorders>
              <w:top w:val="nil"/>
              <w:left w:val="nil"/>
              <w:bottom w:val="nil"/>
              <w:right w:val="nil"/>
            </w:tcBorders>
          </w:tcPr>
          <w:p w14:paraId="467304D1" w14:textId="43DA16DA" w:rsidR="00150B7C" w:rsidRPr="001F437D" w:rsidRDefault="00150B7C" w:rsidP="00150B7C">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Y</w:t>
            </w:r>
          </w:p>
        </w:tc>
      </w:tr>
      <w:tr w:rsidR="00B777D0" w:rsidRPr="000260B7" w14:paraId="2B9757A2" w14:textId="77777777" w:rsidTr="003860A7">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6B0875D2" w14:textId="61070594" w:rsidR="00B777D0" w:rsidRPr="001F437D" w:rsidRDefault="00B777D0" w:rsidP="00B777D0">
            <w:pPr>
              <w:spacing w:after="0" w:line="240" w:lineRule="auto"/>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CO</w:t>
            </w:r>
          </w:p>
        </w:tc>
        <w:tc>
          <w:tcPr>
            <w:tcW w:w="2016" w:type="dxa"/>
            <w:tcBorders>
              <w:top w:val="nil"/>
              <w:left w:val="nil"/>
              <w:bottom w:val="nil"/>
              <w:right w:val="nil"/>
            </w:tcBorders>
            <w:shd w:val="clear" w:color="auto" w:fill="FFFFFF"/>
            <w:vAlign w:val="center"/>
          </w:tcPr>
          <w:p w14:paraId="3E9CDCDF" w14:textId="41DC46D3" w:rsidR="00B777D0" w:rsidRPr="001F437D" w:rsidRDefault="00B777D0" w:rsidP="00B777D0">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22D219ED" w14:textId="25BDAA2B" w:rsidR="00B777D0" w:rsidRPr="001F437D" w:rsidRDefault="00B777D0" w:rsidP="00B777D0">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97,240</w:t>
            </w:r>
          </w:p>
        </w:tc>
        <w:tc>
          <w:tcPr>
            <w:tcW w:w="2016" w:type="dxa"/>
            <w:tcBorders>
              <w:top w:val="nil"/>
              <w:left w:val="nil"/>
              <w:bottom w:val="nil"/>
              <w:right w:val="nil"/>
            </w:tcBorders>
            <w:shd w:val="clear" w:color="auto" w:fill="FFFFFF"/>
            <w:vAlign w:val="center"/>
          </w:tcPr>
          <w:p w14:paraId="71395470" w14:textId="4AAF908F" w:rsidR="00B777D0" w:rsidRPr="001F437D" w:rsidRDefault="00B777D0" w:rsidP="00B777D0">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5,877,610</w:t>
            </w:r>
          </w:p>
        </w:tc>
        <w:tc>
          <w:tcPr>
            <w:tcW w:w="2016" w:type="dxa"/>
            <w:tcBorders>
              <w:top w:val="nil"/>
              <w:left w:val="nil"/>
              <w:bottom w:val="nil"/>
              <w:right w:val="nil"/>
            </w:tcBorders>
            <w:shd w:val="clear" w:color="auto" w:fill="auto"/>
            <w:vAlign w:val="center"/>
          </w:tcPr>
          <w:p w14:paraId="3F69477F" w14:textId="5E8941FB" w:rsidR="00B777D0" w:rsidRPr="001F437D" w:rsidRDefault="00B777D0" w:rsidP="00B777D0">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2</w:t>
            </w:r>
            <w:r w:rsidR="00DA3799">
              <w:rPr>
                <w:rFonts w:ascii="Times New Roman" w:hAnsi="Times New Roman" w:cs="Times New Roman"/>
                <w:color w:val="000000"/>
                <w:sz w:val="16"/>
                <w:szCs w:val="16"/>
              </w:rPr>
              <w:t>.</w:t>
            </w:r>
            <w:r w:rsidRPr="001F437D">
              <w:rPr>
                <w:rFonts w:ascii="Times New Roman" w:hAnsi="Times New Roman" w:cs="Times New Roman"/>
                <w:color w:val="000000"/>
                <w:sz w:val="16"/>
                <w:szCs w:val="16"/>
              </w:rPr>
              <w:t>15477074</w:t>
            </w:r>
          </w:p>
        </w:tc>
        <w:tc>
          <w:tcPr>
            <w:tcW w:w="3024" w:type="dxa"/>
            <w:tcBorders>
              <w:top w:val="nil"/>
              <w:left w:val="nil"/>
              <w:bottom w:val="nil"/>
              <w:right w:val="nil"/>
            </w:tcBorders>
          </w:tcPr>
          <w:p w14:paraId="44E8A1E3" w14:textId="1E628DE7" w:rsidR="00B777D0" w:rsidRPr="001F437D" w:rsidRDefault="00B777D0" w:rsidP="00B777D0">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Y</w:t>
            </w:r>
          </w:p>
        </w:tc>
      </w:tr>
      <w:tr w:rsidR="00724C28" w:rsidRPr="000260B7" w14:paraId="1D233DC7" w14:textId="77777777" w:rsidTr="003860A7">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410949F8" w14:textId="4DF29D1D" w:rsidR="00724C28" w:rsidRPr="001F437D" w:rsidRDefault="00724C28" w:rsidP="00724C28">
            <w:pPr>
              <w:spacing w:after="0" w:line="240" w:lineRule="auto"/>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MD</w:t>
            </w:r>
          </w:p>
        </w:tc>
        <w:tc>
          <w:tcPr>
            <w:tcW w:w="2016" w:type="dxa"/>
            <w:tcBorders>
              <w:top w:val="nil"/>
              <w:left w:val="nil"/>
              <w:bottom w:val="nil"/>
              <w:right w:val="nil"/>
            </w:tcBorders>
            <w:shd w:val="clear" w:color="auto" w:fill="FFFFFF"/>
            <w:vAlign w:val="center"/>
          </w:tcPr>
          <w:p w14:paraId="1C67954C" w14:textId="6F8231EE" w:rsidR="00724C28" w:rsidRPr="001F437D" w:rsidRDefault="00724C28" w:rsidP="00724C28">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4CD75528" w14:textId="70C273D7" w:rsidR="00724C28" w:rsidRPr="001F437D" w:rsidRDefault="00724C28" w:rsidP="00724C28">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95,295</w:t>
            </w:r>
          </w:p>
        </w:tc>
        <w:tc>
          <w:tcPr>
            <w:tcW w:w="2016" w:type="dxa"/>
            <w:tcBorders>
              <w:top w:val="nil"/>
              <w:left w:val="nil"/>
              <w:bottom w:val="nil"/>
              <w:right w:val="nil"/>
            </w:tcBorders>
            <w:shd w:val="clear" w:color="auto" w:fill="FFFFFF"/>
            <w:vAlign w:val="center"/>
          </w:tcPr>
          <w:p w14:paraId="7BEAC37B" w14:textId="6EE2ED06" w:rsidR="00724C28" w:rsidRPr="001F437D" w:rsidRDefault="00724C28" w:rsidP="00724C28">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6,180,253</w:t>
            </w:r>
          </w:p>
        </w:tc>
        <w:tc>
          <w:tcPr>
            <w:tcW w:w="2016" w:type="dxa"/>
            <w:tcBorders>
              <w:top w:val="nil"/>
              <w:left w:val="nil"/>
              <w:bottom w:val="nil"/>
              <w:right w:val="nil"/>
            </w:tcBorders>
            <w:shd w:val="clear" w:color="auto" w:fill="auto"/>
            <w:vAlign w:val="center"/>
          </w:tcPr>
          <w:p w14:paraId="785A51B9" w14:textId="0888D373" w:rsidR="00724C28" w:rsidRPr="001F437D" w:rsidRDefault="00724C28" w:rsidP="00724C28">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2</w:t>
            </w:r>
            <w:r w:rsidR="00DA3799">
              <w:rPr>
                <w:rFonts w:ascii="Times New Roman" w:hAnsi="Times New Roman" w:cs="Times New Roman"/>
                <w:color w:val="000000"/>
                <w:sz w:val="16"/>
                <w:szCs w:val="16"/>
              </w:rPr>
              <w:t>.</w:t>
            </w:r>
            <w:r w:rsidRPr="001F437D">
              <w:rPr>
                <w:rFonts w:ascii="Times New Roman" w:hAnsi="Times New Roman" w:cs="Times New Roman"/>
                <w:color w:val="000000"/>
                <w:sz w:val="16"/>
                <w:szCs w:val="16"/>
              </w:rPr>
              <w:t>00826373</w:t>
            </w:r>
          </w:p>
        </w:tc>
        <w:tc>
          <w:tcPr>
            <w:tcW w:w="3024" w:type="dxa"/>
            <w:tcBorders>
              <w:top w:val="nil"/>
              <w:left w:val="nil"/>
              <w:bottom w:val="nil"/>
              <w:right w:val="nil"/>
            </w:tcBorders>
          </w:tcPr>
          <w:p w14:paraId="3BFE12C7" w14:textId="68634786" w:rsidR="00724C28" w:rsidRPr="001F437D" w:rsidRDefault="00724C28" w:rsidP="00724C28">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Y</w:t>
            </w:r>
          </w:p>
        </w:tc>
      </w:tr>
      <w:tr w:rsidR="00681DB8" w:rsidRPr="000260B7" w14:paraId="0EC11F30" w14:textId="77777777" w:rsidTr="00F666B1">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53A6D0ED" w14:textId="5E8B28E7" w:rsidR="00681DB8" w:rsidRPr="001F437D" w:rsidRDefault="00681DB8" w:rsidP="00681DB8">
            <w:pPr>
              <w:spacing w:after="0" w:line="240" w:lineRule="auto"/>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NV</w:t>
            </w:r>
          </w:p>
        </w:tc>
        <w:tc>
          <w:tcPr>
            <w:tcW w:w="2016" w:type="dxa"/>
            <w:tcBorders>
              <w:top w:val="nil"/>
              <w:left w:val="nil"/>
              <w:bottom w:val="nil"/>
              <w:right w:val="nil"/>
            </w:tcBorders>
            <w:shd w:val="clear" w:color="auto" w:fill="FFFFFF"/>
            <w:vAlign w:val="center"/>
          </w:tcPr>
          <w:p w14:paraId="41A9EB8A" w14:textId="1BAD1676" w:rsidR="00681DB8" w:rsidRPr="001F437D" w:rsidRDefault="00681DB8" w:rsidP="00681DB8">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2EBDE600" w14:textId="5A437FF6" w:rsidR="00681DB8" w:rsidRPr="001F437D" w:rsidRDefault="00681DB8" w:rsidP="00681DB8">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46,738</w:t>
            </w:r>
          </w:p>
        </w:tc>
        <w:tc>
          <w:tcPr>
            <w:tcW w:w="2016" w:type="dxa"/>
            <w:tcBorders>
              <w:top w:val="nil"/>
              <w:left w:val="nil"/>
              <w:bottom w:val="nil"/>
              <w:right w:val="nil"/>
            </w:tcBorders>
            <w:shd w:val="clear" w:color="auto" w:fill="FFFFFF"/>
            <w:vAlign w:val="center"/>
          </w:tcPr>
          <w:p w14:paraId="462D51CF" w14:textId="6A90EB10" w:rsidR="00681DB8" w:rsidRPr="001F437D" w:rsidRDefault="00681DB8" w:rsidP="00681DB8">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3,194,176</w:t>
            </w:r>
          </w:p>
        </w:tc>
        <w:tc>
          <w:tcPr>
            <w:tcW w:w="2016" w:type="dxa"/>
            <w:tcBorders>
              <w:top w:val="nil"/>
              <w:left w:val="nil"/>
              <w:bottom w:val="nil"/>
              <w:right w:val="nil"/>
            </w:tcBorders>
            <w:shd w:val="clear" w:color="auto" w:fill="auto"/>
            <w:vAlign w:val="center"/>
          </w:tcPr>
          <w:p w14:paraId="53A85ACC" w14:textId="0AADACE7" w:rsidR="00681DB8" w:rsidRPr="001F437D" w:rsidRDefault="00681DB8" w:rsidP="00681DB8">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1</w:t>
            </w:r>
            <w:r w:rsidR="00DA3799">
              <w:rPr>
                <w:rFonts w:ascii="Times New Roman" w:hAnsi="Times New Roman" w:cs="Times New Roman"/>
                <w:color w:val="000000"/>
                <w:sz w:val="16"/>
                <w:szCs w:val="16"/>
              </w:rPr>
              <w:t>.</w:t>
            </w:r>
            <w:r w:rsidRPr="001F437D">
              <w:rPr>
                <w:rFonts w:ascii="Times New Roman" w:hAnsi="Times New Roman" w:cs="Times New Roman"/>
                <w:color w:val="000000"/>
                <w:sz w:val="16"/>
                <w:szCs w:val="16"/>
              </w:rPr>
              <w:t>90575982</w:t>
            </w:r>
          </w:p>
        </w:tc>
        <w:tc>
          <w:tcPr>
            <w:tcW w:w="3024" w:type="dxa"/>
            <w:tcBorders>
              <w:top w:val="nil"/>
              <w:left w:val="nil"/>
              <w:bottom w:val="nil"/>
              <w:right w:val="nil"/>
            </w:tcBorders>
            <w:vAlign w:val="center"/>
          </w:tcPr>
          <w:p w14:paraId="7CB033D3" w14:textId="351712E3" w:rsidR="00681DB8" w:rsidRPr="001F437D" w:rsidRDefault="00681DB8" w:rsidP="00681DB8">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Y</w:t>
            </w:r>
          </w:p>
        </w:tc>
      </w:tr>
      <w:tr w:rsidR="008D25BC" w:rsidRPr="000260B7" w14:paraId="572F42CA" w14:textId="77777777" w:rsidTr="004771EC">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7B4C89C0" w14:textId="3375035F" w:rsidR="008D25BC" w:rsidRPr="001F437D" w:rsidRDefault="008D25BC" w:rsidP="008D25BC">
            <w:pPr>
              <w:spacing w:after="0" w:line="240" w:lineRule="auto"/>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WY</w:t>
            </w:r>
          </w:p>
        </w:tc>
        <w:tc>
          <w:tcPr>
            <w:tcW w:w="2016" w:type="dxa"/>
            <w:tcBorders>
              <w:top w:val="nil"/>
              <w:left w:val="nil"/>
              <w:bottom w:val="nil"/>
              <w:right w:val="nil"/>
            </w:tcBorders>
            <w:shd w:val="clear" w:color="auto" w:fill="FFFFFF"/>
            <w:vAlign w:val="center"/>
          </w:tcPr>
          <w:p w14:paraId="424D95BE" w14:textId="32617B8F" w:rsidR="008D25BC" w:rsidRPr="001F437D" w:rsidRDefault="008D25BC" w:rsidP="008D25BC">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357671C4" w14:textId="60CDE2A1" w:rsidR="008D25BC" w:rsidRPr="001F437D" w:rsidRDefault="008D25BC" w:rsidP="008D25BC">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8,136</w:t>
            </w:r>
          </w:p>
        </w:tc>
        <w:tc>
          <w:tcPr>
            <w:tcW w:w="2016" w:type="dxa"/>
            <w:tcBorders>
              <w:top w:val="nil"/>
              <w:left w:val="nil"/>
              <w:bottom w:val="nil"/>
              <w:right w:val="nil"/>
            </w:tcBorders>
            <w:shd w:val="clear" w:color="auto" w:fill="FFFFFF"/>
            <w:vAlign w:val="center"/>
          </w:tcPr>
          <w:p w14:paraId="1BF73A95" w14:textId="557C37D8" w:rsidR="008D25BC" w:rsidRPr="001F437D" w:rsidRDefault="008D25BC" w:rsidP="008D25BC">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584,057</w:t>
            </w:r>
          </w:p>
        </w:tc>
        <w:tc>
          <w:tcPr>
            <w:tcW w:w="2016" w:type="dxa"/>
            <w:tcBorders>
              <w:top w:val="nil"/>
              <w:left w:val="nil"/>
              <w:bottom w:val="nil"/>
              <w:right w:val="nil"/>
            </w:tcBorders>
            <w:shd w:val="clear" w:color="auto" w:fill="auto"/>
            <w:vAlign w:val="center"/>
          </w:tcPr>
          <w:p w14:paraId="768F1974" w14:textId="6DBEE37A" w:rsidR="008D25BC" w:rsidRPr="001F437D" w:rsidRDefault="008D25BC" w:rsidP="008D25BC">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1</w:t>
            </w:r>
            <w:r w:rsidR="00DA3799">
              <w:rPr>
                <w:rFonts w:ascii="Times New Roman" w:hAnsi="Times New Roman" w:cs="Times New Roman"/>
                <w:color w:val="000000"/>
                <w:sz w:val="16"/>
                <w:szCs w:val="16"/>
              </w:rPr>
              <w:t>.</w:t>
            </w:r>
            <w:r w:rsidRPr="001F437D">
              <w:rPr>
                <w:rFonts w:ascii="Times New Roman" w:hAnsi="Times New Roman" w:cs="Times New Roman"/>
                <w:color w:val="000000"/>
                <w:sz w:val="16"/>
                <w:szCs w:val="16"/>
              </w:rPr>
              <w:t>81431458</w:t>
            </w:r>
          </w:p>
        </w:tc>
        <w:tc>
          <w:tcPr>
            <w:tcW w:w="3024" w:type="dxa"/>
            <w:tcBorders>
              <w:top w:val="nil"/>
              <w:left w:val="nil"/>
              <w:bottom w:val="nil"/>
              <w:right w:val="nil"/>
            </w:tcBorders>
            <w:vAlign w:val="center"/>
          </w:tcPr>
          <w:p w14:paraId="6AD0613D" w14:textId="0C4E9701" w:rsidR="008D25BC" w:rsidRPr="001F437D" w:rsidRDefault="008D25BC" w:rsidP="008D25BC">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Y</w:t>
            </w:r>
          </w:p>
        </w:tc>
      </w:tr>
      <w:tr w:rsidR="00886CD4" w:rsidRPr="000260B7" w14:paraId="4184B0B5" w14:textId="77777777" w:rsidTr="003860A7">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55640B8C" w14:textId="419226CC" w:rsidR="00886CD4" w:rsidRPr="001F437D" w:rsidRDefault="00886CD4" w:rsidP="00886CD4">
            <w:pPr>
              <w:spacing w:after="0" w:line="240" w:lineRule="auto"/>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KY</w:t>
            </w:r>
          </w:p>
        </w:tc>
        <w:tc>
          <w:tcPr>
            <w:tcW w:w="2016" w:type="dxa"/>
            <w:tcBorders>
              <w:top w:val="nil"/>
              <w:left w:val="nil"/>
              <w:bottom w:val="nil"/>
              <w:right w:val="nil"/>
            </w:tcBorders>
            <w:shd w:val="clear" w:color="auto" w:fill="FFFFFF"/>
            <w:vAlign w:val="center"/>
          </w:tcPr>
          <w:p w14:paraId="7A1BE621" w14:textId="1EE72DAA" w:rsidR="00886CD4" w:rsidRPr="001F437D" w:rsidRDefault="00886CD4" w:rsidP="00886CD4">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1B586BE3" w14:textId="25CF8629" w:rsidR="00886CD4" w:rsidRPr="001F437D" w:rsidRDefault="00886CD4" w:rsidP="00886CD4">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45,031</w:t>
            </w:r>
          </w:p>
        </w:tc>
        <w:tc>
          <w:tcPr>
            <w:tcW w:w="2016" w:type="dxa"/>
            <w:tcBorders>
              <w:top w:val="nil"/>
              <w:left w:val="nil"/>
              <w:bottom w:val="nil"/>
              <w:right w:val="nil"/>
            </w:tcBorders>
            <w:shd w:val="clear" w:color="auto" w:fill="FFFFFF"/>
            <w:vAlign w:val="center"/>
          </w:tcPr>
          <w:p w14:paraId="2A2FAC86" w14:textId="255A9D9A" w:rsidR="00886CD4" w:rsidRPr="001F437D" w:rsidRDefault="00886CD4" w:rsidP="00886CD4">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4,526,154</w:t>
            </w:r>
          </w:p>
        </w:tc>
        <w:tc>
          <w:tcPr>
            <w:tcW w:w="2016" w:type="dxa"/>
            <w:tcBorders>
              <w:top w:val="nil"/>
              <w:left w:val="nil"/>
              <w:bottom w:val="nil"/>
              <w:right w:val="nil"/>
            </w:tcBorders>
            <w:shd w:val="clear" w:color="auto" w:fill="auto"/>
            <w:vAlign w:val="center"/>
          </w:tcPr>
          <w:p w14:paraId="01FA47FB" w14:textId="0BF3940E" w:rsidR="00886CD4" w:rsidRPr="001F437D" w:rsidRDefault="00886CD4" w:rsidP="00886CD4">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1</w:t>
            </w:r>
            <w:r w:rsidR="00DA3799">
              <w:rPr>
                <w:rFonts w:ascii="Times New Roman" w:hAnsi="Times New Roman" w:cs="Times New Roman"/>
                <w:color w:val="000000"/>
                <w:sz w:val="16"/>
                <w:szCs w:val="16"/>
              </w:rPr>
              <w:t>.</w:t>
            </w:r>
            <w:r w:rsidRPr="001F437D">
              <w:rPr>
                <w:rFonts w:ascii="Times New Roman" w:hAnsi="Times New Roman" w:cs="Times New Roman"/>
                <w:color w:val="000000"/>
                <w:sz w:val="16"/>
                <w:szCs w:val="16"/>
              </w:rPr>
              <w:t>2958035</w:t>
            </w:r>
          </w:p>
        </w:tc>
        <w:tc>
          <w:tcPr>
            <w:tcW w:w="3024" w:type="dxa"/>
            <w:tcBorders>
              <w:top w:val="nil"/>
              <w:left w:val="nil"/>
              <w:bottom w:val="nil"/>
              <w:right w:val="nil"/>
            </w:tcBorders>
          </w:tcPr>
          <w:p w14:paraId="79A81D9B" w14:textId="24416A92" w:rsidR="00886CD4" w:rsidRPr="001F437D" w:rsidRDefault="00886CD4" w:rsidP="00886CD4">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Y</w:t>
            </w:r>
          </w:p>
        </w:tc>
      </w:tr>
      <w:tr w:rsidR="000B0F2B" w:rsidRPr="000260B7" w14:paraId="260534C8" w14:textId="77777777" w:rsidTr="00C4678F">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3C6077B5" w14:textId="30B814E6" w:rsidR="000B0F2B" w:rsidRPr="001F437D" w:rsidRDefault="000B0F2B" w:rsidP="000B0F2B">
            <w:pPr>
              <w:spacing w:after="0" w:line="240" w:lineRule="auto"/>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SD</w:t>
            </w:r>
          </w:p>
        </w:tc>
        <w:tc>
          <w:tcPr>
            <w:tcW w:w="2016" w:type="dxa"/>
            <w:tcBorders>
              <w:top w:val="nil"/>
              <w:left w:val="nil"/>
              <w:bottom w:val="nil"/>
              <w:right w:val="nil"/>
            </w:tcBorders>
            <w:shd w:val="clear" w:color="auto" w:fill="FFFFFF"/>
            <w:vAlign w:val="center"/>
          </w:tcPr>
          <w:p w14:paraId="5BDD21A2" w14:textId="210699D1" w:rsidR="000B0F2B" w:rsidRPr="001F437D" w:rsidRDefault="000B0F2B" w:rsidP="000B0F2B">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4D603D9C" w14:textId="1547ADBC" w:rsidR="000B0F2B" w:rsidRPr="001F437D" w:rsidRDefault="000B0F2B" w:rsidP="000B0F2B">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8,832</w:t>
            </w:r>
          </w:p>
        </w:tc>
        <w:tc>
          <w:tcPr>
            <w:tcW w:w="2016" w:type="dxa"/>
            <w:tcBorders>
              <w:top w:val="nil"/>
              <w:left w:val="nil"/>
              <w:bottom w:val="nil"/>
              <w:right w:val="nil"/>
            </w:tcBorders>
            <w:shd w:val="clear" w:color="auto" w:fill="FFFFFF"/>
            <w:vAlign w:val="center"/>
          </w:tcPr>
          <w:p w14:paraId="002869E2" w14:textId="79E0D1B8" w:rsidR="000B0F2B" w:rsidRPr="001F437D" w:rsidRDefault="000B0F2B" w:rsidP="000B0F2B">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919,318</w:t>
            </w:r>
          </w:p>
        </w:tc>
        <w:tc>
          <w:tcPr>
            <w:tcW w:w="2016" w:type="dxa"/>
            <w:tcBorders>
              <w:top w:val="nil"/>
              <w:left w:val="nil"/>
              <w:bottom w:val="nil"/>
              <w:right w:val="nil"/>
            </w:tcBorders>
            <w:shd w:val="clear" w:color="auto" w:fill="auto"/>
            <w:vAlign w:val="center"/>
          </w:tcPr>
          <w:p w14:paraId="2972BF45" w14:textId="428A6A4A" w:rsidR="000B0F2B" w:rsidRPr="001F437D" w:rsidRDefault="000B0F2B" w:rsidP="000B0F2B">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1</w:t>
            </w:r>
            <w:r w:rsidR="00DA3799">
              <w:rPr>
                <w:rFonts w:ascii="Times New Roman" w:hAnsi="Times New Roman" w:cs="Times New Roman"/>
                <w:color w:val="000000"/>
                <w:sz w:val="16"/>
                <w:szCs w:val="16"/>
              </w:rPr>
              <w:t>.</w:t>
            </w:r>
            <w:r w:rsidRPr="001F437D">
              <w:rPr>
                <w:rFonts w:ascii="Times New Roman" w:hAnsi="Times New Roman" w:cs="Times New Roman"/>
                <w:color w:val="000000"/>
                <w:sz w:val="16"/>
                <w:szCs w:val="16"/>
              </w:rPr>
              <w:t>25126755</w:t>
            </w:r>
          </w:p>
        </w:tc>
        <w:tc>
          <w:tcPr>
            <w:tcW w:w="3024" w:type="dxa"/>
            <w:tcBorders>
              <w:top w:val="nil"/>
              <w:left w:val="nil"/>
              <w:bottom w:val="nil"/>
              <w:right w:val="nil"/>
            </w:tcBorders>
            <w:vAlign w:val="center"/>
          </w:tcPr>
          <w:p w14:paraId="32208E70" w14:textId="1B018C01" w:rsidR="000B0F2B" w:rsidRPr="001F437D" w:rsidRDefault="000B0F2B" w:rsidP="000B0F2B">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Y</w:t>
            </w:r>
          </w:p>
        </w:tc>
      </w:tr>
      <w:tr w:rsidR="006A2707" w:rsidRPr="000260B7" w14:paraId="2E2C1E73" w14:textId="77777777" w:rsidTr="00A926B1">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2BA05F40" w14:textId="15280FDB" w:rsidR="006A2707" w:rsidRPr="001F437D" w:rsidRDefault="006A2707" w:rsidP="006A2707">
            <w:pPr>
              <w:spacing w:after="0" w:line="240" w:lineRule="auto"/>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NE</w:t>
            </w:r>
          </w:p>
        </w:tc>
        <w:tc>
          <w:tcPr>
            <w:tcW w:w="2016" w:type="dxa"/>
            <w:tcBorders>
              <w:top w:val="nil"/>
              <w:left w:val="nil"/>
              <w:bottom w:val="nil"/>
              <w:right w:val="nil"/>
            </w:tcBorders>
            <w:shd w:val="clear" w:color="auto" w:fill="FFFFFF"/>
            <w:vAlign w:val="center"/>
          </w:tcPr>
          <w:p w14:paraId="4272E58E" w14:textId="3CF4F2CA" w:rsidR="006A2707" w:rsidRPr="001F437D" w:rsidRDefault="006A2707" w:rsidP="006A2707">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4CDD411E" w14:textId="1C130BFF" w:rsidR="006A2707" w:rsidRPr="001F437D" w:rsidRDefault="006A2707" w:rsidP="006A2707">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18,632</w:t>
            </w:r>
          </w:p>
        </w:tc>
        <w:tc>
          <w:tcPr>
            <w:tcW w:w="2016" w:type="dxa"/>
            <w:tcBorders>
              <w:top w:val="nil"/>
              <w:left w:val="nil"/>
              <w:bottom w:val="nil"/>
              <w:right w:val="nil"/>
            </w:tcBorders>
            <w:shd w:val="clear" w:color="auto" w:fill="FFFFFF"/>
            <w:vAlign w:val="center"/>
          </w:tcPr>
          <w:p w14:paraId="5F17EF24" w14:textId="21BFFC99" w:rsidR="006A2707" w:rsidRPr="001F437D" w:rsidRDefault="006A2707" w:rsidP="006A2707">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1,978,379</w:t>
            </w:r>
          </w:p>
        </w:tc>
        <w:tc>
          <w:tcPr>
            <w:tcW w:w="2016" w:type="dxa"/>
            <w:tcBorders>
              <w:top w:val="nil"/>
              <w:left w:val="nil"/>
              <w:bottom w:val="nil"/>
              <w:right w:val="nil"/>
            </w:tcBorders>
            <w:shd w:val="clear" w:color="auto" w:fill="auto"/>
            <w:vAlign w:val="center"/>
          </w:tcPr>
          <w:p w14:paraId="343E30B7" w14:textId="04925E95" w:rsidR="006A2707" w:rsidRPr="001F437D" w:rsidRDefault="006A2707" w:rsidP="006A2707">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1</w:t>
            </w:r>
            <w:r w:rsidR="00DA3799">
              <w:rPr>
                <w:rFonts w:ascii="Times New Roman" w:hAnsi="Times New Roman" w:cs="Times New Roman"/>
                <w:color w:val="000000"/>
                <w:sz w:val="16"/>
                <w:szCs w:val="16"/>
              </w:rPr>
              <w:t>.</w:t>
            </w:r>
            <w:r w:rsidRPr="001F437D">
              <w:rPr>
                <w:rFonts w:ascii="Times New Roman" w:hAnsi="Times New Roman" w:cs="Times New Roman"/>
                <w:color w:val="000000"/>
                <w:sz w:val="16"/>
                <w:szCs w:val="16"/>
              </w:rPr>
              <w:t>22661103</w:t>
            </w:r>
          </w:p>
        </w:tc>
        <w:tc>
          <w:tcPr>
            <w:tcW w:w="3024" w:type="dxa"/>
            <w:tcBorders>
              <w:top w:val="nil"/>
              <w:left w:val="nil"/>
              <w:bottom w:val="nil"/>
              <w:right w:val="nil"/>
            </w:tcBorders>
            <w:vAlign w:val="center"/>
          </w:tcPr>
          <w:p w14:paraId="50DFA0E4" w14:textId="01C38938" w:rsidR="006A2707" w:rsidRPr="001F437D" w:rsidRDefault="006A2707" w:rsidP="006A2707">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Y</w:t>
            </w:r>
          </w:p>
        </w:tc>
      </w:tr>
      <w:tr w:rsidR="009343F4" w:rsidRPr="000260B7" w14:paraId="4BFC2475" w14:textId="77777777" w:rsidTr="003860A7">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32802AC9" w14:textId="74F309AB" w:rsidR="009343F4" w:rsidRPr="001F437D" w:rsidRDefault="009343F4" w:rsidP="009343F4">
            <w:pPr>
              <w:spacing w:after="0" w:line="240" w:lineRule="auto"/>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DE</w:t>
            </w:r>
          </w:p>
        </w:tc>
        <w:tc>
          <w:tcPr>
            <w:tcW w:w="2016" w:type="dxa"/>
            <w:tcBorders>
              <w:top w:val="nil"/>
              <w:left w:val="nil"/>
              <w:bottom w:val="nil"/>
              <w:right w:val="nil"/>
            </w:tcBorders>
            <w:shd w:val="clear" w:color="auto" w:fill="FFFFFF"/>
            <w:vAlign w:val="center"/>
          </w:tcPr>
          <w:p w14:paraId="79F634DC" w14:textId="27509855" w:rsidR="009343F4" w:rsidRPr="001F437D" w:rsidRDefault="009343F4" w:rsidP="009343F4">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7556E5F0" w14:textId="03547BC2" w:rsidR="009343F4" w:rsidRPr="001F437D" w:rsidRDefault="009343F4" w:rsidP="009343F4">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8,262</w:t>
            </w:r>
          </w:p>
        </w:tc>
        <w:tc>
          <w:tcPr>
            <w:tcW w:w="2016" w:type="dxa"/>
            <w:tcBorders>
              <w:top w:val="nil"/>
              <w:left w:val="nil"/>
              <w:bottom w:val="nil"/>
              <w:right w:val="nil"/>
            </w:tcBorders>
            <w:shd w:val="clear" w:color="auto" w:fill="FFFFFF"/>
            <w:vAlign w:val="center"/>
          </w:tcPr>
          <w:p w14:paraId="21C01882" w14:textId="6B6C8115" w:rsidR="009343F4" w:rsidRPr="001F437D" w:rsidRDefault="009343F4" w:rsidP="009343F4">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1,031,890</w:t>
            </w:r>
          </w:p>
        </w:tc>
        <w:tc>
          <w:tcPr>
            <w:tcW w:w="2016" w:type="dxa"/>
            <w:tcBorders>
              <w:top w:val="nil"/>
              <w:left w:val="nil"/>
              <w:bottom w:val="nil"/>
              <w:right w:val="nil"/>
            </w:tcBorders>
            <w:shd w:val="clear" w:color="auto" w:fill="auto"/>
            <w:vAlign w:val="center"/>
          </w:tcPr>
          <w:p w14:paraId="6178F17E" w14:textId="727B8201" w:rsidR="009343F4" w:rsidRPr="001F437D" w:rsidRDefault="009343F4" w:rsidP="009343F4">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1</w:t>
            </w:r>
            <w:r w:rsidR="00DA3799">
              <w:rPr>
                <w:rFonts w:ascii="Times New Roman" w:hAnsi="Times New Roman" w:cs="Times New Roman"/>
                <w:color w:val="000000"/>
                <w:sz w:val="16"/>
                <w:szCs w:val="16"/>
              </w:rPr>
              <w:t>.</w:t>
            </w:r>
            <w:r w:rsidRPr="001F437D">
              <w:rPr>
                <w:rFonts w:ascii="Times New Roman" w:hAnsi="Times New Roman" w:cs="Times New Roman"/>
                <w:color w:val="000000"/>
                <w:sz w:val="16"/>
                <w:szCs w:val="16"/>
              </w:rPr>
              <w:t>04281837</w:t>
            </w:r>
          </w:p>
        </w:tc>
        <w:tc>
          <w:tcPr>
            <w:tcW w:w="3024" w:type="dxa"/>
            <w:tcBorders>
              <w:top w:val="nil"/>
              <w:left w:val="nil"/>
              <w:bottom w:val="nil"/>
              <w:right w:val="nil"/>
            </w:tcBorders>
          </w:tcPr>
          <w:p w14:paraId="77D54670" w14:textId="6689E966" w:rsidR="009343F4" w:rsidRPr="001F437D" w:rsidRDefault="009343F4" w:rsidP="009343F4">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Y</w:t>
            </w:r>
          </w:p>
        </w:tc>
      </w:tr>
      <w:tr w:rsidR="00727161" w:rsidRPr="000260B7" w14:paraId="2238D709" w14:textId="77777777" w:rsidTr="003860A7">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76F9F8DD" w14:textId="28AE23FD" w:rsidR="00727161" w:rsidRPr="001F437D" w:rsidRDefault="00727161" w:rsidP="00727161">
            <w:pPr>
              <w:spacing w:after="0" w:line="240" w:lineRule="auto"/>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MT</w:t>
            </w:r>
          </w:p>
        </w:tc>
        <w:tc>
          <w:tcPr>
            <w:tcW w:w="2016" w:type="dxa"/>
            <w:tcBorders>
              <w:top w:val="nil"/>
              <w:left w:val="nil"/>
              <w:bottom w:val="nil"/>
              <w:right w:val="nil"/>
            </w:tcBorders>
            <w:shd w:val="clear" w:color="auto" w:fill="FFFFFF"/>
            <w:vAlign w:val="center"/>
          </w:tcPr>
          <w:p w14:paraId="6ECD38A8" w14:textId="1F7F5311" w:rsidR="00727161" w:rsidRPr="001F437D" w:rsidRDefault="00727161" w:rsidP="00727161">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52038755" w14:textId="5E9BC00F" w:rsidR="00727161" w:rsidRPr="001F437D" w:rsidRDefault="00727161" w:rsidP="00727161">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8,449</w:t>
            </w:r>
          </w:p>
        </w:tc>
        <w:tc>
          <w:tcPr>
            <w:tcW w:w="2016" w:type="dxa"/>
            <w:tcBorders>
              <w:top w:val="nil"/>
              <w:left w:val="nil"/>
              <w:bottom w:val="nil"/>
              <w:right w:val="nil"/>
            </w:tcBorders>
            <w:shd w:val="clear" w:color="auto" w:fill="FFFFFF"/>
            <w:vAlign w:val="center"/>
          </w:tcPr>
          <w:p w14:paraId="6C6B9CEC" w14:textId="337330A0" w:rsidR="00727161" w:rsidRPr="001F437D" w:rsidRDefault="00727161" w:rsidP="00727161">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1,132,812</w:t>
            </w:r>
          </w:p>
        </w:tc>
        <w:tc>
          <w:tcPr>
            <w:tcW w:w="2016" w:type="dxa"/>
            <w:tcBorders>
              <w:top w:val="nil"/>
              <w:left w:val="nil"/>
              <w:bottom w:val="nil"/>
              <w:right w:val="nil"/>
            </w:tcBorders>
            <w:shd w:val="clear" w:color="auto" w:fill="auto"/>
            <w:vAlign w:val="center"/>
          </w:tcPr>
          <w:p w14:paraId="776FE9CA" w14:textId="6FBD4C3C" w:rsidR="00727161" w:rsidRPr="001F437D" w:rsidRDefault="00727161" w:rsidP="00727161">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0</w:t>
            </w:r>
            <w:r w:rsidR="00DA3799">
              <w:rPr>
                <w:rFonts w:ascii="Times New Roman" w:hAnsi="Times New Roman" w:cs="Times New Roman"/>
                <w:color w:val="000000"/>
                <w:sz w:val="16"/>
                <w:szCs w:val="16"/>
              </w:rPr>
              <w:t>.</w:t>
            </w:r>
            <w:r w:rsidRPr="001F437D">
              <w:rPr>
                <w:rFonts w:ascii="Times New Roman" w:hAnsi="Times New Roman" w:cs="Times New Roman"/>
                <w:color w:val="000000"/>
                <w:sz w:val="16"/>
                <w:szCs w:val="16"/>
              </w:rPr>
              <w:t>97141399</w:t>
            </w:r>
          </w:p>
        </w:tc>
        <w:tc>
          <w:tcPr>
            <w:tcW w:w="3024" w:type="dxa"/>
            <w:tcBorders>
              <w:top w:val="nil"/>
              <w:left w:val="nil"/>
              <w:bottom w:val="nil"/>
              <w:right w:val="nil"/>
            </w:tcBorders>
          </w:tcPr>
          <w:p w14:paraId="1B68E57E" w14:textId="4C5C9928" w:rsidR="00727161" w:rsidRPr="001F437D" w:rsidRDefault="00727161" w:rsidP="00727161">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N</w:t>
            </w:r>
          </w:p>
        </w:tc>
      </w:tr>
      <w:tr w:rsidR="00727161" w:rsidRPr="000260B7" w14:paraId="12C2444A" w14:textId="77777777" w:rsidTr="003860A7">
        <w:trPr>
          <w:trHeight w:val="144"/>
        </w:trPr>
        <w:tc>
          <w:tcPr>
            <w:tcW w:w="720" w:type="dxa"/>
            <w:tcBorders>
              <w:top w:val="nil"/>
              <w:left w:val="nil"/>
              <w:bottom w:val="single" w:sz="18" w:space="0" w:color="000000"/>
              <w:right w:val="nil"/>
            </w:tcBorders>
            <w:shd w:val="clear" w:color="auto" w:fill="FFFFFF"/>
            <w:noWrap/>
            <w:tcMar>
              <w:top w:w="60" w:type="dxa"/>
              <w:left w:w="300" w:type="dxa"/>
              <w:bottom w:w="60" w:type="dxa"/>
              <w:right w:w="180" w:type="dxa"/>
            </w:tcMar>
            <w:vAlign w:val="center"/>
          </w:tcPr>
          <w:p w14:paraId="00B1ECC9" w14:textId="38494678" w:rsidR="00727161" w:rsidRPr="001F437D" w:rsidRDefault="00727161" w:rsidP="00727161">
            <w:pPr>
              <w:spacing w:after="0" w:line="240" w:lineRule="auto"/>
              <w:ind w:left="-306" w:right="7" w:firstLine="11"/>
              <w:rPr>
                <w:rFonts w:ascii="Times New Roman" w:eastAsia="Times New Roman" w:hAnsi="Times New Roman" w:cs="Times New Roman"/>
                <w:b/>
                <w:bCs/>
                <w:color w:val="000000"/>
                <w:sz w:val="16"/>
                <w:szCs w:val="16"/>
              </w:rPr>
            </w:pPr>
            <w:r w:rsidRPr="001F437D">
              <w:rPr>
                <w:rFonts w:ascii="Times New Roman" w:eastAsia="Times New Roman" w:hAnsi="Times New Roman" w:cs="Times New Roman"/>
                <w:b/>
                <w:bCs/>
                <w:color w:val="000000"/>
                <w:sz w:val="16"/>
                <w:szCs w:val="16"/>
              </w:rPr>
              <w:t xml:space="preserve"> AZ</w:t>
            </w:r>
          </w:p>
        </w:tc>
        <w:tc>
          <w:tcPr>
            <w:tcW w:w="2016" w:type="dxa"/>
            <w:tcBorders>
              <w:top w:val="nil"/>
              <w:left w:val="nil"/>
              <w:bottom w:val="single" w:sz="18" w:space="0" w:color="000000"/>
              <w:right w:val="nil"/>
            </w:tcBorders>
            <w:shd w:val="clear" w:color="auto" w:fill="FFFFFF"/>
            <w:vAlign w:val="center"/>
          </w:tcPr>
          <w:p w14:paraId="44D59CF5" w14:textId="381269ED" w:rsidR="00727161" w:rsidRPr="001F437D" w:rsidRDefault="00727161" w:rsidP="00727161">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N</w:t>
            </w:r>
          </w:p>
        </w:tc>
        <w:tc>
          <w:tcPr>
            <w:tcW w:w="2016" w:type="dxa"/>
            <w:tcBorders>
              <w:top w:val="nil"/>
              <w:left w:val="nil"/>
              <w:bottom w:val="single" w:sz="18" w:space="0" w:color="000000"/>
              <w:right w:val="nil"/>
            </w:tcBorders>
            <w:shd w:val="clear" w:color="auto" w:fill="FFFFFF"/>
            <w:vAlign w:val="center"/>
          </w:tcPr>
          <w:p w14:paraId="51F336D9" w14:textId="1F02BD6E" w:rsidR="00727161" w:rsidRPr="001F437D" w:rsidRDefault="00727161" w:rsidP="00727161">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47,121</w:t>
            </w:r>
          </w:p>
        </w:tc>
        <w:tc>
          <w:tcPr>
            <w:tcW w:w="2016" w:type="dxa"/>
            <w:tcBorders>
              <w:top w:val="nil"/>
              <w:left w:val="nil"/>
              <w:bottom w:val="single" w:sz="18" w:space="0" w:color="000000"/>
              <w:right w:val="nil"/>
            </w:tcBorders>
            <w:shd w:val="clear" w:color="auto" w:fill="FFFFFF"/>
            <w:vAlign w:val="center"/>
          </w:tcPr>
          <w:p w14:paraId="7A8C11F3" w14:textId="2E1E72CE" w:rsidR="00727161" w:rsidRPr="001F437D" w:rsidRDefault="00727161" w:rsidP="00727161">
            <w:pPr>
              <w:spacing w:after="0" w:line="240" w:lineRule="auto"/>
              <w:jc w:val="center"/>
              <w:rPr>
                <w:rFonts w:ascii="Times New Roman" w:eastAsia="Times New Roman" w:hAnsi="Times New Roman" w:cs="Times New Roman"/>
                <w:color w:val="000000"/>
                <w:sz w:val="16"/>
                <w:szCs w:val="16"/>
              </w:rPr>
            </w:pPr>
            <w:r w:rsidRPr="001F437D">
              <w:rPr>
                <w:rFonts w:ascii="Times New Roman" w:eastAsia="Times New Roman" w:hAnsi="Times New Roman" w:cs="Times New Roman"/>
                <w:color w:val="000000"/>
                <w:sz w:val="16"/>
                <w:szCs w:val="16"/>
              </w:rPr>
              <w:t>7,431,344</w:t>
            </w:r>
          </w:p>
        </w:tc>
        <w:tc>
          <w:tcPr>
            <w:tcW w:w="2016" w:type="dxa"/>
            <w:tcBorders>
              <w:top w:val="nil"/>
              <w:left w:val="nil"/>
              <w:bottom w:val="single" w:sz="18" w:space="0" w:color="auto"/>
              <w:right w:val="nil"/>
            </w:tcBorders>
            <w:shd w:val="clear" w:color="auto" w:fill="auto"/>
            <w:vAlign w:val="center"/>
          </w:tcPr>
          <w:p w14:paraId="6A997F6D" w14:textId="6427BE71" w:rsidR="00727161" w:rsidRPr="001F437D" w:rsidRDefault="00727161" w:rsidP="00727161">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0</w:t>
            </w:r>
            <w:r w:rsidR="00DA3799">
              <w:rPr>
                <w:rFonts w:ascii="Times New Roman" w:hAnsi="Times New Roman" w:cs="Times New Roman"/>
                <w:color w:val="000000"/>
                <w:sz w:val="16"/>
                <w:szCs w:val="16"/>
              </w:rPr>
              <w:t>.</w:t>
            </w:r>
            <w:r w:rsidRPr="001F437D">
              <w:rPr>
                <w:rFonts w:ascii="Times New Roman" w:hAnsi="Times New Roman" w:cs="Times New Roman"/>
                <w:color w:val="000000"/>
                <w:sz w:val="16"/>
                <w:szCs w:val="16"/>
              </w:rPr>
              <w:t>82585541</w:t>
            </w:r>
          </w:p>
        </w:tc>
        <w:tc>
          <w:tcPr>
            <w:tcW w:w="3024" w:type="dxa"/>
            <w:tcBorders>
              <w:top w:val="nil"/>
              <w:left w:val="nil"/>
              <w:bottom w:val="single" w:sz="18" w:space="0" w:color="auto"/>
              <w:right w:val="nil"/>
            </w:tcBorders>
          </w:tcPr>
          <w:p w14:paraId="1DBA6505" w14:textId="07A359DE" w:rsidR="00727161" w:rsidRPr="001F437D" w:rsidRDefault="00727161" w:rsidP="00727161">
            <w:pPr>
              <w:spacing w:after="0" w:line="240" w:lineRule="auto"/>
              <w:jc w:val="center"/>
              <w:rPr>
                <w:rFonts w:ascii="Times New Roman" w:hAnsi="Times New Roman" w:cs="Times New Roman"/>
                <w:color w:val="000000"/>
                <w:sz w:val="16"/>
                <w:szCs w:val="16"/>
              </w:rPr>
            </w:pPr>
            <w:r w:rsidRPr="001F437D">
              <w:rPr>
                <w:rFonts w:ascii="Times New Roman" w:hAnsi="Times New Roman" w:cs="Times New Roman"/>
                <w:color w:val="000000"/>
                <w:sz w:val="16"/>
                <w:szCs w:val="16"/>
              </w:rPr>
              <w:t>N</w:t>
            </w:r>
          </w:p>
        </w:tc>
      </w:tr>
    </w:tbl>
    <w:p w14:paraId="41C28BB2" w14:textId="77777777" w:rsidR="007E08CB" w:rsidRDefault="007E08CB" w:rsidP="00396EEF">
      <w:pPr>
        <w:spacing w:after="0" w:line="240" w:lineRule="auto"/>
        <w:rPr>
          <w:rFonts w:ascii="Times New Roman" w:hAnsi="Times New Roman" w:cs="Times New Roman"/>
          <w:sz w:val="20"/>
          <w:szCs w:val="20"/>
        </w:rPr>
      </w:pPr>
    </w:p>
    <w:p w14:paraId="5F760A12" w14:textId="77777777" w:rsidR="007E08CB" w:rsidRDefault="007E08CB" w:rsidP="00396EEF">
      <w:pPr>
        <w:spacing w:after="0" w:line="240" w:lineRule="auto"/>
        <w:rPr>
          <w:rFonts w:ascii="Times New Roman" w:hAnsi="Times New Roman" w:cs="Times New Roman"/>
          <w:sz w:val="20"/>
          <w:szCs w:val="20"/>
        </w:rPr>
      </w:pPr>
    </w:p>
    <w:p w14:paraId="4E6D4FA5" w14:textId="77777777" w:rsidR="007E08CB" w:rsidRDefault="007E08CB" w:rsidP="00396EEF">
      <w:pPr>
        <w:spacing w:after="0" w:line="240" w:lineRule="auto"/>
        <w:rPr>
          <w:rFonts w:ascii="Times New Roman" w:hAnsi="Times New Roman" w:cs="Times New Roman"/>
          <w:sz w:val="20"/>
          <w:szCs w:val="20"/>
        </w:rPr>
      </w:pPr>
    </w:p>
    <w:p w14:paraId="5295577D" w14:textId="77777777" w:rsidR="007E08CB" w:rsidRDefault="007E08CB" w:rsidP="00396EEF">
      <w:pPr>
        <w:spacing w:after="0" w:line="240" w:lineRule="auto"/>
        <w:rPr>
          <w:rFonts w:ascii="Times New Roman" w:hAnsi="Times New Roman" w:cs="Times New Roman"/>
          <w:sz w:val="20"/>
          <w:szCs w:val="20"/>
        </w:rPr>
      </w:pPr>
    </w:p>
    <w:p w14:paraId="464A3B7D" w14:textId="77777777" w:rsidR="007E08CB" w:rsidRDefault="007E08CB" w:rsidP="00F71D45">
      <w:pPr>
        <w:spacing w:after="0" w:line="240" w:lineRule="auto"/>
        <w:rPr>
          <w:rFonts w:ascii="Times New Roman" w:hAnsi="Times New Roman" w:cs="Times New Roman"/>
          <w:sz w:val="20"/>
          <w:szCs w:val="20"/>
        </w:rPr>
      </w:pPr>
    </w:p>
    <w:p w14:paraId="28D90586" w14:textId="77777777" w:rsidR="007E08CB" w:rsidRDefault="007E08CB" w:rsidP="00F71D45">
      <w:pPr>
        <w:spacing w:after="0" w:line="240" w:lineRule="auto"/>
        <w:rPr>
          <w:rFonts w:ascii="Times New Roman" w:hAnsi="Times New Roman" w:cs="Times New Roman"/>
          <w:sz w:val="20"/>
          <w:szCs w:val="20"/>
        </w:rPr>
      </w:pPr>
    </w:p>
    <w:p w14:paraId="28B5BABA" w14:textId="77777777" w:rsidR="007E08CB" w:rsidRDefault="007E08CB" w:rsidP="00F71D45">
      <w:pPr>
        <w:spacing w:after="0" w:line="240" w:lineRule="auto"/>
        <w:rPr>
          <w:rFonts w:ascii="Times New Roman" w:hAnsi="Times New Roman" w:cs="Times New Roman"/>
          <w:sz w:val="20"/>
          <w:szCs w:val="20"/>
        </w:rPr>
      </w:pPr>
    </w:p>
    <w:p w14:paraId="5EC92B43" w14:textId="77777777" w:rsidR="007E08CB" w:rsidRDefault="007E08CB" w:rsidP="00F71D45">
      <w:pPr>
        <w:spacing w:after="0" w:line="240" w:lineRule="auto"/>
        <w:rPr>
          <w:rFonts w:ascii="Times New Roman" w:hAnsi="Times New Roman" w:cs="Times New Roman"/>
          <w:sz w:val="20"/>
          <w:szCs w:val="20"/>
        </w:rPr>
      </w:pPr>
    </w:p>
    <w:p w14:paraId="668DA44C" w14:textId="77777777" w:rsidR="007E08CB" w:rsidRDefault="007E08CB" w:rsidP="00F71D45">
      <w:pPr>
        <w:spacing w:after="0" w:line="240" w:lineRule="auto"/>
        <w:rPr>
          <w:rFonts w:ascii="Times New Roman" w:hAnsi="Times New Roman" w:cs="Times New Roman"/>
          <w:sz w:val="20"/>
          <w:szCs w:val="20"/>
        </w:rPr>
      </w:pPr>
    </w:p>
    <w:p w14:paraId="62E4D438" w14:textId="77777777" w:rsidR="007E08CB" w:rsidRDefault="007E08CB" w:rsidP="00F71D45">
      <w:pPr>
        <w:spacing w:after="0" w:line="240" w:lineRule="auto"/>
        <w:rPr>
          <w:rFonts w:ascii="Times New Roman" w:hAnsi="Times New Roman" w:cs="Times New Roman"/>
          <w:b/>
          <w:bCs/>
          <w:sz w:val="20"/>
          <w:szCs w:val="20"/>
        </w:rPr>
      </w:pPr>
    </w:p>
    <w:p w14:paraId="7FAE55A9" w14:textId="77777777" w:rsidR="007E08CB" w:rsidRDefault="007E08CB" w:rsidP="00F71D45">
      <w:pPr>
        <w:spacing w:after="0" w:line="240" w:lineRule="auto"/>
        <w:rPr>
          <w:rFonts w:ascii="Times New Roman" w:hAnsi="Times New Roman" w:cs="Times New Roman"/>
          <w:b/>
          <w:bCs/>
          <w:sz w:val="20"/>
          <w:szCs w:val="20"/>
        </w:rPr>
      </w:pPr>
    </w:p>
    <w:p w14:paraId="5E19351F" w14:textId="77777777" w:rsidR="007E08CB" w:rsidRDefault="007E08CB" w:rsidP="00F71D45">
      <w:pPr>
        <w:spacing w:after="0" w:line="240" w:lineRule="auto"/>
        <w:rPr>
          <w:rFonts w:ascii="Times New Roman" w:hAnsi="Times New Roman" w:cs="Times New Roman"/>
          <w:b/>
          <w:bCs/>
          <w:sz w:val="20"/>
          <w:szCs w:val="20"/>
        </w:rPr>
      </w:pPr>
    </w:p>
    <w:p w14:paraId="0817C281" w14:textId="77777777" w:rsidR="007E08CB" w:rsidRDefault="007E08CB" w:rsidP="00F71D45">
      <w:pPr>
        <w:spacing w:after="0" w:line="240" w:lineRule="auto"/>
        <w:rPr>
          <w:rFonts w:ascii="Times New Roman" w:hAnsi="Times New Roman" w:cs="Times New Roman"/>
          <w:b/>
          <w:bCs/>
          <w:sz w:val="20"/>
          <w:szCs w:val="20"/>
        </w:rPr>
      </w:pPr>
    </w:p>
    <w:p w14:paraId="128D72FB" w14:textId="77777777" w:rsidR="007E08CB" w:rsidRDefault="007E08CB" w:rsidP="00F71D45">
      <w:pPr>
        <w:spacing w:after="0" w:line="240" w:lineRule="auto"/>
        <w:rPr>
          <w:rFonts w:ascii="Times New Roman" w:hAnsi="Times New Roman" w:cs="Times New Roman"/>
          <w:b/>
          <w:bCs/>
          <w:sz w:val="20"/>
          <w:szCs w:val="20"/>
        </w:rPr>
      </w:pPr>
    </w:p>
    <w:p w14:paraId="5780CFCA" w14:textId="77777777" w:rsidR="007E08CB" w:rsidRDefault="007E08CB" w:rsidP="00F71D45">
      <w:pPr>
        <w:spacing w:after="0" w:line="240" w:lineRule="auto"/>
        <w:rPr>
          <w:rFonts w:ascii="Times New Roman" w:hAnsi="Times New Roman" w:cs="Times New Roman"/>
          <w:b/>
          <w:bCs/>
          <w:sz w:val="20"/>
          <w:szCs w:val="20"/>
        </w:rPr>
      </w:pPr>
    </w:p>
    <w:p w14:paraId="03B0529A" w14:textId="77777777" w:rsidR="007E08CB" w:rsidRDefault="007E08CB" w:rsidP="00F71D45">
      <w:pPr>
        <w:spacing w:after="0" w:line="240" w:lineRule="auto"/>
        <w:rPr>
          <w:rFonts w:ascii="Times New Roman" w:hAnsi="Times New Roman" w:cs="Times New Roman"/>
          <w:b/>
          <w:bCs/>
          <w:sz w:val="20"/>
          <w:szCs w:val="20"/>
        </w:rPr>
      </w:pPr>
    </w:p>
    <w:p w14:paraId="1E5D85BC" w14:textId="77777777" w:rsidR="007E08CB" w:rsidRDefault="007E08CB" w:rsidP="00F71D45">
      <w:pPr>
        <w:spacing w:after="0" w:line="240" w:lineRule="auto"/>
        <w:rPr>
          <w:rFonts w:ascii="Times New Roman" w:hAnsi="Times New Roman" w:cs="Times New Roman"/>
          <w:b/>
          <w:bCs/>
          <w:sz w:val="20"/>
          <w:szCs w:val="20"/>
        </w:rPr>
      </w:pPr>
    </w:p>
    <w:p w14:paraId="04E04216" w14:textId="77777777" w:rsidR="007E08CB" w:rsidRDefault="007E08CB" w:rsidP="00F71D45">
      <w:pPr>
        <w:spacing w:after="0" w:line="240" w:lineRule="auto"/>
        <w:rPr>
          <w:rFonts w:ascii="Times New Roman" w:hAnsi="Times New Roman" w:cs="Times New Roman"/>
          <w:b/>
          <w:bCs/>
          <w:sz w:val="20"/>
          <w:szCs w:val="20"/>
        </w:rPr>
      </w:pPr>
    </w:p>
    <w:p w14:paraId="2A53EFBB" w14:textId="77777777" w:rsidR="007E08CB" w:rsidRDefault="007E08CB" w:rsidP="00F71D45">
      <w:pPr>
        <w:spacing w:after="0" w:line="240" w:lineRule="auto"/>
        <w:rPr>
          <w:rFonts w:ascii="Times New Roman" w:hAnsi="Times New Roman" w:cs="Times New Roman"/>
          <w:b/>
          <w:bCs/>
          <w:sz w:val="20"/>
          <w:szCs w:val="20"/>
        </w:rPr>
      </w:pPr>
    </w:p>
    <w:p w14:paraId="71209313" w14:textId="77777777" w:rsidR="007E08CB" w:rsidRDefault="007E08CB" w:rsidP="00F71D45">
      <w:pPr>
        <w:spacing w:after="0" w:line="240" w:lineRule="auto"/>
        <w:rPr>
          <w:rFonts w:ascii="Times New Roman" w:hAnsi="Times New Roman" w:cs="Times New Roman"/>
          <w:b/>
          <w:bCs/>
          <w:sz w:val="20"/>
          <w:szCs w:val="20"/>
        </w:rPr>
      </w:pPr>
    </w:p>
    <w:p w14:paraId="09B73E4F" w14:textId="77777777" w:rsidR="007E08CB" w:rsidRDefault="007E08CB" w:rsidP="00F71D45">
      <w:pPr>
        <w:spacing w:after="0" w:line="240" w:lineRule="auto"/>
        <w:rPr>
          <w:rFonts w:ascii="Times New Roman" w:hAnsi="Times New Roman" w:cs="Times New Roman"/>
          <w:b/>
          <w:bCs/>
          <w:sz w:val="20"/>
          <w:szCs w:val="20"/>
        </w:rPr>
      </w:pPr>
    </w:p>
    <w:p w14:paraId="55DE20A8" w14:textId="77777777" w:rsidR="007E08CB" w:rsidRDefault="007E08CB" w:rsidP="00F71D45">
      <w:pPr>
        <w:spacing w:after="0" w:line="240" w:lineRule="auto"/>
        <w:rPr>
          <w:rFonts w:ascii="Times New Roman" w:hAnsi="Times New Roman" w:cs="Times New Roman"/>
          <w:b/>
          <w:bCs/>
          <w:sz w:val="20"/>
          <w:szCs w:val="20"/>
        </w:rPr>
      </w:pPr>
    </w:p>
    <w:p w14:paraId="4597C391" w14:textId="77777777" w:rsidR="007E08CB" w:rsidRDefault="007E08CB" w:rsidP="00F71D45">
      <w:pPr>
        <w:spacing w:after="0" w:line="240" w:lineRule="auto"/>
        <w:rPr>
          <w:rFonts w:ascii="Times New Roman" w:hAnsi="Times New Roman" w:cs="Times New Roman"/>
          <w:b/>
          <w:bCs/>
          <w:sz w:val="20"/>
          <w:szCs w:val="20"/>
        </w:rPr>
      </w:pPr>
    </w:p>
    <w:p w14:paraId="6A367926" w14:textId="77777777" w:rsidR="007E08CB" w:rsidRDefault="007E08CB" w:rsidP="00F71D45">
      <w:pPr>
        <w:spacing w:after="0" w:line="240" w:lineRule="auto"/>
        <w:rPr>
          <w:rFonts w:ascii="Times New Roman" w:hAnsi="Times New Roman" w:cs="Times New Roman"/>
          <w:b/>
          <w:bCs/>
          <w:sz w:val="20"/>
          <w:szCs w:val="20"/>
        </w:rPr>
      </w:pPr>
    </w:p>
    <w:p w14:paraId="46D2A116" w14:textId="77777777" w:rsidR="007E08CB" w:rsidRDefault="007E08CB" w:rsidP="00F71D45">
      <w:pPr>
        <w:spacing w:after="0" w:line="240" w:lineRule="auto"/>
        <w:rPr>
          <w:rFonts w:ascii="Times New Roman" w:hAnsi="Times New Roman" w:cs="Times New Roman"/>
          <w:b/>
          <w:bCs/>
          <w:sz w:val="20"/>
          <w:szCs w:val="20"/>
        </w:rPr>
      </w:pPr>
    </w:p>
    <w:p w14:paraId="197AB39E" w14:textId="77777777" w:rsidR="007E08CB" w:rsidRDefault="007E08CB" w:rsidP="00F71D45">
      <w:pPr>
        <w:spacing w:after="0" w:line="240" w:lineRule="auto"/>
        <w:rPr>
          <w:rFonts w:ascii="Times New Roman" w:hAnsi="Times New Roman" w:cs="Times New Roman"/>
          <w:b/>
          <w:bCs/>
          <w:sz w:val="20"/>
          <w:szCs w:val="20"/>
        </w:rPr>
      </w:pPr>
    </w:p>
    <w:p w14:paraId="13497A16" w14:textId="77777777" w:rsidR="007E08CB" w:rsidRDefault="007E08CB" w:rsidP="00F71D45">
      <w:pPr>
        <w:spacing w:after="0" w:line="240" w:lineRule="auto"/>
        <w:rPr>
          <w:rFonts w:ascii="Times New Roman" w:hAnsi="Times New Roman" w:cs="Times New Roman"/>
          <w:b/>
          <w:bCs/>
          <w:sz w:val="20"/>
          <w:szCs w:val="20"/>
        </w:rPr>
      </w:pPr>
    </w:p>
    <w:p w14:paraId="04DD4EA0" w14:textId="77777777" w:rsidR="007E08CB" w:rsidRDefault="007E08CB" w:rsidP="00F71D45">
      <w:pPr>
        <w:spacing w:after="0" w:line="240" w:lineRule="auto"/>
        <w:rPr>
          <w:rFonts w:ascii="Times New Roman" w:hAnsi="Times New Roman" w:cs="Times New Roman"/>
          <w:b/>
          <w:bCs/>
          <w:sz w:val="20"/>
          <w:szCs w:val="20"/>
        </w:rPr>
      </w:pPr>
    </w:p>
    <w:p w14:paraId="391DFF2E" w14:textId="77777777" w:rsidR="007E08CB" w:rsidRDefault="007E08CB" w:rsidP="00F71D45">
      <w:pPr>
        <w:spacing w:after="0" w:line="240" w:lineRule="auto"/>
        <w:rPr>
          <w:rFonts w:ascii="Times New Roman" w:hAnsi="Times New Roman" w:cs="Times New Roman"/>
          <w:b/>
          <w:bCs/>
          <w:sz w:val="20"/>
          <w:szCs w:val="20"/>
        </w:rPr>
      </w:pPr>
    </w:p>
    <w:p w14:paraId="4ED3643F" w14:textId="77777777" w:rsidR="007E08CB" w:rsidRDefault="007E08CB" w:rsidP="00F71D45">
      <w:pPr>
        <w:spacing w:after="0" w:line="240" w:lineRule="auto"/>
        <w:rPr>
          <w:rFonts w:ascii="Times New Roman" w:hAnsi="Times New Roman" w:cs="Times New Roman"/>
          <w:b/>
          <w:bCs/>
          <w:sz w:val="20"/>
          <w:szCs w:val="20"/>
        </w:rPr>
      </w:pPr>
    </w:p>
    <w:p w14:paraId="1EB9AB3E" w14:textId="77777777" w:rsidR="007E08CB" w:rsidRDefault="007E08CB" w:rsidP="00F71D45">
      <w:pPr>
        <w:spacing w:after="0" w:line="240" w:lineRule="auto"/>
        <w:rPr>
          <w:rFonts w:ascii="Times New Roman" w:hAnsi="Times New Roman" w:cs="Times New Roman"/>
          <w:b/>
          <w:bCs/>
          <w:sz w:val="20"/>
          <w:szCs w:val="20"/>
        </w:rPr>
      </w:pPr>
    </w:p>
    <w:p w14:paraId="53EB21A5" w14:textId="77777777" w:rsidR="007E08CB" w:rsidRDefault="007E08CB" w:rsidP="00F71D45">
      <w:pPr>
        <w:spacing w:after="0" w:line="240" w:lineRule="auto"/>
        <w:rPr>
          <w:rFonts w:ascii="Times New Roman" w:hAnsi="Times New Roman" w:cs="Times New Roman"/>
          <w:b/>
          <w:bCs/>
          <w:sz w:val="20"/>
          <w:szCs w:val="20"/>
        </w:rPr>
      </w:pPr>
    </w:p>
    <w:p w14:paraId="7E7692A6" w14:textId="77777777" w:rsidR="007E08CB" w:rsidRDefault="007E08CB" w:rsidP="00F71D45">
      <w:pPr>
        <w:spacing w:after="0" w:line="240" w:lineRule="auto"/>
        <w:rPr>
          <w:rFonts w:ascii="Times New Roman" w:hAnsi="Times New Roman" w:cs="Times New Roman"/>
          <w:b/>
          <w:bCs/>
          <w:sz w:val="20"/>
          <w:szCs w:val="20"/>
        </w:rPr>
      </w:pPr>
    </w:p>
    <w:p w14:paraId="25E4F719" w14:textId="77777777" w:rsidR="007E08CB" w:rsidRDefault="007E08CB" w:rsidP="00F71D45">
      <w:pPr>
        <w:spacing w:after="0" w:line="240" w:lineRule="auto"/>
        <w:rPr>
          <w:rFonts w:ascii="Times New Roman" w:hAnsi="Times New Roman" w:cs="Times New Roman"/>
          <w:b/>
          <w:bCs/>
          <w:sz w:val="20"/>
          <w:szCs w:val="20"/>
        </w:rPr>
      </w:pPr>
    </w:p>
    <w:p w14:paraId="5BE8393F" w14:textId="77777777" w:rsidR="007E08CB" w:rsidRDefault="007E08CB" w:rsidP="00F71D45">
      <w:pPr>
        <w:spacing w:after="0" w:line="240" w:lineRule="auto"/>
        <w:rPr>
          <w:rFonts w:ascii="Times New Roman" w:hAnsi="Times New Roman" w:cs="Times New Roman"/>
          <w:b/>
          <w:bCs/>
          <w:sz w:val="20"/>
          <w:szCs w:val="20"/>
        </w:rPr>
      </w:pPr>
    </w:p>
    <w:p w14:paraId="76E90471" w14:textId="77777777" w:rsidR="007E08CB" w:rsidRDefault="007E08CB" w:rsidP="00F71D45">
      <w:pPr>
        <w:spacing w:after="0" w:line="240" w:lineRule="auto"/>
        <w:rPr>
          <w:rFonts w:ascii="Times New Roman" w:hAnsi="Times New Roman" w:cs="Times New Roman"/>
          <w:b/>
          <w:bCs/>
          <w:sz w:val="20"/>
          <w:szCs w:val="20"/>
        </w:rPr>
      </w:pPr>
    </w:p>
    <w:p w14:paraId="645C6C18" w14:textId="77777777" w:rsidR="007E08CB" w:rsidRDefault="007E08CB" w:rsidP="00F71D45">
      <w:pPr>
        <w:spacing w:after="0" w:line="240" w:lineRule="auto"/>
        <w:rPr>
          <w:rFonts w:ascii="Times New Roman" w:hAnsi="Times New Roman" w:cs="Times New Roman"/>
          <w:b/>
          <w:bCs/>
          <w:sz w:val="20"/>
          <w:szCs w:val="20"/>
        </w:rPr>
      </w:pPr>
    </w:p>
    <w:p w14:paraId="48ABB719" w14:textId="77777777" w:rsidR="007E08CB" w:rsidRDefault="007E08CB" w:rsidP="00F71D45">
      <w:pPr>
        <w:spacing w:after="0" w:line="240" w:lineRule="auto"/>
        <w:rPr>
          <w:rFonts w:ascii="Times New Roman" w:hAnsi="Times New Roman" w:cs="Times New Roman"/>
          <w:b/>
          <w:bCs/>
          <w:sz w:val="20"/>
          <w:szCs w:val="20"/>
        </w:rPr>
      </w:pPr>
    </w:p>
    <w:p w14:paraId="7E9C26E0" w14:textId="77777777" w:rsidR="007E08CB" w:rsidRDefault="007E08CB" w:rsidP="00F71D45">
      <w:pPr>
        <w:spacing w:after="0" w:line="240" w:lineRule="auto"/>
        <w:rPr>
          <w:rFonts w:ascii="Times New Roman" w:hAnsi="Times New Roman" w:cs="Times New Roman"/>
          <w:b/>
          <w:bCs/>
          <w:sz w:val="20"/>
          <w:szCs w:val="20"/>
        </w:rPr>
      </w:pPr>
    </w:p>
    <w:p w14:paraId="478C55B0" w14:textId="77777777" w:rsidR="007E08CB" w:rsidRDefault="007E08CB" w:rsidP="00F71D45">
      <w:pPr>
        <w:spacing w:after="0" w:line="240" w:lineRule="auto"/>
        <w:rPr>
          <w:rFonts w:ascii="Times New Roman" w:hAnsi="Times New Roman" w:cs="Times New Roman"/>
          <w:b/>
          <w:bCs/>
          <w:sz w:val="20"/>
          <w:szCs w:val="20"/>
        </w:rPr>
      </w:pPr>
    </w:p>
    <w:p w14:paraId="6DC01395" w14:textId="77777777" w:rsidR="007E08CB" w:rsidRDefault="007E08CB" w:rsidP="00F71D45">
      <w:pPr>
        <w:spacing w:after="0" w:line="240" w:lineRule="auto"/>
        <w:rPr>
          <w:rFonts w:ascii="Times New Roman" w:hAnsi="Times New Roman" w:cs="Times New Roman"/>
          <w:b/>
          <w:bCs/>
          <w:sz w:val="20"/>
          <w:szCs w:val="20"/>
        </w:rPr>
      </w:pPr>
    </w:p>
    <w:p w14:paraId="7CBC2260" w14:textId="77777777" w:rsidR="007E08CB" w:rsidRDefault="007E08CB" w:rsidP="00F71D45">
      <w:pPr>
        <w:spacing w:after="0" w:line="240" w:lineRule="auto"/>
        <w:rPr>
          <w:rFonts w:ascii="Times New Roman" w:hAnsi="Times New Roman" w:cs="Times New Roman"/>
          <w:b/>
          <w:bCs/>
          <w:sz w:val="20"/>
          <w:szCs w:val="20"/>
        </w:rPr>
      </w:pPr>
    </w:p>
    <w:p w14:paraId="587FC8C4" w14:textId="77777777" w:rsidR="007E08CB" w:rsidRDefault="007E08CB" w:rsidP="00F71D45">
      <w:pPr>
        <w:spacing w:after="0" w:line="240" w:lineRule="auto"/>
        <w:rPr>
          <w:rFonts w:ascii="Times New Roman" w:hAnsi="Times New Roman" w:cs="Times New Roman"/>
          <w:b/>
          <w:bCs/>
          <w:sz w:val="20"/>
          <w:szCs w:val="20"/>
        </w:rPr>
      </w:pPr>
    </w:p>
    <w:p w14:paraId="3945E5D7" w14:textId="77777777" w:rsidR="007E08CB" w:rsidRDefault="007E08CB" w:rsidP="00F71D45">
      <w:pPr>
        <w:spacing w:after="0" w:line="240" w:lineRule="auto"/>
        <w:rPr>
          <w:rFonts w:ascii="Times New Roman" w:hAnsi="Times New Roman" w:cs="Times New Roman"/>
          <w:b/>
          <w:bCs/>
          <w:sz w:val="20"/>
          <w:szCs w:val="20"/>
        </w:rPr>
      </w:pPr>
    </w:p>
    <w:p w14:paraId="498F2C64" w14:textId="7E5BDAA4" w:rsidR="007E08CB" w:rsidRPr="00753AEF" w:rsidRDefault="007E08CB" w:rsidP="00A71F5B">
      <w:pPr>
        <w:spacing w:after="0" w:line="240" w:lineRule="auto"/>
        <w:rPr>
          <w:rFonts w:ascii="Times New Roman" w:hAnsi="Times New Roman" w:cs="Times New Roman"/>
          <w:b/>
          <w:bCs/>
          <w:sz w:val="20"/>
          <w:szCs w:val="20"/>
        </w:rPr>
      </w:pPr>
      <w:r w:rsidRPr="00396EEF">
        <w:rPr>
          <w:rFonts w:ascii="Times New Roman" w:hAnsi="Times New Roman" w:cs="Times New Roman"/>
          <w:b/>
          <w:bCs/>
          <w:sz w:val="20"/>
          <w:szCs w:val="20"/>
        </w:rPr>
        <w:t xml:space="preserve">Supplemental Table </w:t>
      </w:r>
      <w:r w:rsidR="00000BC3">
        <w:rPr>
          <w:rFonts w:ascii="Times New Roman" w:hAnsi="Times New Roman" w:cs="Times New Roman"/>
          <w:b/>
          <w:bCs/>
          <w:sz w:val="20"/>
          <w:szCs w:val="20"/>
        </w:rPr>
        <w:t>5</w:t>
      </w:r>
      <w:r>
        <w:rPr>
          <w:rFonts w:ascii="Times New Roman" w:hAnsi="Times New Roman" w:cs="Times New Roman"/>
          <w:b/>
          <w:bCs/>
          <w:sz w:val="20"/>
          <w:szCs w:val="20"/>
        </w:rPr>
        <w:t xml:space="preserve"> (cont.). </w:t>
      </w:r>
      <w:r>
        <w:rPr>
          <w:rFonts w:ascii="Times New Roman" w:hAnsi="Times New Roman" w:cs="Times New Roman"/>
          <w:sz w:val="20"/>
          <w:szCs w:val="20"/>
        </w:rPr>
        <w:t>Relative P</w:t>
      </w:r>
      <w:r w:rsidRPr="00F543B8">
        <w:rPr>
          <w:rFonts w:ascii="Times New Roman" w:hAnsi="Times New Roman" w:cs="Times New Roman"/>
          <w:sz w:val="20"/>
          <w:szCs w:val="20"/>
        </w:rPr>
        <w:t>roportion</w:t>
      </w:r>
      <w:r>
        <w:rPr>
          <w:rFonts w:ascii="Times New Roman" w:hAnsi="Times New Roman" w:cs="Times New Roman"/>
          <w:sz w:val="20"/>
          <w:szCs w:val="20"/>
        </w:rPr>
        <w:t>s</w:t>
      </w:r>
      <w:r w:rsidRPr="00F543B8">
        <w:rPr>
          <w:rFonts w:ascii="Times New Roman" w:hAnsi="Times New Roman" w:cs="Times New Roman"/>
          <w:sz w:val="20"/>
          <w:szCs w:val="20"/>
        </w:rPr>
        <w:t xml:space="preserve"> of</w:t>
      </w:r>
      <w:r>
        <w:rPr>
          <w:rFonts w:ascii="Times New Roman" w:hAnsi="Times New Roman" w:cs="Times New Roman"/>
          <w:b/>
          <w:bCs/>
          <w:sz w:val="20"/>
          <w:szCs w:val="20"/>
        </w:rPr>
        <w:t xml:space="preserve"> </w:t>
      </w:r>
      <w:r>
        <w:rPr>
          <w:rFonts w:ascii="Times New Roman" w:hAnsi="Times New Roman" w:cs="Times New Roman"/>
          <w:sz w:val="20"/>
          <w:szCs w:val="20"/>
        </w:rPr>
        <w:t>C</w:t>
      </w:r>
      <w:r w:rsidRPr="00AA2107">
        <w:rPr>
          <w:rFonts w:ascii="Times New Roman" w:hAnsi="Times New Roman" w:cs="Times New Roman"/>
          <w:sz w:val="20"/>
          <w:szCs w:val="20"/>
        </w:rPr>
        <w:t>urrent</w:t>
      </w:r>
      <w:r>
        <w:rPr>
          <w:rFonts w:ascii="Times New Roman" w:hAnsi="Times New Roman" w:cs="Times New Roman"/>
          <w:b/>
          <w:bCs/>
          <w:sz w:val="20"/>
          <w:szCs w:val="20"/>
        </w:rPr>
        <w:t xml:space="preserve"> </w:t>
      </w:r>
      <w:r>
        <w:rPr>
          <w:rFonts w:ascii="Times New Roman" w:hAnsi="Times New Roman" w:cs="Times New Roman"/>
          <w:sz w:val="20"/>
          <w:szCs w:val="20"/>
        </w:rPr>
        <w:t>Tricare Beneficiaries in Direct Care by State</w:t>
      </w:r>
    </w:p>
    <w:p w14:paraId="14A6D684" w14:textId="77777777" w:rsidR="007E08CB" w:rsidRDefault="007E08CB" w:rsidP="00A71F5B">
      <w:pPr>
        <w:spacing w:after="0" w:line="240" w:lineRule="auto"/>
        <w:rPr>
          <w:rFonts w:ascii="Times New Roman" w:hAnsi="Times New Roman" w:cs="Times New Roman"/>
          <w:sz w:val="20"/>
          <w:szCs w:val="20"/>
        </w:rPr>
      </w:pPr>
    </w:p>
    <w:tbl>
      <w:tblPr>
        <w:tblpPr w:leftFromText="180" w:rightFromText="180" w:vertAnchor="page" w:horzAnchor="margin" w:tblpY="1119"/>
        <w:tblW w:w="11808" w:type="dxa"/>
        <w:shd w:val="clear" w:color="auto" w:fill="FFFFFF"/>
        <w:tblLayout w:type="fixed"/>
        <w:tblCellMar>
          <w:left w:w="0" w:type="dxa"/>
          <w:right w:w="0" w:type="dxa"/>
        </w:tblCellMar>
        <w:tblLook w:val="04A0" w:firstRow="1" w:lastRow="0" w:firstColumn="1" w:lastColumn="0" w:noHBand="0" w:noVBand="1"/>
      </w:tblPr>
      <w:tblGrid>
        <w:gridCol w:w="720"/>
        <w:gridCol w:w="2016"/>
        <w:gridCol w:w="2016"/>
        <w:gridCol w:w="2016"/>
        <w:gridCol w:w="2016"/>
        <w:gridCol w:w="3024"/>
      </w:tblGrid>
      <w:tr w:rsidR="007E08CB" w:rsidRPr="007B06E0" w14:paraId="0087DD7A" w14:textId="77777777" w:rsidTr="000C6E6D">
        <w:trPr>
          <w:trHeight w:val="144"/>
          <w:tblHeader/>
        </w:trPr>
        <w:tc>
          <w:tcPr>
            <w:tcW w:w="720" w:type="dxa"/>
            <w:tcBorders>
              <w:top w:val="single" w:sz="18" w:space="0" w:color="000000"/>
              <w:left w:val="nil"/>
              <w:bottom w:val="single" w:sz="18" w:space="0" w:color="000000"/>
              <w:right w:val="nil"/>
            </w:tcBorders>
            <w:shd w:val="clear" w:color="auto" w:fill="FFFFFF"/>
            <w:tcMar>
              <w:top w:w="60" w:type="dxa"/>
              <w:left w:w="60" w:type="dxa"/>
              <w:bottom w:w="60" w:type="dxa"/>
              <w:right w:w="180" w:type="dxa"/>
            </w:tcMar>
            <w:vAlign w:val="center"/>
          </w:tcPr>
          <w:p w14:paraId="5F8045CA" w14:textId="77777777" w:rsidR="007E08CB" w:rsidRPr="009F2460" w:rsidRDefault="007E08CB" w:rsidP="000C6E6D">
            <w:pPr>
              <w:spacing w:after="0" w:line="240" w:lineRule="auto"/>
              <w:rPr>
                <w:rFonts w:ascii="Times New Roman" w:eastAsia="Times New Roman" w:hAnsi="Times New Roman" w:cs="Times New Roman"/>
                <w:b/>
                <w:bCs/>
                <w:sz w:val="16"/>
                <w:szCs w:val="16"/>
              </w:rPr>
            </w:pPr>
            <w:r w:rsidRPr="009F2460">
              <w:rPr>
                <w:rFonts w:ascii="Times New Roman" w:eastAsia="Times New Roman" w:hAnsi="Times New Roman" w:cs="Times New Roman"/>
                <w:b/>
                <w:bCs/>
                <w:sz w:val="16"/>
                <w:szCs w:val="16"/>
              </w:rPr>
              <w:t xml:space="preserve">State </w:t>
            </w:r>
          </w:p>
        </w:tc>
        <w:tc>
          <w:tcPr>
            <w:tcW w:w="2016" w:type="dxa"/>
            <w:tcBorders>
              <w:top w:val="single" w:sz="18" w:space="0" w:color="000000"/>
              <w:left w:val="nil"/>
              <w:bottom w:val="single" w:sz="18" w:space="0" w:color="000000"/>
              <w:right w:val="nil"/>
            </w:tcBorders>
            <w:shd w:val="clear" w:color="auto" w:fill="FFFFFF"/>
            <w:vAlign w:val="center"/>
          </w:tcPr>
          <w:p w14:paraId="57024D4B" w14:textId="77777777" w:rsidR="007E08CB" w:rsidRPr="009F2460" w:rsidRDefault="007E08CB" w:rsidP="000C6E6D">
            <w:pPr>
              <w:spacing w:after="0" w:line="240" w:lineRule="auto"/>
              <w:ind w:left="-720" w:right="-173" w:firstLine="720"/>
              <w:jc w:val="center"/>
              <w:rPr>
                <w:rFonts w:ascii="Times New Roman" w:eastAsia="Times New Roman" w:hAnsi="Times New Roman" w:cs="Times New Roman"/>
                <w:b/>
                <w:bCs/>
                <w:color w:val="000000"/>
                <w:sz w:val="16"/>
                <w:szCs w:val="16"/>
              </w:rPr>
            </w:pPr>
            <w:r w:rsidRPr="009F2460">
              <w:rPr>
                <w:rFonts w:ascii="Times New Roman" w:eastAsia="Times New Roman" w:hAnsi="Times New Roman" w:cs="Times New Roman"/>
                <w:b/>
                <w:bCs/>
                <w:color w:val="000000"/>
                <w:sz w:val="16"/>
                <w:szCs w:val="16"/>
              </w:rPr>
              <w:t>FA Endemic State (Y/N)</w:t>
            </w:r>
          </w:p>
        </w:tc>
        <w:tc>
          <w:tcPr>
            <w:tcW w:w="2016" w:type="dxa"/>
            <w:tcBorders>
              <w:top w:val="single" w:sz="18" w:space="0" w:color="000000"/>
              <w:left w:val="nil"/>
              <w:bottom w:val="single" w:sz="18" w:space="0" w:color="000000"/>
              <w:right w:val="nil"/>
            </w:tcBorders>
            <w:shd w:val="clear" w:color="auto" w:fill="FFFFFF"/>
            <w:vAlign w:val="center"/>
          </w:tcPr>
          <w:p w14:paraId="0E5C1A34" w14:textId="77777777" w:rsidR="007E08CB" w:rsidRPr="009F2460" w:rsidRDefault="007E08CB" w:rsidP="000C6E6D">
            <w:pPr>
              <w:spacing w:after="0" w:line="240" w:lineRule="auto"/>
              <w:ind w:left="-720" w:right="-173" w:firstLine="720"/>
              <w:jc w:val="center"/>
              <w:rPr>
                <w:rFonts w:ascii="Times New Roman" w:eastAsia="Times New Roman" w:hAnsi="Times New Roman" w:cs="Times New Roman"/>
                <w:b/>
                <w:bCs/>
                <w:color w:val="000000"/>
                <w:sz w:val="16"/>
                <w:szCs w:val="16"/>
              </w:rPr>
            </w:pPr>
            <w:r w:rsidRPr="009F2460">
              <w:rPr>
                <w:rFonts w:ascii="Times New Roman" w:eastAsia="Times New Roman" w:hAnsi="Times New Roman" w:cs="Times New Roman"/>
                <w:b/>
                <w:bCs/>
                <w:color w:val="000000"/>
                <w:sz w:val="16"/>
                <w:szCs w:val="16"/>
              </w:rPr>
              <w:t>Current Beneficiaries</w:t>
            </w:r>
          </w:p>
        </w:tc>
        <w:tc>
          <w:tcPr>
            <w:tcW w:w="2016" w:type="dxa"/>
            <w:tcBorders>
              <w:top w:val="single" w:sz="18" w:space="0" w:color="000000"/>
              <w:left w:val="nil"/>
              <w:bottom w:val="single" w:sz="18" w:space="0" w:color="000000"/>
              <w:right w:val="nil"/>
            </w:tcBorders>
            <w:shd w:val="clear" w:color="auto" w:fill="FFFFFF"/>
            <w:vAlign w:val="center"/>
          </w:tcPr>
          <w:p w14:paraId="7E65FC34" w14:textId="0F7939BF" w:rsidR="007E08CB" w:rsidRPr="009F2460" w:rsidRDefault="007E08CB" w:rsidP="000C6E6D">
            <w:pPr>
              <w:spacing w:after="0" w:line="240" w:lineRule="auto"/>
              <w:ind w:left="-720" w:right="-173" w:firstLine="720"/>
              <w:jc w:val="center"/>
              <w:rPr>
                <w:rFonts w:ascii="Times New Roman" w:eastAsia="Times New Roman" w:hAnsi="Times New Roman" w:cs="Times New Roman"/>
                <w:b/>
                <w:bCs/>
                <w:color w:val="000000"/>
                <w:sz w:val="16"/>
                <w:szCs w:val="16"/>
              </w:rPr>
            </w:pPr>
            <w:r w:rsidRPr="009F2460">
              <w:rPr>
                <w:rFonts w:ascii="Times New Roman" w:eastAsia="Times New Roman" w:hAnsi="Times New Roman" w:cs="Times New Roman"/>
                <w:b/>
                <w:bCs/>
                <w:color w:val="000000"/>
                <w:sz w:val="16"/>
                <w:szCs w:val="16"/>
              </w:rPr>
              <w:t>State Population (2023)</w:t>
            </w:r>
            <w:r w:rsidR="00983576" w:rsidRPr="00983576">
              <w:rPr>
                <w:rFonts w:ascii="Times New Roman" w:eastAsia="Times New Roman" w:hAnsi="Times New Roman" w:cs="Times New Roman"/>
                <w:b/>
                <w:bCs/>
                <w:color w:val="000000"/>
                <w:sz w:val="16"/>
                <w:szCs w:val="16"/>
              </w:rPr>
              <w:t>†</w:t>
            </w:r>
          </w:p>
        </w:tc>
        <w:tc>
          <w:tcPr>
            <w:tcW w:w="2016" w:type="dxa"/>
            <w:tcBorders>
              <w:top w:val="single" w:sz="18" w:space="0" w:color="000000"/>
              <w:left w:val="nil"/>
              <w:bottom w:val="single" w:sz="18" w:space="0" w:color="000000"/>
              <w:right w:val="nil"/>
            </w:tcBorders>
            <w:shd w:val="clear" w:color="auto" w:fill="FFFFFF"/>
            <w:vAlign w:val="center"/>
          </w:tcPr>
          <w:p w14:paraId="29894363" w14:textId="5A71550A" w:rsidR="007E08CB" w:rsidRPr="009F2460" w:rsidRDefault="007E08CB" w:rsidP="000C6E6D">
            <w:pPr>
              <w:spacing w:after="0" w:line="240" w:lineRule="auto"/>
              <w:ind w:left="-720" w:right="-173" w:firstLine="720"/>
              <w:jc w:val="center"/>
              <w:rPr>
                <w:rFonts w:ascii="Times New Roman" w:eastAsia="Times New Roman" w:hAnsi="Times New Roman" w:cs="Times New Roman"/>
                <w:b/>
                <w:bCs/>
                <w:color w:val="000000"/>
                <w:sz w:val="16"/>
                <w:szCs w:val="16"/>
              </w:rPr>
            </w:pPr>
            <w:r w:rsidRPr="009F2460">
              <w:rPr>
                <w:rFonts w:ascii="Times New Roman" w:eastAsia="Times New Roman" w:hAnsi="Times New Roman" w:cs="Times New Roman"/>
                <w:b/>
                <w:bCs/>
                <w:color w:val="000000"/>
                <w:sz w:val="16"/>
                <w:szCs w:val="16"/>
              </w:rPr>
              <w:t>Beneficiary Ratio</w:t>
            </w:r>
            <w:r w:rsidR="00FD04BC" w:rsidRPr="00FD04BC">
              <w:rPr>
                <w:rFonts w:ascii="Times New Roman" w:eastAsia="Times New Roman" w:hAnsi="Times New Roman" w:cs="Times New Roman"/>
                <w:b/>
                <w:bCs/>
                <w:color w:val="000000"/>
                <w:sz w:val="16"/>
                <w:szCs w:val="16"/>
              </w:rPr>
              <w:t>‡</w:t>
            </w:r>
          </w:p>
        </w:tc>
        <w:tc>
          <w:tcPr>
            <w:tcW w:w="3024" w:type="dxa"/>
            <w:tcBorders>
              <w:top w:val="single" w:sz="18" w:space="0" w:color="000000"/>
              <w:left w:val="nil"/>
              <w:bottom w:val="single" w:sz="18" w:space="0" w:color="000000"/>
              <w:right w:val="nil"/>
            </w:tcBorders>
            <w:shd w:val="clear" w:color="auto" w:fill="FFFFFF"/>
            <w:vAlign w:val="center"/>
          </w:tcPr>
          <w:p w14:paraId="11EB0768" w14:textId="77777777" w:rsidR="007E08CB" w:rsidRPr="009F2460" w:rsidRDefault="007E08CB" w:rsidP="000C6E6D">
            <w:pPr>
              <w:spacing w:after="0" w:line="240" w:lineRule="auto"/>
              <w:ind w:left="-720" w:right="-173" w:firstLine="720"/>
              <w:jc w:val="center"/>
              <w:rPr>
                <w:rFonts w:ascii="Times New Roman" w:eastAsia="Times New Roman" w:hAnsi="Times New Roman" w:cs="Times New Roman"/>
                <w:b/>
                <w:bCs/>
                <w:color w:val="000000"/>
                <w:sz w:val="16"/>
                <w:szCs w:val="16"/>
              </w:rPr>
            </w:pPr>
            <w:r w:rsidRPr="009F2460">
              <w:rPr>
                <w:rFonts w:ascii="Times New Roman" w:eastAsia="Times New Roman" w:hAnsi="Times New Roman" w:cs="Times New Roman"/>
                <w:b/>
                <w:bCs/>
                <w:color w:val="000000"/>
                <w:sz w:val="16"/>
                <w:szCs w:val="16"/>
              </w:rPr>
              <w:t>Beneficiaries Overrepresented (Y/N)</w:t>
            </w:r>
          </w:p>
        </w:tc>
      </w:tr>
      <w:tr w:rsidR="0055084C" w:rsidRPr="000260B7" w14:paraId="0FDE9931" w14:textId="77777777" w:rsidTr="009D48B3">
        <w:trPr>
          <w:trHeight w:val="144"/>
        </w:trPr>
        <w:tc>
          <w:tcPr>
            <w:tcW w:w="720" w:type="dxa"/>
            <w:tcBorders>
              <w:top w:val="single" w:sz="18" w:space="0" w:color="000000"/>
              <w:left w:val="nil"/>
              <w:bottom w:val="nil"/>
              <w:right w:val="nil"/>
            </w:tcBorders>
            <w:shd w:val="clear" w:color="auto" w:fill="FFFFFF"/>
            <w:noWrap/>
            <w:tcMar>
              <w:top w:w="60" w:type="dxa"/>
              <w:left w:w="60" w:type="dxa"/>
              <w:bottom w:w="60" w:type="dxa"/>
              <w:right w:w="180" w:type="dxa"/>
            </w:tcMar>
            <w:vAlign w:val="center"/>
          </w:tcPr>
          <w:p w14:paraId="774849BD" w14:textId="57D3A5E2" w:rsidR="0055084C" w:rsidRPr="009F2460" w:rsidRDefault="0055084C" w:rsidP="0055084C">
            <w:pPr>
              <w:spacing w:after="0" w:line="240" w:lineRule="auto"/>
              <w:rPr>
                <w:rFonts w:ascii="Times New Roman" w:eastAsia="Times New Roman" w:hAnsi="Times New Roman" w:cs="Times New Roman"/>
                <w:color w:val="000000"/>
                <w:sz w:val="16"/>
                <w:szCs w:val="16"/>
              </w:rPr>
            </w:pPr>
            <w:r w:rsidRPr="009F2460">
              <w:rPr>
                <w:rFonts w:ascii="Times New Roman" w:eastAsia="Times New Roman" w:hAnsi="Times New Roman" w:cs="Times New Roman"/>
                <w:b/>
                <w:bCs/>
                <w:color w:val="000000"/>
                <w:sz w:val="16"/>
                <w:szCs w:val="16"/>
              </w:rPr>
              <w:t>MO</w:t>
            </w:r>
          </w:p>
        </w:tc>
        <w:tc>
          <w:tcPr>
            <w:tcW w:w="2016" w:type="dxa"/>
            <w:tcBorders>
              <w:top w:val="single" w:sz="18" w:space="0" w:color="000000"/>
              <w:left w:val="nil"/>
              <w:bottom w:val="nil"/>
              <w:right w:val="nil"/>
            </w:tcBorders>
            <w:shd w:val="clear" w:color="auto" w:fill="FFFFFF"/>
            <w:vAlign w:val="center"/>
          </w:tcPr>
          <w:p w14:paraId="2B41CF40" w14:textId="3F6FE7C3" w:rsidR="0055084C" w:rsidRPr="009F2460" w:rsidRDefault="0055084C" w:rsidP="0055084C">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N</w:t>
            </w:r>
          </w:p>
        </w:tc>
        <w:tc>
          <w:tcPr>
            <w:tcW w:w="2016" w:type="dxa"/>
            <w:tcBorders>
              <w:top w:val="single" w:sz="18" w:space="0" w:color="000000"/>
              <w:left w:val="nil"/>
              <w:bottom w:val="nil"/>
              <w:right w:val="nil"/>
            </w:tcBorders>
            <w:shd w:val="clear" w:color="auto" w:fill="FFFFFF"/>
            <w:vAlign w:val="center"/>
          </w:tcPr>
          <w:p w14:paraId="16B8855F" w14:textId="7B04AA97" w:rsidR="0055084C" w:rsidRPr="009F2460" w:rsidRDefault="0055084C" w:rsidP="0055084C">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31,730</w:t>
            </w:r>
          </w:p>
        </w:tc>
        <w:tc>
          <w:tcPr>
            <w:tcW w:w="2016" w:type="dxa"/>
            <w:tcBorders>
              <w:top w:val="single" w:sz="18" w:space="0" w:color="000000"/>
              <w:left w:val="nil"/>
              <w:bottom w:val="nil"/>
              <w:right w:val="nil"/>
            </w:tcBorders>
            <w:shd w:val="clear" w:color="auto" w:fill="FFFFFF"/>
            <w:vAlign w:val="center"/>
          </w:tcPr>
          <w:p w14:paraId="3FE14D0D" w14:textId="1E209310" w:rsidR="0055084C" w:rsidRPr="009F2460" w:rsidRDefault="0055084C" w:rsidP="0055084C">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6,196,156</w:t>
            </w:r>
          </w:p>
        </w:tc>
        <w:tc>
          <w:tcPr>
            <w:tcW w:w="2016" w:type="dxa"/>
            <w:tcBorders>
              <w:top w:val="nil"/>
              <w:left w:val="nil"/>
              <w:bottom w:val="nil"/>
              <w:right w:val="nil"/>
            </w:tcBorders>
            <w:shd w:val="clear" w:color="auto" w:fill="auto"/>
            <w:vAlign w:val="center"/>
          </w:tcPr>
          <w:p w14:paraId="4155C6C3" w14:textId="1E7563A1" w:rsidR="0055084C" w:rsidRPr="009F2460" w:rsidRDefault="0055084C" w:rsidP="0055084C">
            <w:pPr>
              <w:spacing w:after="0" w:line="240" w:lineRule="auto"/>
              <w:jc w:val="center"/>
              <w:rPr>
                <w:rFonts w:ascii="Times New Roman" w:eastAsia="Times New Roman" w:hAnsi="Times New Roman" w:cs="Times New Roman"/>
                <w:color w:val="000000"/>
                <w:sz w:val="16"/>
                <w:szCs w:val="16"/>
              </w:rPr>
            </w:pPr>
            <w:r w:rsidRPr="009F2460">
              <w:rPr>
                <w:rFonts w:ascii="Times New Roman" w:hAnsi="Times New Roman" w:cs="Times New Roman"/>
                <w:color w:val="000000"/>
                <w:sz w:val="16"/>
                <w:szCs w:val="16"/>
              </w:rPr>
              <w:t>0</w:t>
            </w:r>
            <w:r w:rsidR="00DA3799">
              <w:rPr>
                <w:rFonts w:ascii="Times New Roman" w:hAnsi="Times New Roman" w:cs="Times New Roman"/>
                <w:color w:val="000000"/>
                <w:sz w:val="16"/>
                <w:szCs w:val="16"/>
              </w:rPr>
              <w:t>.</w:t>
            </w:r>
            <w:r w:rsidRPr="009F2460">
              <w:rPr>
                <w:rFonts w:ascii="Times New Roman" w:hAnsi="Times New Roman" w:cs="Times New Roman"/>
                <w:color w:val="000000"/>
                <w:sz w:val="16"/>
                <w:szCs w:val="16"/>
              </w:rPr>
              <w:t>66696741</w:t>
            </w:r>
          </w:p>
        </w:tc>
        <w:tc>
          <w:tcPr>
            <w:tcW w:w="3024" w:type="dxa"/>
            <w:tcBorders>
              <w:top w:val="nil"/>
              <w:left w:val="nil"/>
              <w:bottom w:val="nil"/>
              <w:right w:val="nil"/>
            </w:tcBorders>
          </w:tcPr>
          <w:p w14:paraId="12B6F4EB" w14:textId="56C4E152" w:rsidR="0055084C" w:rsidRPr="009F2460" w:rsidRDefault="0055084C" w:rsidP="0055084C">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N</w:t>
            </w:r>
          </w:p>
        </w:tc>
      </w:tr>
      <w:tr w:rsidR="00402BF4" w:rsidRPr="000260B7" w14:paraId="14D5DC9C" w14:textId="77777777" w:rsidTr="00B10B6F">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54EA89EA" w14:textId="5A9D70F2" w:rsidR="00402BF4" w:rsidRPr="009F2460" w:rsidRDefault="00402BF4" w:rsidP="00402BF4">
            <w:pPr>
              <w:spacing w:after="0" w:line="240" w:lineRule="auto"/>
              <w:rPr>
                <w:rFonts w:ascii="Times New Roman" w:eastAsia="Times New Roman" w:hAnsi="Times New Roman" w:cs="Times New Roman"/>
                <w:b/>
                <w:bCs/>
                <w:color w:val="000000"/>
                <w:sz w:val="16"/>
                <w:szCs w:val="16"/>
              </w:rPr>
            </w:pPr>
            <w:r w:rsidRPr="009F2460">
              <w:rPr>
                <w:rFonts w:ascii="Times New Roman" w:eastAsia="Times New Roman" w:hAnsi="Times New Roman" w:cs="Times New Roman"/>
                <w:b/>
                <w:bCs/>
                <w:color w:val="000000"/>
                <w:sz w:val="16"/>
                <w:szCs w:val="16"/>
              </w:rPr>
              <w:t>RI</w:t>
            </w:r>
          </w:p>
        </w:tc>
        <w:tc>
          <w:tcPr>
            <w:tcW w:w="2016" w:type="dxa"/>
            <w:tcBorders>
              <w:top w:val="nil"/>
              <w:left w:val="nil"/>
              <w:bottom w:val="nil"/>
              <w:right w:val="nil"/>
            </w:tcBorders>
            <w:shd w:val="clear" w:color="auto" w:fill="FFFFFF"/>
            <w:vAlign w:val="center"/>
          </w:tcPr>
          <w:p w14:paraId="44B9B817" w14:textId="6502EBF2" w:rsidR="00402BF4" w:rsidRPr="009F2460" w:rsidRDefault="00402BF4" w:rsidP="00402BF4">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23D81B48" w14:textId="3C22A2AB" w:rsidR="00402BF4" w:rsidRPr="009F2460" w:rsidRDefault="00402BF4" w:rsidP="00402BF4">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5,171</w:t>
            </w:r>
          </w:p>
        </w:tc>
        <w:tc>
          <w:tcPr>
            <w:tcW w:w="2016" w:type="dxa"/>
            <w:tcBorders>
              <w:top w:val="nil"/>
              <w:left w:val="nil"/>
              <w:bottom w:val="nil"/>
              <w:right w:val="nil"/>
            </w:tcBorders>
            <w:shd w:val="clear" w:color="auto" w:fill="FFFFFF"/>
            <w:vAlign w:val="center"/>
          </w:tcPr>
          <w:p w14:paraId="349B533A" w14:textId="17C74859" w:rsidR="00402BF4" w:rsidRPr="009F2460" w:rsidRDefault="00402BF4" w:rsidP="00402BF4">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1,095,962</w:t>
            </w:r>
          </w:p>
        </w:tc>
        <w:tc>
          <w:tcPr>
            <w:tcW w:w="2016" w:type="dxa"/>
            <w:tcBorders>
              <w:top w:val="nil"/>
              <w:left w:val="nil"/>
              <w:bottom w:val="nil"/>
              <w:right w:val="nil"/>
            </w:tcBorders>
            <w:shd w:val="clear" w:color="auto" w:fill="auto"/>
            <w:vAlign w:val="center"/>
          </w:tcPr>
          <w:p w14:paraId="45D4A925" w14:textId="63CC6D5F" w:rsidR="00402BF4" w:rsidRPr="009F2460" w:rsidRDefault="00402BF4" w:rsidP="00402BF4">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0</w:t>
            </w:r>
            <w:r w:rsidR="00DA3799">
              <w:rPr>
                <w:rFonts w:ascii="Times New Roman" w:hAnsi="Times New Roman" w:cs="Times New Roman"/>
                <w:color w:val="000000"/>
                <w:sz w:val="16"/>
                <w:szCs w:val="16"/>
              </w:rPr>
              <w:t>.</w:t>
            </w:r>
            <w:r w:rsidRPr="009F2460">
              <w:rPr>
                <w:rFonts w:ascii="Times New Roman" w:hAnsi="Times New Roman" w:cs="Times New Roman"/>
                <w:color w:val="000000"/>
                <w:sz w:val="16"/>
                <w:szCs w:val="16"/>
              </w:rPr>
              <w:t>61451987</w:t>
            </w:r>
          </w:p>
        </w:tc>
        <w:tc>
          <w:tcPr>
            <w:tcW w:w="3024" w:type="dxa"/>
            <w:tcBorders>
              <w:top w:val="nil"/>
              <w:left w:val="nil"/>
              <w:bottom w:val="nil"/>
              <w:right w:val="nil"/>
            </w:tcBorders>
            <w:vAlign w:val="center"/>
          </w:tcPr>
          <w:p w14:paraId="0A69B873" w14:textId="5839F9F8" w:rsidR="00402BF4" w:rsidRPr="009F2460" w:rsidRDefault="00402BF4" w:rsidP="00402BF4">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N</w:t>
            </w:r>
          </w:p>
        </w:tc>
      </w:tr>
      <w:tr w:rsidR="00402BF4" w:rsidRPr="000260B7" w14:paraId="370121E3" w14:textId="77777777" w:rsidTr="0026457D">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3955C9ED" w14:textId="42DE37BA" w:rsidR="00402BF4" w:rsidRPr="009F2460" w:rsidRDefault="00402BF4" w:rsidP="00402BF4">
            <w:pPr>
              <w:spacing w:after="0" w:line="240" w:lineRule="auto"/>
              <w:rPr>
                <w:rFonts w:ascii="Times New Roman" w:eastAsia="Times New Roman" w:hAnsi="Times New Roman" w:cs="Times New Roman"/>
                <w:b/>
                <w:bCs/>
                <w:color w:val="000000"/>
                <w:sz w:val="16"/>
                <w:szCs w:val="16"/>
              </w:rPr>
            </w:pPr>
            <w:r w:rsidRPr="009F2460">
              <w:rPr>
                <w:rFonts w:ascii="Times New Roman" w:eastAsia="Times New Roman" w:hAnsi="Times New Roman" w:cs="Times New Roman"/>
                <w:b/>
                <w:bCs/>
                <w:color w:val="000000"/>
                <w:sz w:val="16"/>
                <w:szCs w:val="16"/>
              </w:rPr>
              <w:t>ID</w:t>
            </w:r>
          </w:p>
        </w:tc>
        <w:tc>
          <w:tcPr>
            <w:tcW w:w="2016" w:type="dxa"/>
            <w:tcBorders>
              <w:top w:val="nil"/>
              <w:left w:val="nil"/>
              <w:bottom w:val="nil"/>
              <w:right w:val="nil"/>
            </w:tcBorders>
            <w:shd w:val="clear" w:color="auto" w:fill="FFFFFF"/>
            <w:vAlign w:val="center"/>
          </w:tcPr>
          <w:p w14:paraId="2B305992" w14:textId="620CA605" w:rsidR="00402BF4" w:rsidRPr="009F2460" w:rsidRDefault="00402BF4" w:rsidP="00402BF4">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78E91306" w14:textId="1A4A0AA6" w:rsidR="00402BF4" w:rsidRPr="009F2460" w:rsidRDefault="00402BF4" w:rsidP="00402BF4">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8,174</w:t>
            </w:r>
          </w:p>
        </w:tc>
        <w:tc>
          <w:tcPr>
            <w:tcW w:w="2016" w:type="dxa"/>
            <w:tcBorders>
              <w:top w:val="nil"/>
              <w:left w:val="nil"/>
              <w:bottom w:val="nil"/>
              <w:right w:val="nil"/>
            </w:tcBorders>
            <w:shd w:val="clear" w:color="auto" w:fill="FFFFFF"/>
            <w:vAlign w:val="center"/>
          </w:tcPr>
          <w:p w14:paraId="208BB6FB" w14:textId="25874D4F" w:rsidR="00402BF4" w:rsidRPr="009F2460" w:rsidRDefault="00402BF4" w:rsidP="00402BF4">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1,964,726</w:t>
            </w:r>
          </w:p>
        </w:tc>
        <w:tc>
          <w:tcPr>
            <w:tcW w:w="2016" w:type="dxa"/>
            <w:tcBorders>
              <w:top w:val="nil"/>
              <w:left w:val="nil"/>
              <w:bottom w:val="nil"/>
              <w:right w:val="nil"/>
            </w:tcBorders>
            <w:shd w:val="clear" w:color="auto" w:fill="auto"/>
            <w:vAlign w:val="center"/>
          </w:tcPr>
          <w:p w14:paraId="2AF780F2" w14:textId="149FFC54" w:rsidR="00402BF4" w:rsidRPr="009F2460" w:rsidRDefault="00402BF4" w:rsidP="00402BF4">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0</w:t>
            </w:r>
            <w:r w:rsidR="00DA3799">
              <w:rPr>
                <w:rFonts w:ascii="Times New Roman" w:hAnsi="Times New Roman" w:cs="Times New Roman"/>
                <w:color w:val="000000"/>
                <w:sz w:val="16"/>
                <w:szCs w:val="16"/>
              </w:rPr>
              <w:t>.</w:t>
            </w:r>
            <w:r w:rsidRPr="009F2460">
              <w:rPr>
                <w:rFonts w:ascii="Times New Roman" w:hAnsi="Times New Roman" w:cs="Times New Roman"/>
                <w:color w:val="000000"/>
                <w:sz w:val="16"/>
                <w:szCs w:val="16"/>
              </w:rPr>
              <w:t>54186304</w:t>
            </w:r>
          </w:p>
        </w:tc>
        <w:tc>
          <w:tcPr>
            <w:tcW w:w="3024" w:type="dxa"/>
            <w:tcBorders>
              <w:top w:val="nil"/>
              <w:left w:val="nil"/>
              <w:bottom w:val="nil"/>
              <w:right w:val="nil"/>
            </w:tcBorders>
          </w:tcPr>
          <w:p w14:paraId="741A7B82" w14:textId="6A485092" w:rsidR="00402BF4" w:rsidRPr="009F2460" w:rsidRDefault="00402BF4" w:rsidP="00402BF4">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N</w:t>
            </w:r>
          </w:p>
        </w:tc>
      </w:tr>
      <w:tr w:rsidR="003C0294" w:rsidRPr="000260B7" w14:paraId="04A5A1FD" w14:textId="77777777" w:rsidTr="002C674D">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41D86A06" w14:textId="4CE45AE5" w:rsidR="003C0294" w:rsidRPr="009F2460" w:rsidRDefault="003C0294" w:rsidP="003C0294">
            <w:pPr>
              <w:spacing w:after="0" w:line="240" w:lineRule="auto"/>
              <w:rPr>
                <w:rFonts w:ascii="Times New Roman" w:eastAsia="Times New Roman" w:hAnsi="Times New Roman" w:cs="Times New Roman"/>
                <w:b/>
                <w:bCs/>
                <w:color w:val="000000"/>
                <w:sz w:val="16"/>
                <w:szCs w:val="16"/>
              </w:rPr>
            </w:pPr>
            <w:r w:rsidRPr="009F2460">
              <w:rPr>
                <w:rFonts w:ascii="Times New Roman" w:eastAsia="Times New Roman" w:hAnsi="Times New Roman" w:cs="Times New Roman"/>
                <w:b/>
                <w:bCs/>
                <w:color w:val="000000"/>
                <w:sz w:val="16"/>
                <w:szCs w:val="16"/>
              </w:rPr>
              <w:t>UT</w:t>
            </w:r>
          </w:p>
        </w:tc>
        <w:tc>
          <w:tcPr>
            <w:tcW w:w="2016" w:type="dxa"/>
            <w:tcBorders>
              <w:top w:val="nil"/>
              <w:left w:val="nil"/>
              <w:bottom w:val="nil"/>
              <w:right w:val="nil"/>
            </w:tcBorders>
            <w:shd w:val="clear" w:color="auto" w:fill="FFFFFF"/>
            <w:vAlign w:val="center"/>
          </w:tcPr>
          <w:p w14:paraId="266851C1" w14:textId="6F7FEA84" w:rsidR="003C0294" w:rsidRPr="009F2460" w:rsidRDefault="003C0294" w:rsidP="003C0294">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0B153055" w14:textId="1954B64D" w:rsidR="003C0294" w:rsidRPr="009F2460" w:rsidRDefault="003C0294" w:rsidP="003C0294">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14,208</w:t>
            </w:r>
          </w:p>
        </w:tc>
        <w:tc>
          <w:tcPr>
            <w:tcW w:w="2016" w:type="dxa"/>
            <w:tcBorders>
              <w:top w:val="nil"/>
              <w:left w:val="nil"/>
              <w:bottom w:val="nil"/>
              <w:right w:val="nil"/>
            </w:tcBorders>
            <w:shd w:val="clear" w:color="auto" w:fill="FFFFFF"/>
            <w:vAlign w:val="center"/>
          </w:tcPr>
          <w:p w14:paraId="46EBF0D7" w14:textId="61E2749F" w:rsidR="003C0294" w:rsidRPr="009F2460" w:rsidRDefault="003C0294" w:rsidP="003C0294">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3,417,734</w:t>
            </w:r>
          </w:p>
        </w:tc>
        <w:tc>
          <w:tcPr>
            <w:tcW w:w="2016" w:type="dxa"/>
            <w:tcBorders>
              <w:top w:val="nil"/>
              <w:left w:val="nil"/>
              <w:bottom w:val="nil"/>
              <w:right w:val="nil"/>
            </w:tcBorders>
            <w:shd w:val="clear" w:color="auto" w:fill="auto"/>
            <w:vAlign w:val="center"/>
          </w:tcPr>
          <w:p w14:paraId="64833847" w14:textId="05B93045" w:rsidR="003C0294" w:rsidRPr="009F2460" w:rsidRDefault="003C0294" w:rsidP="003C0294">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0</w:t>
            </w:r>
            <w:r w:rsidR="00DA3799">
              <w:rPr>
                <w:rFonts w:ascii="Times New Roman" w:hAnsi="Times New Roman" w:cs="Times New Roman"/>
                <w:color w:val="000000"/>
                <w:sz w:val="16"/>
                <w:szCs w:val="16"/>
              </w:rPr>
              <w:t>.</w:t>
            </w:r>
            <w:r w:rsidRPr="009F2460">
              <w:rPr>
                <w:rFonts w:ascii="Times New Roman" w:hAnsi="Times New Roman" w:cs="Times New Roman"/>
                <w:color w:val="000000"/>
                <w:sz w:val="16"/>
                <w:szCs w:val="16"/>
              </w:rPr>
              <w:t>54144154</w:t>
            </w:r>
          </w:p>
        </w:tc>
        <w:tc>
          <w:tcPr>
            <w:tcW w:w="3024" w:type="dxa"/>
            <w:tcBorders>
              <w:top w:val="nil"/>
              <w:left w:val="nil"/>
              <w:bottom w:val="nil"/>
              <w:right w:val="nil"/>
            </w:tcBorders>
            <w:vAlign w:val="center"/>
          </w:tcPr>
          <w:p w14:paraId="1912E346" w14:textId="044A3C6F" w:rsidR="003C0294" w:rsidRPr="009F2460" w:rsidRDefault="003C0294" w:rsidP="003C0294">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N</w:t>
            </w:r>
          </w:p>
        </w:tc>
      </w:tr>
      <w:tr w:rsidR="003C0294" w:rsidRPr="000260B7" w14:paraId="4C812E84" w14:textId="77777777" w:rsidTr="00517925">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61442B2B" w14:textId="3FE8BF17" w:rsidR="003C0294" w:rsidRPr="009F2460" w:rsidRDefault="003C0294" w:rsidP="003C0294">
            <w:pPr>
              <w:spacing w:after="0" w:line="240" w:lineRule="auto"/>
              <w:rPr>
                <w:rFonts w:ascii="Times New Roman" w:eastAsia="Times New Roman" w:hAnsi="Times New Roman" w:cs="Times New Roman"/>
                <w:b/>
                <w:bCs/>
                <w:color w:val="000000"/>
                <w:sz w:val="16"/>
                <w:szCs w:val="16"/>
              </w:rPr>
            </w:pPr>
            <w:r w:rsidRPr="009F2460">
              <w:rPr>
                <w:rFonts w:ascii="Times New Roman" w:eastAsia="Times New Roman" w:hAnsi="Times New Roman" w:cs="Times New Roman"/>
                <w:b/>
                <w:bCs/>
                <w:color w:val="000000"/>
                <w:sz w:val="16"/>
                <w:szCs w:val="16"/>
              </w:rPr>
              <w:t>OH</w:t>
            </w:r>
          </w:p>
        </w:tc>
        <w:tc>
          <w:tcPr>
            <w:tcW w:w="2016" w:type="dxa"/>
            <w:tcBorders>
              <w:top w:val="nil"/>
              <w:left w:val="nil"/>
              <w:bottom w:val="nil"/>
              <w:right w:val="nil"/>
            </w:tcBorders>
            <w:shd w:val="clear" w:color="auto" w:fill="FFFFFF"/>
            <w:vAlign w:val="center"/>
          </w:tcPr>
          <w:p w14:paraId="0F38FCAC" w14:textId="5EF798B7" w:rsidR="003C0294" w:rsidRPr="009F2460" w:rsidRDefault="003C0294" w:rsidP="003C0294">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1842031E" w14:textId="5BAA89A2" w:rsidR="003C0294" w:rsidRPr="009F2460" w:rsidRDefault="003C0294" w:rsidP="003C0294">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33,094</w:t>
            </w:r>
          </w:p>
        </w:tc>
        <w:tc>
          <w:tcPr>
            <w:tcW w:w="2016" w:type="dxa"/>
            <w:tcBorders>
              <w:top w:val="nil"/>
              <w:left w:val="nil"/>
              <w:bottom w:val="nil"/>
              <w:right w:val="nil"/>
            </w:tcBorders>
            <w:shd w:val="clear" w:color="auto" w:fill="FFFFFF"/>
            <w:vAlign w:val="center"/>
          </w:tcPr>
          <w:p w14:paraId="377E44F4" w14:textId="386EEDEF" w:rsidR="003C0294" w:rsidRPr="009F2460" w:rsidRDefault="003C0294" w:rsidP="003C0294">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11,785,935</w:t>
            </w:r>
          </w:p>
        </w:tc>
        <w:tc>
          <w:tcPr>
            <w:tcW w:w="2016" w:type="dxa"/>
            <w:tcBorders>
              <w:top w:val="nil"/>
              <w:left w:val="nil"/>
              <w:bottom w:val="nil"/>
              <w:right w:val="nil"/>
            </w:tcBorders>
            <w:shd w:val="clear" w:color="auto" w:fill="auto"/>
            <w:vAlign w:val="center"/>
          </w:tcPr>
          <w:p w14:paraId="0228212E" w14:textId="652094AD" w:rsidR="003C0294" w:rsidRPr="009F2460" w:rsidRDefault="003C0294" w:rsidP="003C0294">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0</w:t>
            </w:r>
            <w:r w:rsidR="00DA3799">
              <w:rPr>
                <w:rFonts w:ascii="Times New Roman" w:hAnsi="Times New Roman" w:cs="Times New Roman"/>
                <w:color w:val="000000"/>
                <w:sz w:val="16"/>
                <w:szCs w:val="16"/>
              </w:rPr>
              <w:t>.</w:t>
            </w:r>
            <w:r w:rsidRPr="009F2460">
              <w:rPr>
                <w:rFonts w:ascii="Times New Roman" w:hAnsi="Times New Roman" w:cs="Times New Roman"/>
                <w:color w:val="000000"/>
                <w:sz w:val="16"/>
                <w:szCs w:val="16"/>
              </w:rPr>
              <w:t>36571444</w:t>
            </w:r>
          </w:p>
        </w:tc>
        <w:tc>
          <w:tcPr>
            <w:tcW w:w="3024" w:type="dxa"/>
            <w:tcBorders>
              <w:top w:val="nil"/>
              <w:left w:val="nil"/>
              <w:bottom w:val="nil"/>
              <w:right w:val="nil"/>
            </w:tcBorders>
            <w:vAlign w:val="center"/>
          </w:tcPr>
          <w:p w14:paraId="588DA1B3" w14:textId="3ACB11D2" w:rsidR="003C0294" w:rsidRPr="009F2460" w:rsidRDefault="003C0294" w:rsidP="003C0294">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N</w:t>
            </w:r>
          </w:p>
        </w:tc>
      </w:tr>
      <w:tr w:rsidR="003C0294" w:rsidRPr="000260B7" w14:paraId="4F5C8786" w14:textId="77777777" w:rsidTr="0026457D">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159AA181" w14:textId="3CFF2BF3" w:rsidR="003C0294" w:rsidRPr="009F2460" w:rsidRDefault="003C0294" w:rsidP="003C0294">
            <w:pPr>
              <w:spacing w:after="0" w:line="240" w:lineRule="auto"/>
              <w:rPr>
                <w:rFonts w:ascii="Times New Roman" w:eastAsia="Times New Roman" w:hAnsi="Times New Roman" w:cs="Times New Roman"/>
                <w:b/>
                <w:bCs/>
                <w:color w:val="000000"/>
                <w:sz w:val="16"/>
                <w:szCs w:val="16"/>
              </w:rPr>
            </w:pPr>
            <w:r w:rsidRPr="009F2460">
              <w:rPr>
                <w:rFonts w:ascii="Times New Roman" w:eastAsia="Times New Roman" w:hAnsi="Times New Roman" w:cs="Times New Roman"/>
                <w:b/>
                <w:bCs/>
                <w:color w:val="000000"/>
                <w:sz w:val="16"/>
                <w:szCs w:val="16"/>
              </w:rPr>
              <w:t>CT</w:t>
            </w:r>
          </w:p>
        </w:tc>
        <w:tc>
          <w:tcPr>
            <w:tcW w:w="2016" w:type="dxa"/>
            <w:tcBorders>
              <w:top w:val="nil"/>
              <w:left w:val="nil"/>
              <w:bottom w:val="nil"/>
              <w:right w:val="nil"/>
            </w:tcBorders>
            <w:shd w:val="clear" w:color="auto" w:fill="FFFFFF"/>
            <w:vAlign w:val="center"/>
          </w:tcPr>
          <w:p w14:paraId="6832888F" w14:textId="2445D961" w:rsidR="003C0294" w:rsidRPr="009F2460" w:rsidRDefault="003C0294" w:rsidP="003C0294">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75ADC6B7" w14:textId="26B11862" w:rsidR="003C0294" w:rsidRPr="009F2460" w:rsidRDefault="003C0294" w:rsidP="003C0294">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8,204</w:t>
            </w:r>
          </w:p>
        </w:tc>
        <w:tc>
          <w:tcPr>
            <w:tcW w:w="2016" w:type="dxa"/>
            <w:tcBorders>
              <w:top w:val="nil"/>
              <w:left w:val="nil"/>
              <w:bottom w:val="nil"/>
              <w:right w:val="nil"/>
            </w:tcBorders>
            <w:shd w:val="clear" w:color="auto" w:fill="FFFFFF"/>
            <w:vAlign w:val="center"/>
          </w:tcPr>
          <w:p w14:paraId="26AD427C" w14:textId="73013FA4" w:rsidR="003C0294" w:rsidRPr="009F2460" w:rsidRDefault="003C0294" w:rsidP="003C0294">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3,617,176</w:t>
            </w:r>
          </w:p>
        </w:tc>
        <w:tc>
          <w:tcPr>
            <w:tcW w:w="2016" w:type="dxa"/>
            <w:tcBorders>
              <w:top w:val="nil"/>
              <w:left w:val="nil"/>
              <w:bottom w:val="nil"/>
              <w:right w:val="nil"/>
            </w:tcBorders>
            <w:shd w:val="clear" w:color="auto" w:fill="auto"/>
            <w:vAlign w:val="center"/>
          </w:tcPr>
          <w:p w14:paraId="5FDC4704" w14:textId="19FAADCB" w:rsidR="003C0294" w:rsidRPr="009F2460" w:rsidRDefault="003C0294" w:rsidP="003C0294">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0</w:t>
            </w:r>
            <w:r w:rsidR="00DA3799">
              <w:rPr>
                <w:rFonts w:ascii="Times New Roman" w:hAnsi="Times New Roman" w:cs="Times New Roman"/>
                <w:color w:val="000000"/>
                <w:sz w:val="16"/>
                <w:szCs w:val="16"/>
              </w:rPr>
              <w:t>.</w:t>
            </w:r>
            <w:r w:rsidRPr="009F2460">
              <w:rPr>
                <w:rFonts w:ascii="Times New Roman" w:hAnsi="Times New Roman" w:cs="Times New Roman"/>
                <w:color w:val="000000"/>
                <w:sz w:val="16"/>
                <w:szCs w:val="16"/>
              </w:rPr>
              <w:t>29540164</w:t>
            </w:r>
          </w:p>
        </w:tc>
        <w:tc>
          <w:tcPr>
            <w:tcW w:w="3024" w:type="dxa"/>
            <w:tcBorders>
              <w:top w:val="nil"/>
              <w:left w:val="nil"/>
              <w:bottom w:val="nil"/>
              <w:right w:val="nil"/>
            </w:tcBorders>
          </w:tcPr>
          <w:p w14:paraId="209D5898" w14:textId="40D66E5F" w:rsidR="003C0294" w:rsidRPr="009F2460" w:rsidRDefault="003C0294" w:rsidP="003C0294">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N</w:t>
            </w:r>
          </w:p>
        </w:tc>
      </w:tr>
      <w:tr w:rsidR="0052519F" w:rsidRPr="000260B7" w14:paraId="082EBD97" w14:textId="77777777" w:rsidTr="0026457D">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14D9E011" w14:textId="16A0D393" w:rsidR="0052519F" w:rsidRPr="009F2460" w:rsidRDefault="0052519F" w:rsidP="0052519F">
            <w:pPr>
              <w:spacing w:after="0" w:line="240" w:lineRule="auto"/>
              <w:rPr>
                <w:rFonts w:ascii="Times New Roman" w:eastAsia="Times New Roman" w:hAnsi="Times New Roman" w:cs="Times New Roman"/>
                <w:b/>
                <w:bCs/>
                <w:color w:val="000000"/>
                <w:sz w:val="16"/>
                <w:szCs w:val="16"/>
              </w:rPr>
            </w:pPr>
            <w:r w:rsidRPr="009F2460">
              <w:rPr>
                <w:rFonts w:ascii="Times New Roman" w:eastAsia="Times New Roman" w:hAnsi="Times New Roman" w:cs="Times New Roman"/>
                <w:b/>
                <w:bCs/>
                <w:color w:val="000000"/>
                <w:sz w:val="16"/>
                <w:szCs w:val="16"/>
              </w:rPr>
              <w:t>IL</w:t>
            </w:r>
          </w:p>
        </w:tc>
        <w:tc>
          <w:tcPr>
            <w:tcW w:w="2016" w:type="dxa"/>
            <w:tcBorders>
              <w:top w:val="nil"/>
              <w:left w:val="nil"/>
              <w:bottom w:val="nil"/>
              <w:right w:val="nil"/>
            </w:tcBorders>
            <w:shd w:val="clear" w:color="auto" w:fill="FFFFFF"/>
            <w:vAlign w:val="center"/>
          </w:tcPr>
          <w:p w14:paraId="0575A460" w14:textId="32E17DAD" w:rsidR="0052519F" w:rsidRPr="009F2460" w:rsidRDefault="0052519F" w:rsidP="0052519F">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0D2FB332" w14:textId="0F9F366F" w:rsidR="0052519F" w:rsidRPr="009F2460" w:rsidRDefault="0052519F" w:rsidP="0052519F">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28,053</w:t>
            </w:r>
          </w:p>
        </w:tc>
        <w:tc>
          <w:tcPr>
            <w:tcW w:w="2016" w:type="dxa"/>
            <w:tcBorders>
              <w:top w:val="nil"/>
              <w:left w:val="nil"/>
              <w:bottom w:val="nil"/>
              <w:right w:val="nil"/>
            </w:tcBorders>
            <w:shd w:val="clear" w:color="auto" w:fill="FFFFFF"/>
            <w:vAlign w:val="center"/>
          </w:tcPr>
          <w:p w14:paraId="79FA411A" w14:textId="69F7F8F8" w:rsidR="0052519F" w:rsidRPr="009F2460" w:rsidRDefault="0052519F" w:rsidP="0052519F">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12,549,689</w:t>
            </w:r>
          </w:p>
        </w:tc>
        <w:tc>
          <w:tcPr>
            <w:tcW w:w="2016" w:type="dxa"/>
            <w:tcBorders>
              <w:top w:val="nil"/>
              <w:left w:val="nil"/>
              <w:bottom w:val="nil"/>
              <w:right w:val="nil"/>
            </w:tcBorders>
            <w:shd w:val="clear" w:color="auto" w:fill="auto"/>
            <w:vAlign w:val="center"/>
          </w:tcPr>
          <w:p w14:paraId="10A08EA4" w14:textId="6BC78A29" w:rsidR="0052519F" w:rsidRPr="009F2460" w:rsidRDefault="0052519F" w:rsidP="0052519F">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0</w:t>
            </w:r>
            <w:r w:rsidR="00DA3799">
              <w:rPr>
                <w:rFonts w:ascii="Times New Roman" w:hAnsi="Times New Roman" w:cs="Times New Roman"/>
                <w:color w:val="000000"/>
                <w:sz w:val="16"/>
                <w:szCs w:val="16"/>
              </w:rPr>
              <w:t>.</w:t>
            </w:r>
            <w:r w:rsidRPr="009F2460">
              <w:rPr>
                <w:rFonts w:ascii="Times New Roman" w:hAnsi="Times New Roman" w:cs="Times New Roman"/>
                <w:color w:val="000000"/>
                <w:sz w:val="16"/>
                <w:szCs w:val="16"/>
              </w:rPr>
              <w:t>29114091</w:t>
            </w:r>
          </w:p>
        </w:tc>
        <w:tc>
          <w:tcPr>
            <w:tcW w:w="3024" w:type="dxa"/>
            <w:tcBorders>
              <w:top w:val="nil"/>
              <w:left w:val="nil"/>
              <w:bottom w:val="nil"/>
              <w:right w:val="nil"/>
            </w:tcBorders>
          </w:tcPr>
          <w:p w14:paraId="7A8CD75B" w14:textId="386EDC4A" w:rsidR="0052519F" w:rsidRPr="009F2460" w:rsidRDefault="0052519F" w:rsidP="0052519F">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N</w:t>
            </w:r>
          </w:p>
        </w:tc>
      </w:tr>
      <w:tr w:rsidR="0052519F" w:rsidRPr="000260B7" w14:paraId="2198E1E8" w14:textId="77777777" w:rsidTr="00CA3891">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042C0354" w14:textId="56649590" w:rsidR="0052519F" w:rsidRPr="009F2460" w:rsidRDefault="0052519F" w:rsidP="0052519F">
            <w:pPr>
              <w:spacing w:after="0" w:line="240" w:lineRule="auto"/>
              <w:rPr>
                <w:rFonts w:ascii="Times New Roman" w:eastAsia="Times New Roman" w:hAnsi="Times New Roman" w:cs="Times New Roman"/>
                <w:b/>
                <w:bCs/>
                <w:color w:val="000000"/>
                <w:sz w:val="16"/>
                <w:szCs w:val="16"/>
              </w:rPr>
            </w:pPr>
            <w:r w:rsidRPr="009F2460">
              <w:rPr>
                <w:rFonts w:ascii="Times New Roman" w:eastAsia="Times New Roman" w:hAnsi="Times New Roman" w:cs="Times New Roman"/>
                <w:b/>
                <w:bCs/>
                <w:color w:val="000000"/>
                <w:sz w:val="16"/>
                <w:szCs w:val="16"/>
              </w:rPr>
              <w:t>NY</w:t>
            </w:r>
          </w:p>
        </w:tc>
        <w:tc>
          <w:tcPr>
            <w:tcW w:w="2016" w:type="dxa"/>
            <w:tcBorders>
              <w:top w:val="nil"/>
              <w:left w:val="nil"/>
              <w:bottom w:val="nil"/>
              <w:right w:val="nil"/>
            </w:tcBorders>
            <w:shd w:val="clear" w:color="auto" w:fill="FFFFFF"/>
            <w:vAlign w:val="center"/>
          </w:tcPr>
          <w:p w14:paraId="27886D35" w14:textId="6BCA9E49" w:rsidR="0052519F" w:rsidRPr="009F2460" w:rsidRDefault="0052519F" w:rsidP="0052519F">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37D24CDE" w14:textId="572742B7" w:rsidR="0052519F" w:rsidRPr="009F2460" w:rsidRDefault="0052519F" w:rsidP="0052519F">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37,926</w:t>
            </w:r>
          </w:p>
        </w:tc>
        <w:tc>
          <w:tcPr>
            <w:tcW w:w="2016" w:type="dxa"/>
            <w:tcBorders>
              <w:top w:val="nil"/>
              <w:left w:val="nil"/>
              <w:bottom w:val="nil"/>
              <w:right w:val="nil"/>
            </w:tcBorders>
            <w:shd w:val="clear" w:color="auto" w:fill="FFFFFF"/>
            <w:vAlign w:val="center"/>
          </w:tcPr>
          <w:p w14:paraId="19DBA67C" w14:textId="18374B69" w:rsidR="0052519F" w:rsidRPr="009F2460" w:rsidRDefault="0052519F" w:rsidP="0052519F">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19,571,216</w:t>
            </w:r>
          </w:p>
        </w:tc>
        <w:tc>
          <w:tcPr>
            <w:tcW w:w="2016" w:type="dxa"/>
            <w:tcBorders>
              <w:top w:val="nil"/>
              <w:left w:val="nil"/>
              <w:bottom w:val="nil"/>
              <w:right w:val="nil"/>
            </w:tcBorders>
            <w:shd w:val="clear" w:color="auto" w:fill="auto"/>
            <w:vAlign w:val="center"/>
          </w:tcPr>
          <w:p w14:paraId="1A8EA19D" w14:textId="2C335CBC" w:rsidR="0052519F" w:rsidRPr="009F2460" w:rsidRDefault="0052519F" w:rsidP="0052519F">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0</w:t>
            </w:r>
            <w:r w:rsidR="00DA3799">
              <w:rPr>
                <w:rFonts w:ascii="Times New Roman" w:hAnsi="Times New Roman" w:cs="Times New Roman"/>
                <w:color w:val="000000"/>
                <w:sz w:val="16"/>
                <w:szCs w:val="16"/>
              </w:rPr>
              <w:t>.</w:t>
            </w:r>
            <w:r w:rsidRPr="009F2460">
              <w:rPr>
                <w:rFonts w:ascii="Times New Roman" w:hAnsi="Times New Roman" w:cs="Times New Roman"/>
                <w:color w:val="000000"/>
                <w:sz w:val="16"/>
                <w:szCs w:val="16"/>
              </w:rPr>
              <w:t>25239231</w:t>
            </w:r>
          </w:p>
        </w:tc>
        <w:tc>
          <w:tcPr>
            <w:tcW w:w="3024" w:type="dxa"/>
            <w:tcBorders>
              <w:top w:val="nil"/>
              <w:left w:val="nil"/>
              <w:bottom w:val="nil"/>
              <w:right w:val="nil"/>
            </w:tcBorders>
            <w:vAlign w:val="center"/>
          </w:tcPr>
          <w:p w14:paraId="6CDAD135" w14:textId="7B95CF12" w:rsidR="0052519F" w:rsidRPr="009F2460" w:rsidRDefault="0052519F" w:rsidP="0052519F">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N</w:t>
            </w:r>
          </w:p>
        </w:tc>
      </w:tr>
      <w:tr w:rsidR="00014520" w:rsidRPr="000260B7" w14:paraId="3AA53CCD" w14:textId="77777777" w:rsidTr="001A4E75">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011F3A4E" w14:textId="36CA491B" w:rsidR="00014520" w:rsidRPr="009F2460" w:rsidRDefault="00014520" w:rsidP="00014520">
            <w:pPr>
              <w:spacing w:after="0" w:line="240" w:lineRule="auto"/>
              <w:rPr>
                <w:rFonts w:ascii="Times New Roman" w:eastAsia="Times New Roman" w:hAnsi="Times New Roman" w:cs="Times New Roman"/>
                <w:b/>
                <w:bCs/>
                <w:color w:val="000000"/>
                <w:sz w:val="16"/>
                <w:szCs w:val="16"/>
              </w:rPr>
            </w:pPr>
            <w:r w:rsidRPr="009F2460">
              <w:rPr>
                <w:rFonts w:ascii="Times New Roman" w:eastAsia="Times New Roman" w:hAnsi="Times New Roman" w:cs="Times New Roman"/>
                <w:b/>
                <w:bCs/>
                <w:color w:val="000000"/>
                <w:sz w:val="16"/>
                <w:szCs w:val="16"/>
              </w:rPr>
              <w:t>NJ</w:t>
            </w:r>
          </w:p>
        </w:tc>
        <w:tc>
          <w:tcPr>
            <w:tcW w:w="2016" w:type="dxa"/>
            <w:tcBorders>
              <w:top w:val="nil"/>
              <w:left w:val="nil"/>
              <w:bottom w:val="nil"/>
              <w:right w:val="nil"/>
            </w:tcBorders>
            <w:shd w:val="clear" w:color="auto" w:fill="FFFFFF"/>
            <w:vAlign w:val="center"/>
          </w:tcPr>
          <w:p w14:paraId="260C7E95" w14:textId="09636AE0" w:rsidR="00014520" w:rsidRPr="009F2460" w:rsidRDefault="00014520" w:rsidP="00014520">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4860CF1B" w14:textId="4607D397" w:rsidR="00014520" w:rsidRPr="009F2460" w:rsidRDefault="00014520" w:rsidP="00014520">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16,221</w:t>
            </w:r>
          </w:p>
        </w:tc>
        <w:tc>
          <w:tcPr>
            <w:tcW w:w="2016" w:type="dxa"/>
            <w:tcBorders>
              <w:top w:val="nil"/>
              <w:left w:val="nil"/>
              <w:bottom w:val="nil"/>
              <w:right w:val="nil"/>
            </w:tcBorders>
            <w:shd w:val="clear" w:color="auto" w:fill="FFFFFF"/>
            <w:vAlign w:val="center"/>
          </w:tcPr>
          <w:p w14:paraId="44F60DE5" w14:textId="354D14E2" w:rsidR="00014520" w:rsidRPr="009F2460" w:rsidRDefault="00014520" w:rsidP="00014520">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9,290,841</w:t>
            </w:r>
          </w:p>
        </w:tc>
        <w:tc>
          <w:tcPr>
            <w:tcW w:w="2016" w:type="dxa"/>
            <w:tcBorders>
              <w:top w:val="nil"/>
              <w:left w:val="nil"/>
              <w:bottom w:val="nil"/>
              <w:right w:val="nil"/>
            </w:tcBorders>
            <w:shd w:val="clear" w:color="auto" w:fill="auto"/>
            <w:vAlign w:val="center"/>
          </w:tcPr>
          <w:p w14:paraId="2E7FEC80" w14:textId="4F8D4362" w:rsidR="00014520" w:rsidRPr="009F2460" w:rsidRDefault="00014520" w:rsidP="00014520">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0</w:t>
            </w:r>
            <w:r w:rsidR="00DA3799">
              <w:rPr>
                <w:rFonts w:ascii="Times New Roman" w:hAnsi="Times New Roman" w:cs="Times New Roman"/>
                <w:color w:val="000000"/>
                <w:sz w:val="16"/>
                <w:szCs w:val="16"/>
              </w:rPr>
              <w:t>.</w:t>
            </w:r>
            <w:r w:rsidRPr="009F2460">
              <w:rPr>
                <w:rFonts w:ascii="Times New Roman" w:hAnsi="Times New Roman" w:cs="Times New Roman"/>
                <w:color w:val="000000"/>
                <w:sz w:val="16"/>
                <w:szCs w:val="16"/>
              </w:rPr>
              <w:t>22739425</w:t>
            </w:r>
          </w:p>
        </w:tc>
        <w:tc>
          <w:tcPr>
            <w:tcW w:w="3024" w:type="dxa"/>
            <w:tcBorders>
              <w:top w:val="nil"/>
              <w:left w:val="nil"/>
              <w:bottom w:val="nil"/>
              <w:right w:val="nil"/>
            </w:tcBorders>
            <w:vAlign w:val="center"/>
          </w:tcPr>
          <w:p w14:paraId="7CA0A9F6" w14:textId="1609B055" w:rsidR="00014520" w:rsidRPr="009F2460" w:rsidRDefault="00014520" w:rsidP="00014520">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N</w:t>
            </w:r>
          </w:p>
        </w:tc>
      </w:tr>
      <w:tr w:rsidR="001E52E1" w:rsidRPr="000260B7" w14:paraId="3932C472" w14:textId="77777777" w:rsidTr="001D6FC5">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2CE0BBF2" w14:textId="25F4394C" w:rsidR="001E52E1" w:rsidRPr="009F2460" w:rsidRDefault="001E52E1" w:rsidP="001E52E1">
            <w:pPr>
              <w:spacing w:after="0" w:line="240" w:lineRule="auto"/>
              <w:rPr>
                <w:rFonts w:ascii="Times New Roman" w:eastAsia="Times New Roman" w:hAnsi="Times New Roman" w:cs="Times New Roman"/>
                <w:b/>
                <w:bCs/>
                <w:color w:val="000000"/>
                <w:sz w:val="16"/>
                <w:szCs w:val="16"/>
              </w:rPr>
            </w:pPr>
            <w:r w:rsidRPr="009F2460">
              <w:rPr>
                <w:rFonts w:ascii="Times New Roman" w:eastAsia="Times New Roman" w:hAnsi="Times New Roman" w:cs="Times New Roman"/>
                <w:b/>
                <w:bCs/>
                <w:color w:val="000000"/>
                <w:sz w:val="16"/>
                <w:szCs w:val="16"/>
              </w:rPr>
              <w:t>NH</w:t>
            </w:r>
          </w:p>
        </w:tc>
        <w:tc>
          <w:tcPr>
            <w:tcW w:w="2016" w:type="dxa"/>
            <w:tcBorders>
              <w:top w:val="nil"/>
              <w:left w:val="nil"/>
              <w:bottom w:val="nil"/>
              <w:right w:val="nil"/>
            </w:tcBorders>
            <w:shd w:val="clear" w:color="auto" w:fill="FFFFFF"/>
            <w:vAlign w:val="center"/>
          </w:tcPr>
          <w:p w14:paraId="4496F586" w14:textId="2546CD23" w:rsidR="001E52E1" w:rsidRPr="009F2460" w:rsidRDefault="001E52E1" w:rsidP="001E52E1">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6E5601E0" w14:textId="283877DB" w:rsidR="001E52E1" w:rsidRPr="009F2460" w:rsidRDefault="001E52E1" w:rsidP="001E52E1">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1,708</w:t>
            </w:r>
          </w:p>
        </w:tc>
        <w:tc>
          <w:tcPr>
            <w:tcW w:w="2016" w:type="dxa"/>
            <w:tcBorders>
              <w:top w:val="nil"/>
              <w:left w:val="nil"/>
              <w:bottom w:val="nil"/>
              <w:right w:val="nil"/>
            </w:tcBorders>
            <w:shd w:val="clear" w:color="auto" w:fill="FFFFFF"/>
            <w:vAlign w:val="center"/>
          </w:tcPr>
          <w:p w14:paraId="7492D34D" w14:textId="195AD29F" w:rsidR="001E52E1" w:rsidRPr="009F2460" w:rsidRDefault="001E52E1" w:rsidP="001E52E1">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1,402,054</w:t>
            </w:r>
          </w:p>
        </w:tc>
        <w:tc>
          <w:tcPr>
            <w:tcW w:w="2016" w:type="dxa"/>
            <w:tcBorders>
              <w:top w:val="nil"/>
              <w:left w:val="nil"/>
              <w:bottom w:val="nil"/>
              <w:right w:val="nil"/>
            </w:tcBorders>
            <w:shd w:val="clear" w:color="auto" w:fill="auto"/>
            <w:vAlign w:val="center"/>
          </w:tcPr>
          <w:p w14:paraId="3FC12496" w14:textId="48117E02" w:rsidR="001E52E1" w:rsidRPr="009F2460" w:rsidRDefault="001E52E1" w:rsidP="001E52E1">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0</w:t>
            </w:r>
            <w:r w:rsidR="00DA3799">
              <w:rPr>
                <w:rFonts w:ascii="Times New Roman" w:hAnsi="Times New Roman" w:cs="Times New Roman"/>
                <w:color w:val="000000"/>
                <w:sz w:val="16"/>
                <w:szCs w:val="16"/>
              </w:rPr>
              <w:t>.</w:t>
            </w:r>
            <w:r w:rsidRPr="009F2460">
              <w:rPr>
                <w:rFonts w:ascii="Times New Roman" w:hAnsi="Times New Roman" w:cs="Times New Roman"/>
                <w:color w:val="000000"/>
                <w:sz w:val="16"/>
                <w:szCs w:val="16"/>
              </w:rPr>
              <w:t>15866459</w:t>
            </w:r>
          </w:p>
        </w:tc>
        <w:tc>
          <w:tcPr>
            <w:tcW w:w="3024" w:type="dxa"/>
            <w:tcBorders>
              <w:top w:val="nil"/>
              <w:left w:val="nil"/>
              <w:bottom w:val="nil"/>
              <w:right w:val="nil"/>
            </w:tcBorders>
            <w:vAlign w:val="center"/>
          </w:tcPr>
          <w:p w14:paraId="6FA572D2" w14:textId="05C98DD4" w:rsidR="001E52E1" w:rsidRPr="009F2460" w:rsidRDefault="001E52E1" w:rsidP="001E52E1">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N</w:t>
            </w:r>
          </w:p>
        </w:tc>
      </w:tr>
      <w:tr w:rsidR="001E52E1" w:rsidRPr="000260B7" w14:paraId="786BC867" w14:textId="77777777" w:rsidTr="00706250">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6BA72174" w14:textId="717E7A5D" w:rsidR="001E52E1" w:rsidRPr="009F2460" w:rsidRDefault="001E52E1" w:rsidP="001E52E1">
            <w:pPr>
              <w:spacing w:after="0" w:line="240" w:lineRule="auto"/>
              <w:rPr>
                <w:rFonts w:ascii="Times New Roman" w:eastAsia="Times New Roman" w:hAnsi="Times New Roman" w:cs="Times New Roman"/>
                <w:b/>
                <w:bCs/>
                <w:color w:val="000000"/>
                <w:sz w:val="16"/>
                <w:szCs w:val="16"/>
              </w:rPr>
            </w:pPr>
            <w:r w:rsidRPr="009F2460">
              <w:rPr>
                <w:rFonts w:ascii="Times New Roman" w:eastAsia="Times New Roman" w:hAnsi="Times New Roman" w:cs="Times New Roman"/>
                <w:b/>
                <w:bCs/>
                <w:color w:val="000000"/>
                <w:sz w:val="16"/>
                <w:szCs w:val="16"/>
              </w:rPr>
              <w:t>PA</w:t>
            </w:r>
          </w:p>
        </w:tc>
        <w:tc>
          <w:tcPr>
            <w:tcW w:w="2016" w:type="dxa"/>
            <w:tcBorders>
              <w:top w:val="nil"/>
              <w:left w:val="nil"/>
              <w:bottom w:val="nil"/>
              <w:right w:val="nil"/>
            </w:tcBorders>
            <w:shd w:val="clear" w:color="auto" w:fill="FFFFFF"/>
            <w:vAlign w:val="center"/>
          </w:tcPr>
          <w:p w14:paraId="05BB4965" w14:textId="1C292392" w:rsidR="001E52E1" w:rsidRPr="009F2460" w:rsidRDefault="001E52E1" w:rsidP="001E52E1">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7CFB4AAE" w14:textId="71464D29" w:rsidR="001E52E1" w:rsidRPr="009F2460" w:rsidRDefault="001E52E1" w:rsidP="001E52E1">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11,866</w:t>
            </w:r>
          </w:p>
        </w:tc>
        <w:tc>
          <w:tcPr>
            <w:tcW w:w="2016" w:type="dxa"/>
            <w:tcBorders>
              <w:top w:val="nil"/>
              <w:left w:val="nil"/>
              <w:bottom w:val="nil"/>
              <w:right w:val="nil"/>
            </w:tcBorders>
            <w:shd w:val="clear" w:color="auto" w:fill="FFFFFF"/>
            <w:vAlign w:val="center"/>
          </w:tcPr>
          <w:p w14:paraId="4F6CEEBE" w14:textId="310B15C8" w:rsidR="001E52E1" w:rsidRPr="009F2460" w:rsidRDefault="001E52E1" w:rsidP="001E52E1">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12,961,683</w:t>
            </w:r>
          </w:p>
        </w:tc>
        <w:tc>
          <w:tcPr>
            <w:tcW w:w="2016" w:type="dxa"/>
            <w:tcBorders>
              <w:top w:val="nil"/>
              <w:left w:val="nil"/>
              <w:bottom w:val="nil"/>
              <w:right w:val="nil"/>
            </w:tcBorders>
            <w:shd w:val="clear" w:color="auto" w:fill="auto"/>
            <w:vAlign w:val="center"/>
          </w:tcPr>
          <w:p w14:paraId="210FE0D7" w14:textId="62C859EF" w:rsidR="001E52E1" w:rsidRPr="009F2460" w:rsidRDefault="001E52E1" w:rsidP="001E52E1">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0</w:t>
            </w:r>
            <w:r w:rsidR="00DA3799">
              <w:rPr>
                <w:rFonts w:ascii="Times New Roman" w:hAnsi="Times New Roman" w:cs="Times New Roman"/>
                <w:color w:val="000000"/>
                <w:sz w:val="16"/>
                <w:szCs w:val="16"/>
              </w:rPr>
              <w:t>.</w:t>
            </w:r>
            <w:r w:rsidRPr="009F2460">
              <w:rPr>
                <w:rFonts w:ascii="Times New Roman" w:hAnsi="Times New Roman" w:cs="Times New Roman"/>
                <w:color w:val="000000"/>
                <w:sz w:val="16"/>
                <w:szCs w:val="16"/>
              </w:rPr>
              <w:t>11923392</w:t>
            </w:r>
          </w:p>
        </w:tc>
        <w:tc>
          <w:tcPr>
            <w:tcW w:w="3024" w:type="dxa"/>
            <w:tcBorders>
              <w:top w:val="nil"/>
              <w:left w:val="nil"/>
              <w:bottom w:val="nil"/>
              <w:right w:val="nil"/>
            </w:tcBorders>
            <w:vAlign w:val="center"/>
          </w:tcPr>
          <w:p w14:paraId="79316E92" w14:textId="2DE6B9A4" w:rsidR="001E52E1" w:rsidRPr="009F2460" w:rsidRDefault="001E52E1" w:rsidP="001E52E1">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N</w:t>
            </w:r>
          </w:p>
        </w:tc>
      </w:tr>
      <w:tr w:rsidR="00430A3A" w:rsidRPr="000260B7" w14:paraId="03041816" w14:textId="77777777" w:rsidTr="0026457D">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59F410E0" w14:textId="3529488B" w:rsidR="00430A3A" w:rsidRPr="009F2460" w:rsidRDefault="00430A3A" w:rsidP="00430A3A">
            <w:pPr>
              <w:spacing w:after="0" w:line="240" w:lineRule="auto"/>
              <w:rPr>
                <w:rFonts w:ascii="Times New Roman" w:eastAsia="Times New Roman" w:hAnsi="Times New Roman" w:cs="Times New Roman"/>
                <w:b/>
                <w:bCs/>
                <w:color w:val="000000"/>
                <w:sz w:val="16"/>
                <w:szCs w:val="16"/>
              </w:rPr>
            </w:pPr>
            <w:r w:rsidRPr="009F2460">
              <w:rPr>
                <w:rFonts w:ascii="Times New Roman" w:eastAsia="Times New Roman" w:hAnsi="Times New Roman" w:cs="Times New Roman"/>
                <w:b/>
                <w:bCs/>
                <w:color w:val="000000"/>
                <w:sz w:val="16"/>
                <w:szCs w:val="16"/>
              </w:rPr>
              <w:t>MA</w:t>
            </w:r>
          </w:p>
        </w:tc>
        <w:tc>
          <w:tcPr>
            <w:tcW w:w="2016" w:type="dxa"/>
            <w:tcBorders>
              <w:top w:val="nil"/>
              <w:left w:val="nil"/>
              <w:bottom w:val="nil"/>
              <w:right w:val="nil"/>
            </w:tcBorders>
            <w:shd w:val="clear" w:color="auto" w:fill="FFFFFF"/>
            <w:vAlign w:val="center"/>
          </w:tcPr>
          <w:p w14:paraId="03384C27" w14:textId="0BD0D25E" w:rsidR="00430A3A" w:rsidRPr="009F2460" w:rsidRDefault="00430A3A" w:rsidP="00430A3A">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21CE216D" w14:textId="652319C4" w:rsidR="00430A3A" w:rsidRPr="009F2460" w:rsidRDefault="00430A3A" w:rsidP="00430A3A">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6,343</w:t>
            </w:r>
          </w:p>
        </w:tc>
        <w:tc>
          <w:tcPr>
            <w:tcW w:w="2016" w:type="dxa"/>
            <w:tcBorders>
              <w:top w:val="nil"/>
              <w:left w:val="nil"/>
              <w:bottom w:val="nil"/>
              <w:right w:val="nil"/>
            </w:tcBorders>
            <w:shd w:val="clear" w:color="auto" w:fill="FFFFFF"/>
            <w:vAlign w:val="center"/>
          </w:tcPr>
          <w:p w14:paraId="7BE52159" w14:textId="0EA06832" w:rsidR="00430A3A" w:rsidRPr="009F2460" w:rsidRDefault="00430A3A" w:rsidP="00430A3A">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7,001,399</w:t>
            </w:r>
          </w:p>
        </w:tc>
        <w:tc>
          <w:tcPr>
            <w:tcW w:w="2016" w:type="dxa"/>
            <w:tcBorders>
              <w:top w:val="nil"/>
              <w:left w:val="nil"/>
              <w:bottom w:val="nil"/>
              <w:right w:val="nil"/>
            </w:tcBorders>
            <w:shd w:val="clear" w:color="auto" w:fill="auto"/>
            <w:vAlign w:val="center"/>
          </w:tcPr>
          <w:p w14:paraId="203D4081" w14:textId="188286DC" w:rsidR="00430A3A" w:rsidRPr="009F2460" w:rsidRDefault="00430A3A" w:rsidP="00430A3A">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0</w:t>
            </w:r>
            <w:r w:rsidR="00DA3799">
              <w:rPr>
                <w:rFonts w:ascii="Times New Roman" w:hAnsi="Times New Roman" w:cs="Times New Roman"/>
                <w:color w:val="000000"/>
                <w:sz w:val="16"/>
                <w:szCs w:val="16"/>
              </w:rPr>
              <w:t>.</w:t>
            </w:r>
            <w:r w:rsidRPr="009F2460">
              <w:rPr>
                <w:rFonts w:ascii="Times New Roman" w:hAnsi="Times New Roman" w:cs="Times New Roman"/>
                <w:color w:val="000000"/>
                <w:sz w:val="16"/>
                <w:szCs w:val="16"/>
              </w:rPr>
              <w:t>11799586</w:t>
            </w:r>
          </w:p>
        </w:tc>
        <w:tc>
          <w:tcPr>
            <w:tcW w:w="3024" w:type="dxa"/>
            <w:tcBorders>
              <w:top w:val="nil"/>
              <w:left w:val="nil"/>
              <w:bottom w:val="nil"/>
              <w:right w:val="nil"/>
            </w:tcBorders>
          </w:tcPr>
          <w:p w14:paraId="68E0615D" w14:textId="72834E59" w:rsidR="00430A3A" w:rsidRPr="009F2460" w:rsidRDefault="00430A3A" w:rsidP="00430A3A">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N</w:t>
            </w:r>
          </w:p>
        </w:tc>
      </w:tr>
      <w:tr w:rsidR="00430A3A" w:rsidRPr="000260B7" w14:paraId="00A5B06E" w14:textId="77777777" w:rsidTr="0026457D">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18EF11B5" w14:textId="3261B095" w:rsidR="00430A3A" w:rsidRPr="009F2460" w:rsidRDefault="00430A3A" w:rsidP="00430A3A">
            <w:pPr>
              <w:spacing w:after="0" w:line="240" w:lineRule="auto"/>
              <w:rPr>
                <w:rFonts w:ascii="Times New Roman" w:eastAsia="Times New Roman" w:hAnsi="Times New Roman" w:cs="Times New Roman"/>
                <w:b/>
                <w:bCs/>
                <w:color w:val="000000"/>
                <w:sz w:val="16"/>
                <w:szCs w:val="16"/>
              </w:rPr>
            </w:pPr>
            <w:r w:rsidRPr="009F2460">
              <w:rPr>
                <w:rFonts w:ascii="Times New Roman" w:eastAsia="Times New Roman" w:hAnsi="Times New Roman" w:cs="Times New Roman"/>
                <w:b/>
                <w:bCs/>
                <w:color w:val="000000"/>
                <w:sz w:val="16"/>
                <w:szCs w:val="16"/>
              </w:rPr>
              <w:t>ME</w:t>
            </w:r>
          </w:p>
        </w:tc>
        <w:tc>
          <w:tcPr>
            <w:tcW w:w="2016" w:type="dxa"/>
            <w:tcBorders>
              <w:top w:val="nil"/>
              <w:left w:val="nil"/>
              <w:bottom w:val="nil"/>
              <w:right w:val="nil"/>
            </w:tcBorders>
            <w:shd w:val="clear" w:color="auto" w:fill="FFFFFF"/>
            <w:vAlign w:val="center"/>
          </w:tcPr>
          <w:p w14:paraId="268716EF" w14:textId="68C00E88" w:rsidR="00430A3A" w:rsidRPr="009F2460" w:rsidRDefault="00430A3A" w:rsidP="00430A3A">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2787A1EC" w14:textId="2AFA5F69" w:rsidR="00430A3A" w:rsidRPr="009F2460" w:rsidRDefault="00430A3A" w:rsidP="00430A3A">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1,048</w:t>
            </w:r>
          </w:p>
        </w:tc>
        <w:tc>
          <w:tcPr>
            <w:tcW w:w="2016" w:type="dxa"/>
            <w:tcBorders>
              <w:top w:val="nil"/>
              <w:left w:val="nil"/>
              <w:bottom w:val="nil"/>
              <w:right w:val="nil"/>
            </w:tcBorders>
            <w:shd w:val="clear" w:color="auto" w:fill="FFFFFF"/>
            <w:vAlign w:val="center"/>
          </w:tcPr>
          <w:p w14:paraId="195B9F12" w14:textId="622AF71D" w:rsidR="00430A3A" w:rsidRPr="009F2460" w:rsidRDefault="00430A3A" w:rsidP="00430A3A">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1,395,722</w:t>
            </w:r>
          </w:p>
        </w:tc>
        <w:tc>
          <w:tcPr>
            <w:tcW w:w="2016" w:type="dxa"/>
            <w:tcBorders>
              <w:top w:val="nil"/>
              <w:left w:val="nil"/>
              <w:bottom w:val="nil"/>
              <w:right w:val="nil"/>
            </w:tcBorders>
            <w:shd w:val="clear" w:color="auto" w:fill="auto"/>
            <w:vAlign w:val="center"/>
          </w:tcPr>
          <w:p w14:paraId="6AF24230" w14:textId="582AE7F7" w:rsidR="00430A3A" w:rsidRPr="009F2460" w:rsidRDefault="00430A3A" w:rsidP="00430A3A">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0</w:t>
            </w:r>
            <w:r w:rsidR="00DA3799">
              <w:rPr>
                <w:rFonts w:ascii="Times New Roman" w:hAnsi="Times New Roman" w:cs="Times New Roman"/>
                <w:color w:val="000000"/>
                <w:sz w:val="16"/>
                <w:szCs w:val="16"/>
              </w:rPr>
              <w:t>.</w:t>
            </w:r>
            <w:r w:rsidRPr="009F2460">
              <w:rPr>
                <w:rFonts w:ascii="Times New Roman" w:hAnsi="Times New Roman" w:cs="Times New Roman"/>
                <w:color w:val="000000"/>
                <w:sz w:val="16"/>
                <w:szCs w:val="16"/>
              </w:rPr>
              <w:t>09779558</w:t>
            </w:r>
          </w:p>
        </w:tc>
        <w:tc>
          <w:tcPr>
            <w:tcW w:w="3024" w:type="dxa"/>
            <w:tcBorders>
              <w:top w:val="nil"/>
              <w:left w:val="nil"/>
              <w:bottom w:val="nil"/>
              <w:right w:val="nil"/>
            </w:tcBorders>
          </w:tcPr>
          <w:p w14:paraId="6AE224AB" w14:textId="16CE4028" w:rsidR="00430A3A" w:rsidRPr="009F2460" w:rsidRDefault="00430A3A" w:rsidP="00430A3A">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N</w:t>
            </w:r>
          </w:p>
        </w:tc>
      </w:tr>
      <w:tr w:rsidR="00430A3A" w:rsidRPr="000260B7" w14:paraId="41F04CA2" w14:textId="77777777" w:rsidTr="0026457D">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2BC80463" w14:textId="24DF38AF" w:rsidR="00430A3A" w:rsidRPr="009F2460" w:rsidRDefault="00430A3A" w:rsidP="00430A3A">
            <w:pPr>
              <w:spacing w:after="0" w:line="240" w:lineRule="auto"/>
              <w:rPr>
                <w:rFonts w:ascii="Times New Roman" w:eastAsia="Times New Roman" w:hAnsi="Times New Roman" w:cs="Times New Roman"/>
                <w:b/>
                <w:bCs/>
                <w:color w:val="000000"/>
                <w:sz w:val="16"/>
                <w:szCs w:val="16"/>
              </w:rPr>
            </w:pPr>
            <w:r w:rsidRPr="009F2460">
              <w:rPr>
                <w:rFonts w:ascii="Times New Roman" w:eastAsia="Times New Roman" w:hAnsi="Times New Roman" w:cs="Times New Roman"/>
                <w:b/>
                <w:bCs/>
                <w:color w:val="000000"/>
                <w:sz w:val="16"/>
                <w:szCs w:val="16"/>
              </w:rPr>
              <w:t>IA</w:t>
            </w:r>
          </w:p>
        </w:tc>
        <w:tc>
          <w:tcPr>
            <w:tcW w:w="2016" w:type="dxa"/>
            <w:tcBorders>
              <w:top w:val="nil"/>
              <w:left w:val="nil"/>
              <w:bottom w:val="nil"/>
              <w:right w:val="nil"/>
            </w:tcBorders>
            <w:shd w:val="clear" w:color="auto" w:fill="FFFFFF"/>
            <w:vAlign w:val="center"/>
          </w:tcPr>
          <w:p w14:paraId="335D023D" w14:textId="228E65CC" w:rsidR="00430A3A" w:rsidRPr="009F2460" w:rsidRDefault="00430A3A" w:rsidP="00430A3A">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122BA173" w14:textId="4BE3FCE1" w:rsidR="00430A3A" w:rsidRPr="009F2460" w:rsidRDefault="00430A3A" w:rsidP="00430A3A">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1,603</w:t>
            </w:r>
          </w:p>
        </w:tc>
        <w:tc>
          <w:tcPr>
            <w:tcW w:w="2016" w:type="dxa"/>
            <w:tcBorders>
              <w:top w:val="nil"/>
              <w:left w:val="nil"/>
              <w:bottom w:val="nil"/>
              <w:right w:val="nil"/>
            </w:tcBorders>
            <w:shd w:val="clear" w:color="auto" w:fill="FFFFFF"/>
            <w:vAlign w:val="center"/>
          </w:tcPr>
          <w:p w14:paraId="2EDD709A" w14:textId="04691F4E" w:rsidR="00430A3A" w:rsidRPr="009F2460" w:rsidRDefault="00430A3A" w:rsidP="00430A3A">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3,207,004</w:t>
            </w:r>
          </w:p>
        </w:tc>
        <w:tc>
          <w:tcPr>
            <w:tcW w:w="2016" w:type="dxa"/>
            <w:tcBorders>
              <w:top w:val="nil"/>
              <w:left w:val="nil"/>
              <w:bottom w:val="nil"/>
              <w:right w:val="nil"/>
            </w:tcBorders>
            <w:shd w:val="clear" w:color="auto" w:fill="auto"/>
            <w:vAlign w:val="center"/>
          </w:tcPr>
          <w:p w14:paraId="003583CA" w14:textId="256776C3" w:rsidR="00430A3A" w:rsidRPr="009F2460" w:rsidRDefault="00430A3A" w:rsidP="00430A3A">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0</w:t>
            </w:r>
            <w:r w:rsidR="00DA3799">
              <w:rPr>
                <w:rFonts w:ascii="Times New Roman" w:hAnsi="Times New Roman" w:cs="Times New Roman"/>
                <w:color w:val="000000"/>
                <w:sz w:val="16"/>
                <w:szCs w:val="16"/>
              </w:rPr>
              <w:t>.</w:t>
            </w:r>
            <w:r w:rsidRPr="009F2460">
              <w:rPr>
                <w:rFonts w:ascii="Times New Roman" w:hAnsi="Times New Roman" w:cs="Times New Roman"/>
                <w:color w:val="000000"/>
                <w:sz w:val="16"/>
                <w:szCs w:val="16"/>
              </w:rPr>
              <w:t>06510149</w:t>
            </w:r>
          </w:p>
        </w:tc>
        <w:tc>
          <w:tcPr>
            <w:tcW w:w="3024" w:type="dxa"/>
            <w:tcBorders>
              <w:top w:val="nil"/>
              <w:left w:val="nil"/>
              <w:bottom w:val="nil"/>
              <w:right w:val="nil"/>
            </w:tcBorders>
          </w:tcPr>
          <w:p w14:paraId="200D8692" w14:textId="44F28D90" w:rsidR="00430A3A" w:rsidRPr="009F2460" w:rsidRDefault="00430A3A" w:rsidP="00430A3A">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N</w:t>
            </w:r>
          </w:p>
        </w:tc>
      </w:tr>
      <w:tr w:rsidR="00944060" w:rsidRPr="000260B7" w14:paraId="5CA56BE2" w14:textId="77777777" w:rsidTr="00432717">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73DA76BB" w14:textId="5E0AB480" w:rsidR="00944060" w:rsidRPr="009F2460" w:rsidRDefault="00944060" w:rsidP="00944060">
            <w:pPr>
              <w:spacing w:after="0" w:line="240" w:lineRule="auto"/>
              <w:rPr>
                <w:rFonts w:ascii="Times New Roman" w:eastAsia="Times New Roman" w:hAnsi="Times New Roman" w:cs="Times New Roman"/>
                <w:b/>
                <w:bCs/>
                <w:color w:val="000000"/>
                <w:sz w:val="16"/>
                <w:szCs w:val="16"/>
              </w:rPr>
            </w:pPr>
            <w:r w:rsidRPr="009F2460">
              <w:rPr>
                <w:rFonts w:ascii="Times New Roman" w:eastAsia="Times New Roman" w:hAnsi="Times New Roman" w:cs="Times New Roman"/>
                <w:b/>
                <w:bCs/>
                <w:color w:val="000000"/>
                <w:sz w:val="16"/>
                <w:szCs w:val="16"/>
              </w:rPr>
              <w:t>WV</w:t>
            </w:r>
          </w:p>
        </w:tc>
        <w:tc>
          <w:tcPr>
            <w:tcW w:w="2016" w:type="dxa"/>
            <w:tcBorders>
              <w:top w:val="nil"/>
              <w:left w:val="nil"/>
              <w:bottom w:val="nil"/>
              <w:right w:val="nil"/>
            </w:tcBorders>
            <w:shd w:val="clear" w:color="auto" w:fill="FFFFFF"/>
            <w:vAlign w:val="center"/>
          </w:tcPr>
          <w:p w14:paraId="1F09EB8E" w14:textId="5BBB6837" w:rsidR="00944060" w:rsidRPr="009F2460" w:rsidRDefault="00944060" w:rsidP="00944060">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5A9E77BB" w14:textId="3F99FE64" w:rsidR="00944060" w:rsidRPr="009F2460" w:rsidRDefault="00944060" w:rsidP="00944060">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759</w:t>
            </w:r>
          </w:p>
        </w:tc>
        <w:tc>
          <w:tcPr>
            <w:tcW w:w="2016" w:type="dxa"/>
            <w:tcBorders>
              <w:top w:val="nil"/>
              <w:left w:val="nil"/>
              <w:bottom w:val="nil"/>
              <w:right w:val="nil"/>
            </w:tcBorders>
            <w:shd w:val="clear" w:color="auto" w:fill="FFFFFF"/>
            <w:vAlign w:val="center"/>
          </w:tcPr>
          <w:p w14:paraId="0C643646" w14:textId="11C11833" w:rsidR="00944060" w:rsidRPr="009F2460" w:rsidRDefault="00944060" w:rsidP="00944060">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1,770,071</w:t>
            </w:r>
          </w:p>
        </w:tc>
        <w:tc>
          <w:tcPr>
            <w:tcW w:w="2016" w:type="dxa"/>
            <w:tcBorders>
              <w:top w:val="nil"/>
              <w:left w:val="nil"/>
              <w:bottom w:val="nil"/>
              <w:right w:val="nil"/>
            </w:tcBorders>
            <w:shd w:val="clear" w:color="auto" w:fill="auto"/>
            <w:vAlign w:val="center"/>
          </w:tcPr>
          <w:p w14:paraId="7B82E023" w14:textId="7D6D5A52" w:rsidR="00944060" w:rsidRPr="009F2460" w:rsidRDefault="00944060" w:rsidP="00944060">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0</w:t>
            </w:r>
            <w:r w:rsidR="00DA3799">
              <w:rPr>
                <w:rFonts w:ascii="Times New Roman" w:hAnsi="Times New Roman" w:cs="Times New Roman"/>
                <w:color w:val="000000"/>
                <w:sz w:val="16"/>
                <w:szCs w:val="16"/>
              </w:rPr>
              <w:t>.</w:t>
            </w:r>
            <w:r w:rsidRPr="009F2460">
              <w:rPr>
                <w:rFonts w:ascii="Times New Roman" w:hAnsi="Times New Roman" w:cs="Times New Roman"/>
                <w:color w:val="000000"/>
                <w:sz w:val="16"/>
                <w:szCs w:val="16"/>
              </w:rPr>
              <w:t>05584804</w:t>
            </w:r>
          </w:p>
        </w:tc>
        <w:tc>
          <w:tcPr>
            <w:tcW w:w="3024" w:type="dxa"/>
            <w:tcBorders>
              <w:top w:val="nil"/>
              <w:left w:val="nil"/>
              <w:bottom w:val="nil"/>
              <w:right w:val="nil"/>
            </w:tcBorders>
            <w:vAlign w:val="center"/>
          </w:tcPr>
          <w:p w14:paraId="66DD8E35" w14:textId="5EC07D6E" w:rsidR="00944060" w:rsidRPr="009F2460" w:rsidRDefault="00944060" w:rsidP="00944060">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N</w:t>
            </w:r>
          </w:p>
        </w:tc>
      </w:tr>
      <w:tr w:rsidR="00C04B67" w:rsidRPr="000260B7" w14:paraId="194E910C" w14:textId="77777777" w:rsidTr="00E51090">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512894C4" w14:textId="0FB7BEE5" w:rsidR="00C04B67" w:rsidRPr="009F2460" w:rsidRDefault="00C04B67" w:rsidP="00C04B67">
            <w:pPr>
              <w:spacing w:after="0" w:line="240" w:lineRule="auto"/>
              <w:rPr>
                <w:rFonts w:ascii="Times New Roman" w:eastAsia="Times New Roman" w:hAnsi="Times New Roman" w:cs="Times New Roman"/>
                <w:b/>
                <w:bCs/>
                <w:color w:val="000000"/>
                <w:sz w:val="16"/>
                <w:szCs w:val="16"/>
              </w:rPr>
            </w:pPr>
            <w:r w:rsidRPr="009F2460">
              <w:rPr>
                <w:rFonts w:ascii="Times New Roman" w:eastAsia="Times New Roman" w:hAnsi="Times New Roman" w:cs="Times New Roman"/>
                <w:b/>
                <w:bCs/>
                <w:color w:val="000000"/>
                <w:sz w:val="16"/>
                <w:szCs w:val="16"/>
              </w:rPr>
              <w:t>OR</w:t>
            </w:r>
          </w:p>
        </w:tc>
        <w:tc>
          <w:tcPr>
            <w:tcW w:w="2016" w:type="dxa"/>
            <w:tcBorders>
              <w:top w:val="nil"/>
              <w:left w:val="nil"/>
              <w:bottom w:val="nil"/>
              <w:right w:val="nil"/>
            </w:tcBorders>
            <w:shd w:val="clear" w:color="auto" w:fill="FFFFFF"/>
            <w:vAlign w:val="center"/>
          </w:tcPr>
          <w:p w14:paraId="1CE010FA" w14:textId="17230F3E" w:rsidR="00C04B67" w:rsidRPr="009F2460" w:rsidRDefault="00C04B67" w:rsidP="00C04B67">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5AF7FE44" w14:textId="370C6BE8" w:rsidR="00C04B67" w:rsidRPr="009F2460" w:rsidRDefault="00C04B67" w:rsidP="00C04B67">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1,112</w:t>
            </w:r>
          </w:p>
        </w:tc>
        <w:tc>
          <w:tcPr>
            <w:tcW w:w="2016" w:type="dxa"/>
            <w:tcBorders>
              <w:top w:val="nil"/>
              <w:left w:val="nil"/>
              <w:bottom w:val="nil"/>
              <w:right w:val="nil"/>
            </w:tcBorders>
            <w:shd w:val="clear" w:color="auto" w:fill="FFFFFF"/>
            <w:vAlign w:val="center"/>
          </w:tcPr>
          <w:p w14:paraId="76E2606D" w14:textId="72946777" w:rsidR="00C04B67" w:rsidRPr="009F2460" w:rsidRDefault="00C04B67" w:rsidP="00C04B67">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4,233,358</w:t>
            </w:r>
          </w:p>
        </w:tc>
        <w:tc>
          <w:tcPr>
            <w:tcW w:w="2016" w:type="dxa"/>
            <w:tcBorders>
              <w:top w:val="nil"/>
              <w:left w:val="nil"/>
              <w:bottom w:val="nil"/>
              <w:right w:val="nil"/>
            </w:tcBorders>
            <w:shd w:val="clear" w:color="auto" w:fill="auto"/>
            <w:vAlign w:val="center"/>
          </w:tcPr>
          <w:p w14:paraId="659A1AC0" w14:textId="0D9F027E" w:rsidR="00C04B67" w:rsidRPr="009F2460" w:rsidRDefault="00C04B67" w:rsidP="00C04B67">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0</w:t>
            </w:r>
            <w:r w:rsidR="00DA3799">
              <w:rPr>
                <w:rFonts w:ascii="Times New Roman" w:hAnsi="Times New Roman" w:cs="Times New Roman"/>
                <w:color w:val="000000"/>
                <w:sz w:val="16"/>
                <w:szCs w:val="16"/>
              </w:rPr>
              <w:t>.</w:t>
            </w:r>
            <w:r w:rsidRPr="009F2460">
              <w:rPr>
                <w:rFonts w:ascii="Times New Roman" w:hAnsi="Times New Roman" w:cs="Times New Roman"/>
                <w:color w:val="000000"/>
                <w:sz w:val="16"/>
                <w:szCs w:val="16"/>
              </w:rPr>
              <w:t>03421186</w:t>
            </w:r>
          </w:p>
        </w:tc>
        <w:tc>
          <w:tcPr>
            <w:tcW w:w="3024" w:type="dxa"/>
            <w:tcBorders>
              <w:top w:val="nil"/>
              <w:left w:val="nil"/>
              <w:bottom w:val="nil"/>
              <w:right w:val="nil"/>
            </w:tcBorders>
            <w:vAlign w:val="center"/>
          </w:tcPr>
          <w:p w14:paraId="640119FB" w14:textId="646E22E3" w:rsidR="00C04B67" w:rsidRPr="009F2460" w:rsidRDefault="00C04B67" w:rsidP="00C04B67">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N</w:t>
            </w:r>
          </w:p>
        </w:tc>
      </w:tr>
      <w:tr w:rsidR="00C04B67" w:rsidRPr="000260B7" w14:paraId="48B1C5BF" w14:textId="77777777" w:rsidTr="00A515E0">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761F2B2F" w14:textId="689D21AA" w:rsidR="00C04B67" w:rsidRPr="009F2460" w:rsidRDefault="00C04B67" w:rsidP="00C04B67">
            <w:pPr>
              <w:spacing w:after="0" w:line="240" w:lineRule="auto"/>
              <w:rPr>
                <w:rFonts w:ascii="Times New Roman" w:eastAsia="Times New Roman" w:hAnsi="Times New Roman" w:cs="Times New Roman"/>
                <w:b/>
                <w:bCs/>
                <w:color w:val="000000"/>
                <w:sz w:val="16"/>
                <w:szCs w:val="16"/>
              </w:rPr>
            </w:pPr>
            <w:r w:rsidRPr="009F2460">
              <w:rPr>
                <w:rFonts w:ascii="Times New Roman" w:eastAsia="Times New Roman" w:hAnsi="Times New Roman" w:cs="Times New Roman"/>
                <w:b/>
                <w:bCs/>
                <w:color w:val="000000"/>
                <w:sz w:val="16"/>
                <w:szCs w:val="16"/>
              </w:rPr>
              <w:t>WI</w:t>
            </w:r>
          </w:p>
        </w:tc>
        <w:tc>
          <w:tcPr>
            <w:tcW w:w="2016" w:type="dxa"/>
            <w:tcBorders>
              <w:top w:val="nil"/>
              <w:left w:val="nil"/>
              <w:bottom w:val="nil"/>
              <w:right w:val="nil"/>
            </w:tcBorders>
            <w:shd w:val="clear" w:color="auto" w:fill="FFFFFF"/>
            <w:vAlign w:val="center"/>
          </w:tcPr>
          <w:p w14:paraId="24C8A243" w14:textId="6F215564" w:rsidR="00C04B67" w:rsidRPr="009F2460" w:rsidRDefault="00C04B67" w:rsidP="00C04B67">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4005A54E" w14:textId="6CD5C6FA" w:rsidR="00C04B67" w:rsidRPr="009F2460" w:rsidRDefault="00C04B67" w:rsidP="00C04B67">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959</w:t>
            </w:r>
          </w:p>
        </w:tc>
        <w:tc>
          <w:tcPr>
            <w:tcW w:w="2016" w:type="dxa"/>
            <w:tcBorders>
              <w:top w:val="nil"/>
              <w:left w:val="nil"/>
              <w:bottom w:val="nil"/>
              <w:right w:val="nil"/>
            </w:tcBorders>
            <w:shd w:val="clear" w:color="auto" w:fill="FFFFFF"/>
            <w:vAlign w:val="center"/>
          </w:tcPr>
          <w:p w14:paraId="33A36752" w14:textId="603F4327" w:rsidR="00C04B67" w:rsidRPr="009F2460" w:rsidRDefault="00C04B67" w:rsidP="00C04B67">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5,910,955</w:t>
            </w:r>
          </w:p>
        </w:tc>
        <w:tc>
          <w:tcPr>
            <w:tcW w:w="2016" w:type="dxa"/>
            <w:tcBorders>
              <w:top w:val="nil"/>
              <w:left w:val="nil"/>
              <w:bottom w:val="nil"/>
              <w:right w:val="nil"/>
            </w:tcBorders>
            <w:shd w:val="clear" w:color="auto" w:fill="auto"/>
            <w:vAlign w:val="center"/>
          </w:tcPr>
          <w:p w14:paraId="1EBF814B" w14:textId="3A2B39FC" w:rsidR="00C04B67" w:rsidRPr="009F2460" w:rsidRDefault="00C04B67" w:rsidP="00C04B67">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0</w:t>
            </w:r>
            <w:r w:rsidR="00DA3799">
              <w:rPr>
                <w:rFonts w:ascii="Times New Roman" w:hAnsi="Times New Roman" w:cs="Times New Roman"/>
                <w:color w:val="000000"/>
                <w:sz w:val="16"/>
                <w:szCs w:val="16"/>
              </w:rPr>
              <w:t>.</w:t>
            </w:r>
            <w:r w:rsidRPr="009F2460">
              <w:rPr>
                <w:rFonts w:ascii="Times New Roman" w:hAnsi="Times New Roman" w:cs="Times New Roman"/>
                <w:color w:val="000000"/>
                <w:sz w:val="16"/>
                <w:szCs w:val="16"/>
              </w:rPr>
              <w:t>02113089</w:t>
            </w:r>
          </w:p>
        </w:tc>
        <w:tc>
          <w:tcPr>
            <w:tcW w:w="3024" w:type="dxa"/>
            <w:tcBorders>
              <w:top w:val="nil"/>
              <w:left w:val="nil"/>
              <w:bottom w:val="nil"/>
              <w:right w:val="nil"/>
            </w:tcBorders>
            <w:vAlign w:val="center"/>
          </w:tcPr>
          <w:p w14:paraId="33CFDF2E" w14:textId="7E5A35DF" w:rsidR="00C04B67" w:rsidRPr="009F2460" w:rsidRDefault="00C04B67" w:rsidP="00C04B67">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N</w:t>
            </w:r>
          </w:p>
        </w:tc>
      </w:tr>
      <w:tr w:rsidR="00EB053E" w:rsidRPr="000260B7" w14:paraId="635EDD66" w14:textId="77777777" w:rsidTr="00DF49A2">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084319F4" w14:textId="174C87A0" w:rsidR="00EB053E" w:rsidRPr="009F2460" w:rsidRDefault="00EB053E" w:rsidP="00EB053E">
            <w:pPr>
              <w:spacing w:after="0" w:line="240" w:lineRule="auto"/>
              <w:rPr>
                <w:rFonts w:ascii="Times New Roman" w:eastAsia="Times New Roman" w:hAnsi="Times New Roman" w:cs="Times New Roman"/>
                <w:b/>
                <w:bCs/>
                <w:color w:val="000000"/>
                <w:sz w:val="16"/>
                <w:szCs w:val="16"/>
              </w:rPr>
            </w:pPr>
            <w:r w:rsidRPr="009F2460">
              <w:rPr>
                <w:rFonts w:ascii="Times New Roman" w:eastAsia="Times New Roman" w:hAnsi="Times New Roman" w:cs="Times New Roman"/>
                <w:b/>
                <w:bCs/>
                <w:color w:val="000000"/>
                <w:sz w:val="16"/>
                <w:szCs w:val="16"/>
              </w:rPr>
              <w:t>VT</w:t>
            </w:r>
          </w:p>
        </w:tc>
        <w:tc>
          <w:tcPr>
            <w:tcW w:w="2016" w:type="dxa"/>
            <w:tcBorders>
              <w:top w:val="nil"/>
              <w:left w:val="nil"/>
              <w:bottom w:val="nil"/>
              <w:right w:val="nil"/>
            </w:tcBorders>
            <w:shd w:val="clear" w:color="auto" w:fill="FFFFFF"/>
            <w:vAlign w:val="center"/>
          </w:tcPr>
          <w:p w14:paraId="114763D6" w14:textId="6DFBB7B3" w:rsidR="00EB053E" w:rsidRPr="009F2460" w:rsidRDefault="00EB053E" w:rsidP="00EB053E">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7ACDB313" w14:textId="6CC33F2B" w:rsidR="00EB053E" w:rsidRPr="009F2460" w:rsidRDefault="00EB053E" w:rsidP="00EB053E">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102</w:t>
            </w:r>
          </w:p>
        </w:tc>
        <w:tc>
          <w:tcPr>
            <w:tcW w:w="2016" w:type="dxa"/>
            <w:tcBorders>
              <w:top w:val="nil"/>
              <w:left w:val="nil"/>
              <w:bottom w:val="nil"/>
              <w:right w:val="nil"/>
            </w:tcBorders>
            <w:shd w:val="clear" w:color="auto" w:fill="FFFFFF"/>
            <w:vAlign w:val="center"/>
          </w:tcPr>
          <w:p w14:paraId="405BD1CB" w14:textId="195B3941" w:rsidR="00EB053E" w:rsidRPr="009F2460" w:rsidRDefault="00EB053E" w:rsidP="00EB053E">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647,464</w:t>
            </w:r>
          </w:p>
        </w:tc>
        <w:tc>
          <w:tcPr>
            <w:tcW w:w="2016" w:type="dxa"/>
            <w:tcBorders>
              <w:top w:val="nil"/>
              <w:left w:val="nil"/>
              <w:bottom w:val="nil"/>
              <w:right w:val="nil"/>
            </w:tcBorders>
            <w:shd w:val="clear" w:color="auto" w:fill="auto"/>
            <w:vAlign w:val="center"/>
          </w:tcPr>
          <w:p w14:paraId="1D8C362F" w14:textId="183C7AE5" w:rsidR="00EB053E" w:rsidRPr="009F2460" w:rsidRDefault="00EB053E" w:rsidP="00EB053E">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0</w:t>
            </w:r>
            <w:r w:rsidR="00DA3799">
              <w:rPr>
                <w:rFonts w:ascii="Times New Roman" w:hAnsi="Times New Roman" w:cs="Times New Roman"/>
                <w:color w:val="000000"/>
                <w:sz w:val="16"/>
                <w:szCs w:val="16"/>
              </w:rPr>
              <w:t>.</w:t>
            </w:r>
            <w:r w:rsidRPr="009F2460">
              <w:rPr>
                <w:rFonts w:ascii="Times New Roman" w:hAnsi="Times New Roman" w:cs="Times New Roman"/>
                <w:color w:val="000000"/>
                <w:sz w:val="16"/>
                <w:szCs w:val="16"/>
              </w:rPr>
              <w:t>0205183</w:t>
            </w:r>
          </w:p>
        </w:tc>
        <w:tc>
          <w:tcPr>
            <w:tcW w:w="3024" w:type="dxa"/>
            <w:tcBorders>
              <w:top w:val="nil"/>
              <w:left w:val="nil"/>
              <w:bottom w:val="nil"/>
              <w:right w:val="nil"/>
            </w:tcBorders>
            <w:vAlign w:val="center"/>
          </w:tcPr>
          <w:p w14:paraId="27076FF5" w14:textId="0F6195A7" w:rsidR="00EB053E" w:rsidRPr="009F2460" w:rsidRDefault="00EB053E" w:rsidP="00EB053E">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N</w:t>
            </w:r>
          </w:p>
        </w:tc>
      </w:tr>
      <w:tr w:rsidR="00EB053E" w:rsidRPr="000260B7" w14:paraId="4E096A27" w14:textId="77777777" w:rsidTr="0026457D">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15431811" w14:textId="107CA468" w:rsidR="00EB053E" w:rsidRPr="009F2460" w:rsidRDefault="00EB053E" w:rsidP="00EB053E">
            <w:pPr>
              <w:spacing w:after="0" w:line="240" w:lineRule="auto"/>
              <w:rPr>
                <w:rFonts w:ascii="Times New Roman" w:eastAsia="Times New Roman" w:hAnsi="Times New Roman" w:cs="Times New Roman"/>
                <w:b/>
                <w:bCs/>
                <w:color w:val="000000"/>
                <w:sz w:val="16"/>
                <w:szCs w:val="16"/>
              </w:rPr>
            </w:pPr>
            <w:r w:rsidRPr="009F2460">
              <w:rPr>
                <w:rFonts w:ascii="Times New Roman" w:eastAsia="Times New Roman" w:hAnsi="Times New Roman" w:cs="Times New Roman"/>
                <w:b/>
                <w:bCs/>
                <w:color w:val="000000"/>
                <w:sz w:val="16"/>
                <w:szCs w:val="16"/>
              </w:rPr>
              <w:t>MI</w:t>
            </w:r>
          </w:p>
        </w:tc>
        <w:tc>
          <w:tcPr>
            <w:tcW w:w="2016" w:type="dxa"/>
            <w:tcBorders>
              <w:top w:val="nil"/>
              <w:left w:val="nil"/>
              <w:bottom w:val="nil"/>
              <w:right w:val="nil"/>
            </w:tcBorders>
            <w:shd w:val="clear" w:color="auto" w:fill="FFFFFF"/>
            <w:vAlign w:val="center"/>
          </w:tcPr>
          <w:p w14:paraId="49FEF301" w14:textId="18BBE2F4" w:rsidR="00EB053E" w:rsidRPr="009F2460" w:rsidRDefault="00EB053E" w:rsidP="00EB053E">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54BD5B5B" w14:textId="7AFE74D1" w:rsidR="00EB053E" w:rsidRPr="009F2460" w:rsidRDefault="00EB053E" w:rsidP="00EB053E">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945</w:t>
            </w:r>
          </w:p>
        </w:tc>
        <w:tc>
          <w:tcPr>
            <w:tcW w:w="2016" w:type="dxa"/>
            <w:tcBorders>
              <w:top w:val="nil"/>
              <w:left w:val="nil"/>
              <w:bottom w:val="nil"/>
              <w:right w:val="nil"/>
            </w:tcBorders>
            <w:shd w:val="clear" w:color="auto" w:fill="FFFFFF"/>
            <w:vAlign w:val="center"/>
          </w:tcPr>
          <w:p w14:paraId="7F66A4C5" w14:textId="0ED46F63" w:rsidR="00EB053E" w:rsidRPr="009F2460" w:rsidRDefault="00EB053E" w:rsidP="00EB053E">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10,037,261</w:t>
            </w:r>
          </w:p>
        </w:tc>
        <w:tc>
          <w:tcPr>
            <w:tcW w:w="2016" w:type="dxa"/>
            <w:tcBorders>
              <w:top w:val="nil"/>
              <w:left w:val="nil"/>
              <w:bottom w:val="nil"/>
              <w:right w:val="nil"/>
            </w:tcBorders>
            <w:shd w:val="clear" w:color="auto" w:fill="auto"/>
            <w:vAlign w:val="center"/>
          </w:tcPr>
          <w:p w14:paraId="1FCC1D4B" w14:textId="2AD93EDA" w:rsidR="00EB053E" w:rsidRPr="009F2460" w:rsidRDefault="00EB053E" w:rsidP="00EB053E">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0</w:t>
            </w:r>
            <w:r w:rsidR="00DA3799">
              <w:rPr>
                <w:rFonts w:ascii="Times New Roman" w:hAnsi="Times New Roman" w:cs="Times New Roman"/>
                <w:color w:val="000000"/>
                <w:sz w:val="16"/>
                <w:szCs w:val="16"/>
              </w:rPr>
              <w:t>.</w:t>
            </w:r>
            <w:r w:rsidRPr="009F2460">
              <w:rPr>
                <w:rFonts w:ascii="Times New Roman" w:hAnsi="Times New Roman" w:cs="Times New Roman"/>
                <w:color w:val="000000"/>
                <w:sz w:val="16"/>
                <w:szCs w:val="16"/>
              </w:rPr>
              <w:t>01226234</w:t>
            </w:r>
          </w:p>
        </w:tc>
        <w:tc>
          <w:tcPr>
            <w:tcW w:w="3024" w:type="dxa"/>
            <w:tcBorders>
              <w:top w:val="nil"/>
              <w:left w:val="nil"/>
              <w:bottom w:val="nil"/>
              <w:right w:val="nil"/>
            </w:tcBorders>
          </w:tcPr>
          <w:p w14:paraId="748C864F" w14:textId="58BC4F7E" w:rsidR="00EB053E" w:rsidRPr="009F2460" w:rsidRDefault="00EB053E" w:rsidP="00EB053E">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N</w:t>
            </w:r>
          </w:p>
        </w:tc>
      </w:tr>
      <w:tr w:rsidR="00EB053E" w:rsidRPr="000260B7" w14:paraId="4441BEF2" w14:textId="77777777" w:rsidTr="0026457D">
        <w:trPr>
          <w:trHeight w:val="144"/>
        </w:trPr>
        <w:tc>
          <w:tcPr>
            <w:tcW w:w="720" w:type="dxa"/>
            <w:tcBorders>
              <w:top w:val="nil"/>
              <w:left w:val="nil"/>
              <w:bottom w:val="nil"/>
              <w:right w:val="nil"/>
            </w:tcBorders>
            <w:shd w:val="clear" w:color="auto" w:fill="FFFFFF"/>
            <w:noWrap/>
            <w:tcMar>
              <w:top w:w="60" w:type="dxa"/>
              <w:left w:w="60" w:type="dxa"/>
              <w:bottom w:w="60" w:type="dxa"/>
              <w:right w:w="180" w:type="dxa"/>
            </w:tcMar>
            <w:vAlign w:val="center"/>
          </w:tcPr>
          <w:p w14:paraId="43D41870" w14:textId="14CE7003" w:rsidR="00EB053E" w:rsidRPr="009F2460" w:rsidRDefault="00EB053E" w:rsidP="00EB053E">
            <w:pPr>
              <w:spacing w:after="0" w:line="240" w:lineRule="auto"/>
              <w:rPr>
                <w:rFonts w:ascii="Times New Roman" w:eastAsia="Times New Roman" w:hAnsi="Times New Roman" w:cs="Times New Roman"/>
                <w:b/>
                <w:bCs/>
                <w:color w:val="000000"/>
                <w:sz w:val="16"/>
                <w:szCs w:val="16"/>
              </w:rPr>
            </w:pPr>
            <w:r w:rsidRPr="009F2460">
              <w:rPr>
                <w:rFonts w:ascii="Times New Roman" w:eastAsia="Times New Roman" w:hAnsi="Times New Roman" w:cs="Times New Roman"/>
                <w:b/>
                <w:bCs/>
                <w:color w:val="000000"/>
                <w:sz w:val="16"/>
                <w:szCs w:val="16"/>
              </w:rPr>
              <w:t>IN</w:t>
            </w:r>
          </w:p>
        </w:tc>
        <w:tc>
          <w:tcPr>
            <w:tcW w:w="2016" w:type="dxa"/>
            <w:tcBorders>
              <w:top w:val="nil"/>
              <w:left w:val="nil"/>
              <w:bottom w:val="nil"/>
              <w:right w:val="nil"/>
            </w:tcBorders>
            <w:shd w:val="clear" w:color="auto" w:fill="FFFFFF"/>
            <w:vAlign w:val="center"/>
          </w:tcPr>
          <w:p w14:paraId="3ABA635E" w14:textId="3030F769" w:rsidR="00EB053E" w:rsidRPr="009F2460" w:rsidRDefault="00EB053E" w:rsidP="00EB053E">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N</w:t>
            </w:r>
          </w:p>
        </w:tc>
        <w:tc>
          <w:tcPr>
            <w:tcW w:w="2016" w:type="dxa"/>
            <w:tcBorders>
              <w:top w:val="nil"/>
              <w:left w:val="nil"/>
              <w:bottom w:val="nil"/>
              <w:right w:val="nil"/>
            </w:tcBorders>
            <w:shd w:val="clear" w:color="auto" w:fill="FFFFFF"/>
            <w:vAlign w:val="center"/>
          </w:tcPr>
          <w:p w14:paraId="1B82EF75" w14:textId="77910FF3" w:rsidR="00EB053E" w:rsidRPr="009F2460" w:rsidRDefault="00EB053E" w:rsidP="00EB053E">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629</w:t>
            </w:r>
          </w:p>
        </w:tc>
        <w:tc>
          <w:tcPr>
            <w:tcW w:w="2016" w:type="dxa"/>
            <w:tcBorders>
              <w:top w:val="nil"/>
              <w:left w:val="nil"/>
              <w:bottom w:val="nil"/>
              <w:right w:val="nil"/>
            </w:tcBorders>
            <w:shd w:val="clear" w:color="auto" w:fill="FFFFFF"/>
            <w:vAlign w:val="center"/>
          </w:tcPr>
          <w:p w14:paraId="09291AF9" w14:textId="7B39AFD7" w:rsidR="00EB053E" w:rsidRPr="009F2460" w:rsidRDefault="00EB053E" w:rsidP="00EB053E">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6,862,199</w:t>
            </w:r>
          </w:p>
        </w:tc>
        <w:tc>
          <w:tcPr>
            <w:tcW w:w="2016" w:type="dxa"/>
            <w:tcBorders>
              <w:top w:val="nil"/>
              <w:left w:val="nil"/>
              <w:bottom w:val="nil"/>
              <w:right w:val="nil"/>
            </w:tcBorders>
            <w:shd w:val="clear" w:color="auto" w:fill="auto"/>
            <w:vAlign w:val="center"/>
          </w:tcPr>
          <w:p w14:paraId="08FC702B" w14:textId="05318F82" w:rsidR="00EB053E" w:rsidRPr="009F2460" w:rsidRDefault="00EB053E" w:rsidP="00EB053E">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0</w:t>
            </w:r>
            <w:r w:rsidR="00DA3799">
              <w:rPr>
                <w:rFonts w:ascii="Times New Roman" w:hAnsi="Times New Roman" w:cs="Times New Roman"/>
                <w:color w:val="000000"/>
                <w:sz w:val="16"/>
                <w:szCs w:val="16"/>
              </w:rPr>
              <w:t>.</w:t>
            </w:r>
            <w:r w:rsidRPr="009F2460">
              <w:rPr>
                <w:rFonts w:ascii="Times New Roman" w:hAnsi="Times New Roman" w:cs="Times New Roman"/>
                <w:color w:val="000000"/>
                <w:sz w:val="16"/>
                <w:szCs w:val="16"/>
              </w:rPr>
              <w:t>01193835</w:t>
            </w:r>
          </w:p>
        </w:tc>
        <w:tc>
          <w:tcPr>
            <w:tcW w:w="3024" w:type="dxa"/>
            <w:tcBorders>
              <w:top w:val="nil"/>
              <w:left w:val="nil"/>
              <w:bottom w:val="nil"/>
              <w:right w:val="nil"/>
            </w:tcBorders>
          </w:tcPr>
          <w:p w14:paraId="5767CD74" w14:textId="5180E7D9" w:rsidR="00EB053E" w:rsidRPr="009F2460" w:rsidRDefault="00EB053E" w:rsidP="00EB053E">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N</w:t>
            </w:r>
          </w:p>
        </w:tc>
      </w:tr>
      <w:tr w:rsidR="00EB053E" w:rsidRPr="000260B7" w14:paraId="72F71D9A" w14:textId="77777777" w:rsidTr="002575C2">
        <w:trPr>
          <w:trHeight w:val="144"/>
        </w:trPr>
        <w:tc>
          <w:tcPr>
            <w:tcW w:w="720" w:type="dxa"/>
            <w:tcBorders>
              <w:top w:val="nil"/>
              <w:left w:val="nil"/>
              <w:bottom w:val="single" w:sz="18" w:space="0" w:color="000000"/>
              <w:right w:val="nil"/>
            </w:tcBorders>
            <w:shd w:val="clear" w:color="auto" w:fill="FFFFFF"/>
            <w:noWrap/>
            <w:tcMar>
              <w:top w:w="60" w:type="dxa"/>
              <w:left w:w="300" w:type="dxa"/>
              <w:bottom w:w="60" w:type="dxa"/>
              <w:right w:w="180" w:type="dxa"/>
            </w:tcMar>
            <w:vAlign w:val="center"/>
          </w:tcPr>
          <w:p w14:paraId="3539FD48" w14:textId="469EF26A" w:rsidR="00EB053E" w:rsidRPr="009F2460" w:rsidRDefault="00EB053E" w:rsidP="00EB053E">
            <w:pPr>
              <w:spacing w:after="0" w:line="240" w:lineRule="auto"/>
              <w:ind w:left="-306" w:right="6" w:firstLine="11"/>
              <w:rPr>
                <w:rFonts w:ascii="Times New Roman" w:eastAsia="Times New Roman" w:hAnsi="Times New Roman" w:cs="Times New Roman"/>
                <w:b/>
                <w:bCs/>
                <w:color w:val="000000"/>
                <w:sz w:val="16"/>
                <w:szCs w:val="16"/>
              </w:rPr>
            </w:pPr>
            <w:r w:rsidRPr="009F2460">
              <w:rPr>
                <w:rFonts w:ascii="Times New Roman" w:eastAsia="Times New Roman" w:hAnsi="Times New Roman" w:cs="Times New Roman"/>
                <w:b/>
                <w:bCs/>
                <w:color w:val="000000"/>
                <w:sz w:val="16"/>
                <w:szCs w:val="16"/>
              </w:rPr>
              <w:t xml:space="preserve"> MN</w:t>
            </w:r>
          </w:p>
        </w:tc>
        <w:tc>
          <w:tcPr>
            <w:tcW w:w="2016" w:type="dxa"/>
            <w:tcBorders>
              <w:top w:val="nil"/>
              <w:left w:val="nil"/>
              <w:bottom w:val="single" w:sz="18" w:space="0" w:color="000000"/>
              <w:right w:val="nil"/>
            </w:tcBorders>
            <w:shd w:val="clear" w:color="auto" w:fill="FFFFFF"/>
            <w:vAlign w:val="center"/>
          </w:tcPr>
          <w:p w14:paraId="0CB69564" w14:textId="3FE8E672" w:rsidR="00EB053E" w:rsidRPr="009F2460" w:rsidRDefault="00EB053E" w:rsidP="00EB053E">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N</w:t>
            </w:r>
          </w:p>
        </w:tc>
        <w:tc>
          <w:tcPr>
            <w:tcW w:w="2016" w:type="dxa"/>
            <w:tcBorders>
              <w:top w:val="nil"/>
              <w:left w:val="nil"/>
              <w:bottom w:val="single" w:sz="18" w:space="0" w:color="000000"/>
              <w:right w:val="nil"/>
            </w:tcBorders>
            <w:shd w:val="clear" w:color="auto" w:fill="FFFFFF"/>
            <w:vAlign w:val="center"/>
          </w:tcPr>
          <w:p w14:paraId="538DD5D3" w14:textId="1F5A60F4" w:rsidR="00EB053E" w:rsidRPr="009F2460" w:rsidRDefault="00EB053E" w:rsidP="00EB053E">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501</w:t>
            </w:r>
          </w:p>
        </w:tc>
        <w:tc>
          <w:tcPr>
            <w:tcW w:w="2016" w:type="dxa"/>
            <w:tcBorders>
              <w:top w:val="nil"/>
              <w:left w:val="nil"/>
              <w:bottom w:val="single" w:sz="18" w:space="0" w:color="000000"/>
              <w:right w:val="nil"/>
            </w:tcBorders>
            <w:shd w:val="clear" w:color="auto" w:fill="FFFFFF"/>
            <w:vAlign w:val="center"/>
          </w:tcPr>
          <w:p w14:paraId="0350D7D9" w14:textId="43F57849" w:rsidR="00EB053E" w:rsidRPr="009F2460" w:rsidRDefault="00EB053E" w:rsidP="00EB053E">
            <w:pPr>
              <w:spacing w:after="0" w:line="240" w:lineRule="auto"/>
              <w:jc w:val="center"/>
              <w:rPr>
                <w:rFonts w:ascii="Times New Roman" w:eastAsia="Times New Roman" w:hAnsi="Times New Roman" w:cs="Times New Roman"/>
                <w:color w:val="000000"/>
                <w:sz w:val="16"/>
                <w:szCs w:val="16"/>
              </w:rPr>
            </w:pPr>
            <w:r w:rsidRPr="009F2460">
              <w:rPr>
                <w:rFonts w:ascii="Times New Roman" w:eastAsia="Times New Roman" w:hAnsi="Times New Roman" w:cs="Times New Roman"/>
                <w:color w:val="000000"/>
                <w:sz w:val="16"/>
                <w:szCs w:val="16"/>
              </w:rPr>
              <w:t>5,737,915</w:t>
            </w:r>
          </w:p>
        </w:tc>
        <w:tc>
          <w:tcPr>
            <w:tcW w:w="2016" w:type="dxa"/>
            <w:tcBorders>
              <w:top w:val="nil"/>
              <w:left w:val="nil"/>
              <w:bottom w:val="single" w:sz="18" w:space="0" w:color="auto"/>
              <w:right w:val="nil"/>
            </w:tcBorders>
            <w:shd w:val="clear" w:color="auto" w:fill="auto"/>
            <w:vAlign w:val="center"/>
          </w:tcPr>
          <w:p w14:paraId="4F754B4A" w14:textId="15E9E1EE" w:rsidR="00EB053E" w:rsidRPr="009F2460" w:rsidRDefault="00EB053E" w:rsidP="00EB053E">
            <w:pPr>
              <w:spacing w:after="0" w:line="240" w:lineRule="auto"/>
              <w:jc w:val="center"/>
              <w:rPr>
                <w:rFonts w:ascii="Times New Roman" w:eastAsia="Times New Roman" w:hAnsi="Times New Roman" w:cs="Times New Roman"/>
                <w:color w:val="000000"/>
                <w:sz w:val="16"/>
                <w:szCs w:val="16"/>
              </w:rPr>
            </w:pPr>
            <w:r w:rsidRPr="009F2460">
              <w:rPr>
                <w:rFonts w:ascii="Times New Roman" w:hAnsi="Times New Roman" w:cs="Times New Roman"/>
                <w:color w:val="000000"/>
                <w:sz w:val="16"/>
                <w:szCs w:val="16"/>
              </w:rPr>
              <w:t>0</w:t>
            </w:r>
            <w:r w:rsidR="00DA3799">
              <w:rPr>
                <w:rFonts w:ascii="Times New Roman" w:hAnsi="Times New Roman" w:cs="Times New Roman"/>
                <w:color w:val="000000"/>
                <w:sz w:val="16"/>
                <w:szCs w:val="16"/>
              </w:rPr>
              <w:t>.</w:t>
            </w:r>
            <w:r w:rsidRPr="009F2460">
              <w:rPr>
                <w:rFonts w:ascii="Times New Roman" w:hAnsi="Times New Roman" w:cs="Times New Roman"/>
                <w:color w:val="000000"/>
                <w:sz w:val="16"/>
                <w:szCs w:val="16"/>
              </w:rPr>
              <w:t>0113721</w:t>
            </w:r>
          </w:p>
        </w:tc>
        <w:tc>
          <w:tcPr>
            <w:tcW w:w="3024" w:type="dxa"/>
            <w:tcBorders>
              <w:top w:val="nil"/>
              <w:left w:val="nil"/>
              <w:bottom w:val="single" w:sz="18" w:space="0" w:color="auto"/>
              <w:right w:val="nil"/>
            </w:tcBorders>
          </w:tcPr>
          <w:p w14:paraId="61D63D36" w14:textId="5E2840E3" w:rsidR="00EB053E" w:rsidRPr="009F2460" w:rsidRDefault="00EB053E" w:rsidP="00EB053E">
            <w:pPr>
              <w:spacing w:after="0" w:line="240" w:lineRule="auto"/>
              <w:jc w:val="center"/>
              <w:rPr>
                <w:rFonts w:ascii="Times New Roman" w:hAnsi="Times New Roman" w:cs="Times New Roman"/>
                <w:color w:val="000000"/>
                <w:sz w:val="16"/>
                <w:szCs w:val="16"/>
              </w:rPr>
            </w:pPr>
            <w:r w:rsidRPr="009F2460">
              <w:rPr>
                <w:rFonts w:ascii="Times New Roman" w:hAnsi="Times New Roman" w:cs="Times New Roman"/>
                <w:color w:val="000000"/>
                <w:sz w:val="16"/>
                <w:szCs w:val="16"/>
              </w:rPr>
              <w:t>N</w:t>
            </w:r>
          </w:p>
        </w:tc>
      </w:tr>
    </w:tbl>
    <w:p w14:paraId="0D3786BF" w14:textId="77777777" w:rsidR="007E08CB" w:rsidRDefault="007E08CB" w:rsidP="00F71D45">
      <w:pPr>
        <w:spacing w:after="0" w:line="240" w:lineRule="auto"/>
        <w:rPr>
          <w:rFonts w:ascii="Times New Roman" w:hAnsi="Times New Roman" w:cs="Times New Roman"/>
          <w:b/>
          <w:bCs/>
          <w:sz w:val="20"/>
          <w:szCs w:val="20"/>
        </w:rPr>
      </w:pPr>
    </w:p>
    <w:p w14:paraId="26391326" w14:textId="77777777" w:rsidR="007E08CB" w:rsidRDefault="007E08CB" w:rsidP="00F71D45">
      <w:pPr>
        <w:spacing w:after="0" w:line="240" w:lineRule="auto"/>
        <w:rPr>
          <w:rFonts w:ascii="Times New Roman" w:hAnsi="Times New Roman" w:cs="Times New Roman"/>
          <w:b/>
          <w:bCs/>
          <w:sz w:val="20"/>
          <w:szCs w:val="20"/>
        </w:rPr>
      </w:pPr>
    </w:p>
    <w:p w14:paraId="76A05066" w14:textId="77777777" w:rsidR="007E08CB" w:rsidRDefault="007E08CB" w:rsidP="00F71D45">
      <w:pPr>
        <w:spacing w:after="0" w:line="240" w:lineRule="auto"/>
        <w:rPr>
          <w:rFonts w:ascii="Times New Roman" w:hAnsi="Times New Roman" w:cs="Times New Roman"/>
          <w:b/>
          <w:bCs/>
          <w:sz w:val="20"/>
          <w:szCs w:val="20"/>
        </w:rPr>
      </w:pPr>
    </w:p>
    <w:p w14:paraId="7F3950B6" w14:textId="77777777" w:rsidR="007E08CB" w:rsidRDefault="007E08CB" w:rsidP="00F71D45">
      <w:pPr>
        <w:spacing w:after="0" w:line="240" w:lineRule="auto"/>
        <w:rPr>
          <w:rFonts w:ascii="Times New Roman" w:hAnsi="Times New Roman" w:cs="Times New Roman"/>
          <w:b/>
          <w:bCs/>
          <w:sz w:val="20"/>
          <w:szCs w:val="20"/>
        </w:rPr>
      </w:pPr>
    </w:p>
    <w:p w14:paraId="54DA5977" w14:textId="77777777" w:rsidR="007E08CB" w:rsidRDefault="007E08CB" w:rsidP="00F71D45">
      <w:pPr>
        <w:spacing w:after="0" w:line="240" w:lineRule="auto"/>
        <w:rPr>
          <w:rFonts w:ascii="Times New Roman" w:hAnsi="Times New Roman" w:cs="Times New Roman"/>
          <w:b/>
          <w:bCs/>
          <w:sz w:val="20"/>
          <w:szCs w:val="20"/>
        </w:rPr>
      </w:pPr>
    </w:p>
    <w:p w14:paraId="57A7141A" w14:textId="77777777" w:rsidR="007E08CB" w:rsidRDefault="007E08CB" w:rsidP="00F71D45">
      <w:pPr>
        <w:spacing w:after="0" w:line="240" w:lineRule="auto"/>
        <w:rPr>
          <w:rFonts w:ascii="Times New Roman" w:hAnsi="Times New Roman" w:cs="Times New Roman"/>
          <w:b/>
          <w:bCs/>
          <w:sz w:val="20"/>
          <w:szCs w:val="20"/>
        </w:rPr>
      </w:pPr>
    </w:p>
    <w:p w14:paraId="3FBB1C89" w14:textId="77777777" w:rsidR="007E08CB" w:rsidRDefault="007E08CB" w:rsidP="00F71D45">
      <w:pPr>
        <w:spacing w:after="0" w:line="240" w:lineRule="auto"/>
        <w:rPr>
          <w:rFonts w:ascii="Times New Roman" w:hAnsi="Times New Roman" w:cs="Times New Roman"/>
          <w:b/>
          <w:bCs/>
          <w:sz w:val="20"/>
          <w:szCs w:val="20"/>
        </w:rPr>
      </w:pPr>
    </w:p>
    <w:p w14:paraId="08428D9D" w14:textId="77777777" w:rsidR="007E08CB" w:rsidRDefault="007E08CB" w:rsidP="00F71D45">
      <w:pPr>
        <w:spacing w:after="0" w:line="240" w:lineRule="auto"/>
        <w:rPr>
          <w:rFonts w:ascii="Times New Roman" w:hAnsi="Times New Roman" w:cs="Times New Roman"/>
          <w:b/>
          <w:bCs/>
          <w:sz w:val="20"/>
          <w:szCs w:val="20"/>
        </w:rPr>
      </w:pPr>
    </w:p>
    <w:p w14:paraId="7C3F6B57" w14:textId="77777777" w:rsidR="007E08CB" w:rsidRDefault="007E08CB" w:rsidP="00F71D45">
      <w:pPr>
        <w:spacing w:after="0" w:line="240" w:lineRule="auto"/>
        <w:rPr>
          <w:rFonts w:ascii="Times New Roman" w:hAnsi="Times New Roman" w:cs="Times New Roman"/>
          <w:b/>
          <w:bCs/>
          <w:sz w:val="20"/>
          <w:szCs w:val="20"/>
        </w:rPr>
      </w:pPr>
    </w:p>
    <w:p w14:paraId="2805E85C" w14:textId="77777777" w:rsidR="007E08CB" w:rsidRDefault="007E08CB" w:rsidP="00F71D45">
      <w:pPr>
        <w:spacing w:after="0" w:line="240" w:lineRule="auto"/>
        <w:rPr>
          <w:rFonts w:ascii="Times New Roman" w:hAnsi="Times New Roman" w:cs="Times New Roman"/>
          <w:b/>
          <w:bCs/>
          <w:sz w:val="20"/>
          <w:szCs w:val="20"/>
        </w:rPr>
      </w:pPr>
    </w:p>
    <w:p w14:paraId="05AFDFBA" w14:textId="77777777" w:rsidR="007E08CB" w:rsidRDefault="007E08CB" w:rsidP="00F71D45">
      <w:pPr>
        <w:spacing w:after="0" w:line="240" w:lineRule="auto"/>
        <w:rPr>
          <w:rFonts w:ascii="Times New Roman" w:hAnsi="Times New Roman" w:cs="Times New Roman"/>
          <w:b/>
          <w:bCs/>
          <w:sz w:val="20"/>
          <w:szCs w:val="20"/>
        </w:rPr>
      </w:pPr>
    </w:p>
    <w:p w14:paraId="47268EEE" w14:textId="77777777" w:rsidR="007E08CB" w:rsidRDefault="007E08CB" w:rsidP="00F71D45">
      <w:pPr>
        <w:spacing w:after="0" w:line="240" w:lineRule="auto"/>
        <w:rPr>
          <w:rFonts w:ascii="Times New Roman" w:hAnsi="Times New Roman" w:cs="Times New Roman"/>
          <w:b/>
          <w:bCs/>
          <w:sz w:val="20"/>
          <w:szCs w:val="20"/>
        </w:rPr>
      </w:pPr>
    </w:p>
    <w:p w14:paraId="2D460852" w14:textId="77777777" w:rsidR="007E08CB" w:rsidRDefault="007E08CB" w:rsidP="00F71D45">
      <w:pPr>
        <w:spacing w:after="0" w:line="240" w:lineRule="auto"/>
        <w:rPr>
          <w:rFonts w:ascii="Times New Roman" w:hAnsi="Times New Roman" w:cs="Times New Roman"/>
          <w:b/>
          <w:bCs/>
          <w:sz w:val="20"/>
          <w:szCs w:val="20"/>
        </w:rPr>
      </w:pPr>
    </w:p>
    <w:p w14:paraId="72B9ECAE" w14:textId="77777777" w:rsidR="007E08CB" w:rsidRDefault="007E08CB" w:rsidP="00F71D45">
      <w:pPr>
        <w:spacing w:after="0" w:line="240" w:lineRule="auto"/>
        <w:rPr>
          <w:rFonts w:ascii="Times New Roman" w:hAnsi="Times New Roman" w:cs="Times New Roman"/>
          <w:b/>
          <w:bCs/>
          <w:sz w:val="20"/>
          <w:szCs w:val="20"/>
        </w:rPr>
      </w:pPr>
    </w:p>
    <w:p w14:paraId="61B9C692" w14:textId="77777777" w:rsidR="007E08CB" w:rsidRDefault="007E08CB" w:rsidP="00F71D45">
      <w:pPr>
        <w:spacing w:after="0" w:line="240" w:lineRule="auto"/>
        <w:rPr>
          <w:rFonts w:ascii="Times New Roman" w:hAnsi="Times New Roman" w:cs="Times New Roman"/>
          <w:b/>
          <w:bCs/>
          <w:sz w:val="20"/>
          <w:szCs w:val="20"/>
        </w:rPr>
      </w:pPr>
    </w:p>
    <w:p w14:paraId="2F03B684" w14:textId="77777777" w:rsidR="007E08CB" w:rsidRDefault="007E08CB" w:rsidP="00F71D45">
      <w:pPr>
        <w:spacing w:after="0" w:line="240" w:lineRule="auto"/>
        <w:rPr>
          <w:rFonts w:ascii="Times New Roman" w:hAnsi="Times New Roman" w:cs="Times New Roman"/>
          <w:b/>
          <w:bCs/>
          <w:sz w:val="20"/>
          <w:szCs w:val="20"/>
        </w:rPr>
      </w:pPr>
    </w:p>
    <w:p w14:paraId="3C7DB9E0" w14:textId="77777777" w:rsidR="007E08CB" w:rsidRDefault="007E08CB" w:rsidP="00F71D45">
      <w:pPr>
        <w:spacing w:after="0" w:line="240" w:lineRule="auto"/>
        <w:rPr>
          <w:rFonts w:ascii="Times New Roman" w:hAnsi="Times New Roman" w:cs="Times New Roman"/>
          <w:b/>
          <w:bCs/>
          <w:sz w:val="20"/>
          <w:szCs w:val="20"/>
        </w:rPr>
      </w:pPr>
    </w:p>
    <w:p w14:paraId="3E508AA3" w14:textId="77777777" w:rsidR="007E08CB" w:rsidRDefault="007E08CB" w:rsidP="00F71D45">
      <w:pPr>
        <w:spacing w:after="0" w:line="240" w:lineRule="auto"/>
        <w:rPr>
          <w:rFonts w:ascii="Times New Roman" w:hAnsi="Times New Roman" w:cs="Times New Roman"/>
          <w:b/>
          <w:bCs/>
          <w:sz w:val="20"/>
          <w:szCs w:val="20"/>
        </w:rPr>
      </w:pPr>
    </w:p>
    <w:p w14:paraId="32E354E6" w14:textId="77777777" w:rsidR="007E08CB" w:rsidRDefault="007E08CB" w:rsidP="00F71D45">
      <w:pPr>
        <w:spacing w:after="0" w:line="240" w:lineRule="auto"/>
        <w:rPr>
          <w:rFonts w:ascii="Times New Roman" w:hAnsi="Times New Roman" w:cs="Times New Roman"/>
          <w:b/>
          <w:bCs/>
          <w:sz w:val="20"/>
          <w:szCs w:val="20"/>
        </w:rPr>
      </w:pPr>
    </w:p>
    <w:p w14:paraId="563CD28C" w14:textId="77777777" w:rsidR="007E08CB" w:rsidRDefault="007E08CB" w:rsidP="00F71D45">
      <w:pPr>
        <w:spacing w:after="0" w:line="240" w:lineRule="auto"/>
        <w:rPr>
          <w:rFonts w:ascii="Times New Roman" w:hAnsi="Times New Roman" w:cs="Times New Roman"/>
          <w:b/>
          <w:bCs/>
          <w:sz w:val="20"/>
          <w:szCs w:val="20"/>
        </w:rPr>
      </w:pPr>
    </w:p>
    <w:p w14:paraId="76661A46" w14:textId="77777777" w:rsidR="007E08CB" w:rsidRDefault="007E08CB" w:rsidP="00F71D45">
      <w:pPr>
        <w:spacing w:after="0" w:line="240" w:lineRule="auto"/>
        <w:rPr>
          <w:rFonts w:ascii="Times New Roman" w:hAnsi="Times New Roman" w:cs="Times New Roman"/>
          <w:b/>
          <w:bCs/>
          <w:sz w:val="20"/>
          <w:szCs w:val="20"/>
        </w:rPr>
      </w:pPr>
    </w:p>
    <w:p w14:paraId="460AF254" w14:textId="77777777" w:rsidR="007E08CB" w:rsidRDefault="007E08CB" w:rsidP="00F71D45">
      <w:pPr>
        <w:spacing w:after="0" w:line="240" w:lineRule="auto"/>
        <w:rPr>
          <w:rFonts w:ascii="Times New Roman" w:hAnsi="Times New Roman" w:cs="Times New Roman"/>
          <w:b/>
          <w:bCs/>
          <w:sz w:val="20"/>
          <w:szCs w:val="20"/>
        </w:rPr>
      </w:pPr>
    </w:p>
    <w:p w14:paraId="2CFF66F2" w14:textId="77777777" w:rsidR="007E08CB" w:rsidRDefault="007E08CB" w:rsidP="00F71D45">
      <w:pPr>
        <w:spacing w:after="0" w:line="240" w:lineRule="auto"/>
        <w:rPr>
          <w:rFonts w:ascii="Times New Roman" w:hAnsi="Times New Roman" w:cs="Times New Roman"/>
          <w:b/>
          <w:bCs/>
          <w:sz w:val="20"/>
          <w:szCs w:val="20"/>
        </w:rPr>
      </w:pPr>
    </w:p>
    <w:p w14:paraId="5D1D1101" w14:textId="77777777" w:rsidR="007E08CB" w:rsidRDefault="007E08CB" w:rsidP="00F71D45">
      <w:pPr>
        <w:spacing w:after="0" w:line="240" w:lineRule="auto"/>
        <w:rPr>
          <w:rFonts w:ascii="Times New Roman" w:hAnsi="Times New Roman" w:cs="Times New Roman"/>
          <w:b/>
          <w:bCs/>
          <w:sz w:val="20"/>
          <w:szCs w:val="20"/>
        </w:rPr>
      </w:pPr>
    </w:p>
    <w:p w14:paraId="3F222AF4" w14:textId="77777777" w:rsidR="007E08CB" w:rsidRDefault="007E08CB" w:rsidP="00F71D45">
      <w:pPr>
        <w:spacing w:after="0" w:line="240" w:lineRule="auto"/>
        <w:rPr>
          <w:rFonts w:ascii="Times New Roman" w:hAnsi="Times New Roman" w:cs="Times New Roman"/>
          <w:b/>
          <w:bCs/>
          <w:sz w:val="20"/>
          <w:szCs w:val="20"/>
        </w:rPr>
      </w:pPr>
    </w:p>
    <w:p w14:paraId="1CD6B972" w14:textId="77777777" w:rsidR="007E08CB" w:rsidRDefault="007E08CB" w:rsidP="00F71D45">
      <w:pPr>
        <w:spacing w:after="0" w:line="240" w:lineRule="auto"/>
        <w:rPr>
          <w:rFonts w:ascii="Times New Roman" w:hAnsi="Times New Roman" w:cs="Times New Roman"/>
          <w:b/>
          <w:bCs/>
          <w:sz w:val="20"/>
          <w:szCs w:val="20"/>
        </w:rPr>
      </w:pPr>
    </w:p>
    <w:p w14:paraId="749505FB" w14:textId="77777777" w:rsidR="007E08CB" w:rsidRDefault="007E08CB" w:rsidP="00F71D45">
      <w:pPr>
        <w:spacing w:after="0" w:line="240" w:lineRule="auto"/>
        <w:rPr>
          <w:rFonts w:ascii="Times New Roman" w:hAnsi="Times New Roman" w:cs="Times New Roman"/>
          <w:b/>
          <w:bCs/>
          <w:sz w:val="20"/>
          <w:szCs w:val="20"/>
        </w:rPr>
      </w:pPr>
    </w:p>
    <w:p w14:paraId="14135789" w14:textId="77777777" w:rsidR="007E08CB" w:rsidRDefault="007E08CB" w:rsidP="00F71D45">
      <w:pPr>
        <w:spacing w:after="0" w:line="240" w:lineRule="auto"/>
        <w:rPr>
          <w:rFonts w:ascii="Times New Roman" w:hAnsi="Times New Roman" w:cs="Times New Roman"/>
          <w:b/>
          <w:bCs/>
          <w:sz w:val="20"/>
          <w:szCs w:val="20"/>
        </w:rPr>
      </w:pPr>
    </w:p>
    <w:p w14:paraId="4511E53B" w14:textId="77777777" w:rsidR="007E08CB" w:rsidRDefault="007E08CB" w:rsidP="00F71D45">
      <w:pPr>
        <w:spacing w:after="0" w:line="240" w:lineRule="auto"/>
        <w:rPr>
          <w:rFonts w:ascii="Times New Roman" w:hAnsi="Times New Roman" w:cs="Times New Roman"/>
          <w:b/>
          <w:bCs/>
          <w:sz w:val="20"/>
          <w:szCs w:val="20"/>
        </w:rPr>
      </w:pPr>
    </w:p>
    <w:p w14:paraId="15EBD69F" w14:textId="77777777" w:rsidR="007E08CB" w:rsidRDefault="007E08CB" w:rsidP="00F71D45">
      <w:pPr>
        <w:spacing w:after="0" w:line="240" w:lineRule="auto"/>
        <w:rPr>
          <w:rFonts w:ascii="Times New Roman" w:hAnsi="Times New Roman" w:cs="Times New Roman"/>
          <w:b/>
          <w:bCs/>
          <w:sz w:val="20"/>
          <w:szCs w:val="20"/>
        </w:rPr>
      </w:pPr>
    </w:p>
    <w:p w14:paraId="1395434B" w14:textId="7F58C0CE" w:rsidR="007E08CB" w:rsidRDefault="00983576" w:rsidP="00F71D45">
      <w:pPr>
        <w:spacing w:after="0" w:line="240" w:lineRule="auto"/>
        <w:rPr>
          <w:rFonts w:ascii="Times New Roman" w:hAnsi="Times New Roman" w:cs="Times New Roman"/>
          <w:sz w:val="20"/>
          <w:szCs w:val="20"/>
        </w:rPr>
      </w:pPr>
      <w:r w:rsidRPr="00983576">
        <w:rPr>
          <w:rFonts w:ascii="Times New Roman" w:hAnsi="Times New Roman" w:cs="Times New Roman"/>
          <w:b/>
          <w:bCs/>
          <w:sz w:val="20"/>
          <w:szCs w:val="20"/>
        </w:rPr>
        <w:t>†</w:t>
      </w:r>
      <w:r w:rsidR="007E08CB">
        <w:rPr>
          <w:rFonts w:ascii="Times New Roman" w:hAnsi="Times New Roman" w:cs="Times New Roman"/>
          <w:sz w:val="20"/>
          <w:szCs w:val="20"/>
        </w:rPr>
        <w:t>Includes the estimated state population in 2023 per the United States Census Bureau.</w:t>
      </w:r>
      <w:r w:rsidR="007E08CB">
        <w:rPr>
          <w:rFonts w:ascii="Times New Roman" w:eastAsia="Times New Roman" w:hAnsi="Times New Roman" w:cs="Times New Roman"/>
          <w:sz w:val="20"/>
          <w:vertAlign w:val="superscript"/>
        </w:rPr>
        <w:t>4</w:t>
      </w:r>
      <w:r w:rsidR="007E08CB">
        <w:rPr>
          <w:rFonts w:ascii="Times New Roman" w:hAnsi="Times New Roman" w:cs="Times New Roman"/>
          <w:sz w:val="20"/>
          <w:szCs w:val="20"/>
        </w:rPr>
        <w:t xml:space="preserve"> </w:t>
      </w:r>
    </w:p>
    <w:p w14:paraId="60434A31" w14:textId="2D01C052" w:rsidR="007E08CB" w:rsidRDefault="00FD04BC" w:rsidP="00F71D45">
      <w:pPr>
        <w:spacing w:after="0" w:line="240" w:lineRule="auto"/>
        <w:rPr>
          <w:rFonts w:ascii="Times New Roman" w:hAnsi="Times New Roman" w:cs="Times New Roman"/>
          <w:sz w:val="20"/>
          <w:szCs w:val="20"/>
        </w:rPr>
      </w:pPr>
      <w:r w:rsidRPr="00FD04BC">
        <w:rPr>
          <w:rFonts w:ascii="Times New Roman" w:hAnsi="Times New Roman" w:cs="Times New Roman"/>
          <w:sz w:val="20"/>
          <w:szCs w:val="20"/>
        </w:rPr>
        <w:t>‡</w:t>
      </w:r>
      <w:r w:rsidR="007E08CB">
        <w:rPr>
          <w:rFonts w:ascii="Times New Roman" w:hAnsi="Times New Roman" w:cs="Times New Roman"/>
          <w:sz w:val="20"/>
          <w:szCs w:val="20"/>
        </w:rPr>
        <w:t xml:space="preserve">Beneficiary ratio represents the proportion of current Tricare beneficiaries by state compared to the state population. The beneficiary ratio was determined </w:t>
      </w:r>
    </w:p>
    <w:p w14:paraId="1082319D" w14:textId="77777777" w:rsidR="007E08CB" w:rsidRDefault="007E08CB" w:rsidP="00F71D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using the following formula = (Tricare current beneficiaries in specific state/total Tricare beneficiaries) / (estimated state population in 2023/estimated </w:t>
      </w:r>
    </w:p>
    <w:p w14:paraId="6DB61884" w14:textId="77777777" w:rsidR="007E08CB" w:rsidRDefault="007E08CB" w:rsidP="00F71D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U.S. population in 2023). The total Tricare beneficiaries included the 50 states and D.C. (2,571,447), and the estimated U.S. population in 2023 included the </w:t>
      </w:r>
    </w:p>
    <w:p w14:paraId="7DD780E7" w14:textId="77777777" w:rsidR="007E08CB" w:rsidRPr="004748C9" w:rsidRDefault="007E08CB" w:rsidP="00F71D4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50 states and D.C. (334,914,895). </w:t>
      </w:r>
      <w:r w:rsidRPr="004748C9">
        <w:rPr>
          <w:rFonts w:ascii="Times New Roman" w:hAnsi="Times New Roman" w:cs="Times New Roman"/>
          <w:sz w:val="20"/>
          <w:szCs w:val="20"/>
        </w:rPr>
        <w:t xml:space="preserve">A ratio greater than 1 indicates there was an increased proportion of Tricare beneficiaries living in a particular state relative </w:t>
      </w:r>
    </w:p>
    <w:p w14:paraId="4F790EFC" w14:textId="77777777" w:rsidR="007E08CB" w:rsidRPr="004748C9" w:rsidRDefault="007E08CB" w:rsidP="00F71D45">
      <w:pPr>
        <w:spacing w:after="0" w:line="240" w:lineRule="auto"/>
        <w:rPr>
          <w:rFonts w:ascii="Times New Roman" w:hAnsi="Times New Roman" w:cs="Times New Roman"/>
          <w:sz w:val="20"/>
          <w:szCs w:val="20"/>
        </w:rPr>
      </w:pPr>
      <w:r w:rsidRPr="004748C9">
        <w:rPr>
          <w:rFonts w:ascii="Times New Roman" w:hAnsi="Times New Roman" w:cs="Times New Roman"/>
          <w:sz w:val="20"/>
          <w:szCs w:val="20"/>
        </w:rPr>
        <w:t xml:space="preserve">to the general population. A ratio less than 1 indicates there was a decreased proportion of Tricare beneficiaries living in a particular state relative to the general </w:t>
      </w:r>
    </w:p>
    <w:p w14:paraId="7240B721" w14:textId="77777777" w:rsidR="007E08CB" w:rsidRPr="004748C9" w:rsidRDefault="007E08CB" w:rsidP="00F71D45">
      <w:pPr>
        <w:spacing w:after="0" w:line="240" w:lineRule="auto"/>
        <w:rPr>
          <w:rFonts w:ascii="Times New Roman" w:hAnsi="Times New Roman" w:cs="Times New Roman"/>
          <w:sz w:val="20"/>
          <w:szCs w:val="20"/>
        </w:rPr>
      </w:pPr>
      <w:r w:rsidRPr="004748C9">
        <w:rPr>
          <w:rFonts w:ascii="Times New Roman" w:hAnsi="Times New Roman" w:cs="Times New Roman"/>
          <w:sz w:val="20"/>
          <w:szCs w:val="20"/>
        </w:rPr>
        <w:t>population. A ratio of 1 indicates there was an equal proportion of Tricare beneficiaries living in a particular state relative to the general population.</w:t>
      </w:r>
    </w:p>
    <w:p w14:paraId="37BE682C" w14:textId="77777777" w:rsidR="007E08CB" w:rsidRDefault="007E08CB" w:rsidP="00F71D45">
      <w:pPr>
        <w:spacing w:after="0" w:line="240" w:lineRule="auto"/>
        <w:rPr>
          <w:rFonts w:ascii="Times New Roman" w:hAnsi="Times New Roman" w:cs="Times New Roman"/>
          <w:b/>
          <w:bCs/>
          <w:sz w:val="20"/>
          <w:szCs w:val="20"/>
        </w:rPr>
      </w:pPr>
    </w:p>
    <w:p w14:paraId="1EAF2B24" w14:textId="77777777" w:rsidR="007E08CB" w:rsidRDefault="007E08CB" w:rsidP="00F71D45">
      <w:pPr>
        <w:spacing w:after="0" w:line="240" w:lineRule="auto"/>
        <w:rPr>
          <w:rFonts w:ascii="Times New Roman" w:hAnsi="Times New Roman" w:cs="Times New Roman"/>
          <w:b/>
          <w:bCs/>
          <w:sz w:val="20"/>
          <w:szCs w:val="20"/>
        </w:rPr>
      </w:pPr>
    </w:p>
    <w:p w14:paraId="4116BEAC" w14:textId="77777777" w:rsidR="007E08CB" w:rsidRDefault="007E08CB" w:rsidP="00F71D45">
      <w:pPr>
        <w:spacing w:after="0" w:line="240" w:lineRule="auto"/>
        <w:rPr>
          <w:rFonts w:ascii="Times New Roman" w:hAnsi="Times New Roman" w:cs="Times New Roman"/>
          <w:b/>
          <w:bCs/>
          <w:sz w:val="20"/>
          <w:szCs w:val="20"/>
        </w:rPr>
      </w:pPr>
    </w:p>
    <w:p w14:paraId="5D548113" w14:textId="77777777" w:rsidR="001C0771" w:rsidRDefault="001C0771" w:rsidP="00F71D45">
      <w:pPr>
        <w:spacing w:after="0" w:line="240" w:lineRule="auto"/>
        <w:rPr>
          <w:rFonts w:ascii="Times New Roman" w:hAnsi="Times New Roman" w:cs="Times New Roman"/>
          <w:b/>
          <w:bCs/>
          <w:sz w:val="20"/>
          <w:szCs w:val="20"/>
        </w:rPr>
      </w:pPr>
    </w:p>
    <w:p w14:paraId="2F800AF2" w14:textId="77777777" w:rsidR="001C0771" w:rsidRDefault="001C0771" w:rsidP="00F71D45">
      <w:pPr>
        <w:spacing w:after="0" w:line="240" w:lineRule="auto"/>
        <w:rPr>
          <w:rFonts w:ascii="Times New Roman" w:hAnsi="Times New Roman" w:cs="Times New Roman"/>
          <w:b/>
          <w:bCs/>
          <w:sz w:val="20"/>
          <w:szCs w:val="20"/>
        </w:rPr>
      </w:pPr>
    </w:p>
    <w:p w14:paraId="2EB2F757" w14:textId="77777777" w:rsidR="008F3D14" w:rsidRDefault="008F3D14" w:rsidP="00F71D45">
      <w:pPr>
        <w:spacing w:after="0" w:line="240" w:lineRule="auto"/>
        <w:rPr>
          <w:rFonts w:ascii="Times New Roman" w:hAnsi="Times New Roman" w:cs="Times New Roman"/>
          <w:b/>
          <w:bCs/>
          <w:sz w:val="20"/>
          <w:szCs w:val="20"/>
        </w:rPr>
      </w:pPr>
    </w:p>
    <w:p w14:paraId="5C366E31" w14:textId="77777777" w:rsidR="008F3D14" w:rsidRDefault="008F3D14" w:rsidP="00F71D45">
      <w:pPr>
        <w:spacing w:after="0" w:line="240" w:lineRule="auto"/>
        <w:rPr>
          <w:rFonts w:ascii="Times New Roman" w:hAnsi="Times New Roman" w:cs="Times New Roman"/>
          <w:b/>
          <w:bCs/>
          <w:sz w:val="20"/>
          <w:szCs w:val="20"/>
        </w:rPr>
      </w:pPr>
    </w:p>
    <w:p w14:paraId="209DA7F9" w14:textId="22C78B44" w:rsidR="007E08CB" w:rsidRDefault="007E08CB" w:rsidP="00F71D45">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Supplemental Figure Legend</w:t>
      </w:r>
    </w:p>
    <w:p w14:paraId="5B41CCFA" w14:textId="77777777" w:rsidR="007E08CB" w:rsidRDefault="007E08CB" w:rsidP="00F71D45">
      <w:pPr>
        <w:spacing w:after="0" w:line="240" w:lineRule="auto"/>
        <w:rPr>
          <w:rFonts w:ascii="Times New Roman" w:hAnsi="Times New Roman" w:cs="Times New Roman"/>
          <w:b/>
          <w:bCs/>
          <w:sz w:val="20"/>
          <w:szCs w:val="20"/>
        </w:rPr>
      </w:pPr>
    </w:p>
    <w:p w14:paraId="54DD0680" w14:textId="05668844" w:rsidR="00185BB8" w:rsidRPr="00185BB8" w:rsidRDefault="00185BB8" w:rsidP="008C2F78">
      <w:pPr>
        <w:spacing w:after="0" w:line="240" w:lineRule="auto"/>
        <w:rPr>
          <w:rFonts w:ascii="Times New Roman" w:hAnsi="Times New Roman" w:cs="Times New Roman"/>
          <w:sz w:val="20"/>
          <w:szCs w:val="20"/>
        </w:rPr>
      </w:pPr>
      <w:r w:rsidRPr="00404A72">
        <w:rPr>
          <w:rFonts w:ascii="Times New Roman" w:hAnsi="Times New Roman" w:cs="Times New Roman"/>
          <w:b/>
          <w:bCs/>
          <w:sz w:val="20"/>
          <w:szCs w:val="20"/>
        </w:rPr>
        <w:t>Supplemental Figure</w:t>
      </w:r>
      <w:r>
        <w:rPr>
          <w:rFonts w:ascii="Times New Roman" w:hAnsi="Times New Roman" w:cs="Times New Roman"/>
          <w:b/>
          <w:bCs/>
          <w:sz w:val="20"/>
          <w:szCs w:val="20"/>
        </w:rPr>
        <w:t xml:space="preserve"> 1</w:t>
      </w:r>
      <w:r w:rsidRPr="00404A72">
        <w:rPr>
          <w:rFonts w:ascii="Times New Roman" w:hAnsi="Times New Roman" w:cs="Times New Roman"/>
          <w:b/>
          <w:bCs/>
          <w:sz w:val="20"/>
          <w:szCs w:val="20"/>
        </w:rPr>
        <w:t>.</w:t>
      </w:r>
      <w:r w:rsidR="00B2049F">
        <w:rPr>
          <w:rFonts w:ascii="Times New Roman" w:hAnsi="Times New Roman" w:cs="Times New Roman"/>
          <w:b/>
          <w:bCs/>
          <w:sz w:val="20"/>
          <w:szCs w:val="20"/>
        </w:rPr>
        <w:t xml:space="preserve"> Analysis of Two Separate Databases to Estimate Occurrence of Hymenoptera-venom anaphylaxis among Tricare beneficiaries</w:t>
      </w:r>
      <w:r w:rsidRPr="00404A72">
        <w:rPr>
          <w:rFonts w:ascii="Times New Roman" w:hAnsi="Times New Roman" w:cs="Times New Roman"/>
          <w:b/>
          <w:bCs/>
          <w:sz w:val="20"/>
          <w:szCs w:val="20"/>
        </w:rPr>
        <w:t xml:space="preserve"> </w:t>
      </w:r>
      <w:r w:rsidR="006A113E" w:rsidRPr="001A417A">
        <w:rPr>
          <w:rFonts w:ascii="Times New Roman" w:hAnsi="Times New Roman" w:cs="Times New Roman"/>
          <w:sz w:val="20"/>
          <w:szCs w:val="20"/>
        </w:rPr>
        <w:t>(a)</w:t>
      </w:r>
      <w:r w:rsidR="006A113E">
        <w:rPr>
          <w:rFonts w:ascii="Times New Roman" w:hAnsi="Times New Roman" w:cs="Times New Roman"/>
          <w:b/>
          <w:bCs/>
          <w:sz w:val="20"/>
          <w:szCs w:val="20"/>
        </w:rPr>
        <w:t xml:space="preserve"> </w:t>
      </w:r>
      <w:r w:rsidR="00B2049F" w:rsidRPr="00B2049F">
        <w:rPr>
          <w:rFonts w:ascii="Times New Roman" w:hAnsi="Times New Roman" w:cs="Times New Roman"/>
          <w:sz w:val="20"/>
          <w:szCs w:val="20"/>
        </w:rPr>
        <w:t>Immunotherapy database</w:t>
      </w:r>
      <w:r w:rsidR="00B2049F" w:rsidRPr="001A417A">
        <w:rPr>
          <w:rFonts w:ascii="Times New Roman" w:hAnsi="Times New Roman" w:cs="Times New Roman"/>
          <w:sz w:val="20"/>
          <w:szCs w:val="20"/>
        </w:rPr>
        <w:t>:</w:t>
      </w:r>
      <w:r w:rsidRPr="001A417A">
        <w:rPr>
          <w:rFonts w:ascii="Times New Roman" w:hAnsi="Times New Roman" w:cs="Times New Roman"/>
          <w:sz w:val="20"/>
          <w:szCs w:val="20"/>
        </w:rPr>
        <w:t xml:space="preserve"> Tricare beneficiaries ordered flying Hymenoptera (FH) venom immunotherapy (IT) and fire ant (FA) whole-body extract IT (WBE-IT). </w:t>
      </w:r>
      <w:r w:rsidRPr="00404A72">
        <w:rPr>
          <w:rFonts w:ascii="Times New Roman" w:hAnsi="Times New Roman" w:cs="Times New Roman"/>
          <w:sz w:val="20"/>
          <w:szCs w:val="20"/>
        </w:rPr>
        <w:t>The</w:t>
      </w:r>
      <w:r w:rsidRPr="00404A72">
        <w:rPr>
          <w:rFonts w:ascii="Times New Roman" w:hAnsi="Times New Roman" w:cs="Times New Roman"/>
          <w:b/>
          <w:bCs/>
          <w:sz w:val="20"/>
          <w:szCs w:val="20"/>
        </w:rPr>
        <w:t xml:space="preserve"> </w:t>
      </w:r>
      <w:r w:rsidR="0044263A">
        <w:rPr>
          <w:rFonts w:ascii="Times New Roman" w:hAnsi="Times New Roman" w:cs="Times New Roman"/>
          <w:sz w:val="20"/>
          <w:szCs w:val="20"/>
        </w:rPr>
        <w:t xml:space="preserve">beneficiary </w:t>
      </w:r>
      <w:r w:rsidR="00B87984">
        <w:rPr>
          <w:rFonts w:ascii="Times New Roman" w:hAnsi="Times New Roman" w:cs="Times New Roman"/>
          <w:sz w:val="20"/>
          <w:szCs w:val="20"/>
        </w:rPr>
        <w:t>immunotherapy prescription</w:t>
      </w:r>
      <w:r>
        <w:rPr>
          <w:rFonts w:ascii="Times New Roman" w:hAnsi="Times New Roman" w:cs="Times New Roman"/>
          <w:b/>
          <w:bCs/>
          <w:sz w:val="20"/>
          <w:szCs w:val="20"/>
        </w:rPr>
        <w:t xml:space="preserve"> </w:t>
      </w:r>
      <w:r w:rsidRPr="00404A72">
        <w:rPr>
          <w:rFonts w:ascii="Times New Roman" w:hAnsi="Times New Roman" w:cs="Times New Roman"/>
          <w:sz w:val="20"/>
          <w:szCs w:val="20"/>
        </w:rPr>
        <w:t xml:space="preserve">database was queried for all IT extract orders from 1990-2023. Patients treated </w:t>
      </w:r>
      <w:r w:rsidR="007E76AD">
        <w:rPr>
          <w:rFonts w:ascii="Times New Roman" w:hAnsi="Times New Roman" w:cs="Times New Roman"/>
          <w:sz w:val="20"/>
          <w:szCs w:val="20"/>
        </w:rPr>
        <w:t xml:space="preserve">only </w:t>
      </w:r>
      <w:r w:rsidRPr="00404A72">
        <w:rPr>
          <w:rFonts w:ascii="Times New Roman" w:hAnsi="Times New Roman" w:cs="Times New Roman"/>
          <w:sz w:val="20"/>
          <w:szCs w:val="20"/>
        </w:rPr>
        <w:t xml:space="preserve">with aeroallergen IT </w:t>
      </w:r>
      <w:r w:rsidR="007E76AD">
        <w:rPr>
          <w:rFonts w:ascii="Times New Roman" w:hAnsi="Times New Roman" w:cs="Times New Roman"/>
          <w:sz w:val="20"/>
          <w:szCs w:val="20"/>
        </w:rPr>
        <w:t xml:space="preserve">and not venom IT or FA WBE-IT </w:t>
      </w:r>
      <w:r w:rsidRPr="00404A72">
        <w:rPr>
          <w:rFonts w:ascii="Times New Roman" w:hAnsi="Times New Roman" w:cs="Times New Roman"/>
          <w:sz w:val="20"/>
          <w:szCs w:val="20"/>
        </w:rPr>
        <w:t xml:space="preserve">were excluded. </w:t>
      </w:r>
      <w:r w:rsidR="000E6B32">
        <w:rPr>
          <w:rFonts w:ascii="Times New Roman" w:hAnsi="Times New Roman" w:cs="Times New Roman"/>
          <w:sz w:val="20"/>
          <w:szCs w:val="20"/>
        </w:rPr>
        <w:t>Additionally, t</w:t>
      </w:r>
      <w:r w:rsidR="000E6B32" w:rsidRPr="00404A72">
        <w:rPr>
          <w:rFonts w:ascii="Times New Roman" w:hAnsi="Times New Roman" w:cs="Times New Roman"/>
          <w:sz w:val="20"/>
          <w:szCs w:val="20"/>
        </w:rPr>
        <w:t xml:space="preserve">here </w:t>
      </w:r>
      <w:r w:rsidRPr="00404A72">
        <w:rPr>
          <w:rFonts w:ascii="Times New Roman" w:hAnsi="Times New Roman" w:cs="Times New Roman"/>
          <w:sz w:val="20"/>
          <w:szCs w:val="20"/>
        </w:rPr>
        <w:t xml:space="preserve">were 3,655 patients ordered FH venom </w:t>
      </w:r>
      <w:proofErr w:type="gramStart"/>
      <w:r w:rsidRPr="00404A72">
        <w:rPr>
          <w:rFonts w:ascii="Times New Roman" w:hAnsi="Times New Roman" w:cs="Times New Roman"/>
          <w:sz w:val="20"/>
          <w:szCs w:val="20"/>
        </w:rPr>
        <w:t>IT</w:t>
      </w:r>
      <w:proofErr w:type="gramEnd"/>
      <w:r w:rsidRPr="00404A72">
        <w:rPr>
          <w:rFonts w:ascii="Times New Roman" w:hAnsi="Times New Roman" w:cs="Times New Roman"/>
          <w:sz w:val="20"/>
          <w:szCs w:val="20"/>
        </w:rPr>
        <w:t xml:space="preserve"> and 1,877 patients ordered FA WBE-IT between 1990-2023 who were not current beneficiaries and were excluded.</w:t>
      </w:r>
      <w:r w:rsidR="006A113E">
        <w:rPr>
          <w:rFonts w:ascii="Times New Roman" w:hAnsi="Times New Roman" w:cs="Times New Roman"/>
          <w:sz w:val="20"/>
          <w:szCs w:val="20"/>
        </w:rPr>
        <w:t xml:space="preserve"> </w:t>
      </w:r>
      <w:r w:rsidR="001539AA" w:rsidRPr="00404A72">
        <w:rPr>
          <w:rFonts w:ascii="Times New Roman" w:hAnsi="Times New Roman" w:cs="Times New Roman"/>
          <w:sz w:val="20"/>
          <w:szCs w:val="20"/>
        </w:rPr>
        <w:t>There were 1,142 current beneficiaries who had one or more IT prescription(s) ordered for FH venom and 878 current beneficiaries who had FA WBE-IT ordered</w:t>
      </w:r>
      <w:r w:rsidR="000E6B32">
        <w:rPr>
          <w:rFonts w:ascii="Times New Roman" w:hAnsi="Times New Roman" w:cs="Times New Roman"/>
          <w:sz w:val="20"/>
          <w:szCs w:val="20"/>
        </w:rPr>
        <w:t xml:space="preserve"> (Figure 1a)</w:t>
      </w:r>
      <w:r w:rsidR="001539AA" w:rsidRPr="00404A72">
        <w:rPr>
          <w:rFonts w:ascii="Times New Roman" w:hAnsi="Times New Roman" w:cs="Times New Roman"/>
          <w:sz w:val="20"/>
          <w:szCs w:val="20"/>
        </w:rPr>
        <w:t xml:space="preserve"> who were included in the prevalence calculation. </w:t>
      </w:r>
      <w:r w:rsidR="006A113E">
        <w:rPr>
          <w:rFonts w:ascii="Times New Roman" w:hAnsi="Times New Roman" w:cs="Times New Roman"/>
          <w:sz w:val="20"/>
          <w:szCs w:val="20"/>
        </w:rPr>
        <w:t>(b)</w:t>
      </w:r>
      <w:r w:rsidR="00B2049F">
        <w:rPr>
          <w:rFonts w:ascii="Times New Roman" w:hAnsi="Times New Roman" w:cs="Times New Roman"/>
          <w:sz w:val="20"/>
          <w:szCs w:val="20"/>
        </w:rPr>
        <w:t xml:space="preserve"> </w:t>
      </w:r>
      <w:r w:rsidR="00B2049F" w:rsidRPr="00B2049F">
        <w:rPr>
          <w:rFonts w:ascii="Times New Roman" w:hAnsi="Times New Roman" w:cs="Times New Roman"/>
          <w:sz w:val="20"/>
          <w:szCs w:val="20"/>
        </w:rPr>
        <w:t>Health registry database:</w:t>
      </w:r>
      <w:r w:rsidR="006A113E" w:rsidRPr="00B2049F">
        <w:rPr>
          <w:rFonts w:ascii="Times New Roman" w:hAnsi="Times New Roman" w:cs="Times New Roman"/>
          <w:sz w:val="20"/>
          <w:szCs w:val="20"/>
        </w:rPr>
        <w:t xml:space="preserve"> Identification and analysis of current Tricare beneficiaries with </w:t>
      </w:r>
      <w:r w:rsidR="009C1545">
        <w:rPr>
          <w:rFonts w:ascii="Times New Roman" w:hAnsi="Times New Roman" w:cs="Times New Roman"/>
          <w:sz w:val="20"/>
          <w:szCs w:val="20"/>
        </w:rPr>
        <w:t>Hymenoptera</w:t>
      </w:r>
      <w:r w:rsidR="00761D74">
        <w:rPr>
          <w:rFonts w:ascii="Times New Roman" w:hAnsi="Times New Roman" w:cs="Times New Roman"/>
          <w:sz w:val="20"/>
          <w:szCs w:val="20"/>
        </w:rPr>
        <w:t>-</w:t>
      </w:r>
      <w:r w:rsidR="009C1545">
        <w:rPr>
          <w:rFonts w:ascii="Times New Roman" w:hAnsi="Times New Roman" w:cs="Times New Roman"/>
          <w:sz w:val="20"/>
          <w:szCs w:val="20"/>
        </w:rPr>
        <w:t xml:space="preserve">venom </w:t>
      </w:r>
      <w:r w:rsidR="00761D74">
        <w:rPr>
          <w:rFonts w:ascii="Times New Roman" w:hAnsi="Times New Roman" w:cs="Times New Roman"/>
          <w:sz w:val="20"/>
          <w:szCs w:val="20"/>
        </w:rPr>
        <w:t>anaphylaxis</w:t>
      </w:r>
      <w:r w:rsidR="009E0ABA">
        <w:rPr>
          <w:rFonts w:ascii="Times New Roman" w:hAnsi="Times New Roman" w:cs="Times New Roman"/>
          <w:sz w:val="20"/>
          <w:szCs w:val="20"/>
        </w:rPr>
        <w:t xml:space="preserve"> not identified in part</w:t>
      </w:r>
      <w:r w:rsidR="00D240BA">
        <w:rPr>
          <w:rFonts w:ascii="Times New Roman" w:hAnsi="Times New Roman" w:cs="Times New Roman"/>
          <w:sz w:val="20"/>
          <w:szCs w:val="20"/>
        </w:rPr>
        <w:t xml:space="preserve"> </w:t>
      </w:r>
      <w:r w:rsidR="009E0ABA">
        <w:rPr>
          <w:rFonts w:ascii="Times New Roman" w:hAnsi="Times New Roman" w:cs="Times New Roman"/>
          <w:sz w:val="20"/>
          <w:szCs w:val="20"/>
        </w:rPr>
        <w:t>a</w:t>
      </w:r>
      <w:r w:rsidR="006A113E" w:rsidRPr="00B2049F">
        <w:rPr>
          <w:rFonts w:ascii="Times New Roman" w:hAnsi="Times New Roman" w:cs="Times New Roman"/>
          <w:sz w:val="20"/>
          <w:szCs w:val="20"/>
        </w:rPr>
        <w:t>.</w:t>
      </w:r>
      <w:r w:rsidR="006A113E" w:rsidRPr="001A417A">
        <w:rPr>
          <w:rFonts w:ascii="Times New Roman" w:hAnsi="Times New Roman" w:cs="Times New Roman"/>
          <w:b/>
          <w:bCs/>
          <w:sz w:val="20"/>
          <w:szCs w:val="20"/>
        </w:rPr>
        <w:t xml:space="preserve"> </w:t>
      </w:r>
      <w:r w:rsidR="007E76AD">
        <w:rPr>
          <w:rFonts w:ascii="Times New Roman" w:hAnsi="Times New Roman" w:cs="Times New Roman"/>
          <w:sz w:val="20"/>
          <w:szCs w:val="20"/>
        </w:rPr>
        <w:t xml:space="preserve">There were 7,206 </w:t>
      </w:r>
      <w:r w:rsidR="000E6B32">
        <w:rPr>
          <w:rFonts w:ascii="Times New Roman" w:hAnsi="Times New Roman" w:cs="Times New Roman"/>
          <w:sz w:val="20"/>
          <w:szCs w:val="20"/>
        </w:rPr>
        <w:t xml:space="preserve">patients identified who had one or more </w:t>
      </w:r>
      <w:r w:rsidR="009E0ABA">
        <w:rPr>
          <w:rFonts w:ascii="Times New Roman" w:hAnsi="Times New Roman" w:cs="Times New Roman"/>
          <w:sz w:val="20"/>
          <w:szCs w:val="20"/>
        </w:rPr>
        <w:t>Hymenoptera-venom allergy</w:t>
      </w:r>
      <w:r w:rsidR="000E6B32">
        <w:rPr>
          <w:rFonts w:ascii="Times New Roman" w:hAnsi="Times New Roman" w:cs="Times New Roman"/>
          <w:sz w:val="20"/>
          <w:szCs w:val="20"/>
        </w:rPr>
        <w:t xml:space="preserve"> ICD-10 code (Supplemental Table 1). </w:t>
      </w:r>
      <w:r w:rsidR="00D240BA">
        <w:rPr>
          <w:rFonts w:ascii="Times New Roman" w:hAnsi="Times New Roman" w:cs="Times New Roman"/>
          <w:sz w:val="20"/>
          <w:szCs w:val="20"/>
        </w:rPr>
        <w:t xml:space="preserve">1,059 were excluded since they were already identified and counted from the immunotherapy database in part a. Physician-chart review of a sample of 150 patients randomly selected from the remaining 6,147 patients demonstrated that 24% had Hymenoptera-venom anaphylaxis. </w:t>
      </w:r>
      <w:r w:rsidR="00CD7C1E">
        <w:rPr>
          <w:rFonts w:ascii="Times New Roman" w:hAnsi="Times New Roman" w:cs="Times New Roman"/>
          <w:sz w:val="20"/>
          <w:szCs w:val="20"/>
        </w:rPr>
        <w:t>*</w:t>
      </w:r>
      <w:r w:rsidR="00CA6812">
        <w:rPr>
          <w:rFonts w:ascii="Times New Roman" w:hAnsi="Times New Roman" w:cs="Times New Roman"/>
          <w:sz w:val="20"/>
          <w:szCs w:val="20"/>
        </w:rPr>
        <w:t>246 beneficiaries were estimated to have both FH-venom anaphylaxis and FA-venom anaphylaxis</w:t>
      </w:r>
      <w:r w:rsidR="00755121">
        <w:rPr>
          <w:rFonts w:ascii="Times New Roman" w:hAnsi="Times New Roman" w:cs="Times New Roman"/>
          <w:sz w:val="20"/>
          <w:szCs w:val="20"/>
        </w:rPr>
        <w:t xml:space="preserve"> based on </w:t>
      </w:r>
      <w:r w:rsidR="006836A1">
        <w:rPr>
          <w:rFonts w:ascii="Times New Roman" w:hAnsi="Times New Roman" w:cs="Times New Roman"/>
          <w:sz w:val="20"/>
          <w:szCs w:val="20"/>
        </w:rPr>
        <w:t xml:space="preserve">4% (n = 6) of </w:t>
      </w:r>
      <w:r w:rsidR="00F90235">
        <w:rPr>
          <w:rFonts w:ascii="Times New Roman" w:hAnsi="Times New Roman" w:cs="Times New Roman"/>
          <w:sz w:val="20"/>
          <w:szCs w:val="20"/>
        </w:rPr>
        <w:t xml:space="preserve">patients in </w:t>
      </w:r>
      <w:r w:rsidR="00755121">
        <w:rPr>
          <w:rFonts w:ascii="Times New Roman" w:hAnsi="Times New Roman" w:cs="Times New Roman"/>
          <w:sz w:val="20"/>
          <w:szCs w:val="20"/>
        </w:rPr>
        <w:t>the random sample</w:t>
      </w:r>
      <w:r w:rsidR="006836A1">
        <w:rPr>
          <w:rFonts w:ascii="Times New Roman" w:hAnsi="Times New Roman" w:cs="Times New Roman"/>
          <w:sz w:val="20"/>
          <w:szCs w:val="20"/>
        </w:rPr>
        <w:t xml:space="preserve"> </w:t>
      </w:r>
      <w:r w:rsidR="00FF430F">
        <w:rPr>
          <w:rFonts w:ascii="Times New Roman" w:hAnsi="Times New Roman" w:cs="Times New Roman"/>
          <w:sz w:val="20"/>
          <w:szCs w:val="20"/>
        </w:rPr>
        <w:t xml:space="preserve">having both </w:t>
      </w:r>
      <w:r w:rsidR="00F90235">
        <w:rPr>
          <w:rFonts w:ascii="Times New Roman" w:hAnsi="Times New Roman" w:cs="Times New Roman"/>
          <w:sz w:val="20"/>
          <w:szCs w:val="20"/>
        </w:rPr>
        <w:t>FH</w:t>
      </w:r>
      <w:r w:rsidR="00CA16F4">
        <w:rPr>
          <w:rFonts w:ascii="Times New Roman" w:hAnsi="Times New Roman" w:cs="Times New Roman"/>
          <w:sz w:val="20"/>
          <w:szCs w:val="20"/>
        </w:rPr>
        <w:t>-</w:t>
      </w:r>
      <w:r w:rsidR="00F90235">
        <w:rPr>
          <w:rFonts w:ascii="Times New Roman" w:hAnsi="Times New Roman" w:cs="Times New Roman"/>
          <w:sz w:val="20"/>
          <w:szCs w:val="20"/>
        </w:rPr>
        <w:t xml:space="preserve"> and FA</w:t>
      </w:r>
      <w:r w:rsidR="00CA16F4">
        <w:rPr>
          <w:rFonts w:ascii="Times New Roman" w:hAnsi="Times New Roman" w:cs="Times New Roman"/>
          <w:sz w:val="20"/>
          <w:szCs w:val="20"/>
        </w:rPr>
        <w:t xml:space="preserve">-venom </w:t>
      </w:r>
      <w:r w:rsidR="00FF430F">
        <w:rPr>
          <w:rFonts w:ascii="Times New Roman" w:hAnsi="Times New Roman" w:cs="Times New Roman"/>
          <w:sz w:val="20"/>
          <w:szCs w:val="20"/>
        </w:rPr>
        <w:t>triggers of anaphylaxis.</w:t>
      </w:r>
    </w:p>
    <w:p w14:paraId="7F65FEF7" w14:textId="77777777" w:rsidR="00185BB8" w:rsidRDefault="00185BB8" w:rsidP="008C2F78">
      <w:pPr>
        <w:spacing w:after="0" w:line="240" w:lineRule="auto"/>
        <w:rPr>
          <w:rFonts w:ascii="Times New Roman" w:hAnsi="Times New Roman" w:cs="Times New Roman"/>
          <w:b/>
          <w:bCs/>
          <w:sz w:val="20"/>
          <w:szCs w:val="20"/>
        </w:rPr>
      </w:pPr>
    </w:p>
    <w:p w14:paraId="6BE121C6" w14:textId="4975A589" w:rsidR="00185BB8" w:rsidRPr="00185BB8" w:rsidRDefault="00185BB8" w:rsidP="00185BB8">
      <w:pPr>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Supplemental Figure </w:t>
      </w:r>
      <w:r w:rsidR="003C45D8">
        <w:rPr>
          <w:rFonts w:ascii="Times New Roman" w:hAnsi="Times New Roman" w:cs="Times New Roman"/>
          <w:b/>
          <w:bCs/>
          <w:sz w:val="20"/>
          <w:szCs w:val="20"/>
        </w:rPr>
        <w:t>2</w:t>
      </w:r>
      <w:r w:rsidRPr="00185BB8">
        <w:rPr>
          <w:rFonts w:ascii="Times New Roman" w:hAnsi="Times New Roman" w:cs="Times New Roman"/>
          <w:b/>
          <w:bCs/>
          <w:sz w:val="20"/>
          <w:szCs w:val="20"/>
        </w:rPr>
        <w:t xml:space="preserve"> Disease Burden Biomarkers in Patients with SM.</w:t>
      </w:r>
      <w:r w:rsidRPr="00185BB8">
        <w:rPr>
          <w:rFonts w:ascii="Times New Roman" w:hAnsi="Times New Roman" w:cs="Times New Roman"/>
          <w:sz w:val="20"/>
          <w:szCs w:val="20"/>
        </w:rPr>
        <w:t xml:space="preserve"> (a) Continuous scatter plots comparing BST means and distributions in patients with SM with and without a history of anaphylaxis.</w:t>
      </w:r>
      <w:r w:rsidRPr="00185BB8">
        <w:rPr>
          <w:rFonts w:ascii="Times New Roman" w:hAnsi="Times New Roman" w:cs="Times New Roman"/>
          <w:b/>
          <w:bCs/>
          <w:sz w:val="20"/>
          <w:szCs w:val="20"/>
        </w:rPr>
        <w:t xml:space="preserve"> </w:t>
      </w:r>
      <w:r w:rsidRPr="00185BB8">
        <w:rPr>
          <w:rFonts w:ascii="Times New Roman" w:hAnsi="Times New Roman" w:cs="Times New Roman"/>
          <w:sz w:val="20"/>
          <w:szCs w:val="20"/>
        </w:rPr>
        <w:t>(b) Continuous scatter plots comparing</w:t>
      </w:r>
      <w:r w:rsidRPr="00185BB8">
        <w:rPr>
          <w:rFonts w:ascii="Times New Roman" w:hAnsi="Times New Roman" w:cs="Times New Roman"/>
          <w:b/>
          <w:bCs/>
          <w:sz w:val="20"/>
          <w:szCs w:val="20"/>
        </w:rPr>
        <w:t xml:space="preserve"> </w:t>
      </w:r>
      <w:r w:rsidRPr="00185BB8">
        <w:rPr>
          <w:rFonts w:ascii="Times New Roman" w:hAnsi="Times New Roman" w:cs="Times New Roman"/>
          <w:i/>
          <w:iCs/>
          <w:sz w:val="20"/>
          <w:szCs w:val="20"/>
        </w:rPr>
        <w:t>KIT</w:t>
      </w:r>
      <w:r w:rsidRPr="00185BB8">
        <w:rPr>
          <w:rFonts w:ascii="Times New Roman" w:hAnsi="Times New Roman" w:cs="Times New Roman"/>
          <w:sz w:val="20"/>
          <w:szCs w:val="20"/>
        </w:rPr>
        <w:t xml:space="preserve"> p.D816V variant allele frequency (VAF) means and distributions in patients with SM with and without a history of anaphylaxis. Mann-Whitney test was used (p-value) to compare means of the 2 groups.</w:t>
      </w:r>
    </w:p>
    <w:p w14:paraId="2E54C503" w14:textId="77777777" w:rsidR="004973C4" w:rsidRDefault="004973C4" w:rsidP="00F71D45">
      <w:pPr>
        <w:spacing w:after="0" w:line="240" w:lineRule="auto"/>
        <w:rPr>
          <w:rFonts w:ascii="Times New Roman" w:hAnsi="Times New Roman" w:cs="Times New Roman"/>
          <w:sz w:val="20"/>
          <w:szCs w:val="20"/>
        </w:rPr>
      </w:pPr>
    </w:p>
    <w:p w14:paraId="662A37AE" w14:textId="77777777" w:rsidR="007E08CB" w:rsidRDefault="007E08CB" w:rsidP="00F71D45">
      <w:pPr>
        <w:spacing w:after="0" w:line="240" w:lineRule="auto"/>
        <w:rPr>
          <w:rFonts w:ascii="Times New Roman" w:hAnsi="Times New Roman" w:cs="Times New Roman"/>
          <w:sz w:val="20"/>
          <w:szCs w:val="20"/>
        </w:rPr>
      </w:pPr>
    </w:p>
    <w:p w14:paraId="7CA6FF93" w14:textId="77777777" w:rsidR="007E08CB" w:rsidRPr="000E1EBA" w:rsidRDefault="007E08CB" w:rsidP="00F71D45">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Supplemental Methods</w:t>
      </w:r>
    </w:p>
    <w:p w14:paraId="2DA7A3CA" w14:textId="1F9D736E" w:rsidR="007E08CB" w:rsidRPr="008A404F" w:rsidRDefault="007E08CB" w:rsidP="00F71D45">
      <w:pPr>
        <w:spacing w:after="0" w:line="240" w:lineRule="auto"/>
        <w:rPr>
          <w:rFonts w:ascii="Times New Roman" w:hAnsi="Times New Roman" w:cs="Times New Roman"/>
          <w:i/>
          <w:iCs/>
          <w:sz w:val="20"/>
          <w:szCs w:val="20"/>
        </w:rPr>
      </w:pPr>
      <w:r w:rsidRPr="008A404F">
        <w:rPr>
          <w:rFonts w:ascii="Times New Roman" w:hAnsi="Times New Roman" w:cs="Times New Roman"/>
          <w:i/>
          <w:iCs/>
          <w:sz w:val="20"/>
          <w:szCs w:val="20"/>
        </w:rPr>
        <w:t>Hymenoptera</w:t>
      </w:r>
      <w:r w:rsidR="00412BC2">
        <w:rPr>
          <w:rFonts w:ascii="Times New Roman" w:hAnsi="Times New Roman" w:cs="Times New Roman"/>
          <w:i/>
          <w:iCs/>
          <w:sz w:val="20"/>
          <w:szCs w:val="20"/>
        </w:rPr>
        <w:t>-</w:t>
      </w:r>
      <w:r w:rsidRPr="008A404F">
        <w:rPr>
          <w:rFonts w:ascii="Times New Roman" w:hAnsi="Times New Roman" w:cs="Times New Roman"/>
          <w:i/>
          <w:iCs/>
          <w:sz w:val="20"/>
          <w:szCs w:val="20"/>
        </w:rPr>
        <w:t xml:space="preserve">Venom </w:t>
      </w:r>
      <w:r w:rsidR="00412BC2">
        <w:rPr>
          <w:rFonts w:ascii="Times New Roman" w:hAnsi="Times New Roman" w:cs="Times New Roman"/>
          <w:i/>
          <w:iCs/>
          <w:sz w:val="20"/>
          <w:szCs w:val="20"/>
        </w:rPr>
        <w:t>Anaphylaxis</w:t>
      </w:r>
      <w:r w:rsidR="00412BC2" w:rsidRPr="008A404F">
        <w:rPr>
          <w:rFonts w:ascii="Times New Roman" w:hAnsi="Times New Roman" w:cs="Times New Roman"/>
          <w:i/>
          <w:iCs/>
          <w:sz w:val="20"/>
          <w:szCs w:val="20"/>
        </w:rPr>
        <w:t xml:space="preserve"> </w:t>
      </w:r>
      <w:r w:rsidRPr="008A404F">
        <w:rPr>
          <w:rFonts w:ascii="Times New Roman" w:hAnsi="Times New Roman" w:cs="Times New Roman"/>
          <w:i/>
          <w:iCs/>
          <w:sz w:val="20"/>
          <w:szCs w:val="20"/>
        </w:rPr>
        <w:t xml:space="preserve">ICD-10 </w:t>
      </w:r>
      <w:r>
        <w:rPr>
          <w:rFonts w:ascii="Times New Roman" w:hAnsi="Times New Roman" w:cs="Times New Roman"/>
          <w:i/>
          <w:iCs/>
          <w:sz w:val="20"/>
          <w:szCs w:val="20"/>
        </w:rPr>
        <w:t xml:space="preserve">Code </w:t>
      </w:r>
      <w:r w:rsidRPr="008A404F">
        <w:rPr>
          <w:rFonts w:ascii="Times New Roman" w:hAnsi="Times New Roman" w:cs="Times New Roman"/>
          <w:i/>
          <w:iCs/>
          <w:sz w:val="20"/>
          <w:szCs w:val="20"/>
        </w:rPr>
        <w:t>Accuracy Analysis</w:t>
      </w:r>
    </w:p>
    <w:p w14:paraId="134339C1" w14:textId="61E6205B" w:rsidR="007E08CB" w:rsidRDefault="007E08CB" w:rsidP="00F71D45">
      <w:pPr>
        <w:spacing w:after="0" w:line="240" w:lineRule="auto"/>
        <w:rPr>
          <w:rFonts w:ascii="Times New Roman" w:hAnsi="Times New Roman" w:cs="Times New Roman"/>
          <w:sz w:val="20"/>
          <w:szCs w:val="20"/>
        </w:rPr>
      </w:pPr>
      <w:r w:rsidRPr="00C338DE">
        <w:rPr>
          <w:rFonts w:ascii="Times New Roman" w:hAnsi="Times New Roman" w:cs="Times New Roman"/>
          <w:sz w:val="20"/>
          <w:szCs w:val="20"/>
        </w:rPr>
        <w:t>The accuracy of five ICD-10 code</w:t>
      </w:r>
      <w:r w:rsidR="00501224" w:rsidRPr="00C338DE">
        <w:rPr>
          <w:rFonts w:ascii="Times New Roman" w:hAnsi="Times New Roman" w:cs="Times New Roman"/>
          <w:sz w:val="20"/>
          <w:szCs w:val="20"/>
        </w:rPr>
        <w:t>s</w:t>
      </w:r>
      <w:r w:rsidRPr="00C338DE">
        <w:rPr>
          <w:rFonts w:ascii="Times New Roman" w:hAnsi="Times New Roman" w:cs="Times New Roman"/>
          <w:sz w:val="20"/>
          <w:szCs w:val="20"/>
        </w:rPr>
        <w:t xml:space="preserve"> (Supplemental Table 1) in identifying a patient with Hymenoptera</w:t>
      </w:r>
      <w:r w:rsidR="00412BC2">
        <w:rPr>
          <w:rFonts w:ascii="Times New Roman" w:hAnsi="Times New Roman" w:cs="Times New Roman"/>
          <w:sz w:val="20"/>
          <w:szCs w:val="20"/>
        </w:rPr>
        <w:t>-</w:t>
      </w:r>
      <w:r w:rsidRPr="00C338DE">
        <w:rPr>
          <w:rFonts w:ascii="Times New Roman" w:hAnsi="Times New Roman" w:cs="Times New Roman"/>
          <w:sz w:val="20"/>
          <w:szCs w:val="20"/>
        </w:rPr>
        <w:t>venom a</w:t>
      </w:r>
      <w:r w:rsidR="00412BC2">
        <w:rPr>
          <w:rFonts w:ascii="Times New Roman" w:hAnsi="Times New Roman" w:cs="Times New Roman"/>
          <w:sz w:val="20"/>
          <w:szCs w:val="20"/>
        </w:rPr>
        <w:t>naphylaxis</w:t>
      </w:r>
      <w:r w:rsidRPr="00C338DE">
        <w:rPr>
          <w:rFonts w:ascii="Times New Roman" w:hAnsi="Times New Roman" w:cs="Times New Roman"/>
          <w:sz w:val="20"/>
          <w:szCs w:val="20"/>
        </w:rPr>
        <w:t xml:space="preserve"> was assessed by individual chart review of a random sample of patients for each specific code. Patients known to be on IT treatment as indicated by the data obtained from </w:t>
      </w:r>
      <w:r w:rsidR="00B87984">
        <w:rPr>
          <w:rFonts w:ascii="Times New Roman" w:hAnsi="Times New Roman" w:cs="Times New Roman"/>
          <w:sz w:val="20"/>
          <w:szCs w:val="20"/>
        </w:rPr>
        <w:t>the beneficiary immunotherapy prescription database</w:t>
      </w:r>
      <w:r w:rsidR="006D05C9" w:rsidRPr="00C338DE">
        <w:rPr>
          <w:rFonts w:ascii="Times New Roman" w:hAnsi="Times New Roman" w:cs="Times New Roman"/>
          <w:sz w:val="20"/>
          <w:szCs w:val="20"/>
        </w:rPr>
        <w:t xml:space="preserve"> </w:t>
      </w:r>
      <w:r w:rsidRPr="00C338DE">
        <w:rPr>
          <w:rFonts w:ascii="Times New Roman" w:hAnsi="Times New Roman" w:cs="Times New Roman"/>
          <w:sz w:val="20"/>
          <w:szCs w:val="20"/>
        </w:rPr>
        <w:t xml:space="preserve">were excluded from this accuracy analysis to estimate the additional patients with </w:t>
      </w:r>
      <w:r w:rsidR="00412BC2">
        <w:rPr>
          <w:rFonts w:ascii="Times New Roman" w:hAnsi="Times New Roman" w:cs="Times New Roman"/>
          <w:sz w:val="20"/>
          <w:szCs w:val="20"/>
        </w:rPr>
        <w:t>Hymenoptera-</w:t>
      </w:r>
      <w:r w:rsidRPr="00C338DE">
        <w:rPr>
          <w:rFonts w:ascii="Times New Roman" w:hAnsi="Times New Roman" w:cs="Times New Roman"/>
          <w:sz w:val="20"/>
          <w:szCs w:val="20"/>
        </w:rPr>
        <w:t xml:space="preserve">venom </w:t>
      </w:r>
      <w:r w:rsidR="00412BC2">
        <w:rPr>
          <w:rFonts w:ascii="Times New Roman" w:hAnsi="Times New Roman" w:cs="Times New Roman"/>
          <w:sz w:val="20"/>
          <w:szCs w:val="20"/>
        </w:rPr>
        <w:t>anaphylaxis</w:t>
      </w:r>
      <w:r w:rsidR="00412BC2" w:rsidRPr="00C338DE">
        <w:rPr>
          <w:rFonts w:ascii="Times New Roman" w:hAnsi="Times New Roman" w:cs="Times New Roman"/>
          <w:sz w:val="20"/>
          <w:szCs w:val="20"/>
        </w:rPr>
        <w:t xml:space="preserve"> </w:t>
      </w:r>
      <w:r w:rsidRPr="00C338DE">
        <w:rPr>
          <w:rFonts w:ascii="Times New Roman" w:hAnsi="Times New Roman" w:cs="Times New Roman"/>
          <w:sz w:val="20"/>
          <w:szCs w:val="20"/>
        </w:rPr>
        <w:t>and overall prevalence. Patients were separated according to their most recent HVA ICD-10 codes. A random sample of patients with each ICD-10 code was obtained utilizing the randomization function “Rand()” in Microsoft Excel. The column containing the “Rand()” function was then sorted in ascending order. The first 30 patients for each ICD-10 code were selected for chart review. A patient was determined to have one or more stinging Hymenoptera hypersensitivity reaction according to NIAID criteria and utilizing practice parameter guidelines.</w:t>
      </w:r>
      <w:r w:rsidRPr="00C338DE">
        <w:rPr>
          <w:rFonts w:ascii="Times New Roman" w:eastAsia="Times New Roman" w:hAnsi="Times New Roman" w:cs="Times New Roman"/>
          <w:sz w:val="20"/>
          <w:vertAlign w:val="superscript"/>
        </w:rPr>
        <w:t>5–8</w:t>
      </w:r>
      <w:r w:rsidRPr="00C338DE">
        <w:rPr>
          <w:rFonts w:ascii="Times New Roman" w:hAnsi="Times New Roman" w:cs="Times New Roman"/>
          <w:sz w:val="20"/>
          <w:szCs w:val="20"/>
        </w:rPr>
        <w:t xml:space="preserve"> In brief, patients with stinging Hymenoptera hypersensitivity were required to have a clinical presentation of an immediate generalized hypersensitivity reaction to FA, HB, YJ, WFH, YH, and/or W along with sensitization by skin testing and/or serum specific-IgE testing. A positive FH venom skin test required either an a) epicutaneous (prick) skin test to FH venom at a concentration of 1</w:t>
      </w:r>
      <w:r w:rsidR="00DA3799">
        <w:rPr>
          <w:rFonts w:ascii="Times New Roman" w:hAnsi="Times New Roman" w:cs="Times New Roman"/>
          <w:sz w:val="20"/>
          <w:szCs w:val="20"/>
        </w:rPr>
        <w:t>.</w:t>
      </w:r>
      <w:r w:rsidRPr="00C338DE">
        <w:rPr>
          <w:rFonts w:ascii="Times New Roman" w:hAnsi="Times New Roman" w:cs="Times New Roman"/>
          <w:sz w:val="20"/>
          <w:szCs w:val="20"/>
        </w:rPr>
        <w:t>0 mcg/mL or b) intradermal skin test to venom at a concentration of ≤ 1</w:t>
      </w:r>
      <w:r w:rsidR="00DA3799">
        <w:rPr>
          <w:rFonts w:ascii="Times New Roman" w:hAnsi="Times New Roman" w:cs="Times New Roman"/>
          <w:sz w:val="20"/>
          <w:szCs w:val="20"/>
        </w:rPr>
        <w:t>.</w:t>
      </w:r>
      <w:r w:rsidRPr="00C338DE">
        <w:rPr>
          <w:rFonts w:ascii="Times New Roman" w:hAnsi="Times New Roman" w:cs="Times New Roman"/>
          <w:sz w:val="20"/>
          <w:szCs w:val="20"/>
        </w:rPr>
        <w:t xml:space="preserve">0 mcg/mL. A positive FA venom skin test required either an a) epicutaneous skin test to FA WBE at a concentration of ≤ 1:100 </w:t>
      </w:r>
      <w:proofErr w:type="spellStart"/>
      <w:r w:rsidRPr="00C338DE">
        <w:rPr>
          <w:rFonts w:ascii="Times New Roman" w:hAnsi="Times New Roman" w:cs="Times New Roman"/>
          <w:sz w:val="20"/>
          <w:szCs w:val="20"/>
        </w:rPr>
        <w:t>wt</w:t>
      </w:r>
      <w:proofErr w:type="spellEnd"/>
      <w:r w:rsidRPr="00C338DE">
        <w:rPr>
          <w:rFonts w:ascii="Times New Roman" w:hAnsi="Times New Roman" w:cs="Times New Roman"/>
          <w:sz w:val="20"/>
          <w:szCs w:val="20"/>
        </w:rPr>
        <w:t xml:space="preserve">/vol or b) intradermal skin test to FA WBE at a concentration ≤ 1:1,000 </w:t>
      </w:r>
      <w:proofErr w:type="spellStart"/>
      <w:r w:rsidRPr="00C338DE">
        <w:rPr>
          <w:rFonts w:ascii="Times New Roman" w:hAnsi="Times New Roman" w:cs="Times New Roman"/>
          <w:sz w:val="20"/>
          <w:szCs w:val="20"/>
        </w:rPr>
        <w:t>wt</w:t>
      </w:r>
      <w:proofErr w:type="spellEnd"/>
      <w:r w:rsidRPr="00C338DE">
        <w:rPr>
          <w:rFonts w:ascii="Times New Roman" w:hAnsi="Times New Roman" w:cs="Times New Roman"/>
          <w:sz w:val="20"/>
          <w:szCs w:val="20"/>
        </w:rPr>
        <w:t>/vol. A wheal diameter 3 mm or greater than the negative control on epicutaneous or intradermal testing was required for positive FH and FA skin tests. Venom-specific IgE ≥0</w:t>
      </w:r>
      <w:r w:rsidR="00DA3799">
        <w:rPr>
          <w:rFonts w:ascii="Times New Roman" w:hAnsi="Times New Roman" w:cs="Times New Roman"/>
          <w:sz w:val="20"/>
          <w:szCs w:val="20"/>
        </w:rPr>
        <w:t>.</w:t>
      </w:r>
      <w:r w:rsidRPr="00C338DE">
        <w:rPr>
          <w:rFonts w:ascii="Times New Roman" w:hAnsi="Times New Roman" w:cs="Times New Roman"/>
          <w:sz w:val="20"/>
          <w:szCs w:val="20"/>
        </w:rPr>
        <w:t xml:space="preserve">1 </w:t>
      </w:r>
      <w:proofErr w:type="spellStart"/>
      <w:r w:rsidRPr="00C338DE">
        <w:rPr>
          <w:rFonts w:ascii="Times New Roman" w:hAnsi="Times New Roman" w:cs="Times New Roman"/>
          <w:sz w:val="20"/>
          <w:szCs w:val="20"/>
        </w:rPr>
        <w:t>kU</w:t>
      </w:r>
      <w:proofErr w:type="spellEnd"/>
      <w:r w:rsidRPr="00C338DE">
        <w:rPr>
          <w:rFonts w:ascii="Times New Roman" w:hAnsi="Times New Roman" w:cs="Times New Roman"/>
          <w:sz w:val="20"/>
          <w:szCs w:val="20"/>
        </w:rPr>
        <w:t>/L on ImmunoCAP was required for a positive serum assay.</w:t>
      </w:r>
    </w:p>
    <w:p w14:paraId="150B4B87" w14:textId="77777777" w:rsidR="007E08CB" w:rsidRDefault="007E08CB" w:rsidP="00F71D45">
      <w:pPr>
        <w:spacing w:after="0" w:line="240" w:lineRule="auto"/>
        <w:rPr>
          <w:rFonts w:ascii="Times New Roman" w:hAnsi="Times New Roman" w:cs="Times New Roman"/>
          <w:sz w:val="20"/>
          <w:szCs w:val="20"/>
        </w:rPr>
      </w:pPr>
    </w:p>
    <w:p w14:paraId="6D5D262C" w14:textId="77777777" w:rsidR="007E08CB" w:rsidRPr="00494A68" w:rsidRDefault="007E08CB" w:rsidP="007F4C65">
      <w:pPr>
        <w:spacing w:after="0" w:line="240" w:lineRule="auto"/>
        <w:rPr>
          <w:rFonts w:ascii="Times New Roman" w:hAnsi="Times New Roman" w:cs="Times New Roman"/>
          <w:i/>
          <w:iCs/>
          <w:sz w:val="20"/>
          <w:szCs w:val="20"/>
        </w:rPr>
      </w:pPr>
      <w:r w:rsidRPr="00494A68">
        <w:rPr>
          <w:rFonts w:ascii="Times New Roman" w:hAnsi="Times New Roman" w:cs="Times New Roman"/>
          <w:i/>
          <w:iCs/>
          <w:sz w:val="20"/>
          <w:szCs w:val="20"/>
        </w:rPr>
        <w:t>Systemic Mastocytosis and Monoclonal Mast Cell Activation Diagnostic Criteria</w:t>
      </w:r>
    </w:p>
    <w:p w14:paraId="298E65AA" w14:textId="0BDA1420" w:rsidR="007E08CB" w:rsidRPr="00494A68" w:rsidRDefault="007E08CB" w:rsidP="007F4C65">
      <w:pPr>
        <w:spacing w:after="0" w:line="240" w:lineRule="auto"/>
        <w:rPr>
          <w:rFonts w:ascii="Times New Roman" w:hAnsi="Times New Roman" w:cs="Times New Roman"/>
          <w:sz w:val="20"/>
          <w:szCs w:val="20"/>
        </w:rPr>
      </w:pPr>
      <w:r w:rsidRPr="00494A68">
        <w:rPr>
          <w:rFonts w:ascii="Times New Roman" w:hAnsi="Times New Roman" w:cs="Times New Roman"/>
          <w:sz w:val="20"/>
          <w:szCs w:val="20"/>
        </w:rPr>
        <w:t>Patients were diagnosed with systemic mastocytosis (SM) utilizing the World Health Organization (WHO) 2017 consensus criteria by fulfilling the major and one minor criterion or by fulfilling three minor criteria</w:t>
      </w:r>
      <w:r w:rsidR="00710722">
        <w:rPr>
          <w:rFonts w:ascii="Times New Roman" w:hAnsi="Times New Roman" w:cs="Times New Roman"/>
          <w:sz w:val="20"/>
          <w:szCs w:val="20"/>
        </w:rPr>
        <w:t>.</w:t>
      </w:r>
      <w:r w:rsidRPr="00494A68">
        <w:rPr>
          <w:rFonts w:ascii="Times New Roman" w:eastAsia="Times New Roman" w:hAnsi="Times New Roman" w:cs="Times New Roman"/>
          <w:sz w:val="20"/>
          <w:vertAlign w:val="superscript"/>
        </w:rPr>
        <w:t>9</w:t>
      </w:r>
      <w:r w:rsidRPr="00494A68">
        <w:rPr>
          <w:rFonts w:ascii="Times New Roman" w:hAnsi="Times New Roman" w:cs="Times New Roman"/>
          <w:sz w:val="20"/>
          <w:szCs w:val="20"/>
        </w:rPr>
        <w:t xml:space="preserve"> The major criterion is met when two or more dense aggregates comprised of 15 or more mast cells are seen in bone marrow tissue sections. The four minor criteria include greater than 25% of mast cells demonstrating spindled morphology in core needle biopsy sections or atypical morphology on bone marrow aspirate smears; aberrant expression of CD25 and/or CD2, by immunohistochemistry or flow cytometry; detection of the </w:t>
      </w:r>
      <w:r w:rsidRPr="00494A68">
        <w:rPr>
          <w:rFonts w:ascii="Times New Roman" w:hAnsi="Times New Roman" w:cs="Times New Roman"/>
          <w:i/>
          <w:iCs/>
          <w:sz w:val="20"/>
          <w:szCs w:val="20"/>
        </w:rPr>
        <w:t>KIT</w:t>
      </w:r>
      <w:r w:rsidRPr="00494A68">
        <w:rPr>
          <w:rFonts w:ascii="Times New Roman" w:hAnsi="Times New Roman" w:cs="Times New Roman"/>
          <w:sz w:val="20"/>
          <w:szCs w:val="20"/>
        </w:rPr>
        <w:t xml:space="preserve"> activating mutation at codon 816, in either peripheral blood or bone marrow aspirate; and a basal serum tryptase ≥ 20 ng/mL in the absence of another myeloid neoplasm.</w:t>
      </w:r>
    </w:p>
    <w:p w14:paraId="56DEF203" w14:textId="77777777" w:rsidR="007E08CB" w:rsidRPr="00494A68" w:rsidRDefault="007E08CB" w:rsidP="007F4C65">
      <w:pPr>
        <w:spacing w:after="0" w:line="240" w:lineRule="auto"/>
        <w:rPr>
          <w:rFonts w:ascii="Times New Roman" w:hAnsi="Times New Roman" w:cs="Times New Roman"/>
          <w:sz w:val="20"/>
          <w:szCs w:val="20"/>
        </w:rPr>
      </w:pPr>
    </w:p>
    <w:p w14:paraId="41F75354" w14:textId="69F42846" w:rsidR="007E08CB" w:rsidRPr="00494A68" w:rsidRDefault="007E08CB" w:rsidP="007F4C65">
      <w:pPr>
        <w:spacing w:after="0" w:line="240" w:lineRule="auto"/>
        <w:rPr>
          <w:rFonts w:ascii="Times New Roman" w:hAnsi="Times New Roman" w:cs="Times New Roman"/>
          <w:sz w:val="20"/>
          <w:szCs w:val="20"/>
        </w:rPr>
      </w:pPr>
      <w:r w:rsidRPr="00494A68">
        <w:rPr>
          <w:rFonts w:ascii="Times New Roman" w:hAnsi="Times New Roman" w:cs="Times New Roman"/>
          <w:sz w:val="20"/>
          <w:szCs w:val="20"/>
        </w:rPr>
        <w:t xml:space="preserve">The diagnosis of monoclonal mast cell activation (MMAS) was assigned to any patient who did not meet the WHO major criteria for SM, met 1 or 2 WHO minor criteria for SM, and at least one of the minor criteria that were met had to include either CD25 expression on mast cells or detection of </w:t>
      </w:r>
      <w:r w:rsidRPr="00494A68">
        <w:rPr>
          <w:rFonts w:ascii="Times New Roman" w:hAnsi="Times New Roman" w:cs="Times New Roman"/>
          <w:i/>
          <w:iCs/>
          <w:sz w:val="20"/>
          <w:szCs w:val="20"/>
        </w:rPr>
        <w:t>KIT</w:t>
      </w:r>
      <w:r w:rsidRPr="00494A68">
        <w:rPr>
          <w:rFonts w:ascii="Times New Roman" w:hAnsi="Times New Roman" w:cs="Times New Roman"/>
          <w:sz w:val="20"/>
          <w:szCs w:val="20"/>
        </w:rPr>
        <w:t xml:space="preserve"> p.D816V in peripheral blood or bone marrow.</w:t>
      </w:r>
      <w:r w:rsidRPr="00494A68">
        <w:rPr>
          <w:rFonts w:ascii="Times New Roman" w:eastAsia="Times New Roman" w:hAnsi="Times New Roman" w:cs="Times New Roman"/>
          <w:sz w:val="20"/>
          <w:vertAlign w:val="superscript"/>
        </w:rPr>
        <w:t>10</w:t>
      </w:r>
    </w:p>
    <w:p w14:paraId="4844891E" w14:textId="77777777" w:rsidR="007E08CB" w:rsidRPr="00494A68" w:rsidRDefault="007E08CB" w:rsidP="007F4C65">
      <w:pPr>
        <w:spacing w:after="0" w:line="240" w:lineRule="auto"/>
        <w:rPr>
          <w:rFonts w:ascii="Times New Roman" w:hAnsi="Times New Roman" w:cs="Times New Roman"/>
          <w:sz w:val="20"/>
          <w:szCs w:val="20"/>
        </w:rPr>
      </w:pPr>
    </w:p>
    <w:p w14:paraId="084D284E" w14:textId="77777777" w:rsidR="007E08CB" w:rsidRPr="00494A68" w:rsidRDefault="007E08CB" w:rsidP="007F4C65">
      <w:pPr>
        <w:spacing w:after="0" w:line="240" w:lineRule="auto"/>
        <w:rPr>
          <w:rFonts w:ascii="Times New Roman" w:hAnsi="Times New Roman" w:cs="Times New Roman"/>
          <w:i/>
          <w:iCs/>
          <w:sz w:val="20"/>
          <w:szCs w:val="20"/>
        </w:rPr>
      </w:pPr>
      <w:r w:rsidRPr="00494A68">
        <w:rPr>
          <w:rFonts w:ascii="Times New Roman" w:hAnsi="Times New Roman" w:cs="Times New Roman"/>
          <w:i/>
          <w:iCs/>
          <w:sz w:val="20"/>
          <w:szCs w:val="20"/>
        </w:rPr>
        <w:t>Anaphylaxis in patients with SM and MMAS</w:t>
      </w:r>
    </w:p>
    <w:p w14:paraId="130FFB1A" w14:textId="09716B48" w:rsidR="007E08CB" w:rsidRDefault="007E08CB" w:rsidP="007F4C65">
      <w:pPr>
        <w:spacing w:after="0" w:line="240" w:lineRule="auto"/>
        <w:rPr>
          <w:rFonts w:ascii="Times New Roman" w:hAnsi="Times New Roman" w:cs="Times New Roman"/>
          <w:sz w:val="20"/>
          <w:szCs w:val="20"/>
        </w:rPr>
      </w:pPr>
      <w:r w:rsidRPr="00494A68">
        <w:rPr>
          <w:rFonts w:ascii="Times New Roman" w:hAnsi="Times New Roman" w:cs="Times New Roman"/>
          <w:sz w:val="20"/>
          <w:szCs w:val="20"/>
        </w:rPr>
        <w:t xml:space="preserve">A patient with SM or MMAS was determined to </w:t>
      </w:r>
      <w:r w:rsidR="000578BE">
        <w:rPr>
          <w:rFonts w:ascii="Times New Roman" w:hAnsi="Times New Roman" w:cs="Times New Roman"/>
          <w:sz w:val="20"/>
          <w:szCs w:val="20"/>
        </w:rPr>
        <w:t xml:space="preserve">have </w:t>
      </w:r>
      <w:r w:rsidRPr="00494A68">
        <w:rPr>
          <w:rFonts w:ascii="Times New Roman" w:hAnsi="Times New Roman" w:cs="Times New Roman"/>
          <w:sz w:val="20"/>
          <w:szCs w:val="20"/>
        </w:rPr>
        <w:t>anaphylaxis according to NIAID criteria.</w:t>
      </w:r>
      <w:r w:rsidRPr="00494A68">
        <w:rPr>
          <w:rFonts w:ascii="Calibri" w:eastAsia="Times New Roman" w:hAnsi="Calibri" w:cs="Calibri"/>
          <w:vertAlign w:val="superscript"/>
        </w:rPr>
        <w:t>8</w:t>
      </w:r>
    </w:p>
    <w:p w14:paraId="6720C1DA" w14:textId="77777777" w:rsidR="007E08CB" w:rsidRDefault="007E08CB" w:rsidP="007F4C65">
      <w:pPr>
        <w:spacing w:after="0" w:line="240" w:lineRule="auto"/>
        <w:rPr>
          <w:rFonts w:ascii="Times New Roman" w:hAnsi="Times New Roman" w:cs="Times New Roman"/>
          <w:sz w:val="20"/>
          <w:szCs w:val="20"/>
        </w:rPr>
      </w:pPr>
    </w:p>
    <w:p w14:paraId="677F87C2" w14:textId="77777777" w:rsidR="00173F73" w:rsidRDefault="00173F73" w:rsidP="007E08CB">
      <w:pPr>
        <w:spacing w:after="0" w:line="240" w:lineRule="auto"/>
        <w:rPr>
          <w:rFonts w:ascii="Times New Roman" w:hAnsi="Times New Roman" w:cs="Times New Roman"/>
          <w:sz w:val="20"/>
          <w:szCs w:val="20"/>
        </w:rPr>
      </w:pPr>
    </w:p>
    <w:p w14:paraId="6BA6AFFD" w14:textId="076C798B" w:rsidR="007E08CB" w:rsidRPr="007E08CB" w:rsidRDefault="007E08CB" w:rsidP="007E08CB">
      <w:pPr>
        <w:spacing w:after="0" w:line="240" w:lineRule="auto"/>
        <w:rPr>
          <w:rFonts w:ascii="Times New Roman" w:hAnsi="Times New Roman" w:cs="Times New Roman"/>
          <w:b/>
          <w:bCs/>
          <w:sz w:val="20"/>
          <w:szCs w:val="20"/>
        </w:rPr>
      </w:pPr>
      <w:r w:rsidRPr="007F4C65">
        <w:rPr>
          <w:rFonts w:ascii="Times New Roman" w:hAnsi="Times New Roman" w:cs="Times New Roman"/>
          <w:b/>
          <w:bCs/>
          <w:sz w:val="20"/>
          <w:szCs w:val="20"/>
        </w:rPr>
        <w:t>References</w:t>
      </w:r>
      <w:r w:rsidRPr="007E2A5D">
        <w:rPr>
          <w:rFonts w:ascii="Times New Roman" w:hAnsi="Times New Roman" w:cs="Times New Roman"/>
          <w:color w:val="000000"/>
          <w:sz w:val="20"/>
        </w:rPr>
        <w:t xml:space="preserve"> </w:t>
      </w:r>
      <w:r w:rsidRPr="006B0CE7">
        <w:rPr>
          <w:rFonts w:ascii="Times New Roman" w:hAnsi="Times New Roman" w:cs="Times New Roman"/>
          <w:color w:val="000000"/>
          <w:sz w:val="20"/>
        </w:rPr>
        <w:t xml:space="preserve"> </w:t>
      </w:r>
    </w:p>
    <w:p w14:paraId="74BA66B5" w14:textId="2AA1B2E1" w:rsidR="007E08CB" w:rsidRPr="007E08CB" w:rsidRDefault="007E08CB" w:rsidP="007E08CB">
      <w:pPr>
        <w:pStyle w:val="NormalWeb"/>
        <w:spacing w:afterLines="100" w:after="240" w:line="200" w:lineRule="auto"/>
        <w:ind w:left="580" w:hanging="580"/>
        <w:divId w:val="1582986762"/>
        <w:rPr>
          <w:color w:val="000000"/>
          <w:sz w:val="20"/>
        </w:rPr>
      </w:pPr>
      <w:r w:rsidRPr="007E08CB">
        <w:rPr>
          <w:rStyle w:val="csl-left-margin"/>
          <w:color w:val="000000"/>
          <w:sz w:val="20"/>
        </w:rPr>
        <w:t>1  </w:t>
      </w:r>
      <w:r w:rsidRPr="007E08CB">
        <w:rPr>
          <w:rStyle w:val="csl-left-margin"/>
          <w:color w:val="000000"/>
          <w:sz w:val="20"/>
        </w:rPr>
        <w:t> </w:t>
      </w:r>
      <w:r w:rsidRPr="007E08CB">
        <w:rPr>
          <w:rStyle w:val="csl-left-margin"/>
          <w:color w:val="000000"/>
          <w:sz w:val="20"/>
        </w:rPr>
        <w:t> </w:t>
      </w:r>
      <w:r w:rsidRPr="007E08CB">
        <w:rPr>
          <w:rStyle w:val="csl-left-margin"/>
          <w:color w:val="000000"/>
          <w:sz w:val="20"/>
        </w:rPr>
        <w:t> </w:t>
      </w:r>
      <w:r w:rsidRPr="007E08CB">
        <w:rPr>
          <w:rStyle w:val="csl-right-inline"/>
          <w:color w:val="000000"/>
          <w:sz w:val="20"/>
        </w:rPr>
        <w:t xml:space="preserve">Schuler CF, </w:t>
      </w:r>
      <w:proofErr w:type="spellStart"/>
      <w:r w:rsidRPr="007E08CB">
        <w:rPr>
          <w:rStyle w:val="csl-right-inline"/>
          <w:color w:val="000000"/>
          <w:sz w:val="20"/>
        </w:rPr>
        <w:t>Volertas</w:t>
      </w:r>
      <w:proofErr w:type="spellEnd"/>
      <w:r w:rsidRPr="007E08CB">
        <w:rPr>
          <w:rStyle w:val="csl-right-inline"/>
          <w:color w:val="000000"/>
          <w:sz w:val="20"/>
        </w:rPr>
        <w:t xml:space="preserve"> S, Khokhar D, </w:t>
      </w:r>
      <w:r w:rsidRPr="007E08CB">
        <w:rPr>
          <w:rStyle w:val="csl-right-inline"/>
          <w:i/>
          <w:iCs/>
          <w:color w:val="000000"/>
          <w:sz w:val="20"/>
        </w:rPr>
        <w:t>et al.</w:t>
      </w:r>
      <w:r w:rsidRPr="007E08CB">
        <w:rPr>
          <w:rStyle w:val="csl-right-inline"/>
          <w:color w:val="000000"/>
          <w:sz w:val="20"/>
        </w:rPr>
        <w:t xml:space="preserve"> Prevalence of mastocytosis and Hymenoptera venom allergy in the United States. </w:t>
      </w:r>
      <w:r w:rsidRPr="007E08CB">
        <w:rPr>
          <w:rStyle w:val="csl-right-inline"/>
          <w:i/>
          <w:iCs/>
          <w:color w:val="000000"/>
          <w:sz w:val="20"/>
        </w:rPr>
        <w:t>J Allergy Clin Immunol</w:t>
      </w:r>
      <w:r w:rsidRPr="007E08CB">
        <w:rPr>
          <w:rStyle w:val="csl-right-inline"/>
          <w:color w:val="000000"/>
          <w:sz w:val="20"/>
        </w:rPr>
        <w:t xml:space="preserve"> 2021; </w:t>
      </w:r>
      <w:r w:rsidRPr="007E08CB">
        <w:rPr>
          <w:rStyle w:val="csl-right-inline"/>
          <w:b/>
          <w:bCs/>
          <w:color w:val="000000"/>
          <w:sz w:val="20"/>
        </w:rPr>
        <w:t>148</w:t>
      </w:r>
      <w:r w:rsidRPr="007E08CB">
        <w:rPr>
          <w:rStyle w:val="csl-right-inline"/>
          <w:color w:val="000000"/>
          <w:sz w:val="20"/>
        </w:rPr>
        <w:t>: 1316–23.</w:t>
      </w:r>
    </w:p>
    <w:p w14:paraId="2E0319E0" w14:textId="13341E81" w:rsidR="007E08CB" w:rsidRPr="007E08CB" w:rsidRDefault="007E08CB" w:rsidP="007E08CB">
      <w:pPr>
        <w:pStyle w:val="NormalWeb"/>
        <w:spacing w:afterLines="100" w:after="240" w:line="200" w:lineRule="auto"/>
        <w:ind w:left="580" w:hanging="580"/>
        <w:divId w:val="1582986762"/>
        <w:rPr>
          <w:color w:val="000000"/>
          <w:sz w:val="20"/>
        </w:rPr>
      </w:pPr>
      <w:r w:rsidRPr="007E08CB">
        <w:rPr>
          <w:rStyle w:val="csl-left-margin"/>
          <w:color w:val="000000"/>
          <w:sz w:val="20"/>
        </w:rPr>
        <w:t>2  </w:t>
      </w:r>
      <w:r w:rsidRPr="007E08CB">
        <w:rPr>
          <w:rStyle w:val="csl-left-margin"/>
          <w:color w:val="000000"/>
          <w:sz w:val="20"/>
        </w:rPr>
        <w:t> </w:t>
      </w:r>
      <w:r w:rsidRPr="007E08CB">
        <w:rPr>
          <w:rStyle w:val="csl-left-margin"/>
          <w:color w:val="000000"/>
          <w:sz w:val="20"/>
        </w:rPr>
        <w:t> </w:t>
      </w:r>
      <w:r w:rsidRPr="007E08CB">
        <w:rPr>
          <w:rStyle w:val="csl-left-margin"/>
          <w:color w:val="000000"/>
          <w:sz w:val="20"/>
        </w:rPr>
        <w:t> </w:t>
      </w:r>
      <w:r w:rsidRPr="007E08CB">
        <w:rPr>
          <w:rStyle w:val="csl-right-inline"/>
          <w:color w:val="000000"/>
          <w:sz w:val="20"/>
        </w:rPr>
        <w:t xml:space="preserve">Ring J, Messmer K. Incidence and severity of anaphylactoid reactions to colloid volume substitutes. </w:t>
      </w:r>
      <w:r w:rsidRPr="007E08CB">
        <w:rPr>
          <w:rStyle w:val="csl-right-inline"/>
          <w:i/>
          <w:iCs/>
          <w:color w:val="000000"/>
          <w:sz w:val="20"/>
        </w:rPr>
        <w:t>Lancet</w:t>
      </w:r>
      <w:r w:rsidRPr="007E08CB">
        <w:rPr>
          <w:rStyle w:val="csl-right-inline"/>
          <w:color w:val="000000"/>
          <w:sz w:val="20"/>
        </w:rPr>
        <w:t xml:space="preserve"> 1977; </w:t>
      </w:r>
      <w:r w:rsidRPr="007E08CB">
        <w:rPr>
          <w:rStyle w:val="csl-right-inline"/>
          <w:b/>
          <w:bCs/>
          <w:color w:val="000000"/>
          <w:sz w:val="20"/>
        </w:rPr>
        <w:t>1</w:t>
      </w:r>
      <w:r w:rsidRPr="007E08CB">
        <w:rPr>
          <w:rStyle w:val="csl-right-inline"/>
          <w:color w:val="000000"/>
          <w:sz w:val="20"/>
        </w:rPr>
        <w:t>: 466–9.</w:t>
      </w:r>
    </w:p>
    <w:p w14:paraId="48048469" w14:textId="68F104DA" w:rsidR="007E08CB" w:rsidRPr="007E08CB" w:rsidRDefault="007E08CB" w:rsidP="007E08CB">
      <w:pPr>
        <w:pStyle w:val="NormalWeb"/>
        <w:spacing w:afterLines="100" w:after="240" w:line="200" w:lineRule="auto"/>
        <w:ind w:left="580" w:hanging="580"/>
        <w:divId w:val="1582986762"/>
        <w:rPr>
          <w:color w:val="000000"/>
          <w:sz w:val="20"/>
        </w:rPr>
      </w:pPr>
      <w:r w:rsidRPr="007E08CB">
        <w:rPr>
          <w:rStyle w:val="csl-left-margin"/>
          <w:color w:val="000000"/>
          <w:sz w:val="20"/>
        </w:rPr>
        <w:t>3  </w:t>
      </w:r>
      <w:r w:rsidRPr="007E08CB">
        <w:rPr>
          <w:rStyle w:val="csl-left-margin"/>
          <w:color w:val="000000"/>
          <w:sz w:val="20"/>
        </w:rPr>
        <w:t> </w:t>
      </w:r>
      <w:r w:rsidRPr="007E08CB">
        <w:rPr>
          <w:rStyle w:val="csl-left-margin"/>
          <w:color w:val="000000"/>
          <w:sz w:val="20"/>
        </w:rPr>
        <w:t> </w:t>
      </w:r>
      <w:r w:rsidRPr="007E08CB">
        <w:rPr>
          <w:rStyle w:val="csl-left-margin"/>
          <w:color w:val="000000"/>
          <w:sz w:val="20"/>
        </w:rPr>
        <w:t> </w:t>
      </w:r>
      <w:r w:rsidRPr="007E08CB">
        <w:rPr>
          <w:rStyle w:val="csl-right-inline"/>
          <w:color w:val="000000"/>
          <w:sz w:val="20"/>
        </w:rPr>
        <w:t>USDA APHIS | Imported Fire Ants (IFA) Interactive Map. Imported Fire Ant Federal Quarantine. https://www.aphis.usda.gov/aphis/maps/plant-health/ifa-quarantine-mapping (accessed March 24, 2024).</w:t>
      </w:r>
    </w:p>
    <w:p w14:paraId="70588868" w14:textId="457F6F74" w:rsidR="007E08CB" w:rsidRPr="007E08CB" w:rsidRDefault="007E08CB" w:rsidP="007E08CB">
      <w:pPr>
        <w:pStyle w:val="NormalWeb"/>
        <w:spacing w:afterLines="100" w:after="240" w:line="200" w:lineRule="auto"/>
        <w:ind w:left="580" w:hanging="580"/>
        <w:divId w:val="1582986762"/>
        <w:rPr>
          <w:color w:val="000000"/>
          <w:sz w:val="20"/>
        </w:rPr>
      </w:pPr>
      <w:r w:rsidRPr="007E08CB">
        <w:rPr>
          <w:rStyle w:val="csl-left-margin"/>
          <w:color w:val="000000"/>
          <w:sz w:val="20"/>
        </w:rPr>
        <w:t>4  </w:t>
      </w:r>
      <w:r w:rsidRPr="007E08CB">
        <w:rPr>
          <w:rStyle w:val="csl-left-margin"/>
          <w:color w:val="000000"/>
          <w:sz w:val="20"/>
        </w:rPr>
        <w:t> </w:t>
      </w:r>
      <w:r w:rsidRPr="007E08CB">
        <w:rPr>
          <w:rStyle w:val="csl-left-margin"/>
          <w:color w:val="000000"/>
          <w:sz w:val="20"/>
        </w:rPr>
        <w:t> </w:t>
      </w:r>
      <w:r w:rsidRPr="007E08CB">
        <w:rPr>
          <w:rStyle w:val="csl-left-margin"/>
          <w:color w:val="000000"/>
          <w:sz w:val="20"/>
        </w:rPr>
        <w:t> </w:t>
      </w:r>
      <w:r w:rsidRPr="007E08CB">
        <w:rPr>
          <w:rStyle w:val="csl-right-inline"/>
          <w:color w:val="000000"/>
          <w:sz w:val="20"/>
        </w:rPr>
        <w:t>United States Census Bureau. State Population Totals: 2020-2023. State Population Totals and Components of Change: 2020-2023. 2023; published online Dec 18. https://www.census.gov/data/tables/time-series/demo/popest/2020s-state-total.html (accessed April 21, 2024).</w:t>
      </w:r>
    </w:p>
    <w:p w14:paraId="0F75FCF0" w14:textId="23F42E8B" w:rsidR="007E08CB" w:rsidRPr="007E08CB" w:rsidRDefault="007E08CB" w:rsidP="007E08CB">
      <w:pPr>
        <w:pStyle w:val="NormalWeb"/>
        <w:spacing w:afterLines="100" w:after="240" w:line="200" w:lineRule="auto"/>
        <w:ind w:left="580" w:hanging="580"/>
        <w:divId w:val="1582986762"/>
        <w:rPr>
          <w:color w:val="000000"/>
          <w:sz w:val="20"/>
        </w:rPr>
      </w:pPr>
      <w:r w:rsidRPr="007E08CB">
        <w:rPr>
          <w:rStyle w:val="csl-left-margin"/>
          <w:color w:val="000000"/>
          <w:sz w:val="20"/>
        </w:rPr>
        <w:t>5  </w:t>
      </w:r>
      <w:r w:rsidRPr="007E08CB">
        <w:rPr>
          <w:rStyle w:val="csl-left-margin"/>
          <w:color w:val="000000"/>
          <w:sz w:val="20"/>
        </w:rPr>
        <w:t> </w:t>
      </w:r>
      <w:r w:rsidRPr="007E08CB">
        <w:rPr>
          <w:rStyle w:val="csl-left-margin"/>
          <w:color w:val="000000"/>
          <w:sz w:val="20"/>
        </w:rPr>
        <w:t> </w:t>
      </w:r>
      <w:r w:rsidRPr="007E08CB">
        <w:rPr>
          <w:rStyle w:val="csl-left-margin"/>
          <w:color w:val="000000"/>
          <w:sz w:val="20"/>
        </w:rPr>
        <w:t> </w:t>
      </w:r>
      <w:r w:rsidRPr="007E08CB">
        <w:rPr>
          <w:rStyle w:val="csl-right-inline"/>
          <w:color w:val="000000"/>
          <w:sz w:val="20"/>
        </w:rPr>
        <w:t xml:space="preserve">Golden DBK, Wang J, </w:t>
      </w:r>
      <w:proofErr w:type="spellStart"/>
      <w:r w:rsidRPr="007E08CB">
        <w:rPr>
          <w:rStyle w:val="csl-right-inline"/>
          <w:color w:val="000000"/>
          <w:sz w:val="20"/>
        </w:rPr>
        <w:t>Waserman</w:t>
      </w:r>
      <w:proofErr w:type="spellEnd"/>
      <w:r w:rsidRPr="007E08CB">
        <w:rPr>
          <w:rStyle w:val="csl-right-inline"/>
          <w:color w:val="000000"/>
          <w:sz w:val="20"/>
        </w:rPr>
        <w:t xml:space="preserve"> S, </w:t>
      </w:r>
      <w:r w:rsidRPr="007E08CB">
        <w:rPr>
          <w:rStyle w:val="csl-right-inline"/>
          <w:i/>
          <w:iCs/>
          <w:color w:val="000000"/>
          <w:sz w:val="20"/>
        </w:rPr>
        <w:t>et al.</w:t>
      </w:r>
      <w:r w:rsidRPr="007E08CB">
        <w:rPr>
          <w:rStyle w:val="csl-right-inline"/>
          <w:color w:val="000000"/>
          <w:sz w:val="20"/>
        </w:rPr>
        <w:t xml:space="preserve"> Anaphylaxis: A 2023 practice parameter update. </w:t>
      </w:r>
      <w:r w:rsidRPr="007E08CB">
        <w:rPr>
          <w:rStyle w:val="csl-right-inline"/>
          <w:i/>
          <w:iCs/>
          <w:color w:val="000000"/>
          <w:sz w:val="20"/>
        </w:rPr>
        <w:t>Ann Allergy Asthma Immunol</w:t>
      </w:r>
      <w:r w:rsidRPr="007E08CB">
        <w:rPr>
          <w:rStyle w:val="csl-right-inline"/>
          <w:color w:val="000000"/>
          <w:sz w:val="20"/>
        </w:rPr>
        <w:t xml:space="preserve"> 2024; </w:t>
      </w:r>
      <w:r w:rsidRPr="007E08CB">
        <w:rPr>
          <w:rStyle w:val="csl-right-inline"/>
          <w:b/>
          <w:bCs/>
          <w:color w:val="000000"/>
          <w:sz w:val="20"/>
        </w:rPr>
        <w:t>132</w:t>
      </w:r>
      <w:r w:rsidRPr="007E08CB">
        <w:rPr>
          <w:rStyle w:val="csl-right-inline"/>
          <w:color w:val="000000"/>
          <w:sz w:val="20"/>
        </w:rPr>
        <w:t>: 124–76.</w:t>
      </w:r>
    </w:p>
    <w:p w14:paraId="3C75401B" w14:textId="365B7B51" w:rsidR="007E08CB" w:rsidRPr="007E08CB" w:rsidRDefault="007E08CB" w:rsidP="007E08CB">
      <w:pPr>
        <w:pStyle w:val="NormalWeb"/>
        <w:spacing w:afterLines="100" w:after="240" w:line="200" w:lineRule="auto"/>
        <w:ind w:left="580" w:hanging="580"/>
        <w:divId w:val="1582986762"/>
        <w:rPr>
          <w:color w:val="000000"/>
          <w:sz w:val="20"/>
        </w:rPr>
      </w:pPr>
      <w:r w:rsidRPr="007E08CB">
        <w:rPr>
          <w:rStyle w:val="csl-left-margin"/>
          <w:color w:val="000000"/>
          <w:sz w:val="20"/>
        </w:rPr>
        <w:t>6  </w:t>
      </w:r>
      <w:r w:rsidRPr="007E08CB">
        <w:rPr>
          <w:rStyle w:val="csl-left-margin"/>
          <w:color w:val="000000"/>
          <w:sz w:val="20"/>
        </w:rPr>
        <w:t> </w:t>
      </w:r>
      <w:r w:rsidRPr="007E08CB">
        <w:rPr>
          <w:rStyle w:val="csl-left-margin"/>
          <w:color w:val="000000"/>
          <w:sz w:val="20"/>
        </w:rPr>
        <w:t> </w:t>
      </w:r>
      <w:r w:rsidRPr="007E08CB">
        <w:rPr>
          <w:rStyle w:val="csl-left-margin"/>
          <w:color w:val="000000"/>
          <w:sz w:val="20"/>
        </w:rPr>
        <w:t> </w:t>
      </w:r>
      <w:r w:rsidRPr="007E08CB">
        <w:rPr>
          <w:rStyle w:val="csl-right-inline"/>
          <w:color w:val="000000"/>
          <w:sz w:val="20"/>
        </w:rPr>
        <w:t xml:space="preserve">Golden DBK, Moffitt J, Nicklas RA, </w:t>
      </w:r>
      <w:r w:rsidRPr="007E08CB">
        <w:rPr>
          <w:rStyle w:val="csl-right-inline"/>
          <w:i/>
          <w:iCs/>
          <w:color w:val="000000"/>
          <w:sz w:val="20"/>
        </w:rPr>
        <w:t>et al.</w:t>
      </w:r>
      <w:r w:rsidRPr="007E08CB">
        <w:rPr>
          <w:rStyle w:val="csl-right-inline"/>
          <w:color w:val="000000"/>
          <w:sz w:val="20"/>
        </w:rPr>
        <w:t xml:space="preserve"> Stinging insect hypersensitivity: a practice parameter update 2011. </w:t>
      </w:r>
      <w:r w:rsidRPr="007E08CB">
        <w:rPr>
          <w:rStyle w:val="csl-right-inline"/>
          <w:i/>
          <w:iCs/>
          <w:color w:val="000000"/>
          <w:sz w:val="20"/>
        </w:rPr>
        <w:t>J Allergy Clin Immunol</w:t>
      </w:r>
      <w:r w:rsidRPr="007E08CB">
        <w:rPr>
          <w:rStyle w:val="csl-right-inline"/>
          <w:color w:val="000000"/>
          <w:sz w:val="20"/>
        </w:rPr>
        <w:t xml:space="preserve"> 2011; </w:t>
      </w:r>
      <w:r w:rsidRPr="007E08CB">
        <w:rPr>
          <w:rStyle w:val="csl-right-inline"/>
          <w:b/>
          <w:bCs/>
          <w:color w:val="000000"/>
          <w:sz w:val="20"/>
        </w:rPr>
        <w:t>127</w:t>
      </w:r>
      <w:r w:rsidRPr="007E08CB">
        <w:rPr>
          <w:rStyle w:val="csl-right-inline"/>
          <w:color w:val="000000"/>
          <w:sz w:val="20"/>
        </w:rPr>
        <w:t>: 852-4.e1.</w:t>
      </w:r>
    </w:p>
    <w:p w14:paraId="79291922" w14:textId="6DBB7343" w:rsidR="007E08CB" w:rsidRPr="007E08CB" w:rsidRDefault="007E08CB" w:rsidP="007E08CB">
      <w:pPr>
        <w:pStyle w:val="NormalWeb"/>
        <w:spacing w:afterLines="100" w:after="240" w:line="200" w:lineRule="auto"/>
        <w:ind w:left="580" w:hanging="580"/>
        <w:divId w:val="1582986762"/>
        <w:rPr>
          <w:color w:val="000000"/>
          <w:sz w:val="20"/>
        </w:rPr>
      </w:pPr>
      <w:r w:rsidRPr="007E08CB">
        <w:rPr>
          <w:rStyle w:val="csl-left-margin"/>
          <w:color w:val="000000"/>
          <w:sz w:val="20"/>
        </w:rPr>
        <w:t>7  </w:t>
      </w:r>
      <w:r w:rsidRPr="007E08CB">
        <w:rPr>
          <w:rStyle w:val="csl-left-margin"/>
          <w:color w:val="000000"/>
          <w:sz w:val="20"/>
        </w:rPr>
        <w:t> </w:t>
      </w:r>
      <w:r w:rsidRPr="007E08CB">
        <w:rPr>
          <w:rStyle w:val="csl-left-margin"/>
          <w:color w:val="000000"/>
          <w:sz w:val="20"/>
        </w:rPr>
        <w:t> </w:t>
      </w:r>
      <w:r w:rsidRPr="007E08CB">
        <w:rPr>
          <w:rStyle w:val="csl-left-margin"/>
          <w:color w:val="000000"/>
          <w:sz w:val="20"/>
        </w:rPr>
        <w:t> </w:t>
      </w:r>
      <w:r w:rsidRPr="007E08CB">
        <w:rPr>
          <w:rStyle w:val="csl-right-inline"/>
          <w:color w:val="000000"/>
          <w:sz w:val="20"/>
        </w:rPr>
        <w:t xml:space="preserve">Golden DBK, Demain J, Freeman T, </w:t>
      </w:r>
      <w:r w:rsidRPr="007E08CB">
        <w:rPr>
          <w:rStyle w:val="csl-right-inline"/>
          <w:i/>
          <w:iCs/>
          <w:color w:val="000000"/>
          <w:sz w:val="20"/>
        </w:rPr>
        <w:t>et al.</w:t>
      </w:r>
      <w:r w:rsidRPr="007E08CB">
        <w:rPr>
          <w:rStyle w:val="csl-right-inline"/>
          <w:color w:val="000000"/>
          <w:sz w:val="20"/>
        </w:rPr>
        <w:t xml:space="preserve"> Stinging insect hypersensitivity: A practice parameter update 2016. </w:t>
      </w:r>
      <w:r w:rsidRPr="007E08CB">
        <w:rPr>
          <w:rStyle w:val="csl-right-inline"/>
          <w:i/>
          <w:iCs/>
          <w:color w:val="000000"/>
          <w:sz w:val="20"/>
        </w:rPr>
        <w:t>Ann Allergy Asthma Immunol</w:t>
      </w:r>
      <w:r w:rsidRPr="007E08CB">
        <w:rPr>
          <w:rStyle w:val="csl-right-inline"/>
          <w:color w:val="000000"/>
          <w:sz w:val="20"/>
        </w:rPr>
        <w:t xml:space="preserve"> 2017; </w:t>
      </w:r>
      <w:r w:rsidRPr="007E08CB">
        <w:rPr>
          <w:rStyle w:val="csl-right-inline"/>
          <w:b/>
          <w:bCs/>
          <w:color w:val="000000"/>
          <w:sz w:val="20"/>
        </w:rPr>
        <w:t>118</w:t>
      </w:r>
      <w:r w:rsidRPr="007E08CB">
        <w:rPr>
          <w:rStyle w:val="csl-right-inline"/>
          <w:color w:val="000000"/>
          <w:sz w:val="20"/>
        </w:rPr>
        <w:t>: 28–54.</w:t>
      </w:r>
    </w:p>
    <w:p w14:paraId="38B61893" w14:textId="6B4BFAD2" w:rsidR="007E08CB" w:rsidRPr="007E08CB" w:rsidRDefault="007E08CB" w:rsidP="007E08CB">
      <w:pPr>
        <w:pStyle w:val="NormalWeb"/>
        <w:spacing w:afterLines="100" w:after="240" w:line="200" w:lineRule="auto"/>
        <w:ind w:left="580" w:hanging="580"/>
        <w:divId w:val="1582986762"/>
        <w:rPr>
          <w:color w:val="000000"/>
          <w:sz w:val="20"/>
        </w:rPr>
      </w:pPr>
      <w:r w:rsidRPr="007E08CB">
        <w:rPr>
          <w:rStyle w:val="csl-left-margin"/>
          <w:color w:val="000000"/>
          <w:sz w:val="20"/>
        </w:rPr>
        <w:t>8  </w:t>
      </w:r>
      <w:r w:rsidRPr="007E08CB">
        <w:rPr>
          <w:rStyle w:val="csl-left-margin"/>
          <w:color w:val="000000"/>
          <w:sz w:val="20"/>
        </w:rPr>
        <w:t> </w:t>
      </w:r>
      <w:r w:rsidRPr="007E08CB">
        <w:rPr>
          <w:rStyle w:val="csl-left-margin"/>
          <w:color w:val="000000"/>
          <w:sz w:val="20"/>
        </w:rPr>
        <w:t> </w:t>
      </w:r>
      <w:r w:rsidRPr="007E08CB">
        <w:rPr>
          <w:rStyle w:val="csl-left-margin"/>
          <w:color w:val="000000"/>
          <w:sz w:val="20"/>
        </w:rPr>
        <w:t> </w:t>
      </w:r>
      <w:r w:rsidRPr="007E08CB">
        <w:rPr>
          <w:rStyle w:val="csl-right-inline"/>
          <w:color w:val="000000"/>
          <w:sz w:val="20"/>
        </w:rPr>
        <w:t xml:space="preserve">Sampson HA, Muñoz-Furlong A, Campbell RL, </w:t>
      </w:r>
      <w:r w:rsidRPr="007E08CB">
        <w:rPr>
          <w:rStyle w:val="csl-right-inline"/>
          <w:i/>
          <w:iCs/>
          <w:color w:val="000000"/>
          <w:sz w:val="20"/>
        </w:rPr>
        <w:t>et al.</w:t>
      </w:r>
      <w:r w:rsidRPr="007E08CB">
        <w:rPr>
          <w:rStyle w:val="csl-right-inline"/>
          <w:color w:val="000000"/>
          <w:sz w:val="20"/>
        </w:rPr>
        <w:t xml:space="preserve"> Second symposium on the definition and management of anaphylaxis: summary report--Second National Institute of Allergy and Infectious Disease/Food Allergy and Anaphylaxis Network symposium. </w:t>
      </w:r>
      <w:r w:rsidRPr="007E08CB">
        <w:rPr>
          <w:rStyle w:val="csl-right-inline"/>
          <w:i/>
          <w:iCs/>
          <w:color w:val="000000"/>
          <w:sz w:val="20"/>
        </w:rPr>
        <w:t>J Allergy Clin Immunol</w:t>
      </w:r>
      <w:r w:rsidRPr="007E08CB">
        <w:rPr>
          <w:rStyle w:val="csl-right-inline"/>
          <w:color w:val="000000"/>
          <w:sz w:val="20"/>
        </w:rPr>
        <w:t xml:space="preserve"> 2006; </w:t>
      </w:r>
      <w:r w:rsidRPr="007E08CB">
        <w:rPr>
          <w:rStyle w:val="csl-right-inline"/>
          <w:b/>
          <w:bCs/>
          <w:color w:val="000000"/>
          <w:sz w:val="20"/>
        </w:rPr>
        <w:t>117</w:t>
      </w:r>
      <w:r w:rsidRPr="007E08CB">
        <w:rPr>
          <w:rStyle w:val="csl-right-inline"/>
          <w:color w:val="000000"/>
          <w:sz w:val="20"/>
        </w:rPr>
        <w:t>: 391–7.</w:t>
      </w:r>
    </w:p>
    <w:p w14:paraId="3CD9968B" w14:textId="29528A38" w:rsidR="007E08CB" w:rsidRPr="007E08CB" w:rsidRDefault="007E08CB" w:rsidP="007E08CB">
      <w:pPr>
        <w:pStyle w:val="NormalWeb"/>
        <w:spacing w:afterLines="100" w:after="240" w:line="200" w:lineRule="auto"/>
        <w:ind w:left="580" w:hanging="580"/>
        <w:divId w:val="1582986762"/>
        <w:rPr>
          <w:color w:val="000000"/>
          <w:sz w:val="20"/>
        </w:rPr>
      </w:pPr>
      <w:r w:rsidRPr="007E08CB">
        <w:rPr>
          <w:rStyle w:val="csl-left-margin"/>
          <w:color w:val="000000"/>
          <w:sz w:val="20"/>
        </w:rPr>
        <w:t>9  </w:t>
      </w:r>
      <w:r w:rsidRPr="007E08CB">
        <w:rPr>
          <w:rStyle w:val="csl-left-margin"/>
          <w:color w:val="000000"/>
          <w:sz w:val="20"/>
        </w:rPr>
        <w:t> </w:t>
      </w:r>
      <w:r w:rsidRPr="007E08CB">
        <w:rPr>
          <w:rStyle w:val="csl-left-margin"/>
          <w:color w:val="000000"/>
          <w:sz w:val="20"/>
        </w:rPr>
        <w:t> </w:t>
      </w:r>
      <w:r w:rsidRPr="007E08CB">
        <w:rPr>
          <w:rStyle w:val="csl-left-margin"/>
          <w:color w:val="000000"/>
          <w:sz w:val="20"/>
        </w:rPr>
        <w:t> </w:t>
      </w:r>
      <w:r w:rsidRPr="007E08CB">
        <w:rPr>
          <w:rStyle w:val="csl-right-inline"/>
          <w:color w:val="000000"/>
          <w:sz w:val="20"/>
        </w:rPr>
        <w:t xml:space="preserve">WHO Classification of </w:t>
      </w:r>
      <w:proofErr w:type="spellStart"/>
      <w:r w:rsidRPr="007E08CB">
        <w:rPr>
          <w:rStyle w:val="csl-right-inline"/>
          <w:color w:val="000000"/>
          <w:sz w:val="20"/>
        </w:rPr>
        <w:t>Tumours</w:t>
      </w:r>
      <w:proofErr w:type="spellEnd"/>
      <w:r w:rsidRPr="007E08CB">
        <w:rPr>
          <w:rStyle w:val="csl-right-inline"/>
          <w:color w:val="000000"/>
          <w:sz w:val="20"/>
        </w:rPr>
        <w:t xml:space="preserve"> Editorial Board, Campo E, Harris NL, </w:t>
      </w:r>
      <w:r w:rsidRPr="007E08CB">
        <w:rPr>
          <w:rStyle w:val="csl-right-inline"/>
          <w:i/>
          <w:iCs/>
          <w:color w:val="000000"/>
          <w:sz w:val="20"/>
        </w:rPr>
        <w:t>et al.</w:t>
      </w:r>
      <w:r w:rsidRPr="007E08CB">
        <w:rPr>
          <w:rStyle w:val="csl-right-inline"/>
          <w:color w:val="000000"/>
          <w:sz w:val="20"/>
        </w:rPr>
        <w:t xml:space="preserve"> WHO Classification of </w:t>
      </w:r>
      <w:proofErr w:type="spellStart"/>
      <w:r w:rsidRPr="007E08CB">
        <w:rPr>
          <w:rStyle w:val="csl-right-inline"/>
          <w:color w:val="000000"/>
          <w:sz w:val="20"/>
        </w:rPr>
        <w:t>Tumours</w:t>
      </w:r>
      <w:proofErr w:type="spellEnd"/>
      <w:r w:rsidRPr="007E08CB">
        <w:rPr>
          <w:rStyle w:val="csl-right-inline"/>
          <w:color w:val="000000"/>
          <w:sz w:val="20"/>
        </w:rPr>
        <w:t xml:space="preserve"> of </w:t>
      </w:r>
      <w:proofErr w:type="spellStart"/>
      <w:r w:rsidRPr="007E08CB">
        <w:rPr>
          <w:rStyle w:val="csl-right-inline"/>
          <w:color w:val="000000"/>
          <w:sz w:val="20"/>
        </w:rPr>
        <w:t>Haematopoietic</w:t>
      </w:r>
      <w:proofErr w:type="spellEnd"/>
      <w:r w:rsidRPr="007E08CB">
        <w:rPr>
          <w:rStyle w:val="csl-right-inline"/>
          <w:color w:val="000000"/>
          <w:sz w:val="20"/>
        </w:rPr>
        <w:t xml:space="preserve"> and Lymphoid Tissues (Medicine), Revised. World Health Organization, 2017.</w:t>
      </w:r>
    </w:p>
    <w:p w14:paraId="5D64386C" w14:textId="48A7477D" w:rsidR="007E08CB" w:rsidRDefault="007E08CB" w:rsidP="007E08CB">
      <w:pPr>
        <w:spacing w:afterLines="100" w:after="240" w:line="200" w:lineRule="auto"/>
        <w:ind w:left="580" w:hanging="580"/>
        <w:rPr>
          <w:rFonts w:ascii="Times New Roman" w:hAnsi="Times New Roman" w:cs="Times New Roman"/>
          <w:color w:val="000000"/>
          <w:sz w:val="20"/>
        </w:rPr>
      </w:pPr>
      <w:r w:rsidRPr="007E08CB">
        <w:rPr>
          <w:rStyle w:val="csl-left-margin"/>
          <w:rFonts w:ascii="Times New Roman" w:hAnsi="Times New Roman" w:cs="Times New Roman"/>
          <w:color w:val="000000"/>
          <w:sz w:val="20"/>
        </w:rPr>
        <w:t>10  </w:t>
      </w:r>
      <w:r w:rsidRPr="007E08CB">
        <w:rPr>
          <w:rStyle w:val="csl-left-margin"/>
          <w:rFonts w:ascii="Times New Roman" w:hAnsi="Times New Roman" w:cs="Times New Roman"/>
          <w:color w:val="000000"/>
          <w:sz w:val="20"/>
        </w:rPr>
        <w:t> </w:t>
      </w:r>
      <w:r w:rsidRPr="007E08CB">
        <w:rPr>
          <w:rStyle w:val="csl-left-margin"/>
          <w:rFonts w:ascii="Times New Roman" w:hAnsi="Times New Roman" w:cs="Times New Roman"/>
          <w:color w:val="000000"/>
          <w:sz w:val="20"/>
        </w:rPr>
        <w:t> </w:t>
      </w:r>
      <w:r w:rsidRPr="007E08CB">
        <w:rPr>
          <w:rStyle w:val="csl-right-inline"/>
          <w:rFonts w:ascii="Times New Roman" w:hAnsi="Times New Roman" w:cs="Times New Roman"/>
          <w:color w:val="000000"/>
          <w:sz w:val="20"/>
        </w:rPr>
        <w:t xml:space="preserve">Valent P, Hartmann K, Bonadonna P, </w:t>
      </w:r>
      <w:r w:rsidRPr="007E08CB">
        <w:rPr>
          <w:rStyle w:val="csl-right-inline"/>
          <w:rFonts w:ascii="Times New Roman" w:hAnsi="Times New Roman" w:cs="Times New Roman"/>
          <w:i/>
          <w:iCs/>
          <w:color w:val="000000"/>
          <w:sz w:val="20"/>
        </w:rPr>
        <w:t>et al.</w:t>
      </w:r>
      <w:r w:rsidRPr="007E08CB">
        <w:rPr>
          <w:rStyle w:val="csl-right-inline"/>
          <w:rFonts w:ascii="Times New Roman" w:hAnsi="Times New Roman" w:cs="Times New Roman"/>
          <w:color w:val="000000"/>
          <w:sz w:val="20"/>
        </w:rPr>
        <w:t xml:space="preserve"> Global Classification of Mast Cell Activation Disorders: An ICD-10-CM-Adjusted Proposal of the ECNM-AIM Consortium. </w:t>
      </w:r>
      <w:r w:rsidRPr="007E08CB">
        <w:rPr>
          <w:rStyle w:val="csl-right-inline"/>
          <w:rFonts w:ascii="Times New Roman" w:hAnsi="Times New Roman" w:cs="Times New Roman"/>
          <w:i/>
          <w:iCs/>
          <w:color w:val="000000"/>
          <w:sz w:val="20"/>
        </w:rPr>
        <w:t xml:space="preserve">J Allergy Clin Immunol </w:t>
      </w:r>
      <w:proofErr w:type="spellStart"/>
      <w:r w:rsidRPr="007E08CB">
        <w:rPr>
          <w:rStyle w:val="csl-right-inline"/>
          <w:rFonts w:ascii="Times New Roman" w:hAnsi="Times New Roman" w:cs="Times New Roman"/>
          <w:i/>
          <w:iCs/>
          <w:color w:val="000000"/>
          <w:sz w:val="20"/>
        </w:rPr>
        <w:t>Pract</w:t>
      </w:r>
      <w:proofErr w:type="spellEnd"/>
      <w:r w:rsidRPr="007E08CB">
        <w:rPr>
          <w:rStyle w:val="csl-right-inline"/>
          <w:rFonts w:ascii="Times New Roman" w:hAnsi="Times New Roman" w:cs="Times New Roman"/>
          <w:color w:val="000000"/>
          <w:sz w:val="20"/>
        </w:rPr>
        <w:t xml:space="preserve"> 2022; </w:t>
      </w:r>
      <w:r w:rsidRPr="007E08CB">
        <w:rPr>
          <w:rStyle w:val="csl-right-inline"/>
          <w:rFonts w:ascii="Times New Roman" w:hAnsi="Times New Roman" w:cs="Times New Roman"/>
          <w:b/>
          <w:bCs/>
          <w:color w:val="000000"/>
          <w:sz w:val="20"/>
        </w:rPr>
        <w:t>10</w:t>
      </w:r>
      <w:r w:rsidRPr="007E08CB">
        <w:rPr>
          <w:rStyle w:val="csl-right-inline"/>
          <w:rFonts w:ascii="Times New Roman" w:hAnsi="Times New Roman" w:cs="Times New Roman"/>
          <w:color w:val="000000"/>
          <w:sz w:val="20"/>
        </w:rPr>
        <w:t>: 1941–50.</w:t>
      </w:r>
      <w:r w:rsidRPr="007E08CB">
        <w:rPr>
          <w:rFonts w:ascii="Times New Roman" w:hAnsi="Times New Roman" w:cs="Times New Roman"/>
          <w:color w:val="000000"/>
          <w:sz w:val="20"/>
        </w:rPr>
        <w:t xml:space="preserve"> </w:t>
      </w:r>
    </w:p>
    <w:sectPr w:rsidR="007E08CB" w:rsidSect="000A2D9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D93CA1"/>
    <w:multiLevelType w:val="hybridMultilevel"/>
    <w:tmpl w:val="041E2C9E"/>
    <w:lvl w:ilvl="0" w:tplc="5B2039BA">
      <w:numFmt w:val="bullet"/>
      <w:lvlText w:val=""/>
      <w:lvlJc w:val="left"/>
      <w:pPr>
        <w:ind w:left="756" w:hanging="360"/>
      </w:pPr>
      <w:rPr>
        <w:rFonts w:ascii="Wingdings" w:eastAsia="Times New Roman" w:hAnsi="Wingdings"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 w15:restartNumberingAfterBreak="0">
    <w:nsid w:val="5F835FC1"/>
    <w:multiLevelType w:val="hybridMultilevel"/>
    <w:tmpl w:val="7A709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7202090">
    <w:abstractNumId w:val="0"/>
  </w:num>
  <w:num w:numId="2" w16cid:durableId="1488550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Allergy Clin Immun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2dtar5530apwiep2f9paxsex5rx2ard5ete&quot;&gt;SM and Anaphylaxis&lt;record-ids&gt;&lt;item&gt;4&lt;/item&gt;&lt;item&gt;46&lt;/item&gt;&lt;item&gt;70&lt;/item&gt;&lt;/record-ids&gt;&lt;/item&gt;&lt;/Libraries&gt;"/>
  </w:docVars>
  <w:rsids>
    <w:rsidRoot w:val="00E82ABD"/>
    <w:rsid w:val="00000445"/>
    <w:rsid w:val="00000BC3"/>
    <w:rsid w:val="00004AF5"/>
    <w:rsid w:val="0000505A"/>
    <w:rsid w:val="0000578E"/>
    <w:rsid w:val="00006F23"/>
    <w:rsid w:val="000077CA"/>
    <w:rsid w:val="000133AD"/>
    <w:rsid w:val="00014520"/>
    <w:rsid w:val="00015014"/>
    <w:rsid w:val="00016691"/>
    <w:rsid w:val="00016F07"/>
    <w:rsid w:val="00021CE3"/>
    <w:rsid w:val="00022025"/>
    <w:rsid w:val="0002247C"/>
    <w:rsid w:val="00024574"/>
    <w:rsid w:val="00024B41"/>
    <w:rsid w:val="00026B2F"/>
    <w:rsid w:val="000272F6"/>
    <w:rsid w:val="00027D6A"/>
    <w:rsid w:val="00030847"/>
    <w:rsid w:val="00031EB9"/>
    <w:rsid w:val="000337AF"/>
    <w:rsid w:val="00035172"/>
    <w:rsid w:val="00037155"/>
    <w:rsid w:val="000411D5"/>
    <w:rsid w:val="00041708"/>
    <w:rsid w:val="00042D9E"/>
    <w:rsid w:val="0004370D"/>
    <w:rsid w:val="00044619"/>
    <w:rsid w:val="000447AA"/>
    <w:rsid w:val="00045664"/>
    <w:rsid w:val="0004596D"/>
    <w:rsid w:val="00045AA9"/>
    <w:rsid w:val="0004643D"/>
    <w:rsid w:val="00047AE9"/>
    <w:rsid w:val="00052B48"/>
    <w:rsid w:val="00055693"/>
    <w:rsid w:val="000578BE"/>
    <w:rsid w:val="000603EC"/>
    <w:rsid w:val="00063132"/>
    <w:rsid w:val="00063846"/>
    <w:rsid w:val="0006603E"/>
    <w:rsid w:val="00066170"/>
    <w:rsid w:val="000666B4"/>
    <w:rsid w:val="000679A0"/>
    <w:rsid w:val="00070FB8"/>
    <w:rsid w:val="00072AC7"/>
    <w:rsid w:val="0007469D"/>
    <w:rsid w:val="00077121"/>
    <w:rsid w:val="0008239B"/>
    <w:rsid w:val="0008420B"/>
    <w:rsid w:val="0008575A"/>
    <w:rsid w:val="0008710C"/>
    <w:rsid w:val="00090BA4"/>
    <w:rsid w:val="0009276E"/>
    <w:rsid w:val="00092894"/>
    <w:rsid w:val="00096311"/>
    <w:rsid w:val="0009791A"/>
    <w:rsid w:val="000A2D90"/>
    <w:rsid w:val="000A306F"/>
    <w:rsid w:val="000A3B86"/>
    <w:rsid w:val="000A6F96"/>
    <w:rsid w:val="000A7A93"/>
    <w:rsid w:val="000B0F2B"/>
    <w:rsid w:val="000B1FFD"/>
    <w:rsid w:val="000B2146"/>
    <w:rsid w:val="000B2379"/>
    <w:rsid w:val="000B29DE"/>
    <w:rsid w:val="000B2A1E"/>
    <w:rsid w:val="000B470B"/>
    <w:rsid w:val="000B4EAF"/>
    <w:rsid w:val="000B56C3"/>
    <w:rsid w:val="000B7260"/>
    <w:rsid w:val="000C3025"/>
    <w:rsid w:val="000C3353"/>
    <w:rsid w:val="000C55D6"/>
    <w:rsid w:val="000C6E6D"/>
    <w:rsid w:val="000C7C18"/>
    <w:rsid w:val="000D1FF2"/>
    <w:rsid w:val="000D32FE"/>
    <w:rsid w:val="000D402F"/>
    <w:rsid w:val="000D5470"/>
    <w:rsid w:val="000D62E2"/>
    <w:rsid w:val="000D6B36"/>
    <w:rsid w:val="000D7A2D"/>
    <w:rsid w:val="000E0392"/>
    <w:rsid w:val="000E1EBA"/>
    <w:rsid w:val="000E30AA"/>
    <w:rsid w:val="000E4261"/>
    <w:rsid w:val="000E68A3"/>
    <w:rsid w:val="000E6B32"/>
    <w:rsid w:val="000E6E22"/>
    <w:rsid w:val="000E7B4E"/>
    <w:rsid w:val="000F1CFD"/>
    <w:rsid w:val="000F245E"/>
    <w:rsid w:val="000F25EF"/>
    <w:rsid w:val="000F3EEC"/>
    <w:rsid w:val="000F54FB"/>
    <w:rsid w:val="000F6D28"/>
    <w:rsid w:val="0010054A"/>
    <w:rsid w:val="00100627"/>
    <w:rsid w:val="00101666"/>
    <w:rsid w:val="00104168"/>
    <w:rsid w:val="00104CEC"/>
    <w:rsid w:val="001051F3"/>
    <w:rsid w:val="00105B90"/>
    <w:rsid w:val="00106D66"/>
    <w:rsid w:val="00107E1E"/>
    <w:rsid w:val="0011001F"/>
    <w:rsid w:val="00113364"/>
    <w:rsid w:val="00116236"/>
    <w:rsid w:val="00116A98"/>
    <w:rsid w:val="00116E2C"/>
    <w:rsid w:val="00117096"/>
    <w:rsid w:val="0011794A"/>
    <w:rsid w:val="00120500"/>
    <w:rsid w:val="0012081F"/>
    <w:rsid w:val="00121B1F"/>
    <w:rsid w:val="001227A9"/>
    <w:rsid w:val="001231CC"/>
    <w:rsid w:val="001241EF"/>
    <w:rsid w:val="001244B9"/>
    <w:rsid w:val="00127320"/>
    <w:rsid w:val="00131391"/>
    <w:rsid w:val="00132E27"/>
    <w:rsid w:val="00134EBB"/>
    <w:rsid w:val="001360F4"/>
    <w:rsid w:val="00137900"/>
    <w:rsid w:val="00141049"/>
    <w:rsid w:val="001426DC"/>
    <w:rsid w:val="0014687E"/>
    <w:rsid w:val="00146B4D"/>
    <w:rsid w:val="00150B7C"/>
    <w:rsid w:val="00151768"/>
    <w:rsid w:val="001539AA"/>
    <w:rsid w:val="00154BBA"/>
    <w:rsid w:val="001553D1"/>
    <w:rsid w:val="00155CC8"/>
    <w:rsid w:val="0015699D"/>
    <w:rsid w:val="001601A7"/>
    <w:rsid w:val="00161106"/>
    <w:rsid w:val="00163044"/>
    <w:rsid w:val="00164B67"/>
    <w:rsid w:val="00165769"/>
    <w:rsid w:val="001671B1"/>
    <w:rsid w:val="00167238"/>
    <w:rsid w:val="00167FD6"/>
    <w:rsid w:val="00171206"/>
    <w:rsid w:val="0017240A"/>
    <w:rsid w:val="00173F73"/>
    <w:rsid w:val="00175A80"/>
    <w:rsid w:val="00177D08"/>
    <w:rsid w:val="00185BB8"/>
    <w:rsid w:val="001861DD"/>
    <w:rsid w:val="001864B2"/>
    <w:rsid w:val="001869C7"/>
    <w:rsid w:val="00187A4F"/>
    <w:rsid w:val="00187A75"/>
    <w:rsid w:val="00187EC1"/>
    <w:rsid w:val="00190F4D"/>
    <w:rsid w:val="00192141"/>
    <w:rsid w:val="00193A4B"/>
    <w:rsid w:val="001977C7"/>
    <w:rsid w:val="00197E93"/>
    <w:rsid w:val="001A086B"/>
    <w:rsid w:val="001A417A"/>
    <w:rsid w:val="001A5CBC"/>
    <w:rsid w:val="001B402C"/>
    <w:rsid w:val="001B4FAF"/>
    <w:rsid w:val="001B5659"/>
    <w:rsid w:val="001B6748"/>
    <w:rsid w:val="001B69A9"/>
    <w:rsid w:val="001B7DA8"/>
    <w:rsid w:val="001C0771"/>
    <w:rsid w:val="001C1625"/>
    <w:rsid w:val="001C1E50"/>
    <w:rsid w:val="001C2A25"/>
    <w:rsid w:val="001C2C89"/>
    <w:rsid w:val="001C37BF"/>
    <w:rsid w:val="001C3AF2"/>
    <w:rsid w:val="001C45F7"/>
    <w:rsid w:val="001C77A3"/>
    <w:rsid w:val="001C77E9"/>
    <w:rsid w:val="001C795E"/>
    <w:rsid w:val="001D1650"/>
    <w:rsid w:val="001D215B"/>
    <w:rsid w:val="001D52B4"/>
    <w:rsid w:val="001D593C"/>
    <w:rsid w:val="001D595A"/>
    <w:rsid w:val="001D6F45"/>
    <w:rsid w:val="001D7AAB"/>
    <w:rsid w:val="001E10C3"/>
    <w:rsid w:val="001E1290"/>
    <w:rsid w:val="001E4060"/>
    <w:rsid w:val="001E4396"/>
    <w:rsid w:val="001E52E1"/>
    <w:rsid w:val="001E5E6E"/>
    <w:rsid w:val="001F00C8"/>
    <w:rsid w:val="001F29D0"/>
    <w:rsid w:val="001F437D"/>
    <w:rsid w:val="001F4404"/>
    <w:rsid w:val="001F504E"/>
    <w:rsid w:val="001F5929"/>
    <w:rsid w:val="001F7D1C"/>
    <w:rsid w:val="0020284D"/>
    <w:rsid w:val="0020286B"/>
    <w:rsid w:val="00203EE6"/>
    <w:rsid w:val="00205A8B"/>
    <w:rsid w:val="00207011"/>
    <w:rsid w:val="00210480"/>
    <w:rsid w:val="00211D63"/>
    <w:rsid w:val="0021219B"/>
    <w:rsid w:val="00214798"/>
    <w:rsid w:val="00215B5E"/>
    <w:rsid w:val="00220512"/>
    <w:rsid w:val="00221212"/>
    <w:rsid w:val="00221CF0"/>
    <w:rsid w:val="002225B0"/>
    <w:rsid w:val="002235F3"/>
    <w:rsid w:val="00224DEA"/>
    <w:rsid w:val="002262D7"/>
    <w:rsid w:val="00226B74"/>
    <w:rsid w:val="00231E87"/>
    <w:rsid w:val="002342D5"/>
    <w:rsid w:val="002353DA"/>
    <w:rsid w:val="002353E6"/>
    <w:rsid w:val="00235C89"/>
    <w:rsid w:val="00240685"/>
    <w:rsid w:val="00245638"/>
    <w:rsid w:val="00245706"/>
    <w:rsid w:val="00245742"/>
    <w:rsid w:val="00247118"/>
    <w:rsid w:val="002500D2"/>
    <w:rsid w:val="0025591E"/>
    <w:rsid w:val="002578BE"/>
    <w:rsid w:val="00257DD5"/>
    <w:rsid w:val="00257FE6"/>
    <w:rsid w:val="00265F68"/>
    <w:rsid w:val="00266904"/>
    <w:rsid w:val="00267038"/>
    <w:rsid w:val="002677DD"/>
    <w:rsid w:val="00271AB5"/>
    <w:rsid w:val="00272115"/>
    <w:rsid w:val="0027324B"/>
    <w:rsid w:val="0027516B"/>
    <w:rsid w:val="00280291"/>
    <w:rsid w:val="002816C1"/>
    <w:rsid w:val="00282B96"/>
    <w:rsid w:val="0028705F"/>
    <w:rsid w:val="00291B07"/>
    <w:rsid w:val="002959B0"/>
    <w:rsid w:val="0029708D"/>
    <w:rsid w:val="002A29F1"/>
    <w:rsid w:val="002A4127"/>
    <w:rsid w:val="002A78A3"/>
    <w:rsid w:val="002A7CBD"/>
    <w:rsid w:val="002B0CCB"/>
    <w:rsid w:val="002B17EC"/>
    <w:rsid w:val="002B1D0B"/>
    <w:rsid w:val="002B4190"/>
    <w:rsid w:val="002B4FA2"/>
    <w:rsid w:val="002B5B2F"/>
    <w:rsid w:val="002B7F3C"/>
    <w:rsid w:val="002C01BD"/>
    <w:rsid w:val="002C078E"/>
    <w:rsid w:val="002C1A29"/>
    <w:rsid w:val="002C1C8B"/>
    <w:rsid w:val="002C1F8A"/>
    <w:rsid w:val="002C2292"/>
    <w:rsid w:val="002C597F"/>
    <w:rsid w:val="002C7693"/>
    <w:rsid w:val="002D1146"/>
    <w:rsid w:val="002D5DD7"/>
    <w:rsid w:val="002D65CA"/>
    <w:rsid w:val="002E1FCC"/>
    <w:rsid w:val="002E220F"/>
    <w:rsid w:val="002E2C8E"/>
    <w:rsid w:val="002E3634"/>
    <w:rsid w:val="002E39E4"/>
    <w:rsid w:val="002E511A"/>
    <w:rsid w:val="002E66B5"/>
    <w:rsid w:val="002E7739"/>
    <w:rsid w:val="002F2864"/>
    <w:rsid w:val="002F3C39"/>
    <w:rsid w:val="002F7961"/>
    <w:rsid w:val="0030251F"/>
    <w:rsid w:val="00302C7B"/>
    <w:rsid w:val="00303D21"/>
    <w:rsid w:val="00307427"/>
    <w:rsid w:val="00312CB6"/>
    <w:rsid w:val="00316DAB"/>
    <w:rsid w:val="00317230"/>
    <w:rsid w:val="00317C40"/>
    <w:rsid w:val="003219D1"/>
    <w:rsid w:val="0032281E"/>
    <w:rsid w:val="00322E40"/>
    <w:rsid w:val="0032589D"/>
    <w:rsid w:val="00326E89"/>
    <w:rsid w:val="003279BD"/>
    <w:rsid w:val="003313C3"/>
    <w:rsid w:val="00331528"/>
    <w:rsid w:val="00333A84"/>
    <w:rsid w:val="00333AA3"/>
    <w:rsid w:val="003349F1"/>
    <w:rsid w:val="00337258"/>
    <w:rsid w:val="00337343"/>
    <w:rsid w:val="00343C3A"/>
    <w:rsid w:val="00343CBF"/>
    <w:rsid w:val="0035011F"/>
    <w:rsid w:val="00351F82"/>
    <w:rsid w:val="00356958"/>
    <w:rsid w:val="0035742C"/>
    <w:rsid w:val="0035792B"/>
    <w:rsid w:val="00357A28"/>
    <w:rsid w:val="003621D2"/>
    <w:rsid w:val="003660AE"/>
    <w:rsid w:val="00366D04"/>
    <w:rsid w:val="00371086"/>
    <w:rsid w:val="00372E66"/>
    <w:rsid w:val="00375767"/>
    <w:rsid w:val="00376909"/>
    <w:rsid w:val="00380702"/>
    <w:rsid w:val="003835DB"/>
    <w:rsid w:val="003839CE"/>
    <w:rsid w:val="00383D43"/>
    <w:rsid w:val="00384F6A"/>
    <w:rsid w:val="003860A7"/>
    <w:rsid w:val="00386D1D"/>
    <w:rsid w:val="00387274"/>
    <w:rsid w:val="00394B2B"/>
    <w:rsid w:val="00394C2B"/>
    <w:rsid w:val="00395B5C"/>
    <w:rsid w:val="00395DA4"/>
    <w:rsid w:val="00396224"/>
    <w:rsid w:val="00396EEF"/>
    <w:rsid w:val="003A27D8"/>
    <w:rsid w:val="003A3904"/>
    <w:rsid w:val="003A3EB0"/>
    <w:rsid w:val="003A4BAB"/>
    <w:rsid w:val="003A5B12"/>
    <w:rsid w:val="003A5C2B"/>
    <w:rsid w:val="003B16F2"/>
    <w:rsid w:val="003B26B4"/>
    <w:rsid w:val="003B32F5"/>
    <w:rsid w:val="003C0294"/>
    <w:rsid w:val="003C13A0"/>
    <w:rsid w:val="003C2988"/>
    <w:rsid w:val="003C2B2C"/>
    <w:rsid w:val="003C40D5"/>
    <w:rsid w:val="003C45D8"/>
    <w:rsid w:val="003C485C"/>
    <w:rsid w:val="003C52E2"/>
    <w:rsid w:val="003C65E9"/>
    <w:rsid w:val="003C78FC"/>
    <w:rsid w:val="003C7A97"/>
    <w:rsid w:val="003D2C49"/>
    <w:rsid w:val="003D37DD"/>
    <w:rsid w:val="003D7984"/>
    <w:rsid w:val="003E293B"/>
    <w:rsid w:val="003E2A6C"/>
    <w:rsid w:val="003E5C9A"/>
    <w:rsid w:val="003E7475"/>
    <w:rsid w:val="003F2294"/>
    <w:rsid w:val="003F2609"/>
    <w:rsid w:val="003F31C1"/>
    <w:rsid w:val="003F34E7"/>
    <w:rsid w:val="003F631D"/>
    <w:rsid w:val="003F6C64"/>
    <w:rsid w:val="0040016B"/>
    <w:rsid w:val="0040082E"/>
    <w:rsid w:val="00402BF4"/>
    <w:rsid w:val="00403D73"/>
    <w:rsid w:val="00404A72"/>
    <w:rsid w:val="004079C5"/>
    <w:rsid w:val="00412BC2"/>
    <w:rsid w:val="004134E0"/>
    <w:rsid w:val="0041360A"/>
    <w:rsid w:val="00413D49"/>
    <w:rsid w:val="00414853"/>
    <w:rsid w:val="004162C6"/>
    <w:rsid w:val="004165A0"/>
    <w:rsid w:val="00416813"/>
    <w:rsid w:val="00422B40"/>
    <w:rsid w:val="00425D42"/>
    <w:rsid w:val="00430A3A"/>
    <w:rsid w:val="00430BB9"/>
    <w:rsid w:val="004328FE"/>
    <w:rsid w:val="00436776"/>
    <w:rsid w:val="00441649"/>
    <w:rsid w:val="0044263A"/>
    <w:rsid w:val="00447578"/>
    <w:rsid w:val="00447898"/>
    <w:rsid w:val="00451179"/>
    <w:rsid w:val="00451525"/>
    <w:rsid w:val="004544AF"/>
    <w:rsid w:val="00454BBB"/>
    <w:rsid w:val="0045539D"/>
    <w:rsid w:val="004610E9"/>
    <w:rsid w:val="004612A2"/>
    <w:rsid w:val="00461E73"/>
    <w:rsid w:val="00463CF9"/>
    <w:rsid w:val="00463ECC"/>
    <w:rsid w:val="004641A7"/>
    <w:rsid w:val="00465953"/>
    <w:rsid w:val="0047110E"/>
    <w:rsid w:val="00472C7D"/>
    <w:rsid w:val="00473793"/>
    <w:rsid w:val="0047435D"/>
    <w:rsid w:val="004748C9"/>
    <w:rsid w:val="00476416"/>
    <w:rsid w:val="004819DD"/>
    <w:rsid w:val="00481F54"/>
    <w:rsid w:val="004833EC"/>
    <w:rsid w:val="00484D4E"/>
    <w:rsid w:val="004864E8"/>
    <w:rsid w:val="00490722"/>
    <w:rsid w:val="004918D9"/>
    <w:rsid w:val="00494A68"/>
    <w:rsid w:val="00494EA0"/>
    <w:rsid w:val="00496455"/>
    <w:rsid w:val="004973C4"/>
    <w:rsid w:val="004A0292"/>
    <w:rsid w:val="004A2F0B"/>
    <w:rsid w:val="004A4706"/>
    <w:rsid w:val="004A50CA"/>
    <w:rsid w:val="004B0178"/>
    <w:rsid w:val="004B0C28"/>
    <w:rsid w:val="004B10ED"/>
    <w:rsid w:val="004B1FDF"/>
    <w:rsid w:val="004B523E"/>
    <w:rsid w:val="004B71D5"/>
    <w:rsid w:val="004C0238"/>
    <w:rsid w:val="004C2891"/>
    <w:rsid w:val="004C3831"/>
    <w:rsid w:val="004C6530"/>
    <w:rsid w:val="004D1270"/>
    <w:rsid w:val="004D15DA"/>
    <w:rsid w:val="004D2848"/>
    <w:rsid w:val="004D3ACE"/>
    <w:rsid w:val="004E062B"/>
    <w:rsid w:val="004E16D5"/>
    <w:rsid w:val="004E2959"/>
    <w:rsid w:val="004E464B"/>
    <w:rsid w:val="004E62E1"/>
    <w:rsid w:val="004E68E2"/>
    <w:rsid w:val="004E76E9"/>
    <w:rsid w:val="004F1E50"/>
    <w:rsid w:val="004F3D88"/>
    <w:rsid w:val="004F4900"/>
    <w:rsid w:val="004F5C11"/>
    <w:rsid w:val="004F5CE1"/>
    <w:rsid w:val="00501224"/>
    <w:rsid w:val="005046C0"/>
    <w:rsid w:val="00504882"/>
    <w:rsid w:val="005048F7"/>
    <w:rsid w:val="00504C61"/>
    <w:rsid w:val="0050791E"/>
    <w:rsid w:val="00510089"/>
    <w:rsid w:val="00511149"/>
    <w:rsid w:val="005132F4"/>
    <w:rsid w:val="0052050D"/>
    <w:rsid w:val="00521D27"/>
    <w:rsid w:val="00522945"/>
    <w:rsid w:val="00523810"/>
    <w:rsid w:val="0052417B"/>
    <w:rsid w:val="0052519F"/>
    <w:rsid w:val="00525FBF"/>
    <w:rsid w:val="005268F7"/>
    <w:rsid w:val="005306B9"/>
    <w:rsid w:val="00532427"/>
    <w:rsid w:val="00536531"/>
    <w:rsid w:val="00537F0C"/>
    <w:rsid w:val="005416E4"/>
    <w:rsid w:val="00545142"/>
    <w:rsid w:val="00547AD7"/>
    <w:rsid w:val="0055084C"/>
    <w:rsid w:val="005514DE"/>
    <w:rsid w:val="005520C9"/>
    <w:rsid w:val="00553736"/>
    <w:rsid w:val="005541D8"/>
    <w:rsid w:val="00554A4E"/>
    <w:rsid w:val="005564DF"/>
    <w:rsid w:val="00556D8A"/>
    <w:rsid w:val="005632D1"/>
    <w:rsid w:val="0056379A"/>
    <w:rsid w:val="005645AF"/>
    <w:rsid w:val="005667E1"/>
    <w:rsid w:val="0056745F"/>
    <w:rsid w:val="00571259"/>
    <w:rsid w:val="005717BE"/>
    <w:rsid w:val="00571C78"/>
    <w:rsid w:val="00573E91"/>
    <w:rsid w:val="00575899"/>
    <w:rsid w:val="0057661C"/>
    <w:rsid w:val="00580297"/>
    <w:rsid w:val="00581274"/>
    <w:rsid w:val="00581D6E"/>
    <w:rsid w:val="00581EC4"/>
    <w:rsid w:val="00584266"/>
    <w:rsid w:val="00585CD4"/>
    <w:rsid w:val="005867E8"/>
    <w:rsid w:val="005921F9"/>
    <w:rsid w:val="0059242B"/>
    <w:rsid w:val="00593493"/>
    <w:rsid w:val="00593B25"/>
    <w:rsid w:val="00594307"/>
    <w:rsid w:val="005A0B18"/>
    <w:rsid w:val="005A642A"/>
    <w:rsid w:val="005B1EA3"/>
    <w:rsid w:val="005B244E"/>
    <w:rsid w:val="005B3CC2"/>
    <w:rsid w:val="005B3CEB"/>
    <w:rsid w:val="005B764C"/>
    <w:rsid w:val="005C08EB"/>
    <w:rsid w:val="005C0EA3"/>
    <w:rsid w:val="005C13E2"/>
    <w:rsid w:val="005C1D92"/>
    <w:rsid w:val="005C1E8E"/>
    <w:rsid w:val="005C4255"/>
    <w:rsid w:val="005C6673"/>
    <w:rsid w:val="005D1CAC"/>
    <w:rsid w:val="005D7C2D"/>
    <w:rsid w:val="005E17CA"/>
    <w:rsid w:val="005E2439"/>
    <w:rsid w:val="005E2AFB"/>
    <w:rsid w:val="005E3A14"/>
    <w:rsid w:val="005E6707"/>
    <w:rsid w:val="005E7F9A"/>
    <w:rsid w:val="005F1320"/>
    <w:rsid w:val="005F59F1"/>
    <w:rsid w:val="005F5B2E"/>
    <w:rsid w:val="005F5CF5"/>
    <w:rsid w:val="005F7144"/>
    <w:rsid w:val="005F7BEF"/>
    <w:rsid w:val="00600027"/>
    <w:rsid w:val="00601A2D"/>
    <w:rsid w:val="00601A4A"/>
    <w:rsid w:val="00602069"/>
    <w:rsid w:val="006030A6"/>
    <w:rsid w:val="0060416E"/>
    <w:rsid w:val="00604BCA"/>
    <w:rsid w:val="006056F9"/>
    <w:rsid w:val="00605A56"/>
    <w:rsid w:val="00607B32"/>
    <w:rsid w:val="00607E79"/>
    <w:rsid w:val="00610019"/>
    <w:rsid w:val="006120AF"/>
    <w:rsid w:val="00612E28"/>
    <w:rsid w:val="006131C1"/>
    <w:rsid w:val="00613A01"/>
    <w:rsid w:val="00613A6A"/>
    <w:rsid w:val="006172CF"/>
    <w:rsid w:val="006241B4"/>
    <w:rsid w:val="006269EA"/>
    <w:rsid w:val="00626EC4"/>
    <w:rsid w:val="00626F76"/>
    <w:rsid w:val="006309D8"/>
    <w:rsid w:val="006309FA"/>
    <w:rsid w:val="006310AD"/>
    <w:rsid w:val="00631135"/>
    <w:rsid w:val="0063270B"/>
    <w:rsid w:val="00633EDB"/>
    <w:rsid w:val="00634D38"/>
    <w:rsid w:val="00636682"/>
    <w:rsid w:val="0063671D"/>
    <w:rsid w:val="00636DF2"/>
    <w:rsid w:val="006372D8"/>
    <w:rsid w:val="006375E4"/>
    <w:rsid w:val="006378B9"/>
    <w:rsid w:val="00637C3B"/>
    <w:rsid w:val="00637DB7"/>
    <w:rsid w:val="00646153"/>
    <w:rsid w:val="00647622"/>
    <w:rsid w:val="00651C8B"/>
    <w:rsid w:val="00655678"/>
    <w:rsid w:val="006604E1"/>
    <w:rsid w:val="006644C2"/>
    <w:rsid w:val="00666E08"/>
    <w:rsid w:val="00671E86"/>
    <w:rsid w:val="00672A5B"/>
    <w:rsid w:val="00672BCD"/>
    <w:rsid w:val="00674D96"/>
    <w:rsid w:val="006765D8"/>
    <w:rsid w:val="006766FB"/>
    <w:rsid w:val="00680495"/>
    <w:rsid w:val="00681DB8"/>
    <w:rsid w:val="006836A1"/>
    <w:rsid w:val="00683889"/>
    <w:rsid w:val="00684899"/>
    <w:rsid w:val="00687AB5"/>
    <w:rsid w:val="00690934"/>
    <w:rsid w:val="006913E2"/>
    <w:rsid w:val="0069229C"/>
    <w:rsid w:val="006931A7"/>
    <w:rsid w:val="00694D50"/>
    <w:rsid w:val="006960A9"/>
    <w:rsid w:val="00696E0C"/>
    <w:rsid w:val="0069711D"/>
    <w:rsid w:val="006A113E"/>
    <w:rsid w:val="006A2480"/>
    <w:rsid w:val="006A2707"/>
    <w:rsid w:val="006A2C5A"/>
    <w:rsid w:val="006A434F"/>
    <w:rsid w:val="006A70E7"/>
    <w:rsid w:val="006B0491"/>
    <w:rsid w:val="006B0CE7"/>
    <w:rsid w:val="006B4373"/>
    <w:rsid w:val="006B65E7"/>
    <w:rsid w:val="006B6C88"/>
    <w:rsid w:val="006C4B1B"/>
    <w:rsid w:val="006D05C9"/>
    <w:rsid w:val="006D07D9"/>
    <w:rsid w:val="006D1274"/>
    <w:rsid w:val="006D165B"/>
    <w:rsid w:val="006D3259"/>
    <w:rsid w:val="006D7A45"/>
    <w:rsid w:val="006E197E"/>
    <w:rsid w:val="006E2013"/>
    <w:rsid w:val="006E54B5"/>
    <w:rsid w:val="006E5C9E"/>
    <w:rsid w:val="006F11EA"/>
    <w:rsid w:val="006F1309"/>
    <w:rsid w:val="006F191A"/>
    <w:rsid w:val="006F2526"/>
    <w:rsid w:val="006F2C15"/>
    <w:rsid w:val="006F610A"/>
    <w:rsid w:val="006F632F"/>
    <w:rsid w:val="006F79A1"/>
    <w:rsid w:val="006F7E16"/>
    <w:rsid w:val="00701E73"/>
    <w:rsid w:val="00702379"/>
    <w:rsid w:val="007023B2"/>
    <w:rsid w:val="00706399"/>
    <w:rsid w:val="00706DD6"/>
    <w:rsid w:val="00707C73"/>
    <w:rsid w:val="0071001C"/>
    <w:rsid w:val="00710722"/>
    <w:rsid w:val="00710982"/>
    <w:rsid w:val="00716398"/>
    <w:rsid w:val="007166FD"/>
    <w:rsid w:val="0071771D"/>
    <w:rsid w:val="00717FA0"/>
    <w:rsid w:val="0072002B"/>
    <w:rsid w:val="0072459F"/>
    <w:rsid w:val="00724BEF"/>
    <w:rsid w:val="00724C28"/>
    <w:rsid w:val="0072574C"/>
    <w:rsid w:val="00726037"/>
    <w:rsid w:val="007270E2"/>
    <w:rsid w:val="00727161"/>
    <w:rsid w:val="00731338"/>
    <w:rsid w:val="00731C36"/>
    <w:rsid w:val="007321EB"/>
    <w:rsid w:val="007323FC"/>
    <w:rsid w:val="0073724D"/>
    <w:rsid w:val="00737E4A"/>
    <w:rsid w:val="0074197F"/>
    <w:rsid w:val="00742682"/>
    <w:rsid w:val="00744C0C"/>
    <w:rsid w:val="007465DC"/>
    <w:rsid w:val="007467EC"/>
    <w:rsid w:val="00747127"/>
    <w:rsid w:val="007479D2"/>
    <w:rsid w:val="00750193"/>
    <w:rsid w:val="00753AEF"/>
    <w:rsid w:val="00755121"/>
    <w:rsid w:val="00756FE0"/>
    <w:rsid w:val="00761D74"/>
    <w:rsid w:val="00762A27"/>
    <w:rsid w:val="00764B1E"/>
    <w:rsid w:val="00765BF9"/>
    <w:rsid w:val="00771F8A"/>
    <w:rsid w:val="00772A49"/>
    <w:rsid w:val="00773D2B"/>
    <w:rsid w:val="00775FC8"/>
    <w:rsid w:val="00776D61"/>
    <w:rsid w:val="0078126B"/>
    <w:rsid w:val="0078267F"/>
    <w:rsid w:val="007827BA"/>
    <w:rsid w:val="007852AE"/>
    <w:rsid w:val="0078709F"/>
    <w:rsid w:val="007877E6"/>
    <w:rsid w:val="00790A96"/>
    <w:rsid w:val="00790E79"/>
    <w:rsid w:val="007912F6"/>
    <w:rsid w:val="00792684"/>
    <w:rsid w:val="00794CBA"/>
    <w:rsid w:val="0079757E"/>
    <w:rsid w:val="007A09F3"/>
    <w:rsid w:val="007A326B"/>
    <w:rsid w:val="007A423B"/>
    <w:rsid w:val="007A5353"/>
    <w:rsid w:val="007A5B7A"/>
    <w:rsid w:val="007B3F40"/>
    <w:rsid w:val="007B5A05"/>
    <w:rsid w:val="007B5ADC"/>
    <w:rsid w:val="007B6E62"/>
    <w:rsid w:val="007C0F49"/>
    <w:rsid w:val="007C15CE"/>
    <w:rsid w:val="007C21B8"/>
    <w:rsid w:val="007C2C47"/>
    <w:rsid w:val="007C2CAD"/>
    <w:rsid w:val="007C39AC"/>
    <w:rsid w:val="007D07CB"/>
    <w:rsid w:val="007D1488"/>
    <w:rsid w:val="007D19AA"/>
    <w:rsid w:val="007D1FB0"/>
    <w:rsid w:val="007D326D"/>
    <w:rsid w:val="007D3D52"/>
    <w:rsid w:val="007D4890"/>
    <w:rsid w:val="007D4AB0"/>
    <w:rsid w:val="007D6259"/>
    <w:rsid w:val="007D742F"/>
    <w:rsid w:val="007E03AC"/>
    <w:rsid w:val="007E08CB"/>
    <w:rsid w:val="007E0A66"/>
    <w:rsid w:val="007E18B8"/>
    <w:rsid w:val="007E2A5D"/>
    <w:rsid w:val="007E313D"/>
    <w:rsid w:val="007E59DA"/>
    <w:rsid w:val="007E6307"/>
    <w:rsid w:val="007E76AD"/>
    <w:rsid w:val="007E78C9"/>
    <w:rsid w:val="007F1EDB"/>
    <w:rsid w:val="007F4C65"/>
    <w:rsid w:val="00804D98"/>
    <w:rsid w:val="00804F70"/>
    <w:rsid w:val="00805C88"/>
    <w:rsid w:val="008064D0"/>
    <w:rsid w:val="00810C66"/>
    <w:rsid w:val="008113BB"/>
    <w:rsid w:val="00812A33"/>
    <w:rsid w:val="00812CDA"/>
    <w:rsid w:val="00813647"/>
    <w:rsid w:val="00817637"/>
    <w:rsid w:val="00817C05"/>
    <w:rsid w:val="0082000D"/>
    <w:rsid w:val="008212D6"/>
    <w:rsid w:val="00822B2A"/>
    <w:rsid w:val="008231D6"/>
    <w:rsid w:val="00823BA9"/>
    <w:rsid w:val="00824A86"/>
    <w:rsid w:val="00825A81"/>
    <w:rsid w:val="00826418"/>
    <w:rsid w:val="00832C47"/>
    <w:rsid w:val="008352A8"/>
    <w:rsid w:val="00835D71"/>
    <w:rsid w:val="008365FB"/>
    <w:rsid w:val="0083738B"/>
    <w:rsid w:val="00841C6D"/>
    <w:rsid w:val="0084501A"/>
    <w:rsid w:val="00847EDA"/>
    <w:rsid w:val="0085082E"/>
    <w:rsid w:val="008510D1"/>
    <w:rsid w:val="008526A3"/>
    <w:rsid w:val="008527D7"/>
    <w:rsid w:val="0085380E"/>
    <w:rsid w:val="008540A4"/>
    <w:rsid w:val="0085526E"/>
    <w:rsid w:val="0085764A"/>
    <w:rsid w:val="008637A4"/>
    <w:rsid w:val="00863D6D"/>
    <w:rsid w:val="00864B22"/>
    <w:rsid w:val="0087112A"/>
    <w:rsid w:val="0087629E"/>
    <w:rsid w:val="0087702F"/>
    <w:rsid w:val="00877468"/>
    <w:rsid w:val="00880FA8"/>
    <w:rsid w:val="008816AE"/>
    <w:rsid w:val="00882FBC"/>
    <w:rsid w:val="00886CD4"/>
    <w:rsid w:val="008907E5"/>
    <w:rsid w:val="00890DF9"/>
    <w:rsid w:val="0089344E"/>
    <w:rsid w:val="0089576F"/>
    <w:rsid w:val="008958C9"/>
    <w:rsid w:val="00896FCF"/>
    <w:rsid w:val="00897867"/>
    <w:rsid w:val="008A1FA4"/>
    <w:rsid w:val="008A245E"/>
    <w:rsid w:val="008A404F"/>
    <w:rsid w:val="008A687A"/>
    <w:rsid w:val="008A746F"/>
    <w:rsid w:val="008B09CC"/>
    <w:rsid w:val="008B0D07"/>
    <w:rsid w:val="008B0E44"/>
    <w:rsid w:val="008B10CF"/>
    <w:rsid w:val="008B1AA3"/>
    <w:rsid w:val="008B48B4"/>
    <w:rsid w:val="008C01D0"/>
    <w:rsid w:val="008C0865"/>
    <w:rsid w:val="008C0A55"/>
    <w:rsid w:val="008C0CDA"/>
    <w:rsid w:val="008C2F78"/>
    <w:rsid w:val="008C3687"/>
    <w:rsid w:val="008C46EA"/>
    <w:rsid w:val="008C581C"/>
    <w:rsid w:val="008C59EC"/>
    <w:rsid w:val="008C6A23"/>
    <w:rsid w:val="008C6D22"/>
    <w:rsid w:val="008D0443"/>
    <w:rsid w:val="008D25BC"/>
    <w:rsid w:val="008D3255"/>
    <w:rsid w:val="008D38F5"/>
    <w:rsid w:val="008D46E0"/>
    <w:rsid w:val="008D56FD"/>
    <w:rsid w:val="008D7E4A"/>
    <w:rsid w:val="008E11F8"/>
    <w:rsid w:val="008E173F"/>
    <w:rsid w:val="008E1FCE"/>
    <w:rsid w:val="008E2020"/>
    <w:rsid w:val="008E43C9"/>
    <w:rsid w:val="008E4435"/>
    <w:rsid w:val="008E45A0"/>
    <w:rsid w:val="008E6533"/>
    <w:rsid w:val="008E72E9"/>
    <w:rsid w:val="008E78F2"/>
    <w:rsid w:val="008F3371"/>
    <w:rsid w:val="008F34D1"/>
    <w:rsid w:val="008F3A19"/>
    <w:rsid w:val="008F3D14"/>
    <w:rsid w:val="009012CD"/>
    <w:rsid w:val="00904992"/>
    <w:rsid w:val="009063EA"/>
    <w:rsid w:val="009065D1"/>
    <w:rsid w:val="00907BAC"/>
    <w:rsid w:val="0091186F"/>
    <w:rsid w:val="00912730"/>
    <w:rsid w:val="009130F0"/>
    <w:rsid w:val="00915C69"/>
    <w:rsid w:val="0092097C"/>
    <w:rsid w:val="009217D4"/>
    <w:rsid w:val="00921D75"/>
    <w:rsid w:val="00924092"/>
    <w:rsid w:val="0092580B"/>
    <w:rsid w:val="00927597"/>
    <w:rsid w:val="00930C5E"/>
    <w:rsid w:val="0093178E"/>
    <w:rsid w:val="009343F4"/>
    <w:rsid w:val="00934B8B"/>
    <w:rsid w:val="0093555B"/>
    <w:rsid w:val="00936433"/>
    <w:rsid w:val="0094290E"/>
    <w:rsid w:val="00944060"/>
    <w:rsid w:val="00950E8D"/>
    <w:rsid w:val="00960A30"/>
    <w:rsid w:val="00962E80"/>
    <w:rsid w:val="00965516"/>
    <w:rsid w:val="00967F24"/>
    <w:rsid w:val="00970428"/>
    <w:rsid w:val="00972F35"/>
    <w:rsid w:val="00976A64"/>
    <w:rsid w:val="00976F30"/>
    <w:rsid w:val="009772DF"/>
    <w:rsid w:val="00980105"/>
    <w:rsid w:val="00981FA1"/>
    <w:rsid w:val="00982A4F"/>
    <w:rsid w:val="00983576"/>
    <w:rsid w:val="0098558D"/>
    <w:rsid w:val="009870B5"/>
    <w:rsid w:val="00987DB7"/>
    <w:rsid w:val="0099254B"/>
    <w:rsid w:val="0099351B"/>
    <w:rsid w:val="009973A4"/>
    <w:rsid w:val="009A1964"/>
    <w:rsid w:val="009A451D"/>
    <w:rsid w:val="009A46F5"/>
    <w:rsid w:val="009A4AD4"/>
    <w:rsid w:val="009B07DF"/>
    <w:rsid w:val="009B1C9F"/>
    <w:rsid w:val="009B2217"/>
    <w:rsid w:val="009B4090"/>
    <w:rsid w:val="009B4D1D"/>
    <w:rsid w:val="009B7C9D"/>
    <w:rsid w:val="009C0B90"/>
    <w:rsid w:val="009C1545"/>
    <w:rsid w:val="009C3B75"/>
    <w:rsid w:val="009C3E49"/>
    <w:rsid w:val="009C723A"/>
    <w:rsid w:val="009C7540"/>
    <w:rsid w:val="009D1C65"/>
    <w:rsid w:val="009D1CA4"/>
    <w:rsid w:val="009D258C"/>
    <w:rsid w:val="009D3EF6"/>
    <w:rsid w:val="009D4A9E"/>
    <w:rsid w:val="009D67EC"/>
    <w:rsid w:val="009D7332"/>
    <w:rsid w:val="009D7C03"/>
    <w:rsid w:val="009E0022"/>
    <w:rsid w:val="009E0ABA"/>
    <w:rsid w:val="009E14C2"/>
    <w:rsid w:val="009E17C3"/>
    <w:rsid w:val="009E1D0A"/>
    <w:rsid w:val="009E1DEA"/>
    <w:rsid w:val="009E22A3"/>
    <w:rsid w:val="009E4EA1"/>
    <w:rsid w:val="009E5058"/>
    <w:rsid w:val="009E5208"/>
    <w:rsid w:val="009E6C78"/>
    <w:rsid w:val="009F2460"/>
    <w:rsid w:val="009F493B"/>
    <w:rsid w:val="00A017B5"/>
    <w:rsid w:val="00A02D41"/>
    <w:rsid w:val="00A06048"/>
    <w:rsid w:val="00A06EEF"/>
    <w:rsid w:val="00A1166B"/>
    <w:rsid w:val="00A12843"/>
    <w:rsid w:val="00A13C0D"/>
    <w:rsid w:val="00A13E30"/>
    <w:rsid w:val="00A16B1F"/>
    <w:rsid w:val="00A174C5"/>
    <w:rsid w:val="00A227ED"/>
    <w:rsid w:val="00A22A09"/>
    <w:rsid w:val="00A32F6B"/>
    <w:rsid w:val="00A32F9E"/>
    <w:rsid w:val="00A35378"/>
    <w:rsid w:val="00A37F72"/>
    <w:rsid w:val="00A40756"/>
    <w:rsid w:val="00A41CB2"/>
    <w:rsid w:val="00A42330"/>
    <w:rsid w:val="00A42E79"/>
    <w:rsid w:val="00A4517D"/>
    <w:rsid w:val="00A45742"/>
    <w:rsid w:val="00A46D48"/>
    <w:rsid w:val="00A47368"/>
    <w:rsid w:val="00A50403"/>
    <w:rsid w:val="00A51054"/>
    <w:rsid w:val="00A51DD4"/>
    <w:rsid w:val="00A530C1"/>
    <w:rsid w:val="00A548C7"/>
    <w:rsid w:val="00A54D5B"/>
    <w:rsid w:val="00A55589"/>
    <w:rsid w:val="00A57C43"/>
    <w:rsid w:val="00A60B64"/>
    <w:rsid w:val="00A60C88"/>
    <w:rsid w:val="00A6352E"/>
    <w:rsid w:val="00A6644A"/>
    <w:rsid w:val="00A66D15"/>
    <w:rsid w:val="00A701C3"/>
    <w:rsid w:val="00A70956"/>
    <w:rsid w:val="00A713F0"/>
    <w:rsid w:val="00A71843"/>
    <w:rsid w:val="00A71F5B"/>
    <w:rsid w:val="00A7378A"/>
    <w:rsid w:val="00A73A2C"/>
    <w:rsid w:val="00A751E6"/>
    <w:rsid w:val="00A77CBC"/>
    <w:rsid w:val="00A808AC"/>
    <w:rsid w:val="00A80C77"/>
    <w:rsid w:val="00A812A3"/>
    <w:rsid w:val="00A84173"/>
    <w:rsid w:val="00A84254"/>
    <w:rsid w:val="00A847C1"/>
    <w:rsid w:val="00A85B9A"/>
    <w:rsid w:val="00A861A3"/>
    <w:rsid w:val="00A87488"/>
    <w:rsid w:val="00A9311F"/>
    <w:rsid w:val="00A94253"/>
    <w:rsid w:val="00A94A8F"/>
    <w:rsid w:val="00AA2107"/>
    <w:rsid w:val="00AA2CAB"/>
    <w:rsid w:val="00AA354F"/>
    <w:rsid w:val="00AA4893"/>
    <w:rsid w:val="00AA60A9"/>
    <w:rsid w:val="00AB03FB"/>
    <w:rsid w:val="00AB0ADB"/>
    <w:rsid w:val="00AB0EC9"/>
    <w:rsid w:val="00AB16AB"/>
    <w:rsid w:val="00AB2539"/>
    <w:rsid w:val="00AB7460"/>
    <w:rsid w:val="00AC068C"/>
    <w:rsid w:val="00AC6175"/>
    <w:rsid w:val="00AC6943"/>
    <w:rsid w:val="00AC7518"/>
    <w:rsid w:val="00AC7B99"/>
    <w:rsid w:val="00AD079A"/>
    <w:rsid w:val="00AD32F1"/>
    <w:rsid w:val="00AD4460"/>
    <w:rsid w:val="00AD6719"/>
    <w:rsid w:val="00AD6FD3"/>
    <w:rsid w:val="00AE2D05"/>
    <w:rsid w:val="00AE36F4"/>
    <w:rsid w:val="00AE39DB"/>
    <w:rsid w:val="00AE51EF"/>
    <w:rsid w:val="00AE7D56"/>
    <w:rsid w:val="00AF1A84"/>
    <w:rsid w:val="00AF1EAE"/>
    <w:rsid w:val="00AF4566"/>
    <w:rsid w:val="00AF6171"/>
    <w:rsid w:val="00B0004D"/>
    <w:rsid w:val="00B00543"/>
    <w:rsid w:val="00B0256B"/>
    <w:rsid w:val="00B0286C"/>
    <w:rsid w:val="00B04D40"/>
    <w:rsid w:val="00B05C22"/>
    <w:rsid w:val="00B0646C"/>
    <w:rsid w:val="00B06918"/>
    <w:rsid w:val="00B0767C"/>
    <w:rsid w:val="00B1015B"/>
    <w:rsid w:val="00B12853"/>
    <w:rsid w:val="00B146CE"/>
    <w:rsid w:val="00B17502"/>
    <w:rsid w:val="00B17747"/>
    <w:rsid w:val="00B2049F"/>
    <w:rsid w:val="00B21004"/>
    <w:rsid w:val="00B21E51"/>
    <w:rsid w:val="00B22BB1"/>
    <w:rsid w:val="00B237E3"/>
    <w:rsid w:val="00B24A39"/>
    <w:rsid w:val="00B268D3"/>
    <w:rsid w:val="00B26AB3"/>
    <w:rsid w:val="00B26DC8"/>
    <w:rsid w:val="00B2714A"/>
    <w:rsid w:val="00B3244B"/>
    <w:rsid w:val="00B34315"/>
    <w:rsid w:val="00B346F1"/>
    <w:rsid w:val="00B34B88"/>
    <w:rsid w:val="00B34D40"/>
    <w:rsid w:val="00B3585C"/>
    <w:rsid w:val="00B3640F"/>
    <w:rsid w:val="00B36657"/>
    <w:rsid w:val="00B401A4"/>
    <w:rsid w:val="00B40502"/>
    <w:rsid w:val="00B41D08"/>
    <w:rsid w:val="00B44A7E"/>
    <w:rsid w:val="00B46D6D"/>
    <w:rsid w:val="00B50131"/>
    <w:rsid w:val="00B52AED"/>
    <w:rsid w:val="00B54A09"/>
    <w:rsid w:val="00B54B66"/>
    <w:rsid w:val="00B60837"/>
    <w:rsid w:val="00B643C5"/>
    <w:rsid w:val="00B65C70"/>
    <w:rsid w:val="00B65DC7"/>
    <w:rsid w:val="00B661D1"/>
    <w:rsid w:val="00B7165F"/>
    <w:rsid w:val="00B777D0"/>
    <w:rsid w:val="00B811CB"/>
    <w:rsid w:val="00B819A7"/>
    <w:rsid w:val="00B83A45"/>
    <w:rsid w:val="00B83FF9"/>
    <w:rsid w:val="00B84149"/>
    <w:rsid w:val="00B84488"/>
    <w:rsid w:val="00B8617C"/>
    <w:rsid w:val="00B87984"/>
    <w:rsid w:val="00B9108D"/>
    <w:rsid w:val="00B93078"/>
    <w:rsid w:val="00B93248"/>
    <w:rsid w:val="00B937D7"/>
    <w:rsid w:val="00B94066"/>
    <w:rsid w:val="00B95920"/>
    <w:rsid w:val="00B969FF"/>
    <w:rsid w:val="00B979DD"/>
    <w:rsid w:val="00B97BE6"/>
    <w:rsid w:val="00BA30A5"/>
    <w:rsid w:val="00BA3AC5"/>
    <w:rsid w:val="00BA532A"/>
    <w:rsid w:val="00BA6A5C"/>
    <w:rsid w:val="00BA7ED7"/>
    <w:rsid w:val="00BA7F03"/>
    <w:rsid w:val="00BB6C1E"/>
    <w:rsid w:val="00BB753E"/>
    <w:rsid w:val="00BC0F83"/>
    <w:rsid w:val="00BC127F"/>
    <w:rsid w:val="00BC1528"/>
    <w:rsid w:val="00BC1B4A"/>
    <w:rsid w:val="00BC4677"/>
    <w:rsid w:val="00BC7CC4"/>
    <w:rsid w:val="00BD37E0"/>
    <w:rsid w:val="00BD4210"/>
    <w:rsid w:val="00BD5037"/>
    <w:rsid w:val="00BD5687"/>
    <w:rsid w:val="00BD5C49"/>
    <w:rsid w:val="00BD69F0"/>
    <w:rsid w:val="00BE1FC8"/>
    <w:rsid w:val="00BE36EB"/>
    <w:rsid w:val="00BE55A8"/>
    <w:rsid w:val="00BE6288"/>
    <w:rsid w:val="00BE7E16"/>
    <w:rsid w:val="00BF2014"/>
    <w:rsid w:val="00BF2517"/>
    <w:rsid w:val="00BF3E8C"/>
    <w:rsid w:val="00BF54C0"/>
    <w:rsid w:val="00BF7479"/>
    <w:rsid w:val="00BF75B5"/>
    <w:rsid w:val="00C021CD"/>
    <w:rsid w:val="00C024EF"/>
    <w:rsid w:val="00C03F07"/>
    <w:rsid w:val="00C04B67"/>
    <w:rsid w:val="00C06B89"/>
    <w:rsid w:val="00C12650"/>
    <w:rsid w:val="00C126F7"/>
    <w:rsid w:val="00C13392"/>
    <w:rsid w:val="00C136D4"/>
    <w:rsid w:val="00C219A9"/>
    <w:rsid w:val="00C21EF6"/>
    <w:rsid w:val="00C22DF3"/>
    <w:rsid w:val="00C24773"/>
    <w:rsid w:val="00C24B1E"/>
    <w:rsid w:val="00C2667C"/>
    <w:rsid w:val="00C277E6"/>
    <w:rsid w:val="00C3065B"/>
    <w:rsid w:val="00C31C09"/>
    <w:rsid w:val="00C32693"/>
    <w:rsid w:val="00C338DE"/>
    <w:rsid w:val="00C35D85"/>
    <w:rsid w:val="00C36D48"/>
    <w:rsid w:val="00C40B34"/>
    <w:rsid w:val="00C40BBC"/>
    <w:rsid w:val="00C40EAE"/>
    <w:rsid w:val="00C418B2"/>
    <w:rsid w:val="00C41E97"/>
    <w:rsid w:val="00C422F6"/>
    <w:rsid w:val="00C466CB"/>
    <w:rsid w:val="00C478E9"/>
    <w:rsid w:val="00C5468E"/>
    <w:rsid w:val="00C56456"/>
    <w:rsid w:val="00C57E36"/>
    <w:rsid w:val="00C60284"/>
    <w:rsid w:val="00C61ECB"/>
    <w:rsid w:val="00C634FA"/>
    <w:rsid w:val="00C638CB"/>
    <w:rsid w:val="00C64BB9"/>
    <w:rsid w:val="00C6792A"/>
    <w:rsid w:val="00C67E93"/>
    <w:rsid w:val="00C72952"/>
    <w:rsid w:val="00C7363D"/>
    <w:rsid w:val="00C73DC6"/>
    <w:rsid w:val="00C74461"/>
    <w:rsid w:val="00C74A94"/>
    <w:rsid w:val="00C80FE5"/>
    <w:rsid w:val="00C81A45"/>
    <w:rsid w:val="00C826EC"/>
    <w:rsid w:val="00C846DA"/>
    <w:rsid w:val="00C84C16"/>
    <w:rsid w:val="00C8508A"/>
    <w:rsid w:val="00C85A0D"/>
    <w:rsid w:val="00C87016"/>
    <w:rsid w:val="00C87463"/>
    <w:rsid w:val="00C8750B"/>
    <w:rsid w:val="00C90545"/>
    <w:rsid w:val="00C9085D"/>
    <w:rsid w:val="00C90BFC"/>
    <w:rsid w:val="00C90FB9"/>
    <w:rsid w:val="00C928F2"/>
    <w:rsid w:val="00C94027"/>
    <w:rsid w:val="00CA0F94"/>
    <w:rsid w:val="00CA16F4"/>
    <w:rsid w:val="00CA1DC7"/>
    <w:rsid w:val="00CA4812"/>
    <w:rsid w:val="00CA4D59"/>
    <w:rsid w:val="00CA5165"/>
    <w:rsid w:val="00CA6812"/>
    <w:rsid w:val="00CB0732"/>
    <w:rsid w:val="00CB0FD3"/>
    <w:rsid w:val="00CB18BF"/>
    <w:rsid w:val="00CB24A8"/>
    <w:rsid w:val="00CB4611"/>
    <w:rsid w:val="00CB4EF6"/>
    <w:rsid w:val="00CB6045"/>
    <w:rsid w:val="00CB6F30"/>
    <w:rsid w:val="00CC1439"/>
    <w:rsid w:val="00CC1E43"/>
    <w:rsid w:val="00CC3C67"/>
    <w:rsid w:val="00CC46F4"/>
    <w:rsid w:val="00CC6B53"/>
    <w:rsid w:val="00CC6F67"/>
    <w:rsid w:val="00CD20CA"/>
    <w:rsid w:val="00CD4EB6"/>
    <w:rsid w:val="00CD5AC3"/>
    <w:rsid w:val="00CD6AA6"/>
    <w:rsid w:val="00CD7C1E"/>
    <w:rsid w:val="00CE18FD"/>
    <w:rsid w:val="00CE20B7"/>
    <w:rsid w:val="00CE2EB0"/>
    <w:rsid w:val="00CE41FB"/>
    <w:rsid w:val="00CE4B7C"/>
    <w:rsid w:val="00CE5151"/>
    <w:rsid w:val="00CE5417"/>
    <w:rsid w:val="00CF07EC"/>
    <w:rsid w:val="00CF0D59"/>
    <w:rsid w:val="00CF387A"/>
    <w:rsid w:val="00CF5D9C"/>
    <w:rsid w:val="00D02FD7"/>
    <w:rsid w:val="00D04575"/>
    <w:rsid w:val="00D075F2"/>
    <w:rsid w:val="00D07EBF"/>
    <w:rsid w:val="00D113D2"/>
    <w:rsid w:val="00D12105"/>
    <w:rsid w:val="00D14126"/>
    <w:rsid w:val="00D15329"/>
    <w:rsid w:val="00D15B67"/>
    <w:rsid w:val="00D1636F"/>
    <w:rsid w:val="00D17261"/>
    <w:rsid w:val="00D2062D"/>
    <w:rsid w:val="00D208AC"/>
    <w:rsid w:val="00D229C5"/>
    <w:rsid w:val="00D23B6F"/>
    <w:rsid w:val="00D240BA"/>
    <w:rsid w:val="00D246B9"/>
    <w:rsid w:val="00D26577"/>
    <w:rsid w:val="00D30A4F"/>
    <w:rsid w:val="00D315A7"/>
    <w:rsid w:val="00D31865"/>
    <w:rsid w:val="00D327E9"/>
    <w:rsid w:val="00D36D32"/>
    <w:rsid w:val="00D36E84"/>
    <w:rsid w:val="00D4003A"/>
    <w:rsid w:val="00D42E6E"/>
    <w:rsid w:val="00D42F4D"/>
    <w:rsid w:val="00D46885"/>
    <w:rsid w:val="00D552E8"/>
    <w:rsid w:val="00D55B11"/>
    <w:rsid w:val="00D56A0B"/>
    <w:rsid w:val="00D6266E"/>
    <w:rsid w:val="00D62A7B"/>
    <w:rsid w:val="00D62E6F"/>
    <w:rsid w:val="00D645DF"/>
    <w:rsid w:val="00D65866"/>
    <w:rsid w:val="00D65DA0"/>
    <w:rsid w:val="00D665FB"/>
    <w:rsid w:val="00D67645"/>
    <w:rsid w:val="00D74D91"/>
    <w:rsid w:val="00D828B7"/>
    <w:rsid w:val="00D83D75"/>
    <w:rsid w:val="00D84EAB"/>
    <w:rsid w:val="00D85D5A"/>
    <w:rsid w:val="00D86E8A"/>
    <w:rsid w:val="00D977E4"/>
    <w:rsid w:val="00D97AC7"/>
    <w:rsid w:val="00D97CEF"/>
    <w:rsid w:val="00DA158B"/>
    <w:rsid w:val="00DA213A"/>
    <w:rsid w:val="00DA3780"/>
    <w:rsid w:val="00DA3799"/>
    <w:rsid w:val="00DA3D3B"/>
    <w:rsid w:val="00DA44F5"/>
    <w:rsid w:val="00DA55B8"/>
    <w:rsid w:val="00DA592B"/>
    <w:rsid w:val="00DA65CD"/>
    <w:rsid w:val="00DB17A1"/>
    <w:rsid w:val="00DB27B3"/>
    <w:rsid w:val="00DC3201"/>
    <w:rsid w:val="00DC6346"/>
    <w:rsid w:val="00DC7625"/>
    <w:rsid w:val="00DD1F48"/>
    <w:rsid w:val="00DD564F"/>
    <w:rsid w:val="00DD6230"/>
    <w:rsid w:val="00DD73E7"/>
    <w:rsid w:val="00DD77DB"/>
    <w:rsid w:val="00DD7BA6"/>
    <w:rsid w:val="00DE067A"/>
    <w:rsid w:val="00DE0C67"/>
    <w:rsid w:val="00DE1C82"/>
    <w:rsid w:val="00DE27A8"/>
    <w:rsid w:val="00DE3416"/>
    <w:rsid w:val="00DE5781"/>
    <w:rsid w:val="00DE5E6A"/>
    <w:rsid w:val="00DE6628"/>
    <w:rsid w:val="00DE6C7D"/>
    <w:rsid w:val="00DE6EE6"/>
    <w:rsid w:val="00DE7526"/>
    <w:rsid w:val="00DF1572"/>
    <w:rsid w:val="00DF232F"/>
    <w:rsid w:val="00DF5205"/>
    <w:rsid w:val="00DF5A45"/>
    <w:rsid w:val="00DF5ED1"/>
    <w:rsid w:val="00DF63DA"/>
    <w:rsid w:val="00E00BE3"/>
    <w:rsid w:val="00E00D29"/>
    <w:rsid w:val="00E01F8E"/>
    <w:rsid w:val="00E02A36"/>
    <w:rsid w:val="00E05321"/>
    <w:rsid w:val="00E05B91"/>
    <w:rsid w:val="00E0758E"/>
    <w:rsid w:val="00E07B07"/>
    <w:rsid w:val="00E10791"/>
    <w:rsid w:val="00E11969"/>
    <w:rsid w:val="00E1361F"/>
    <w:rsid w:val="00E136CA"/>
    <w:rsid w:val="00E14F86"/>
    <w:rsid w:val="00E21B0F"/>
    <w:rsid w:val="00E21F6E"/>
    <w:rsid w:val="00E22875"/>
    <w:rsid w:val="00E24797"/>
    <w:rsid w:val="00E25009"/>
    <w:rsid w:val="00E25672"/>
    <w:rsid w:val="00E26751"/>
    <w:rsid w:val="00E27FA5"/>
    <w:rsid w:val="00E31C92"/>
    <w:rsid w:val="00E4020B"/>
    <w:rsid w:val="00E43768"/>
    <w:rsid w:val="00E45DAE"/>
    <w:rsid w:val="00E52677"/>
    <w:rsid w:val="00E53697"/>
    <w:rsid w:val="00E54BC5"/>
    <w:rsid w:val="00E56542"/>
    <w:rsid w:val="00E573E2"/>
    <w:rsid w:val="00E57ACA"/>
    <w:rsid w:val="00E622B2"/>
    <w:rsid w:val="00E62E49"/>
    <w:rsid w:val="00E66BEC"/>
    <w:rsid w:val="00E671D9"/>
    <w:rsid w:val="00E707A7"/>
    <w:rsid w:val="00E70A3D"/>
    <w:rsid w:val="00E71BD1"/>
    <w:rsid w:val="00E72140"/>
    <w:rsid w:val="00E72155"/>
    <w:rsid w:val="00E73B9B"/>
    <w:rsid w:val="00E73C13"/>
    <w:rsid w:val="00E73E7A"/>
    <w:rsid w:val="00E80D2F"/>
    <w:rsid w:val="00E82ABD"/>
    <w:rsid w:val="00E91C56"/>
    <w:rsid w:val="00E91DE7"/>
    <w:rsid w:val="00E94E96"/>
    <w:rsid w:val="00E9705D"/>
    <w:rsid w:val="00EA2E7B"/>
    <w:rsid w:val="00EA76FA"/>
    <w:rsid w:val="00EB053E"/>
    <w:rsid w:val="00EB389D"/>
    <w:rsid w:val="00EB3CF7"/>
    <w:rsid w:val="00EB5254"/>
    <w:rsid w:val="00EB67A7"/>
    <w:rsid w:val="00EB6849"/>
    <w:rsid w:val="00EB7CC8"/>
    <w:rsid w:val="00EC01FB"/>
    <w:rsid w:val="00EC47BD"/>
    <w:rsid w:val="00EC6E60"/>
    <w:rsid w:val="00ED0967"/>
    <w:rsid w:val="00ED0D61"/>
    <w:rsid w:val="00ED1D7A"/>
    <w:rsid w:val="00ED3D6F"/>
    <w:rsid w:val="00ED3F5A"/>
    <w:rsid w:val="00ED5B37"/>
    <w:rsid w:val="00EE0666"/>
    <w:rsid w:val="00EE1D78"/>
    <w:rsid w:val="00EE333A"/>
    <w:rsid w:val="00EE3B7A"/>
    <w:rsid w:val="00EE4AEF"/>
    <w:rsid w:val="00EE509F"/>
    <w:rsid w:val="00EE61B2"/>
    <w:rsid w:val="00EE70E3"/>
    <w:rsid w:val="00EE74F9"/>
    <w:rsid w:val="00EF1D6C"/>
    <w:rsid w:val="00EF39F5"/>
    <w:rsid w:val="00EF4075"/>
    <w:rsid w:val="00EF5730"/>
    <w:rsid w:val="00EF5973"/>
    <w:rsid w:val="00EF5AB6"/>
    <w:rsid w:val="00EF6B4C"/>
    <w:rsid w:val="00EF74E4"/>
    <w:rsid w:val="00F016AB"/>
    <w:rsid w:val="00F034A6"/>
    <w:rsid w:val="00F038F7"/>
    <w:rsid w:val="00F05E81"/>
    <w:rsid w:val="00F11D7A"/>
    <w:rsid w:val="00F11E0F"/>
    <w:rsid w:val="00F13B19"/>
    <w:rsid w:val="00F13CEB"/>
    <w:rsid w:val="00F151CA"/>
    <w:rsid w:val="00F200D8"/>
    <w:rsid w:val="00F221AE"/>
    <w:rsid w:val="00F237B5"/>
    <w:rsid w:val="00F24F2F"/>
    <w:rsid w:val="00F267FC"/>
    <w:rsid w:val="00F27ACA"/>
    <w:rsid w:val="00F308B4"/>
    <w:rsid w:val="00F30DC6"/>
    <w:rsid w:val="00F32947"/>
    <w:rsid w:val="00F34921"/>
    <w:rsid w:val="00F35AF9"/>
    <w:rsid w:val="00F36B5E"/>
    <w:rsid w:val="00F412A0"/>
    <w:rsid w:val="00F43063"/>
    <w:rsid w:val="00F52782"/>
    <w:rsid w:val="00F52DD8"/>
    <w:rsid w:val="00F53755"/>
    <w:rsid w:val="00F543B8"/>
    <w:rsid w:val="00F559BE"/>
    <w:rsid w:val="00F63148"/>
    <w:rsid w:val="00F64B20"/>
    <w:rsid w:val="00F65A91"/>
    <w:rsid w:val="00F65AAB"/>
    <w:rsid w:val="00F66858"/>
    <w:rsid w:val="00F674B1"/>
    <w:rsid w:val="00F71D45"/>
    <w:rsid w:val="00F72DC7"/>
    <w:rsid w:val="00F760F1"/>
    <w:rsid w:val="00F77392"/>
    <w:rsid w:val="00F82227"/>
    <w:rsid w:val="00F83435"/>
    <w:rsid w:val="00F84646"/>
    <w:rsid w:val="00F85AC1"/>
    <w:rsid w:val="00F90235"/>
    <w:rsid w:val="00F91E7D"/>
    <w:rsid w:val="00F930FA"/>
    <w:rsid w:val="00F96119"/>
    <w:rsid w:val="00FA4292"/>
    <w:rsid w:val="00FA48FD"/>
    <w:rsid w:val="00FA4C12"/>
    <w:rsid w:val="00FA6E2E"/>
    <w:rsid w:val="00FB1897"/>
    <w:rsid w:val="00FB1E14"/>
    <w:rsid w:val="00FB4B72"/>
    <w:rsid w:val="00FC0777"/>
    <w:rsid w:val="00FC4042"/>
    <w:rsid w:val="00FC4C18"/>
    <w:rsid w:val="00FD04BC"/>
    <w:rsid w:val="00FD5842"/>
    <w:rsid w:val="00FD6C54"/>
    <w:rsid w:val="00FD6F4B"/>
    <w:rsid w:val="00FD706E"/>
    <w:rsid w:val="00FE1167"/>
    <w:rsid w:val="00FE380C"/>
    <w:rsid w:val="00FE6A74"/>
    <w:rsid w:val="00FE798C"/>
    <w:rsid w:val="00FF0046"/>
    <w:rsid w:val="00FF079F"/>
    <w:rsid w:val="00FF1181"/>
    <w:rsid w:val="00FF3513"/>
    <w:rsid w:val="00FF3E4A"/>
    <w:rsid w:val="00FF430F"/>
    <w:rsid w:val="00FF4CE1"/>
    <w:rsid w:val="00FF5AB3"/>
    <w:rsid w:val="00FF5ADB"/>
    <w:rsid w:val="00FF7629"/>
    <w:rsid w:val="00FF7786"/>
    <w:rsid w:val="00FF78AF"/>
    <w:rsid w:val="00FF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8C956"/>
  <w15:chartTrackingRefBased/>
  <w15:docId w15:val="{8485360F-AF07-A143-97C3-09EE2F83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AB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BBB"/>
    <w:pPr>
      <w:ind w:left="720"/>
      <w:contextualSpacing/>
    </w:pPr>
  </w:style>
  <w:style w:type="paragraph" w:styleId="Revision">
    <w:name w:val="Revision"/>
    <w:hidden/>
    <w:uiPriority w:val="99"/>
    <w:semiHidden/>
    <w:rsid w:val="009D67EC"/>
    <w:rPr>
      <w:sz w:val="22"/>
      <w:szCs w:val="22"/>
    </w:rPr>
  </w:style>
  <w:style w:type="character" w:styleId="CommentReference">
    <w:name w:val="annotation reference"/>
    <w:basedOn w:val="DefaultParagraphFont"/>
    <w:uiPriority w:val="99"/>
    <w:semiHidden/>
    <w:unhideWhenUsed/>
    <w:rsid w:val="001F5929"/>
    <w:rPr>
      <w:sz w:val="16"/>
      <w:szCs w:val="16"/>
    </w:rPr>
  </w:style>
  <w:style w:type="paragraph" w:styleId="CommentText">
    <w:name w:val="annotation text"/>
    <w:basedOn w:val="Normal"/>
    <w:link w:val="CommentTextChar"/>
    <w:uiPriority w:val="99"/>
    <w:semiHidden/>
    <w:unhideWhenUsed/>
    <w:rsid w:val="001F5929"/>
    <w:pPr>
      <w:spacing w:line="240" w:lineRule="auto"/>
    </w:pPr>
    <w:rPr>
      <w:sz w:val="20"/>
      <w:szCs w:val="20"/>
    </w:rPr>
  </w:style>
  <w:style w:type="character" w:customStyle="1" w:styleId="CommentTextChar">
    <w:name w:val="Comment Text Char"/>
    <w:basedOn w:val="DefaultParagraphFont"/>
    <w:link w:val="CommentText"/>
    <w:uiPriority w:val="99"/>
    <w:semiHidden/>
    <w:rsid w:val="001F5929"/>
    <w:rPr>
      <w:sz w:val="20"/>
      <w:szCs w:val="20"/>
    </w:rPr>
  </w:style>
  <w:style w:type="paragraph" w:styleId="CommentSubject">
    <w:name w:val="annotation subject"/>
    <w:basedOn w:val="CommentText"/>
    <w:next w:val="CommentText"/>
    <w:link w:val="CommentSubjectChar"/>
    <w:uiPriority w:val="99"/>
    <w:semiHidden/>
    <w:unhideWhenUsed/>
    <w:rsid w:val="001F5929"/>
    <w:rPr>
      <w:b/>
      <w:bCs/>
    </w:rPr>
  </w:style>
  <w:style w:type="character" w:customStyle="1" w:styleId="CommentSubjectChar">
    <w:name w:val="Comment Subject Char"/>
    <w:basedOn w:val="CommentTextChar"/>
    <w:link w:val="CommentSubject"/>
    <w:uiPriority w:val="99"/>
    <w:semiHidden/>
    <w:rsid w:val="001F5929"/>
    <w:rPr>
      <w:b/>
      <w:bCs/>
      <w:sz w:val="20"/>
      <w:szCs w:val="20"/>
    </w:rPr>
  </w:style>
  <w:style w:type="character" w:styleId="Hyperlink">
    <w:name w:val="Hyperlink"/>
    <w:basedOn w:val="DefaultParagraphFont"/>
    <w:uiPriority w:val="99"/>
    <w:unhideWhenUsed/>
    <w:rsid w:val="007479D2"/>
    <w:rPr>
      <w:color w:val="0000FF"/>
      <w:u w:val="single"/>
    </w:rPr>
  </w:style>
  <w:style w:type="character" w:customStyle="1" w:styleId="csl-left-margin">
    <w:name w:val="csl-left-margin"/>
    <w:basedOn w:val="DefaultParagraphFont"/>
    <w:rsid w:val="007479D2"/>
  </w:style>
  <w:style w:type="character" w:customStyle="1" w:styleId="csl-right-inline">
    <w:name w:val="csl-right-inline"/>
    <w:basedOn w:val="DefaultParagraphFont"/>
    <w:rsid w:val="007479D2"/>
  </w:style>
  <w:style w:type="paragraph" w:styleId="NormalWeb">
    <w:name w:val="Normal (Web)"/>
    <w:basedOn w:val="Normal"/>
    <w:uiPriority w:val="99"/>
    <w:semiHidden/>
    <w:unhideWhenUsed/>
    <w:rsid w:val="007479D2"/>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paragraph" w:customStyle="1" w:styleId="EndNoteBibliographyTitle">
    <w:name w:val="EndNote Bibliography Title"/>
    <w:basedOn w:val="Normal"/>
    <w:link w:val="EndNoteBibliographyTitleChar"/>
    <w:rsid w:val="00C32693"/>
    <w:pPr>
      <w:spacing w:after="0"/>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C32693"/>
    <w:rPr>
      <w:rFonts w:ascii="Calibri" w:hAnsi="Calibri" w:cs="Calibri"/>
      <w:sz w:val="22"/>
      <w:szCs w:val="22"/>
    </w:rPr>
  </w:style>
  <w:style w:type="paragraph" w:customStyle="1" w:styleId="EndNoteBibliography">
    <w:name w:val="EndNote Bibliography"/>
    <w:basedOn w:val="Normal"/>
    <w:link w:val="EndNoteBibliographyChar"/>
    <w:rsid w:val="00C32693"/>
    <w:pPr>
      <w:spacing w:line="240" w:lineRule="auto"/>
    </w:pPr>
    <w:rPr>
      <w:rFonts w:ascii="Calibri" w:hAnsi="Calibri" w:cs="Calibri"/>
    </w:rPr>
  </w:style>
  <w:style w:type="character" w:customStyle="1" w:styleId="EndNoteBibliographyChar">
    <w:name w:val="EndNote Bibliography Char"/>
    <w:basedOn w:val="DefaultParagraphFont"/>
    <w:link w:val="EndNoteBibliography"/>
    <w:rsid w:val="00C32693"/>
    <w:rPr>
      <w:rFonts w:ascii="Calibri" w:hAnsi="Calibri" w:cs="Calibri"/>
      <w:sz w:val="22"/>
      <w:szCs w:val="22"/>
    </w:rPr>
  </w:style>
  <w:style w:type="character" w:styleId="UnresolvedMention">
    <w:name w:val="Unresolved Mention"/>
    <w:basedOn w:val="DefaultParagraphFont"/>
    <w:uiPriority w:val="99"/>
    <w:semiHidden/>
    <w:unhideWhenUsed/>
    <w:rsid w:val="00383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95687">
      <w:bodyDiv w:val="1"/>
      <w:marLeft w:val="0"/>
      <w:marRight w:val="0"/>
      <w:marTop w:val="0"/>
      <w:marBottom w:val="0"/>
      <w:divBdr>
        <w:top w:val="none" w:sz="0" w:space="0" w:color="auto"/>
        <w:left w:val="none" w:sz="0" w:space="0" w:color="auto"/>
        <w:bottom w:val="none" w:sz="0" w:space="0" w:color="auto"/>
        <w:right w:val="none" w:sz="0" w:space="0" w:color="auto"/>
      </w:divBdr>
    </w:div>
    <w:div w:id="194076950">
      <w:bodyDiv w:val="1"/>
      <w:marLeft w:val="0"/>
      <w:marRight w:val="0"/>
      <w:marTop w:val="0"/>
      <w:marBottom w:val="0"/>
      <w:divBdr>
        <w:top w:val="none" w:sz="0" w:space="0" w:color="auto"/>
        <w:left w:val="none" w:sz="0" w:space="0" w:color="auto"/>
        <w:bottom w:val="none" w:sz="0" w:space="0" w:color="auto"/>
        <w:right w:val="none" w:sz="0" w:space="0" w:color="auto"/>
      </w:divBdr>
    </w:div>
    <w:div w:id="258949547">
      <w:bodyDiv w:val="1"/>
      <w:marLeft w:val="0"/>
      <w:marRight w:val="0"/>
      <w:marTop w:val="0"/>
      <w:marBottom w:val="0"/>
      <w:divBdr>
        <w:top w:val="none" w:sz="0" w:space="0" w:color="auto"/>
        <w:left w:val="none" w:sz="0" w:space="0" w:color="auto"/>
        <w:bottom w:val="none" w:sz="0" w:space="0" w:color="auto"/>
        <w:right w:val="none" w:sz="0" w:space="0" w:color="auto"/>
      </w:divBdr>
    </w:div>
    <w:div w:id="316039575">
      <w:bodyDiv w:val="1"/>
      <w:marLeft w:val="0"/>
      <w:marRight w:val="0"/>
      <w:marTop w:val="0"/>
      <w:marBottom w:val="0"/>
      <w:divBdr>
        <w:top w:val="none" w:sz="0" w:space="0" w:color="auto"/>
        <w:left w:val="none" w:sz="0" w:space="0" w:color="auto"/>
        <w:bottom w:val="none" w:sz="0" w:space="0" w:color="auto"/>
        <w:right w:val="none" w:sz="0" w:space="0" w:color="auto"/>
      </w:divBdr>
    </w:div>
    <w:div w:id="415052064">
      <w:bodyDiv w:val="1"/>
      <w:marLeft w:val="0"/>
      <w:marRight w:val="0"/>
      <w:marTop w:val="0"/>
      <w:marBottom w:val="0"/>
      <w:divBdr>
        <w:top w:val="none" w:sz="0" w:space="0" w:color="auto"/>
        <w:left w:val="none" w:sz="0" w:space="0" w:color="auto"/>
        <w:bottom w:val="none" w:sz="0" w:space="0" w:color="auto"/>
        <w:right w:val="none" w:sz="0" w:space="0" w:color="auto"/>
      </w:divBdr>
    </w:div>
    <w:div w:id="422530581">
      <w:bodyDiv w:val="1"/>
      <w:marLeft w:val="0"/>
      <w:marRight w:val="0"/>
      <w:marTop w:val="0"/>
      <w:marBottom w:val="0"/>
      <w:divBdr>
        <w:top w:val="none" w:sz="0" w:space="0" w:color="auto"/>
        <w:left w:val="none" w:sz="0" w:space="0" w:color="auto"/>
        <w:bottom w:val="none" w:sz="0" w:space="0" w:color="auto"/>
        <w:right w:val="none" w:sz="0" w:space="0" w:color="auto"/>
      </w:divBdr>
    </w:div>
    <w:div w:id="532228395">
      <w:bodyDiv w:val="1"/>
      <w:marLeft w:val="0"/>
      <w:marRight w:val="0"/>
      <w:marTop w:val="0"/>
      <w:marBottom w:val="0"/>
      <w:divBdr>
        <w:top w:val="none" w:sz="0" w:space="0" w:color="auto"/>
        <w:left w:val="none" w:sz="0" w:space="0" w:color="auto"/>
        <w:bottom w:val="none" w:sz="0" w:space="0" w:color="auto"/>
        <w:right w:val="none" w:sz="0" w:space="0" w:color="auto"/>
      </w:divBdr>
    </w:div>
    <w:div w:id="538515652">
      <w:bodyDiv w:val="1"/>
      <w:marLeft w:val="0"/>
      <w:marRight w:val="0"/>
      <w:marTop w:val="0"/>
      <w:marBottom w:val="0"/>
      <w:divBdr>
        <w:top w:val="none" w:sz="0" w:space="0" w:color="auto"/>
        <w:left w:val="none" w:sz="0" w:space="0" w:color="auto"/>
        <w:bottom w:val="none" w:sz="0" w:space="0" w:color="auto"/>
        <w:right w:val="none" w:sz="0" w:space="0" w:color="auto"/>
      </w:divBdr>
    </w:div>
    <w:div w:id="605425505">
      <w:bodyDiv w:val="1"/>
      <w:marLeft w:val="0"/>
      <w:marRight w:val="0"/>
      <w:marTop w:val="0"/>
      <w:marBottom w:val="0"/>
      <w:divBdr>
        <w:top w:val="none" w:sz="0" w:space="0" w:color="auto"/>
        <w:left w:val="none" w:sz="0" w:space="0" w:color="auto"/>
        <w:bottom w:val="none" w:sz="0" w:space="0" w:color="auto"/>
        <w:right w:val="none" w:sz="0" w:space="0" w:color="auto"/>
      </w:divBdr>
    </w:div>
    <w:div w:id="714230999">
      <w:bodyDiv w:val="1"/>
      <w:marLeft w:val="0"/>
      <w:marRight w:val="0"/>
      <w:marTop w:val="0"/>
      <w:marBottom w:val="0"/>
      <w:divBdr>
        <w:top w:val="none" w:sz="0" w:space="0" w:color="auto"/>
        <w:left w:val="none" w:sz="0" w:space="0" w:color="auto"/>
        <w:bottom w:val="none" w:sz="0" w:space="0" w:color="auto"/>
        <w:right w:val="none" w:sz="0" w:space="0" w:color="auto"/>
      </w:divBdr>
    </w:div>
    <w:div w:id="846359293">
      <w:bodyDiv w:val="1"/>
      <w:marLeft w:val="0"/>
      <w:marRight w:val="0"/>
      <w:marTop w:val="0"/>
      <w:marBottom w:val="0"/>
      <w:divBdr>
        <w:top w:val="none" w:sz="0" w:space="0" w:color="auto"/>
        <w:left w:val="none" w:sz="0" w:space="0" w:color="auto"/>
        <w:bottom w:val="none" w:sz="0" w:space="0" w:color="auto"/>
        <w:right w:val="none" w:sz="0" w:space="0" w:color="auto"/>
      </w:divBdr>
    </w:div>
    <w:div w:id="1232812972">
      <w:bodyDiv w:val="1"/>
      <w:marLeft w:val="0"/>
      <w:marRight w:val="0"/>
      <w:marTop w:val="0"/>
      <w:marBottom w:val="0"/>
      <w:divBdr>
        <w:top w:val="none" w:sz="0" w:space="0" w:color="auto"/>
        <w:left w:val="none" w:sz="0" w:space="0" w:color="auto"/>
        <w:bottom w:val="none" w:sz="0" w:space="0" w:color="auto"/>
        <w:right w:val="none" w:sz="0" w:space="0" w:color="auto"/>
      </w:divBdr>
    </w:div>
    <w:div w:id="1280141416">
      <w:bodyDiv w:val="1"/>
      <w:marLeft w:val="0"/>
      <w:marRight w:val="0"/>
      <w:marTop w:val="0"/>
      <w:marBottom w:val="0"/>
      <w:divBdr>
        <w:top w:val="none" w:sz="0" w:space="0" w:color="auto"/>
        <w:left w:val="none" w:sz="0" w:space="0" w:color="auto"/>
        <w:bottom w:val="none" w:sz="0" w:space="0" w:color="auto"/>
        <w:right w:val="none" w:sz="0" w:space="0" w:color="auto"/>
      </w:divBdr>
    </w:div>
    <w:div w:id="1407607580">
      <w:bodyDiv w:val="1"/>
      <w:marLeft w:val="0"/>
      <w:marRight w:val="0"/>
      <w:marTop w:val="0"/>
      <w:marBottom w:val="0"/>
      <w:divBdr>
        <w:top w:val="none" w:sz="0" w:space="0" w:color="auto"/>
        <w:left w:val="none" w:sz="0" w:space="0" w:color="auto"/>
        <w:bottom w:val="none" w:sz="0" w:space="0" w:color="auto"/>
        <w:right w:val="none" w:sz="0" w:space="0" w:color="auto"/>
      </w:divBdr>
    </w:div>
    <w:div w:id="1409427386">
      <w:bodyDiv w:val="1"/>
      <w:marLeft w:val="0"/>
      <w:marRight w:val="0"/>
      <w:marTop w:val="0"/>
      <w:marBottom w:val="0"/>
      <w:divBdr>
        <w:top w:val="none" w:sz="0" w:space="0" w:color="auto"/>
        <w:left w:val="none" w:sz="0" w:space="0" w:color="auto"/>
        <w:bottom w:val="none" w:sz="0" w:space="0" w:color="auto"/>
        <w:right w:val="none" w:sz="0" w:space="0" w:color="auto"/>
      </w:divBdr>
    </w:div>
    <w:div w:id="1456169874">
      <w:bodyDiv w:val="1"/>
      <w:marLeft w:val="0"/>
      <w:marRight w:val="0"/>
      <w:marTop w:val="0"/>
      <w:marBottom w:val="0"/>
      <w:divBdr>
        <w:top w:val="none" w:sz="0" w:space="0" w:color="auto"/>
        <w:left w:val="none" w:sz="0" w:space="0" w:color="auto"/>
        <w:bottom w:val="none" w:sz="0" w:space="0" w:color="auto"/>
        <w:right w:val="none" w:sz="0" w:space="0" w:color="auto"/>
      </w:divBdr>
    </w:div>
    <w:div w:id="1582986762">
      <w:bodyDiv w:val="1"/>
      <w:marLeft w:val="0"/>
      <w:marRight w:val="0"/>
      <w:marTop w:val="0"/>
      <w:marBottom w:val="0"/>
      <w:divBdr>
        <w:top w:val="none" w:sz="0" w:space="0" w:color="auto"/>
        <w:left w:val="none" w:sz="0" w:space="0" w:color="auto"/>
        <w:bottom w:val="none" w:sz="0" w:space="0" w:color="auto"/>
        <w:right w:val="none" w:sz="0" w:space="0" w:color="auto"/>
      </w:divBdr>
    </w:div>
    <w:div w:id="1791974707">
      <w:bodyDiv w:val="1"/>
      <w:marLeft w:val="0"/>
      <w:marRight w:val="0"/>
      <w:marTop w:val="0"/>
      <w:marBottom w:val="0"/>
      <w:divBdr>
        <w:top w:val="none" w:sz="0" w:space="0" w:color="auto"/>
        <w:left w:val="none" w:sz="0" w:space="0" w:color="auto"/>
        <w:bottom w:val="none" w:sz="0" w:space="0" w:color="auto"/>
        <w:right w:val="none" w:sz="0" w:space="0" w:color="auto"/>
      </w:divBdr>
    </w:div>
    <w:div w:id="1796943119">
      <w:bodyDiv w:val="1"/>
      <w:marLeft w:val="0"/>
      <w:marRight w:val="0"/>
      <w:marTop w:val="0"/>
      <w:marBottom w:val="0"/>
      <w:divBdr>
        <w:top w:val="none" w:sz="0" w:space="0" w:color="auto"/>
        <w:left w:val="none" w:sz="0" w:space="0" w:color="auto"/>
        <w:bottom w:val="none" w:sz="0" w:space="0" w:color="auto"/>
        <w:right w:val="none" w:sz="0" w:space="0" w:color="auto"/>
      </w:divBdr>
    </w:div>
    <w:div w:id="1869180720">
      <w:bodyDiv w:val="1"/>
      <w:marLeft w:val="0"/>
      <w:marRight w:val="0"/>
      <w:marTop w:val="0"/>
      <w:marBottom w:val="0"/>
      <w:divBdr>
        <w:top w:val="none" w:sz="0" w:space="0" w:color="auto"/>
        <w:left w:val="none" w:sz="0" w:space="0" w:color="auto"/>
        <w:bottom w:val="none" w:sz="0" w:space="0" w:color="auto"/>
        <w:right w:val="none" w:sz="0" w:space="0" w:color="auto"/>
      </w:divBdr>
    </w:div>
    <w:div w:id="1908833046">
      <w:bodyDiv w:val="1"/>
      <w:marLeft w:val="0"/>
      <w:marRight w:val="0"/>
      <w:marTop w:val="0"/>
      <w:marBottom w:val="0"/>
      <w:divBdr>
        <w:top w:val="none" w:sz="0" w:space="0" w:color="auto"/>
        <w:left w:val="none" w:sz="0" w:space="0" w:color="auto"/>
        <w:bottom w:val="none" w:sz="0" w:space="0" w:color="auto"/>
        <w:right w:val="none" w:sz="0" w:space="0" w:color="auto"/>
      </w:divBdr>
    </w:div>
    <w:div w:id="1954944614">
      <w:bodyDiv w:val="1"/>
      <w:marLeft w:val="0"/>
      <w:marRight w:val="0"/>
      <w:marTop w:val="0"/>
      <w:marBottom w:val="0"/>
      <w:divBdr>
        <w:top w:val="none" w:sz="0" w:space="0" w:color="auto"/>
        <w:left w:val="none" w:sz="0" w:space="0" w:color="auto"/>
        <w:bottom w:val="none" w:sz="0" w:space="0" w:color="auto"/>
        <w:right w:val="none" w:sz="0" w:space="0" w:color="auto"/>
      </w:divBdr>
    </w:div>
    <w:div w:id="1968898201">
      <w:bodyDiv w:val="1"/>
      <w:marLeft w:val="0"/>
      <w:marRight w:val="0"/>
      <w:marTop w:val="0"/>
      <w:marBottom w:val="0"/>
      <w:divBdr>
        <w:top w:val="none" w:sz="0" w:space="0" w:color="auto"/>
        <w:left w:val="none" w:sz="0" w:space="0" w:color="auto"/>
        <w:bottom w:val="none" w:sz="0" w:space="0" w:color="auto"/>
        <w:right w:val="none" w:sz="0" w:space="0" w:color="auto"/>
      </w:divBdr>
    </w:div>
    <w:div w:id="1979458895">
      <w:bodyDiv w:val="1"/>
      <w:marLeft w:val="0"/>
      <w:marRight w:val="0"/>
      <w:marTop w:val="0"/>
      <w:marBottom w:val="0"/>
      <w:divBdr>
        <w:top w:val="none" w:sz="0" w:space="0" w:color="auto"/>
        <w:left w:val="none" w:sz="0" w:space="0" w:color="auto"/>
        <w:bottom w:val="none" w:sz="0" w:space="0" w:color="auto"/>
        <w:right w:val="none" w:sz="0" w:space="0" w:color="auto"/>
      </w:divBdr>
    </w:div>
    <w:div w:id="1992557387">
      <w:bodyDiv w:val="1"/>
      <w:marLeft w:val="0"/>
      <w:marRight w:val="0"/>
      <w:marTop w:val="0"/>
      <w:marBottom w:val="0"/>
      <w:divBdr>
        <w:top w:val="none" w:sz="0" w:space="0" w:color="auto"/>
        <w:left w:val="none" w:sz="0" w:space="0" w:color="auto"/>
        <w:bottom w:val="none" w:sz="0" w:space="0" w:color="auto"/>
        <w:right w:val="none" w:sz="0" w:space="0" w:color="auto"/>
      </w:divBdr>
    </w:div>
    <w:div w:id="2110854010">
      <w:bodyDiv w:val="1"/>
      <w:marLeft w:val="0"/>
      <w:marRight w:val="0"/>
      <w:marTop w:val="0"/>
      <w:marBottom w:val="0"/>
      <w:divBdr>
        <w:top w:val="none" w:sz="0" w:space="0" w:color="auto"/>
        <w:left w:val="none" w:sz="0" w:space="0" w:color="auto"/>
        <w:bottom w:val="none" w:sz="0" w:space="0" w:color="auto"/>
        <w:right w:val="none" w:sz="0" w:space="0" w:color="auto"/>
      </w:divBdr>
    </w:div>
    <w:div w:id="214384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BF7A829-81B0-5D4A-88DD-F60A180078BE}">
  <we:reference id="wa200002534" version="6.0.0.0" store="en-001" storeType="OMEX"/>
  <we:alternateReferences>
    <we:reference id="wa200002534" version="6.0.0.0" store="" storeType="OMEX"/>
  </we:alternateReferences>
  <we:properties>
    <we:property name="sciwheel-csl-items" value="[{&quot;title&quot;:&quot;Incidence and severity of anaphylactoid reactions to colloid volume substitutes.&quot;,&quot;page&quot;:&quot;466-469&quot;,&quot;volume&quot;:&quot;1&quot;,&quot;issue&quot;:&quot;8009&quot;,&quot;journalAbbreviation&quot;:&quot;Lancet&quot;,&quot;id&quot;:&quot;789117&quot;,&quot;type&quot;:&quot;article-journal&quot;,&quot;container-title&quot;:&quot;The Lancet&quot;,&quot;container-title-short&quot;:&quot;Lancet&quot;,&quot;abstract&quot;:&quot;All available colloid volume substitutes carry the risk of anaphylactoid reactions. In a multicentre prospective trial, 69 cases of anaphylactoid reactions have been observed among 200 906 infusions of colloid volume substitutes. The frequency of severe reactions (shock, cardiac and/or respiratory arrest) was 0-003% for plasma-protein solutions, 0-006% for hydroxyethyl starch, 0-008% for dextran, and 0-038% for gelatin solutions.&quot;,&quot;author&quot;:[{&quot;family&quot;:&quot;Ring&quot;,&quot;given&quot;:&quot;J&quot;},{&quot;family&quot;:&quot;Messmer&quot;,&quot;given&quot;:&quot;K&quot;}],&quot;issued&quot;:{&quot;date-parts&quot;:[[&quot;1977&quot;,&quot;2&quot;,&quot;26&quot;]]},&quot;DOI&quot;:&quot;10.1016/s0140-6736(77)91953-5&quot;,&quot;PMID&quot;:&quot;65572&quot;,&quot;citation-label&quot;:&quot;789117&quot;},{&quot;title&quot;:&quot;USDA APHIS | Imported Fire Ants (IFA) Interactive Map&quot;,&quot;accessed&quot;:{&quot;date-parts&quot;:[[&quot;2024&quot;,&quot;3&quot;,&quot;24&quot;]]},&quot;id&quot;:&quot;16241258&quot;,&quot;type&quot;:&quot;webpage&quot;,&quot;container-title&quot;:&quot;Imported Fire Ant Federal Quarantine&quot;,&quot;issued&quot;:{&quot;date-parts&quot;:[[]]},&quot;URL&quot;:&quot;https://www.aphis.usda.gov/aphis/maps/plant-health/ifa-quarantine-mapping&quot;,&quot;citation-label&quot;:&quot;16241258&quot;},{&quot;title&quot;:&quot;Anaphylaxis: A 2023 practice parameter update.&quot;,&quot;page&quot;:&quot;124-176&quot;,&quot;volume&quot;:&quot;132&quot;,&quot;issue&quot;:&quot;2&quot;,&quot;journalAbbreviation&quot;:&quot;Ann. Allergy Asthma Immunol.&quot;,&quot;id&quot;:&quot;16196826&quot;,&quot;type&quot;:&quot;article-journal&quot;,&quot;container-title&quot;:&quot;Annals of Allergy, Asthma &amp; Immunology&quot;,&quot;container-title-short&quot;:&quot;Ann. Allergy Asthma Immunol.&quot;,&quot;abstract&quot;:&quot;This practice parameter update focuses on 7 areas in which there are new evidence and new recommendations. Diagnostic criteria for anaphylaxis have been revised, and patterns of anaphylaxis are defined. Measurement of serum tryptase is important for diagnosis of anaphylaxis and to identify underlying mast cell disorders. In infants and toddlers, age-specific symptoms may differ from older children and adults, patient age is not correlated with reaction severity, and anaphylaxis is unlikely to be the initial reaction to an allergen on first exposure. Different community settings for anaphylaxis require specific measures for prevention and treatment of anaphylaxis. Optimal prescribing and use of epinephrine autoinjector devices require specific counseling and training of patients and caregivers, including when and how to administer the epinephrine autoinjector and whether and when to call 911. If epinephrine is used promptly, immediate activation of emergency medical services may not be required if the patient experiences a prompt, complete, and durable response. For most medical indications, the risk of stopping or changing beta-blocker or angiotensin-converting enzyme inhibitor medication may exceed the risk of more severe anaphylaxis if the medication is continued, especially in patients with insect sting anaphylaxis. Evaluation for mastocytosis, including a bone marrow biopsy, should be considered for adult patients with severe insect sting anaphylaxis or recurrent idiopathic anaphylaxis. After perioperative anaphylaxis, repeat anesthesia may proceed in the context of shared decision-making and based on the history and results of diagnostic evaluation with skin tests or in vitro tests when available, and supervised challenge when necessary.Copyright © 2023. Published by Elsevier Inc.&quot;,&quot;author&quot;:[{&quot;family&quot;:&quot;Golden&quot;,&quot;given&quot;:&quot;David B K&quot;},{&quot;family&quot;:&quot;Wang&quot;,&quot;given&quot;:&quot;Julie&quot;},{&quot;family&quot;:&quot;Waserman&quot;,&quot;given&quot;:&quot;Susan&quot;},{&quot;family&quot;:&quot;Akin&quot;,&quot;given&quot;:&quot;Cem&quot;},{&quot;family&quot;:&quot;Campbell&quot;,&quot;given&quot;:&quot;Ronna L&quot;},{&quot;family&quot;:&quot;Ellis&quot;,&quot;given&quot;:&quot;Anne K&quot;},{&quot;family&quot;:&quot;Greenhawt&quot;,&quot;given&quot;:&quot;Matthew&quot;},{&quot;family&quot;:&quot;Lang&quot;,&quot;given&quot;:&quot;David M&quot;},{&quot;family&quot;:&quot;Ledford&quot;,&quot;given&quot;:&quot;Dennis K&quot;},{&quot;family&quot;:&quot;Lieberman&quot;,&quot;given&quot;:&quot;Jay&quot;},{&quot;family&quot;:&quot;Oppenheimer&quot;,&quot;given&quot;:&quot;John&quot;},{&quot;family&quot;:&quot;Shaker&quot;,&quot;given&quot;:&quot;Marcus S&quot;},{&quot;family&quot;:&quot;Wallace&quot;,&quot;given&quot;:&quot;Dana V&quot;},{&quot;family&quot;:&quot;Abrams&quot;,&quot;given&quot;:&quot;Elissa M&quot;},{&quot;family&quot;:&quot;Bernstein&quot;,&quot;given&quot;:&quot;Jonathan A&quot;},{&quot;family&quot;:&quot;Chu&quot;,&quot;given&quot;:&quot;Derek K&quot;},{&quot;family&quot;:&quot;Horner&quot;,&quot;given&quot;:&quot;Caroline C&quot;},{&quot;family&quot;:&quot;Rank&quot;,&quot;given&quot;:&quot;Matthew A&quot;},{&quot;family&quot;:&quot;Stukus&quot;,&quot;given&quot;:&quot;David R&quot;},{&quot;family&quot;:&quot;Collaborators&quot;},{&quot;family&quot;:&quot;Burrows&quot;,&quot;given&quot;:&quot;Alyssa G&quot;},{&quot;family&quot;:&quot;Cruickshank&quot;,&quot;given&quot;:&quot;Heather&quot;},{&quot;family&quot;:&quot;Workgroup Contributors&quot;},{&quot;family&quot;:&quot;Golden&quot;,&quot;given&quot;:&quot;David B K&quot;},{&quot;family&quot;:&quot;Wang&quot;,&quot;given&quot;:&quot;Julie&quot;},{&quot;family&quot;:&quot;Akin&quot;,&quot;given&quot;:&quot;Cem&quot;},{&quot;family&quot;:&quot;Campbell&quot;,&quot;given&quot;:&quot;Ronna L&quot;},{&quot;family&quot;:&quot;Ellis&quot;,&quot;given&quot;:&quot;Anne K&quot;},{&quot;family&quot;:&quot;Greenhawt&quot;,&quot;given&quot;:&quot;Matthew&quot;},{&quot;family&quot;:&quot;Lang&quot;,&quot;given&quot;:&quot;David M&quot;},{&quot;family&quot;:&quot;Ledford&quot;,&quot;given&quot;:&quot;Dennis K&quot;},{&quot;family&quot;:&quot;Lieberman&quot;,&quot;given&quot;:&quot;Jay&quot;},{&quot;family&quot;:&quot;Oppenheimer&quot;,&quot;given&quot;:&quot;John&quot;},{&quot;family&quot;:&quot;Shaker&quot;,&quot;given&quot;:&quot;Marcus S&quot;},{&quot;family&quot;:&quot;Wallace&quot;,&quot;given&quot;:&quot;Dana V&quot;},{&quot;family&quot;:&quot;Waserman&quot;,&quot;given&quot;:&quot;Susan&quot;},{&quot;family&quot;:&quot;Joint Task Force on Practice Parameters Reviewers&quot;},{&quot;family&quot;:&quot;Abrams&quot;,&quot;given&quot;:&quot;Elissa M&quot;},{&quot;family&quot;:&quot;Bernstein&quot;,&quot;given&quot;:&quot;Jonathan A&quot;},{&quot;family&quot;:&quot;Chu&quot;,&quot;given&quot;:&quot;Derek K&quot;},{&quot;family&quot;:&quot;Ellis&quot;,&quot;given&quot;:&quot;Anne K&quot;},{&quot;family&quot;:&quot;Golden&quot;,&quot;given&quot;:&quot;David B K&quot;},{&quot;family&quot;:&quot;Greenhawt&quot;,&quot;given&quot;:&quot;Matthew&quot;},{&quot;family&quot;:&quot;Horner&quot;,&quot;given&quot;:&quot;Caroline C&quot;},{&quot;family&quot;:&quot;Ledford&quot;,&quot;given&quot;:&quot;Dennis K&quot;},{&quot;family&quot;:&quot;Lieberman&quot;,&quot;given&quot;:&quot;Jay&quot;},{&quot;family&quot;:&quot;Rank&quot;,&quot;given&quot;:&quot;Matthew A&quot;},{&quot;family&quot;:&quot;Shaker&quot;,&quot;given&quot;:&quot;Marcus S&quot;},{&quot;family&quot;:&quot;Stukus&quot;,&quot;given&quot;:&quot;David R&quot;},{&quot;family&quot;:&quot;Wang&quot;,&quot;given&quot;:&quot;Julie&quot;}],&quot;issued&quot;:{&quot;date-parts&quot;:[[&quot;2024&quot;,&quot;2&quot;]]},&quot;DOI&quot;:&quot;10.1016/j.anai.2023.09.015&quot;,&quot;PMID&quot;:&quot;38108678&quot;,&quot;citation-label&quot;:&quot;16196826&quot;},{&quot;title&quot;:&quot;Stinging insect hypersensitivity: a practice parameter update 2011.&quot;,&quot;page&quot;:&quot;852-4.e1&quot;,&quot;volume&quot;:&quot;127&quot;,&quot;issue&quot;:&quot;4&quot;,&quot;journalAbbreviation&quot;:&quot;J. Allergy Clin. Immunol.&quot;,&quot;id&quot;:&quot;3780736&quot;,&quot;type&quot;:&quot;article-journal&quot;,&quot;container-title&quot;:&quot;The Journal of Allergy and Clinical Immunology&quot;,&quot;container-title-short&quot;:&quot;J. Allergy Clin. Immunol.&quot;,&quot;abstract&quot;:&quot;These parameters were developed by the Joint Task Force on Practice Parameters, representing the American Academy of Allergy, Asthma &amp; Immunology (AAAAI); the American College of Allergy, Asthma &amp; Immunology (ACAAI); and the Joint Council of Allergy, Asthma and Immunology. The AAAAI and the ACAAI have jointly accepted responsibility for establishing \&quot;Stinging insect hypersensitivity: a practice parameter update II.\&quot; Because this document incorporated the efforts of many participants, no single individual, including those who served on the Joint Task Force, is authorized to provide an official AAAAI or ACAAI interpretation of these practice parameters. Any request for information about or an interpretation of these practice parameters by the AAAAI or the ACAAI should be directed to the Executive Offices of the AAAAI, the ACAAI, and the Joint Council of Allergy, Asthma and Immunology. This is a complete and comprehensive document at the current time. The medical environment is a changing environment, and not all recommendations will be appropriate for all patients. These parameters are not designed for use by pharmaceutical companies in drug promotion. The Joint Task Force understands that the cost of diagnostic tests and therapeutic agents is an important concern that may appropriately influence the work-up and treatment chosen for a given patient. The Joint Task Force recognizes that the emphasis of our primary recommendations regarding a medication may vary, for example, depending on third party payer issues and product patent expiration dates. However, since a given test or agent's cost is so widely variable, and there is a paucity of pharmacoeconomic data, the Joint Task Force generally does not consider cost when formulating Practice Parameter recommendations. In extraordinary circumstances, when the cost benefit of an intervention is prohibitive as supported by pharmacoeconomic data, commentary may be provided.Copyright © 2011 American Academy of Allergy, Asthma &amp; Immunology. Published by Mosby, Inc. All rights reserved.&quot;,&quot;author&quot;:[{&quot;family&quot;:&quot;Golden&quot;,&quot;given&quot;:&quot;David B K&quot;},{&quot;family&quot;:&quot;Moffitt&quot;,&quot;given&quot;:&quot;John&quot;},{&quot;family&quot;:&quot;Nicklas&quot;,&quot;given&quot;:&quot;Richard A&quot;},{&quot;family&quot;:&quot;Freeman&quot;,&quot;given&quot;:&quot;Theodore&quot;},{&quot;family&quot;:&quot;Graft&quot;,&quot;given&quot;:&quot;David F&quot;},{&quot;family&quot;:&quot;Reisman&quot;,&quot;given&quot;:&quot;Robert E&quot;},{&quot;family&quot;:&quot;Tracy&quot;,&quot;given&quot;:&quot;James M&quot;},{&quot;family&quot;:&quot;Bernstein&quot;,&quot;given&quot;:&quot;David&quot;},{&quot;family&quot;:&quot;Blessing-Moore&quot;,&quot;given&quot;:&quot;Joann&quot;},{&quot;family&quot;:&quot;Cox&quot;,&quot;given&quot;:&quot;Linda&quot;},{&quot;family&quot;:&quot;Khan&quot;,&quot;given&quot;:&quot;David A&quot;},{&quot;family&quot;:&quot;Lang&quot;,&quot;given&quot;:&quot;David M&quot;},{&quot;family&quot;:&quot;Oppenheimer&quot;,&quot;given&quot;:&quot;John&quot;},{&quot;family&quot;:&quot;Portnoy&quot;,&quot;given&quot;:&quot;Jay M&quot;},{&quot;family&quot;:&quot;Randolph&quot;,&quot;given&quot;:&quot;Christopher&quot;},{&quot;family&quot;:&quot;Schuller&quot;,&quot;given&quot;:&quot;Diane E&quot;},{&quot;family&quot;:&quot;Spector&quot;,&quot;given&quot;:&quot;Sheldon L&quot;},{&quot;family&quot;:&quot;Tilles&quot;,&quot;given&quot;:&quot;Steven A&quot;},{&quot;family&quot;:&quot;Wallace&quot;,&quot;given&quot;:&quot;Dana&quot;},{&quot;family&quot;:&quot;Joint Task Force on Practice Parameters&quot;},{&quot;family&quot;:&quot;American Academy of Allergy, Asthma &amp; Immunology (AAAAI)&quot;},{&quot;family&quot;:&quot;American College of Allergy, Asthma &amp; Immunology (ACAAI)&quot;},{&quot;family&quot;:&quot;Joint Council of Allergy, Asthma and Immunology&quot;}],&quot;issued&quot;:{&quot;date-parts&quot;:[[&quot;2011&quot;,&quot;4&quot;]]},&quot;DOI&quot;:&quot;10.1016/j.jaci.2011.01.025&quot;,&quot;PMID&quot;:&quot;21458655&quot;,&quot;citation-label&quot;:&quot;3780736&quot;},{&quot;title&quot;:&quot;Stinging insect hypersensitivity: A practice parameter update 2016.&quot;,&quot;page&quot;:&quot;28-54&quot;,&quot;volume&quot;:&quot;118&quot;,&quot;issue&quot;:&quot;1&quot;,&quot;journalAbbreviation&quot;:&quot;Ann. Allergy Asthma Immunol.&quot;,&quot;id&quot;:&quot;7111825&quot;,&quot;type&quot;:&quot;article-journal&quot;,&quot;container-title&quot;:&quot;Annals of Allergy, Asthma &amp; Immunology&quot;,&quot;container-title-short&quot;:&quot;Ann. Allergy Asthma Immunol.&quot;,&quot;author&quot;:[{&quot;family&quot;:&quot;Golden&quot;,&quot;given&quot;:&quot;David B K&quot;},{&quot;family&quot;:&quot;Demain&quot;,&quot;given&quot;:&quot;Jeffrey&quot;},{&quot;family&quot;:&quot;Freeman&quot;,&quot;given&quot;:&quot;Theodore&quot;},{&quot;family&quot;:&quot;Graft&quot;,&quot;given&quot;:&quot;David&quot;},{&quot;family&quot;:&quot;Tankersley&quot;,&quot;given&quot;:&quot;Michael&quot;},{&quot;family&quot;:&quot;Tracy&quot;,&quot;given&quot;:&quot;James&quot;},{&quot;family&quot;:&quot;Blessing-Moore&quot;,&quot;given&quot;:&quot;Joann&quot;},{&quot;family&quot;:&quot;Bernstein&quot;,&quot;given&quot;:&quot;David&quot;},{&quot;family&quot;:&quot;Dinakar&quot;,&quot;given&quot;:&quot;Chitra&quot;},{&quot;family&quot;:&quot;Greenhawt&quot;,&quot;given&quot;:&quot;Matthew&quot;},{&quot;family&quot;:&quot;Khan&quot;,&quot;given&quot;:&quot;David&quot;},{&quot;family&quot;:&quot;Lang&quot;,&quot;given&quot;:&quot;David&quot;},{&quot;family&quot;:&quot;Nicklas&quot;,&quot;given&quot;:&quot;Richard&quot;},{&quot;family&quot;:&quot;Oppenheimer&quot;,&quot;given&quot;:&quot;John&quot;},{&quot;family&quot;:&quot;Portnoy&quot;,&quot;given&quot;:&quot;Jay&quot;},{&quot;family&quot;:&quot;Randolph&quot;,&quot;given&quot;:&quot;Christopher&quot;},{&quot;family&quot;:&quot;Schuller&quot;,&quot;given&quot;:&quot;Diane&quot;},{&quot;family&quot;:&quot;Wallace&quot;,&quot;given&quot;:&quot;Dana&quot;}],&quot;issued&quot;:{&quot;date-parts&quot;:[[&quot;2017&quot;,&quot;1&quot;]]},&quot;DOI&quot;:&quot;10.1016/j.anai.2016.10.031&quot;,&quot;PMID&quot;:&quot;28007086&quot;,&quot;citation-label&quot;:&quot;7111825&quot;},{&quot;title&quot;:&quot;Second symposium on the definition and management of anaphylaxis: summary report--Second National Institute of Allergy and Infectious Disease/Food Allergy and Anaphylaxis Network symposium.&quot;,&quot;page&quot;:&quot;391-397&quot;,&quot;volume&quot;:&quot;117&quot;,&quot;issue&quot;:&quot;2&quot;,&quot;journalAbbreviation&quot;:&quot;J. Allergy Clin. Immunol.&quot;,&quot;id&quot;:&quot;1115500&quot;,&quot;type&quot;:&quot;article-journal&quot;,&quot;container-title&quot;:&quot;The Journal of Allergy and Clinical Immunology&quot;,&quot;container-title-short&quot;:&quot;J. Allergy Clin. Immunol.&quot;,&quot;abstract&quot;:&quot;There is no universal agreement on the definition of anaphylaxis or the criteria for diagnosis. In July 2005, the National Institute of Allergy and Infectious Disease and Food Allergy and Anaphylaxis Network convened a second meeting on anaphylaxis, which included representatives from 16 different organizations or government bodies, including representatives from North America, Europe, and Australia, to continue working toward a universally accepted definition of anaphylaxis, establish clinical criteria that would accurately identify cases of anaphylaxis with high precision, further review the evidence on the most appropriate management of anaphylaxis, and outline the research needs in this area.&quot;,&quot;author&quot;:[{&quot;family&quot;:&quot;Sampson&quot;,&quot;given&quot;:&quot;Hugh A&quot;},{&quot;family&quot;:&quot;Muñoz-Furlong&quot;,&quot;given&quot;:&quot;Anne&quot;},{&quot;family&quot;:&quot;Campbell&quot;,&quot;given&quot;:&quot;Ronna L&quot;},{&quot;family&quot;:&quot;Adkinson&quot;,&quot;given&quot;:&quot;N Franklin&quot;},{&quot;family&quot;:&quot;Bock&quot;,&quot;given&quot;:&quot;S Allan&quot;},{&quot;family&quot;:&quot;Branum&quot;,&quot;given&quot;:&quot;Amy&quot;},{&quot;family&quot;:&quot;Brown&quot;,&quot;given&quot;:&quot;Simon G A&quot;},{&quot;family&quot;:&quot;Camargo&quot;,&quot;given&quot;:&quot;Carlos A&quot;},{&quot;family&quot;:&quot;Cydulka&quot;,&quot;given&quot;:&quot;Rita&quot;},{&quot;family&quot;:&quot;Galli&quot;,&quot;given&quot;:&quot;Stephen J&quot;},{&quot;family&quot;:&quot;Gidudu&quot;,&quot;given&quot;:&quot;Jane&quot;},{&quot;family&quot;:&quot;Gruchalla&quot;,&quot;given&quot;:&quot;Rebecca S&quot;},{&quot;family&quot;:&quot;Harlor&quot;,&quot;given&quot;:&quot;Allen D&quot;},{&quot;family&quot;:&quot;Hepner&quot;,&quot;given&quot;:&quot;David L&quot;},{&quot;family&quot;:&quot;Lewis&quot;,&quot;given&quot;:&quot;Lawrence M&quot;},{&quot;family&quot;:&quot;Lieberman&quot;,&quot;given&quot;:&quot;Phillip L&quot;},{&quot;family&quot;:&quot;Metcalfe&quot;,&quot;given&quot;:&quot;Dean D&quot;},{&quot;family&quot;:&quot;O'Connor&quot;,&quot;given&quot;:&quot;Robert&quot;},{&quot;family&quot;:&quot;Muraro&quot;,&quot;given&quot;:&quot;Antonella&quot;},{&quot;family&quot;:&quot;Rudman&quot;,&quot;given&quot;:&quot;Amanda&quot;},{&quot;family&quot;:&quot;Schmitt&quot;,&quot;given&quot;:&quot;Cara&quot;},{&quot;family&quot;:&quot;Scherrer&quot;,&quot;given&quot;:&quot;Debra&quot;},{&quot;family&quot;:&quot;Simons&quot;,&quot;given&quot;:&quot;F Estelle R&quot;},{&quot;family&quot;:&quot;Thomas&quot;,&quot;given&quot;:&quot;Stephen&quot;},{&quot;family&quot;:&quot;Wood&quot;,&quot;given&quot;:&quot;Joseph P&quot;},{&quot;family&quot;:&quot;Decker&quot;,&quot;given&quot;:&quot;Wyatt W&quot;}],&quot;issued&quot;:{&quot;date-parts&quot;:[[&quot;2006&quot;,&quot;2&quot;]]},&quot;DOI&quot;:&quot;10.1016/j.jaci.2005.12.1303&quot;,&quot;PMID&quot;:&quot;16461139&quot;,&quot;citation-label&quot;:&quot;1115500&quot;},{&quot;title&quot;:&quot;Prevalence of mastocytosis and Hymenoptera venom allergy in the United States.&quot;,&quot;page&quot;:&quot;1316-1323&quot;,&quot;volume&quot;:&quot;148&quot;,&quot;issue&quot;:&quot;5&quot;,&quot;journalAbbreviation&quot;:&quot;J. Allergy Clin. Immunol.&quot;,&quot;id&quot;:&quot;13288765&quot;,&quot;type&quot;:&quot;article-journal&quot;,&quot;container-title&quot;:&quot;The Journal of Allergy and Clinical Immunology&quot;,&quot;container-title-short&quot;:&quot;J. Allergy Clin. Immunol.&quot;,&quot;abstract&quot;:&quot;BACKGROUND: Mastocytosis is a risk factor for Hymenoptera venom anaphylaxis (HVA). Current guidelines recommend measuring tryptase in patients with HVA and that those with mastocytosis pursue lifelong venom immunotherapy (VIT). Available data on HVA and mastocytosis largely derive from European single-center studies, and the prevalence of HVA with and without mastocytosis in the United States is unknown.OBJECTIVE: We sought to determine the prevalence of HVA and mastocytosis in the United States using an insurance claims database and evaluate the impact of mastocytosis on VIT in patients with HVA in a US cohort.METHODS: The IBM Watson Database, consisting of insurance claims from approximately 27 million US patients in 2018, was queried to identify patients with HVA and/or mastocytosis. Furthermore, a retrospective study of 161 patients undergoing VIT between 2015 and 2018 at the University of Michigan was conducted.RESULTS: In the IBM Watson Database, the prevalence of HVA was 167 per 100,000 (0.167%) and the prevalence of mastocytosis 10 per 100,000 (0.010%) overall and 97 per 100,000 (0.097%) among those with HVA. Mastocytosis showed a 9.7-fold increase among patients with HVA versus the general population. In the U-M cohort, 2.6% of patients with VIT had mastocytosis. Tryptase level did not correlate with venom reaction severity but was higher in patients with systemic VIT reactions.CONCLUSIONS: We observed a lower US HVA prevalence than previously reported. Mastocytosis was more common in US patients with HVA, though at lower rates than previously reported. In patients with VIT there was no correlation between tryptase level and reaction severity.Copyright © 2021 American Academy of Allergy, Asthma &amp; Immunology. Published by Elsevier Inc. All rights reserved.&quot;,&quot;author&quot;:[{&quot;family&quot;:&quot;Schuler&quot;,&quot;given&quot;:&quot;Charles F&quot;},{&quot;family&quot;:&quot;Volertas&quot;,&quot;given&quot;:&quot;Sofija&quot;},{&quot;family&quot;:&quot;Khokhar&quot;,&quot;given&quot;:&quot;Dilawar&quot;},{&quot;family&quot;:&quot;Yuce&quot;,&quot;given&quot;:&quot;Huseyin&quot;},{&quot;family&quot;:&quot;Chen&quot;,&quot;given&quot;:&quot;Lu&quot;},{&quot;family&quot;:&quot;Baser&quot;,&quot;given&quot;:&quot;Onur&quot;},{&quot;family&quot;:&quot;Montejo&quot;,&quot;given&quot;:&quot;Jenny M&quot;},{&quot;family&quot;:&quot;Akin&quot;,&quot;given&quot;:&quot;Cem&quot;}],&quot;issued&quot;:{&quot;date-parts&quot;:[[&quot;2021&quot;,&quot;11&quot;]]},&quot;DOI&quot;:&quot;10.1016/j.jaci.2021.04.013&quot;,&quot;PMID&quot;:&quot;33895259&quot;,&quot;citation-label&quot;:&quot;13288765&quot;},{&quot;title&quot;:&quot;State Population Totals: 2020-2023&quot;,&quot;accessed&quot;:{&quot;date-parts&quot;:[[&quot;2024&quot;,&quot;4&quot;,&quot;21&quot;]]},&quot;id&quot;:&quot;16371319&quot;,&quot;type&quot;:&quot;webpage&quot;,&quot;container-title&quot;:&quot;State Population Totals and Components of Change: 2020-2023&quot;,&quot;author&quot;:[{&quot;family&quot;:&quot;United States Census Bureau&quot;}],&quot;issued&quot;:{&quot;date-parts&quot;:[[&quot;2023&quot;,&quot;12&quot;,&quot;18&quot;]]},&quot;URL&quot;:&quot;https://www.census.gov/data/tables/time-series/demo/popest/2020s-state-total.html&quot;,&quot;citation-label&quot;:&quot;16371319&quot;},{&quot;title&quot;:&quot;Global Classification of Mast Cell Activation Disorders: An ICD-10-CM-Adjusted Proposal of the ECNM-AIM Consortium.&quot;,&quot;page&quot;:&quot;1941-1950&quot;,&quot;volume&quot;:&quot;10&quot;,&quot;issue&quot;:&quot;8&quot;,&quot;journalAbbreviation&quot;:&quot;J. Allergy Clin. Immunol. Pract.&quot;,&quot;id&quot;:&quot;13507313&quot;,&quot;type&quot;:&quot;article-journal&quot;,&quot;container-title&quot;:&quot;The journal of allergy and clinical immunology. In practice&quot;,&quot;container-title-short&quot;:&quot;J. Allergy Clin. Immunol. Pract.&quot;,&quot;abstract&quot;:&quot;Mast cell activation (MCA) is common and occurs in a number of pathologic conditions, including IgE-dependent and independent allergic reactions, atopic disorders, autoimmune processes, and mastocytosis. In a subset of patients, no underlying disease and no known trigger of MCA are found. When the symptoms are severe, systemic, and recurrent, and accompanied by a diagnostic increase in the serum tryptase level or other mast cell mediators, an MCA syndrome (MCAS) may be diagnosed. In these patients, the symptoms typically respond to drugs suppressing MCA, mediator production in mast cells, or mediator effects. In each case, diagnostic consensus criteria must be fulfilled to diagnose MCAS. In other patients, MCA may be local, less severe, or less acute, or may be suspected but not confirmed, so that the diagnostic criteria of MCAS are not fulfilled. In these patients, it may be difficult to prove MCA, for example, by measuring multiple mast cell mediators or basophil activation, the latter as a surrogate of IgE-dependent hypersensitivity. However, validated diagnostic criteria for implicating suspected MCA behind such conditions are lacking, even if some of these conditions have recently been assigned to an International Classification of Diseases-10-Clinical Modification code (ICD-10-CM). In this article, we discuss diagnostic features and criteria and propose a ICD-10-CM-adjusted classification for disorders associated with MCA, herein referred to as MCA disorders (MCADs), with special emphasis on the delineation between confirmed MCAS, MCAD not fulfilling MCAS criteria, and suspected MCAD that is not present. In addition, we discuss the discrimination between overt MCAD and predisposing conditions, such as atopic states, mastocytosis, and hereditary alpha tryptasemia.Copyright © 2022 The Authors. Published by Elsevier Inc. All rights reserved.&quot;,&quot;author&quot;:[{&quot;family&quot;:&quot;Valent&quot;,&quot;given&quot;:&quot;Peter&quot;},{&quot;family&quot;:&quot;Hartmann&quot;,&quot;given&quot;:&quot;Karin&quot;},{&quot;family&quot;:&quot;Bonadonna&quot;,&quot;given&quot;:&quot;Patrizia&quot;},{&quot;family&quot;:&quot;Gülen&quot;,&quot;given&quot;:&quot;Theo&quot;},{&quot;family&quot;:&quot;Brockow&quot;,&quot;given&quot;:&quot;Knut&quot;},{&quot;family&quot;:&quot;Alvarez-Twose&quot;,&quot;given&quot;:&quot;Ivan&quot;},{&quot;family&quot;:&quot;Hermine&quot;,&quot;given&quot;:&quot;Olivier&quot;},{&quot;family&quot;:&quot;Niedoszytko&quot;,&quot;given&quot;:&quot;Marek&quot;},{&quot;family&quot;:&quot;Carter&quot;,&quot;given&quot;:&quot;Melody C&quot;},{&quot;family&quot;:&quot;Hoermann&quot;,&quot;given&quot;:&quot;Gregor&quot;},{&quot;family&quot;:&quot;Butterfield&quot;,&quot;given&quot;:&quot;Joseph H&quot;},{&quot;family&quot;:&quot;Lyons&quot;,&quot;given&quot;:&quot;Jonathan J&quot;},{&quot;family&quot;:&quot;Sperr&quot;,&quot;given&quot;:&quot;Wolfgang R&quot;},{&quot;family&quot;:&quot;Greiner&quot;,&quot;given&quot;:&quot;Georg&quot;},{&quot;family&quot;:&quot;Sotlar&quot;,&quot;given&quot;:&quot;Karl&quot;},{&quot;family&quot;:&quot;Kluin-Nelemans&quot;,&quot;given&quot;:&quot;Hanneke C&quot;},{&quot;family&quot;:&quot;Schwaab&quot;,&quot;given&quot;:&quot;Juliana&quot;},{&quot;family&quot;:&quot;Lange&quot;,&quot;given&quot;:&quot;Magdalena&quot;},{&quot;family&quot;:&quot;George&quot;,&quot;given&quot;:&quot;Tracy I&quot;},{&quot;family&quot;:&quot;Siebenhaar&quot;,&quot;given&quot;:&quot;Frank&quot;},{&quot;family&quot;:&quot;Broesby-Olsen&quot;,&quot;given&quot;:&quot;Sigurd&quot;},{&quot;family&quot;:&quot;Jawhar&quot;,&quot;given&quot;:&quot;Mohamad&quot;},{&quot;family&quot;:&quot;Nedoszytko&quot;,&quot;given&quot;:&quot;Boguslaw&quot;},{&quot;family&quot;:&quot;Castells&quot;,&quot;given&quot;:&quot;Mariana&quot;},{&quot;family&quot;:&quot;Orfao&quot;,&quot;given&quot;:&quot;Alberto&quot;},{&quot;family&quot;:&quot;Gotlib&quot;,&quot;given&quot;:&quot;Jason&quot;},{&quot;family&quot;:&quot;Reiter&quot;,&quot;given&quot;:&quot;Andreas&quot;},{&quot;family&quot;:&quot;Horny&quot;,&quot;given&quot;:&quot;Hans-Peter&quot;},{&quot;family&quot;:&quot;Triggiani&quot;,&quot;given&quot;:&quot;Massimo&quot;},{&quot;family&quot;:&quot;Arock&quot;,&quot;given&quot;:&quot;Michel&quot;},{&quot;family&quot;:&quot;Metcalfe&quot;,&quot;given&quot;:&quot;Dean D&quot;},{&quot;family&quot;:&quot;Akin&quot;,&quot;given&quot;:&quot;Cem&quot;}],&quot;issued&quot;:{&quot;date-parts&quot;:[[&quot;2022&quot;,&quot;8&quot;]]},&quot;DOI&quot;:&quot;10.1016/j.jaip.2022.05.007&quot;,&quot;PMID&quot;:&quot;35623575&quot;,&quot;citation-label&quot;:&quot;13507313&quot;},{&quot;title&quot;:&quot;WHO Classification of Tumours of Haematopoietic and Lymphoid Tissues (Medicine)&quot;,&quot;publisher&quot;:&quot;World Health Organization&quot;,&quot;page&quot;:&quot;585&quot;,&quot;edition&quot;:&quot;Revised&quot;,&quot;id&quot;:&quot;13624974&quot;,&quot;type&quot;:&quot;book&quot;,&quot;author&quot;:[{&quot;family&quot;:&quot;WHO Classification of Tumours Editorial Board&quot;},{&quot;family&quot;:&quot;Campo&quot;,&quot;given&quot;:&quot;E&quot;},{&quot;family&quot;:&quot;Harris&quot;,&quot;given&quot;:&quot;N L&quot;},{&quot;family&quot;:&quot;Jaffe&quot;,&quot;given&quot;:&quot;E S&quot;},{&quot;family&quot;:&quot;Pileri&quot;,&quot;given&quot;:&quot;S A&quot;},{&quot;family&quot;:&quot;Stein&quot;,&quot;given&quot;:&quot;H&quot;},{&quot;family&quot;:&quot;Thiele&quot;,&quot;given&quot;:&quot;J&quot;},{&quot;family&quot;:&quot;Arber&quot;,&quot;given&quot;:&quot;D&quot;},{&quot;family&quot;:&quot;Hasserjian&quot;,&quot;given&quot;:&quot;R&quot;},{&quot;family&quot;:&quot;Le Beau&quot;,&quot;given&quot;:&quot;M&quot;}],&quot;issued&quot;:{&quot;date-parts&quot;:[[&quot;2017&quot;,&quot;9&quot;,&quot;29&quot;]]},&quot;ISBN&quot;:&quot;928324494X&quot;,&quot;citation-label&quot;:&quot;13624974&quot;}]"/>
    <we:property name="sciwheel-selectedStyle" value="{&quot;id&quot;:&quot;the-lancet&quot;,&quot;name&quot;:&quot;The Lancet&quot;,&quot;bibText&quot;:[{&quot;maxoffset&quot;:1,&quot;entryspacing&quot;:1,&quot;linespacing&quot;:1,&quot;second-field-align&quot;:&quot;flush&quot;,&quot;entry_ids&quot;:[[&quot;0&quot;]],&quot;bibliography_errors&quot;:[],&quot;done&quot;:false,&quot;bibstart&quot;:&quot;&lt;div class=\&quot;csl-bib-body\&quot;&gt;\n&quot;,&quot;bibend&quot;:&quot;&lt;/div&gt;&quot;},[&quot;  &lt;div class=\&quot;csl-entry\&quot;&gt;\n    &lt;div class=\&quot;csl-left-margin\&quot;&gt;1&lt;/div&gt;&lt;div class=\&quot;csl-right-inline\&quot;&gt;Accadia T, Acernese F, Alshourbagy M, &lt;i&gt;et al.&lt;/i&gt; Virgo: a laser interferometer to detect gravitational waves. &lt;i&gt;J Instrum&lt;/i&gt; 2012; &lt;b&gt;7&lt;/b&gt;: P03012–P03012.&lt;/div&gt;\n  &lt;/div&gt;\n&quot;]],&quot;citationText&quot;:&quot;&lt;sup&gt;1&lt;/sup&gt;&quot;}"/>
    <we:property name="sciwheel-styles" value="[{&quot;id&quot;:&quot;american-medical-association&quot;,&quot;name&quot;:&quot;AMA (American Medical Association)&quot;},{&quot;id&quot;:&quot;apa 7th&quot;,&quot;name&quot;:&quot;APA (American Psychological Association) 7th Edition&quot;},{&quot;id&quot;:&quot;cell&quot;,&quot;name&quot;:&quot;Cell&quot;},{&quot;id&quot;:&quot;chicago-17th-edition&quot;,&quot;name&quot;:&quot;Chicago 17th Edition (author-date)&quot;},{&quot;id&quot;:&quot;cite-them-right-11th-edition-harvard&quot;,&quot;name&quot;:&quot;Cite Them Right 11th Edition - Harvard&quot;},{&quot;id&quot;:&quot;ieee&quot;,&quot;name&quot;:&quot;IEEE&quot;},{&quot;id&quot;:&quot;modern-language-association&quot;,&quot;name&quot;:&quot;MLA (Modern Language Association)&quot;},{&quot;id&quot;:&quot;national-library-of-medicine-grant-proposals&quot;,&quot;name&quot;:&quot;National Library of Medicine (Grant proposals with PMCID/PMID)&quot;},{&quot;id&quot;:&quot;nature&quot;,&quot;name&quot;:&quot;Nature&quot;},{&quot;id&quot;:&quot;science&quot;,&quot;name&quot;:&quot;Science&quot;},{&quot;id&quot;:&quot;the-lancet&quot;,&quot;name&quot;:&quot;The Lancet&quot;,&quot;bibText&quot;:[{&quot;maxoffset&quot;:1,&quot;entryspacing&quot;:1,&quot;linespacing&quot;:1,&quot;second-field-align&quot;:&quot;flush&quot;,&quot;entry_ids&quot;:[[&quot;0&quot;]],&quot;bibliography_errors&quot;:[],&quot;done&quot;:false,&quot;bibstart&quot;:&quot;&lt;div class=\&quot;csl-bib-body\&quot;&gt;\n&quot;,&quot;bibend&quot;:&quot;&lt;/div&gt;&quot;},[&quot;  &lt;div class=\&quot;csl-entry\&quot;&gt;\n    &lt;div class=\&quot;csl-left-margin\&quot;&gt;1&lt;/div&gt;&lt;div class=\&quot;csl-right-inline\&quot;&gt;Accadia T, Acernese F, Alshourbagy M, &lt;i&gt;et al.&lt;/i&gt; Virgo: a laser interferometer to detect gravitational waves. &lt;i&gt;J Instrum&lt;/i&gt; 2012; &lt;b&gt;7&lt;/b&gt;: P03012–P03012.&lt;/div&gt;\n  &lt;/div&gt;\n&quot;]],&quot;citationText&quot;:&quot;&lt;sup&gt;1&lt;/sup&gt;&quot;},{&quot;id&quot;:&quot;vancouver&quot;,&quot;name&quot;:&quot;Vancouver&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3CD49-FF67-E74B-9DFB-95F7049D7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2217</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McMurray</dc:creator>
  <cp:keywords/>
  <dc:description/>
  <cp:lastModifiedBy>Jeremy McMurray</cp:lastModifiedBy>
  <cp:revision>4</cp:revision>
  <dcterms:created xsi:type="dcterms:W3CDTF">2025-03-21T19:24:00Z</dcterms:created>
  <dcterms:modified xsi:type="dcterms:W3CDTF">2025-03-22T14:49:00Z</dcterms:modified>
</cp:coreProperties>
</file>