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C9FB" w14:textId="6E69B7F0" w:rsidR="00330162" w:rsidRDefault="00330162" w:rsidP="00330162">
      <w:pPr>
        <w:spacing w:line="480" w:lineRule="auto"/>
        <w:rPr>
          <w:rFonts w:ascii="Times New Roman" w:eastAsia="Times New Roman" w:hAnsi="Times New Roman" w:cs="Times New Roman"/>
          <w:kern w:val="0"/>
          <w:lang w:eastAsia="en-CA"/>
          <w14:ligatures w14:val="none"/>
        </w:rPr>
      </w:pPr>
      <w:r w:rsidRPr="00B42B91">
        <w:rPr>
          <w:rFonts w:ascii="Times New Roman" w:eastAsia="Times New Roman" w:hAnsi="Times New Roman" w:cs="Times New Roman"/>
          <w:b/>
          <w:bCs/>
          <w:kern w:val="0"/>
          <w:lang w:eastAsia="en-CA"/>
          <w14:ligatures w14:val="none"/>
        </w:rPr>
        <w:t>Table S4. CBPM product names used by each patient.</w:t>
      </w:r>
      <w:r>
        <w:rPr>
          <w:rFonts w:ascii="Times New Roman" w:eastAsia="Times New Roman" w:hAnsi="Times New Roman" w:cs="Times New Roman"/>
          <w:kern w:val="0"/>
          <w:lang w:eastAsia="en-CA"/>
          <w14:ligatures w14:val="none"/>
        </w:rPr>
        <w:t xml:space="preserve"> </w:t>
      </w:r>
      <w:r w:rsidR="00DA2524">
        <w:rPr>
          <w:rFonts w:ascii="Times New Roman" w:eastAsia="Times New Roman" w:hAnsi="Times New Roman" w:cs="Times New Roman"/>
          <w:kern w:val="0"/>
          <w:lang w:eastAsia="en-CA"/>
          <w14:ligatures w14:val="none"/>
        </w:rPr>
        <w:t>The p</w:t>
      </w:r>
      <w:r>
        <w:rPr>
          <w:rFonts w:ascii="Times New Roman" w:eastAsia="Times New Roman" w:hAnsi="Times New Roman" w:cs="Times New Roman"/>
          <w:kern w:val="0"/>
          <w:lang w:eastAsia="en-CA"/>
          <w14:ligatures w14:val="none"/>
        </w:rPr>
        <w:t>roducts included had to be used at least once during the duration of CBPM treatment and SF. Some patients used multiple products at once, while other patients switched between multiple products to just one product. We have indicated the THC:CBD ratios within each product.</w:t>
      </w:r>
    </w:p>
    <w:tbl>
      <w:tblPr>
        <w:tblStyle w:val="TableGrid"/>
        <w:tblW w:w="9493" w:type="dxa"/>
        <w:tblLook w:val="04A0" w:firstRow="1" w:lastRow="0" w:firstColumn="1" w:lastColumn="0" w:noHBand="0" w:noVBand="1"/>
      </w:tblPr>
      <w:tblGrid>
        <w:gridCol w:w="1129"/>
        <w:gridCol w:w="2788"/>
        <w:gridCol w:w="2788"/>
        <w:gridCol w:w="2788"/>
      </w:tblGrid>
      <w:tr w:rsidR="00330162" w14:paraId="6671D39A" w14:textId="77777777" w:rsidTr="00E23C6D">
        <w:tc>
          <w:tcPr>
            <w:tcW w:w="1129" w:type="dxa"/>
          </w:tcPr>
          <w:p w14:paraId="1BD203D2"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Patient ID</w:t>
            </w:r>
          </w:p>
        </w:tc>
        <w:tc>
          <w:tcPr>
            <w:tcW w:w="2788" w:type="dxa"/>
          </w:tcPr>
          <w:p w14:paraId="62E95259"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CBD-Isolate Product</w:t>
            </w:r>
          </w:p>
        </w:tc>
        <w:tc>
          <w:tcPr>
            <w:tcW w:w="2788" w:type="dxa"/>
          </w:tcPr>
          <w:p w14:paraId="2C090FFA"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Full Spectrum Product</w:t>
            </w:r>
          </w:p>
        </w:tc>
        <w:tc>
          <w:tcPr>
            <w:tcW w:w="2788" w:type="dxa"/>
          </w:tcPr>
          <w:p w14:paraId="72B6B605"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THC-Isolate Product</w:t>
            </w:r>
          </w:p>
        </w:tc>
      </w:tr>
      <w:tr w:rsidR="00330162" w14:paraId="30B1D7A4" w14:textId="77777777" w:rsidTr="00E23C6D">
        <w:tc>
          <w:tcPr>
            <w:tcW w:w="1129" w:type="dxa"/>
          </w:tcPr>
          <w:p w14:paraId="37CFA977"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w:t>
            </w:r>
          </w:p>
        </w:tc>
        <w:tc>
          <w:tcPr>
            <w:tcW w:w="2788" w:type="dxa"/>
          </w:tcPr>
          <w:p w14:paraId="34A51100"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 (0:50)</w:t>
            </w:r>
          </w:p>
        </w:tc>
        <w:tc>
          <w:tcPr>
            <w:tcW w:w="2788" w:type="dxa"/>
          </w:tcPr>
          <w:p w14:paraId="3B89ED84"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Shubie Oil (0.81:20.8)</w:t>
            </w:r>
            <w:r>
              <w:rPr>
                <w:rFonts w:ascii="Times New Roman" w:eastAsia="Times New Roman" w:hAnsi="Times New Roman" w:cs="Times New Roman"/>
                <w:kern w:val="0"/>
                <w:lang w:eastAsia="en-CA"/>
                <w14:ligatures w14:val="none"/>
              </w:rPr>
              <w:br/>
              <w:t>Banook Oil (20:1)</w:t>
            </w:r>
          </w:p>
        </w:tc>
        <w:tc>
          <w:tcPr>
            <w:tcW w:w="2788" w:type="dxa"/>
          </w:tcPr>
          <w:p w14:paraId="3569A37E"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THC Reign Drops (30:0)</w:t>
            </w:r>
          </w:p>
        </w:tc>
      </w:tr>
      <w:tr w:rsidR="00330162" w14:paraId="142CC61D" w14:textId="77777777" w:rsidTr="00E23C6D">
        <w:tc>
          <w:tcPr>
            <w:tcW w:w="1129" w:type="dxa"/>
          </w:tcPr>
          <w:p w14:paraId="31AA7144"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2</w:t>
            </w:r>
          </w:p>
        </w:tc>
        <w:tc>
          <w:tcPr>
            <w:tcW w:w="2788" w:type="dxa"/>
          </w:tcPr>
          <w:p w14:paraId="72C80A80"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w:t>
            </w:r>
          </w:p>
        </w:tc>
        <w:tc>
          <w:tcPr>
            <w:tcW w:w="2788" w:type="dxa"/>
          </w:tcPr>
          <w:p w14:paraId="7F47D7AB"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0229AF0A"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23D81B2E" w14:textId="77777777" w:rsidTr="00E23C6D">
        <w:tc>
          <w:tcPr>
            <w:tcW w:w="1129" w:type="dxa"/>
          </w:tcPr>
          <w:p w14:paraId="14B8F1D9"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3</w:t>
            </w:r>
          </w:p>
        </w:tc>
        <w:tc>
          <w:tcPr>
            <w:tcW w:w="2788" w:type="dxa"/>
          </w:tcPr>
          <w:p w14:paraId="1622DBDD"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52597271"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Shubie Oil</w:t>
            </w:r>
          </w:p>
        </w:tc>
        <w:tc>
          <w:tcPr>
            <w:tcW w:w="2788" w:type="dxa"/>
          </w:tcPr>
          <w:p w14:paraId="4C884BFE"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5853FF59" w14:textId="77777777" w:rsidTr="00E23C6D">
        <w:tc>
          <w:tcPr>
            <w:tcW w:w="1129" w:type="dxa"/>
          </w:tcPr>
          <w:p w14:paraId="34976743"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4</w:t>
            </w:r>
          </w:p>
        </w:tc>
        <w:tc>
          <w:tcPr>
            <w:tcW w:w="2788" w:type="dxa"/>
          </w:tcPr>
          <w:p w14:paraId="2F614DFB"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w:t>
            </w:r>
          </w:p>
        </w:tc>
        <w:tc>
          <w:tcPr>
            <w:tcW w:w="2788" w:type="dxa"/>
          </w:tcPr>
          <w:p w14:paraId="42F96B74"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Shubie Oil</w:t>
            </w:r>
          </w:p>
          <w:p w14:paraId="759C0FBD"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CBD Reign Drops (1:30)</w:t>
            </w:r>
          </w:p>
        </w:tc>
        <w:tc>
          <w:tcPr>
            <w:tcW w:w="2788" w:type="dxa"/>
          </w:tcPr>
          <w:p w14:paraId="7F14B440"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68063DD8" w14:textId="77777777" w:rsidTr="00E23C6D">
        <w:tc>
          <w:tcPr>
            <w:tcW w:w="1129" w:type="dxa"/>
          </w:tcPr>
          <w:p w14:paraId="2977DC2A"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5</w:t>
            </w:r>
          </w:p>
        </w:tc>
        <w:tc>
          <w:tcPr>
            <w:tcW w:w="2788" w:type="dxa"/>
          </w:tcPr>
          <w:p w14:paraId="76460122"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w:t>
            </w:r>
          </w:p>
        </w:tc>
        <w:tc>
          <w:tcPr>
            <w:tcW w:w="2788" w:type="dxa"/>
          </w:tcPr>
          <w:p w14:paraId="76A6794C"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6B8853DD"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6C0D2482" w14:textId="77777777" w:rsidTr="00E23C6D">
        <w:tc>
          <w:tcPr>
            <w:tcW w:w="1129" w:type="dxa"/>
          </w:tcPr>
          <w:p w14:paraId="527F6B59"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6</w:t>
            </w:r>
          </w:p>
        </w:tc>
        <w:tc>
          <w:tcPr>
            <w:tcW w:w="2788" w:type="dxa"/>
          </w:tcPr>
          <w:p w14:paraId="7D46140A"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047BB441"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Yellow Oil (1:20)</w:t>
            </w:r>
          </w:p>
        </w:tc>
        <w:tc>
          <w:tcPr>
            <w:tcW w:w="2788" w:type="dxa"/>
          </w:tcPr>
          <w:p w14:paraId="18BED564"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1C2AD851" w14:textId="77777777" w:rsidTr="00E23C6D">
        <w:tc>
          <w:tcPr>
            <w:tcW w:w="1129" w:type="dxa"/>
          </w:tcPr>
          <w:p w14:paraId="4F3E7E7F"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7</w:t>
            </w:r>
          </w:p>
        </w:tc>
        <w:tc>
          <w:tcPr>
            <w:tcW w:w="2788" w:type="dxa"/>
          </w:tcPr>
          <w:p w14:paraId="2B879DF0"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0CC2C4D3"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Tilray CBD oil (1:100)</w:t>
            </w:r>
          </w:p>
        </w:tc>
        <w:tc>
          <w:tcPr>
            <w:tcW w:w="2788" w:type="dxa"/>
          </w:tcPr>
          <w:p w14:paraId="270594D1"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Tilray THC (25:0)</w:t>
            </w:r>
          </w:p>
        </w:tc>
      </w:tr>
      <w:tr w:rsidR="00330162" w14:paraId="2F600FBE" w14:textId="77777777" w:rsidTr="00E23C6D">
        <w:tc>
          <w:tcPr>
            <w:tcW w:w="1129" w:type="dxa"/>
          </w:tcPr>
          <w:p w14:paraId="32B94C5B"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8</w:t>
            </w:r>
          </w:p>
        </w:tc>
        <w:tc>
          <w:tcPr>
            <w:tcW w:w="2788" w:type="dxa"/>
          </w:tcPr>
          <w:p w14:paraId="09B309FE"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3492FAF7"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CBD Reign Drops</w:t>
            </w:r>
          </w:p>
        </w:tc>
        <w:tc>
          <w:tcPr>
            <w:tcW w:w="2788" w:type="dxa"/>
          </w:tcPr>
          <w:p w14:paraId="05B29739"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366EDB4E" w14:textId="77777777" w:rsidTr="00E23C6D">
        <w:tc>
          <w:tcPr>
            <w:tcW w:w="1129" w:type="dxa"/>
          </w:tcPr>
          <w:p w14:paraId="1348C20B"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9</w:t>
            </w:r>
          </w:p>
        </w:tc>
        <w:tc>
          <w:tcPr>
            <w:tcW w:w="2788" w:type="dxa"/>
          </w:tcPr>
          <w:p w14:paraId="6948E78D"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w:t>
            </w:r>
          </w:p>
        </w:tc>
        <w:tc>
          <w:tcPr>
            <w:tcW w:w="2788" w:type="dxa"/>
          </w:tcPr>
          <w:p w14:paraId="2CE7F7F9"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5A20C693"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Spectrum Red No. 1 (20:0)</w:t>
            </w:r>
          </w:p>
        </w:tc>
      </w:tr>
      <w:tr w:rsidR="00330162" w14:paraId="44976D57" w14:textId="77777777" w:rsidTr="00E23C6D">
        <w:tc>
          <w:tcPr>
            <w:tcW w:w="1129" w:type="dxa"/>
          </w:tcPr>
          <w:p w14:paraId="55E01A5F"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10</w:t>
            </w:r>
          </w:p>
        </w:tc>
        <w:tc>
          <w:tcPr>
            <w:tcW w:w="2788" w:type="dxa"/>
          </w:tcPr>
          <w:p w14:paraId="1160A2F4"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w:t>
            </w:r>
          </w:p>
        </w:tc>
        <w:tc>
          <w:tcPr>
            <w:tcW w:w="2788" w:type="dxa"/>
          </w:tcPr>
          <w:p w14:paraId="43582875"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2814E4BA"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6711066C" w14:textId="77777777" w:rsidTr="00E23C6D">
        <w:tc>
          <w:tcPr>
            <w:tcW w:w="1129" w:type="dxa"/>
          </w:tcPr>
          <w:p w14:paraId="004A7E2C"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11</w:t>
            </w:r>
          </w:p>
        </w:tc>
        <w:tc>
          <w:tcPr>
            <w:tcW w:w="2788" w:type="dxa"/>
          </w:tcPr>
          <w:p w14:paraId="44D7101D"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w:t>
            </w:r>
          </w:p>
        </w:tc>
        <w:tc>
          <w:tcPr>
            <w:tcW w:w="2788" w:type="dxa"/>
          </w:tcPr>
          <w:p w14:paraId="0991EFDF"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3EABFCE1"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625F3BF8" w14:textId="77777777" w:rsidTr="00E23C6D">
        <w:tc>
          <w:tcPr>
            <w:tcW w:w="1129" w:type="dxa"/>
          </w:tcPr>
          <w:p w14:paraId="13305067"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12</w:t>
            </w:r>
          </w:p>
        </w:tc>
        <w:tc>
          <w:tcPr>
            <w:tcW w:w="2788" w:type="dxa"/>
          </w:tcPr>
          <w:p w14:paraId="3F8939DD"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0E7DA0D7"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Shubie Oil</w:t>
            </w:r>
          </w:p>
          <w:p w14:paraId="04900B83"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CBD Reign Drops</w:t>
            </w:r>
          </w:p>
        </w:tc>
        <w:tc>
          <w:tcPr>
            <w:tcW w:w="2788" w:type="dxa"/>
          </w:tcPr>
          <w:p w14:paraId="251644EF"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THC Reign Drops</w:t>
            </w:r>
          </w:p>
        </w:tc>
      </w:tr>
      <w:tr w:rsidR="00330162" w14:paraId="3E1E4939" w14:textId="77777777" w:rsidTr="00E23C6D">
        <w:tc>
          <w:tcPr>
            <w:tcW w:w="1129" w:type="dxa"/>
          </w:tcPr>
          <w:p w14:paraId="7A8C8D4E"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13</w:t>
            </w:r>
          </w:p>
        </w:tc>
        <w:tc>
          <w:tcPr>
            <w:tcW w:w="2788" w:type="dxa"/>
          </w:tcPr>
          <w:p w14:paraId="7D15DEF8"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4B17D70A"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Aurora CanniMed CBD (1:20)</w:t>
            </w:r>
          </w:p>
          <w:p w14:paraId="6CA179B7"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CDD Reign Drops</w:t>
            </w:r>
          </w:p>
        </w:tc>
        <w:tc>
          <w:tcPr>
            <w:tcW w:w="2788" w:type="dxa"/>
          </w:tcPr>
          <w:p w14:paraId="09C74E94"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39E95AF3" w14:textId="77777777" w:rsidTr="00E23C6D">
        <w:tc>
          <w:tcPr>
            <w:tcW w:w="1129" w:type="dxa"/>
          </w:tcPr>
          <w:p w14:paraId="2AEBF829"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14</w:t>
            </w:r>
          </w:p>
        </w:tc>
        <w:tc>
          <w:tcPr>
            <w:tcW w:w="2788" w:type="dxa"/>
          </w:tcPr>
          <w:p w14:paraId="399BF850"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2F91F07A"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Avidekel, MedReLeaf (25:1)</w:t>
            </w:r>
          </w:p>
        </w:tc>
        <w:tc>
          <w:tcPr>
            <w:tcW w:w="2788" w:type="dxa"/>
          </w:tcPr>
          <w:p w14:paraId="0CC342E1" w14:textId="77777777" w:rsidR="00330162" w:rsidRDefault="00330162" w:rsidP="00E23C6D">
            <w:pPr>
              <w:rPr>
                <w:rFonts w:ascii="Times New Roman" w:eastAsia="Times New Roman" w:hAnsi="Times New Roman" w:cs="Times New Roman"/>
                <w:kern w:val="0"/>
                <w:lang w:eastAsia="en-CA"/>
                <w14:ligatures w14:val="none"/>
              </w:rPr>
            </w:pPr>
          </w:p>
        </w:tc>
      </w:tr>
      <w:tr w:rsidR="00330162" w:rsidRPr="00646055" w14:paraId="646B3EBD" w14:textId="77777777" w:rsidTr="00E23C6D">
        <w:tc>
          <w:tcPr>
            <w:tcW w:w="1129" w:type="dxa"/>
          </w:tcPr>
          <w:p w14:paraId="4852F25F"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15</w:t>
            </w:r>
          </w:p>
        </w:tc>
        <w:tc>
          <w:tcPr>
            <w:tcW w:w="2788" w:type="dxa"/>
          </w:tcPr>
          <w:p w14:paraId="3128F50A"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0B4D41E6" w14:textId="77777777" w:rsidR="00330162" w:rsidRPr="00646055" w:rsidRDefault="00330162" w:rsidP="00E23C6D">
            <w:pPr>
              <w:rPr>
                <w:rFonts w:ascii="Times New Roman" w:eastAsia="Times New Roman" w:hAnsi="Times New Roman" w:cs="Times New Roman"/>
                <w:kern w:val="0"/>
                <w:lang w:val="fr-FR" w:eastAsia="en-CA"/>
                <w14:ligatures w14:val="none"/>
              </w:rPr>
            </w:pPr>
            <w:r w:rsidRPr="00646055">
              <w:rPr>
                <w:rFonts w:ascii="Times New Roman" w:eastAsia="Times New Roman" w:hAnsi="Times New Roman" w:cs="Times New Roman"/>
                <w:kern w:val="0"/>
                <w:lang w:val="fr-FR" w:eastAsia="en-CA"/>
                <w14:ligatures w14:val="none"/>
              </w:rPr>
              <w:t>Science Lab CBD tincture (</w:t>
            </w:r>
            <w:r>
              <w:rPr>
                <w:rFonts w:ascii="Times New Roman" w:eastAsia="Times New Roman" w:hAnsi="Times New Roman" w:cs="Times New Roman"/>
                <w:kern w:val="0"/>
                <w:lang w:val="fr-FR" w:eastAsia="en-CA"/>
                <w14:ligatures w14:val="none"/>
              </w:rPr>
              <w:t>n.d.)</w:t>
            </w:r>
          </w:p>
        </w:tc>
        <w:tc>
          <w:tcPr>
            <w:tcW w:w="2788" w:type="dxa"/>
          </w:tcPr>
          <w:p w14:paraId="2DE5D00D" w14:textId="77777777" w:rsidR="00330162" w:rsidRPr="00646055" w:rsidRDefault="00330162" w:rsidP="00E23C6D">
            <w:pPr>
              <w:rPr>
                <w:rFonts w:ascii="Times New Roman" w:eastAsia="Times New Roman" w:hAnsi="Times New Roman" w:cs="Times New Roman"/>
                <w:kern w:val="0"/>
                <w:lang w:val="fr-FR" w:eastAsia="en-CA"/>
                <w14:ligatures w14:val="none"/>
              </w:rPr>
            </w:pPr>
          </w:p>
        </w:tc>
      </w:tr>
      <w:tr w:rsidR="00330162" w14:paraId="19562DC5" w14:textId="77777777" w:rsidTr="00E23C6D">
        <w:tc>
          <w:tcPr>
            <w:tcW w:w="1129" w:type="dxa"/>
          </w:tcPr>
          <w:p w14:paraId="0152C576"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16</w:t>
            </w:r>
          </w:p>
        </w:tc>
        <w:tc>
          <w:tcPr>
            <w:tcW w:w="2788" w:type="dxa"/>
          </w:tcPr>
          <w:p w14:paraId="5F6DE973"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16A1D9B7"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Tilray CBD oil (2:100)</w:t>
            </w:r>
          </w:p>
        </w:tc>
        <w:tc>
          <w:tcPr>
            <w:tcW w:w="2788" w:type="dxa"/>
          </w:tcPr>
          <w:p w14:paraId="5A2A06DD"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Tilray THC</w:t>
            </w:r>
          </w:p>
        </w:tc>
      </w:tr>
      <w:tr w:rsidR="00330162" w14:paraId="789B6915" w14:textId="77777777" w:rsidTr="00E23C6D">
        <w:tc>
          <w:tcPr>
            <w:tcW w:w="1129" w:type="dxa"/>
          </w:tcPr>
          <w:p w14:paraId="1A269E1C"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17</w:t>
            </w:r>
          </w:p>
        </w:tc>
        <w:tc>
          <w:tcPr>
            <w:tcW w:w="2788" w:type="dxa"/>
          </w:tcPr>
          <w:p w14:paraId="568C4CD8"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Rho Phyto</w:t>
            </w:r>
          </w:p>
        </w:tc>
        <w:tc>
          <w:tcPr>
            <w:tcW w:w="2788" w:type="dxa"/>
          </w:tcPr>
          <w:p w14:paraId="5F6CEEE8"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Shubie Oil (1:20)</w:t>
            </w:r>
          </w:p>
        </w:tc>
        <w:tc>
          <w:tcPr>
            <w:tcW w:w="2788" w:type="dxa"/>
          </w:tcPr>
          <w:p w14:paraId="71161E75"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Spectrum Red No. 1</w:t>
            </w:r>
          </w:p>
        </w:tc>
      </w:tr>
      <w:tr w:rsidR="00330162" w14:paraId="1A317EAF" w14:textId="77777777" w:rsidTr="00E23C6D">
        <w:tc>
          <w:tcPr>
            <w:tcW w:w="1129" w:type="dxa"/>
          </w:tcPr>
          <w:p w14:paraId="7D1B511F"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18</w:t>
            </w:r>
          </w:p>
        </w:tc>
        <w:tc>
          <w:tcPr>
            <w:tcW w:w="2788" w:type="dxa"/>
          </w:tcPr>
          <w:p w14:paraId="1C041444" w14:textId="77777777" w:rsidR="00330162" w:rsidRDefault="00330162" w:rsidP="00E23C6D">
            <w:pPr>
              <w:rPr>
                <w:rFonts w:ascii="Times New Roman" w:eastAsia="Times New Roman" w:hAnsi="Times New Roman" w:cs="Times New Roman"/>
                <w:kern w:val="0"/>
                <w:lang w:eastAsia="en-CA"/>
                <w14:ligatures w14:val="none"/>
              </w:rPr>
            </w:pPr>
          </w:p>
        </w:tc>
        <w:tc>
          <w:tcPr>
            <w:tcW w:w="2788" w:type="dxa"/>
          </w:tcPr>
          <w:p w14:paraId="638A2DDF"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Tilray CBD oil (2:100)</w:t>
            </w:r>
          </w:p>
        </w:tc>
        <w:tc>
          <w:tcPr>
            <w:tcW w:w="2788" w:type="dxa"/>
          </w:tcPr>
          <w:p w14:paraId="470EB48E" w14:textId="77777777" w:rsidR="00330162" w:rsidRDefault="00330162" w:rsidP="00E23C6D">
            <w:pPr>
              <w:rPr>
                <w:rFonts w:ascii="Times New Roman" w:eastAsia="Times New Roman" w:hAnsi="Times New Roman" w:cs="Times New Roman"/>
                <w:kern w:val="0"/>
                <w:lang w:eastAsia="en-CA"/>
                <w14:ligatures w14:val="none"/>
              </w:rPr>
            </w:pPr>
          </w:p>
        </w:tc>
      </w:tr>
      <w:tr w:rsidR="00330162" w14:paraId="52996B3A" w14:textId="77777777" w:rsidTr="00E23C6D">
        <w:tc>
          <w:tcPr>
            <w:tcW w:w="1129" w:type="dxa"/>
          </w:tcPr>
          <w:p w14:paraId="77D5C3E8" w14:textId="77777777" w:rsidR="00330162" w:rsidRDefault="00330162" w:rsidP="00E23C6D">
            <w:pPr>
              <w:jc w:val="cente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19</w:t>
            </w:r>
          </w:p>
        </w:tc>
        <w:tc>
          <w:tcPr>
            <w:tcW w:w="2788" w:type="dxa"/>
          </w:tcPr>
          <w:p w14:paraId="5EC98E4B"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Midnight Oil (n.d.)</w:t>
            </w:r>
          </w:p>
        </w:tc>
        <w:tc>
          <w:tcPr>
            <w:tcW w:w="2788" w:type="dxa"/>
          </w:tcPr>
          <w:p w14:paraId="7564CC8D" w14:textId="77777777" w:rsidR="00330162" w:rsidRDefault="00330162" w:rsidP="00E23C6D">
            <w:p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Medleaf oils (n.d.)</w:t>
            </w:r>
          </w:p>
        </w:tc>
        <w:tc>
          <w:tcPr>
            <w:tcW w:w="2788" w:type="dxa"/>
          </w:tcPr>
          <w:p w14:paraId="37084059" w14:textId="77777777" w:rsidR="00330162" w:rsidRDefault="00330162" w:rsidP="00E23C6D">
            <w:pPr>
              <w:rPr>
                <w:rFonts w:ascii="Times New Roman" w:eastAsia="Times New Roman" w:hAnsi="Times New Roman" w:cs="Times New Roman"/>
                <w:kern w:val="0"/>
                <w:lang w:eastAsia="en-CA"/>
                <w14:ligatures w14:val="none"/>
              </w:rPr>
            </w:pPr>
          </w:p>
        </w:tc>
      </w:tr>
    </w:tbl>
    <w:p w14:paraId="6F97562E" w14:textId="77777777" w:rsidR="00330162" w:rsidRDefault="00330162"/>
    <w:sectPr w:rsidR="00330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62"/>
    <w:rsid w:val="00014958"/>
    <w:rsid w:val="000179CC"/>
    <w:rsid w:val="00036A03"/>
    <w:rsid w:val="00045B60"/>
    <w:rsid w:val="00046736"/>
    <w:rsid w:val="00061058"/>
    <w:rsid w:val="00067953"/>
    <w:rsid w:val="00067FE3"/>
    <w:rsid w:val="000A67E6"/>
    <w:rsid w:val="000C3783"/>
    <w:rsid w:val="000C6903"/>
    <w:rsid w:val="00124541"/>
    <w:rsid w:val="001777D9"/>
    <w:rsid w:val="00183ED2"/>
    <w:rsid w:val="001870B0"/>
    <w:rsid w:val="001A797D"/>
    <w:rsid w:val="001C10F5"/>
    <w:rsid w:val="002179BE"/>
    <w:rsid w:val="002222A9"/>
    <w:rsid w:val="00225915"/>
    <w:rsid w:val="00227FF3"/>
    <w:rsid w:val="00240A29"/>
    <w:rsid w:val="002537AD"/>
    <w:rsid w:val="00256816"/>
    <w:rsid w:val="00263A13"/>
    <w:rsid w:val="00273049"/>
    <w:rsid w:val="002974FC"/>
    <w:rsid w:val="002A4A6B"/>
    <w:rsid w:val="002C0FAA"/>
    <w:rsid w:val="002C5C4B"/>
    <w:rsid w:val="002D3395"/>
    <w:rsid w:val="002E3176"/>
    <w:rsid w:val="002F1BBD"/>
    <w:rsid w:val="002F5415"/>
    <w:rsid w:val="002F55CE"/>
    <w:rsid w:val="00330162"/>
    <w:rsid w:val="00335DFB"/>
    <w:rsid w:val="003579F6"/>
    <w:rsid w:val="00363526"/>
    <w:rsid w:val="00365C33"/>
    <w:rsid w:val="003767B7"/>
    <w:rsid w:val="003A013A"/>
    <w:rsid w:val="003A2817"/>
    <w:rsid w:val="003B1716"/>
    <w:rsid w:val="003C4250"/>
    <w:rsid w:val="003D6880"/>
    <w:rsid w:val="003E442C"/>
    <w:rsid w:val="003E6ABD"/>
    <w:rsid w:val="004012C4"/>
    <w:rsid w:val="0040429A"/>
    <w:rsid w:val="00407084"/>
    <w:rsid w:val="00414F12"/>
    <w:rsid w:val="00420E70"/>
    <w:rsid w:val="00441C78"/>
    <w:rsid w:val="004753D0"/>
    <w:rsid w:val="00480584"/>
    <w:rsid w:val="004A7C21"/>
    <w:rsid w:val="004F7606"/>
    <w:rsid w:val="00501879"/>
    <w:rsid w:val="00513FFC"/>
    <w:rsid w:val="00516764"/>
    <w:rsid w:val="00516833"/>
    <w:rsid w:val="00516F33"/>
    <w:rsid w:val="00521C65"/>
    <w:rsid w:val="0052316F"/>
    <w:rsid w:val="00546544"/>
    <w:rsid w:val="0056772B"/>
    <w:rsid w:val="00572113"/>
    <w:rsid w:val="005B411B"/>
    <w:rsid w:val="005D69F5"/>
    <w:rsid w:val="005E2A30"/>
    <w:rsid w:val="006078D0"/>
    <w:rsid w:val="00615AF3"/>
    <w:rsid w:val="00622B5D"/>
    <w:rsid w:val="00626053"/>
    <w:rsid w:val="006725D9"/>
    <w:rsid w:val="00674173"/>
    <w:rsid w:val="006833B3"/>
    <w:rsid w:val="00683456"/>
    <w:rsid w:val="006A5B10"/>
    <w:rsid w:val="006B7922"/>
    <w:rsid w:val="006C0BF3"/>
    <w:rsid w:val="006E479D"/>
    <w:rsid w:val="007035F9"/>
    <w:rsid w:val="00705B80"/>
    <w:rsid w:val="00706F7B"/>
    <w:rsid w:val="00737BBD"/>
    <w:rsid w:val="007557D8"/>
    <w:rsid w:val="00761A3C"/>
    <w:rsid w:val="007A30EC"/>
    <w:rsid w:val="007C1BAF"/>
    <w:rsid w:val="007E11A2"/>
    <w:rsid w:val="007E53F8"/>
    <w:rsid w:val="007F00F5"/>
    <w:rsid w:val="007F3D2E"/>
    <w:rsid w:val="007F3ED6"/>
    <w:rsid w:val="00801B56"/>
    <w:rsid w:val="0080305B"/>
    <w:rsid w:val="00837E98"/>
    <w:rsid w:val="008440AE"/>
    <w:rsid w:val="008612B2"/>
    <w:rsid w:val="00864CF7"/>
    <w:rsid w:val="00890D21"/>
    <w:rsid w:val="008C2F26"/>
    <w:rsid w:val="008D3FA0"/>
    <w:rsid w:val="008D7E5D"/>
    <w:rsid w:val="008E2E40"/>
    <w:rsid w:val="008F0879"/>
    <w:rsid w:val="009268B5"/>
    <w:rsid w:val="00964C2B"/>
    <w:rsid w:val="00990BF6"/>
    <w:rsid w:val="009B3021"/>
    <w:rsid w:val="009D137E"/>
    <w:rsid w:val="009D34C0"/>
    <w:rsid w:val="009D687C"/>
    <w:rsid w:val="009E672C"/>
    <w:rsid w:val="009F0BBA"/>
    <w:rsid w:val="009F4C28"/>
    <w:rsid w:val="009F5031"/>
    <w:rsid w:val="009F6DBC"/>
    <w:rsid w:val="009F7114"/>
    <w:rsid w:val="00A06536"/>
    <w:rsid w:val="00A224B8"/>
    <w:rsid w:val="00A31F23"/>
    <w:rsid w:val="00A332FC"/>
    <w:rsid w:val="00A42CFD"/>
    <w:rsid w:val="00A440D8"/>
    <w:rsid w:val="00A71F0C"/>
    <w:rsid w:val="00A91722"/>
    <w:rsid w:val="00AB0684"/>
    <w:rsid w:val="00AC1F2B"/>
    <w:rsid w:val="00AC3705"/>
    <w:rsid w:val="00AC5FA6"/>
    <w:rsid w:val="00AD658F"/>
    <w:rsid w:val="00AE1C32"/>
    <w:rsid w:val="00AE2475"/>
    <w:rsid w:val="00AE3919"/>
    <w:rsid w:val="00AF620C"/>
    <w:rsid w:val="00B05695"/>
    <w:rsid w:val="00B33EAD"/>
    <w:rsid w:val="00B41E9B"/>
    <w:rsid w:val="00B42B91"/>
    <w:rsid w:val="00B4571B"/>
    <w:rsid w:val="00B45ED7"/>
    <w:rsid w:val="00B77CAB"/>
    <w:rsid w:val="00B90B76"/>
    <w:rsid w:val="00B94D43"/>
    <w:rsid w:val="00B95D20"/>
    <w:rsid w:val="00BB5C3E"/>
    <w:rsid w:val="00BD581C"/>
    <w:rsid w:val="00BD6F46"/>
    <w:rsid w:val="00C1165C"/>
    <w:rsid w:val="00C24C9B"/>
    <w:rsid w:val="00C30E85"/>
    <w:rsid w:val="00C4368C"/>
    <w:rsid w:val="00C4442E"/>
    <w:rsid w:val="00C50B74"/>
    <w:rsid w:val="00C65666"/>
    <w:rsid w:val="00C82997"/>
    <w:rsid w:val="00C852B0"/>
    <w:rsid w:val="00C93D73"/>
    <w:rsid w:val="00CA39BD"/>
    <w:rsid w:val="00CC0AC8"/>
    <w:rsid w:val="00CD73FC"/>
    <w:rsid w:val="00CF6D85"/>
    <w:rsid w:val="00D03628"/>
    <w:rsid w:val="00D05B5F"/>
    <w:rsid w:val="00D06D79"/>
    <w:rsid w:val="00D127E2"/>
    <w:rsid w:val="00D12AAC"/>
    <w:rsid w:val="00D26043"/>
    <w:rsid w:val="00D41408"/>
    <w:rsid w:val="00D65673"/>
    <w:rsid w:val="00D8606A"/>
    <w:rsid w:val="00DA2524"/>
    <w:rsid w:val="00DB4EBB"/>
    <w:rsid w:val="00DC28A2"/>
    <w:rsid w:val="00DC2C57"/>
    <w:rsid w:val="00E0251D"/>
    <w:rsid w:val="00E10AC5"/>
    <w:rsid w:val="00E330EE"/>
    <w:rsid w:val="00E72340"/>
    <w:rsid w:val="00EC08FD"/>
    <w:rsid w:val="00F628AF"/>
    <w:rsid w:val="00F85B83"/>
    <w:rsid w:val="00FA1DE8"/>
    <w:rsid w:val="00FA4A34"/>
    <w:rsid w:val="00FB49A1"/>
    <w:rsid w:val="00FB7B7B"/>
    <w:rsid w:val="00FD12E0"/>
    <w:rsid w:val="00FD2F71"/>
    <w:rsid w:val="00FF17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F6603F"/>
  <w15:chartTrackingRefBased/>
  <w15:docId w15:val="{C2396D38-832E-5B45-A87A-217506DA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1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1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1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1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162"/>
    <w:rPr>
      <w:rFonts w:eastAsiaTheme="majorEastAsia" w:cstheme="majorBidi"/>
      <w:color w:val="272727" w:themeColor="text1" w:themeTint="D8"/>
    </w:rPr>
  </w:style>
  <w:style w:type="paragraph" w:styleId="Title">
    <w:name w:val="Title"/>
    <w:basedOn w:val="Normal"/>
    <w:next w:val="Normal"/>
    <w:link w:val="TitleChar"/>
    <w:uiPriority w:val="10"/>
    <w:qFormat/>
    <w:rsid w:val="003301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1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1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0162"/>
    <w:rPr>
      <w:i/>
      <w:iCs/>
      <w:color w:val="404040" w:themeColor="text1" w:themeTint="BF"/>
    </w:rPr>
  </w:style>
  <w:style w:type="paragraph" w:styleId="ListParagraph">
    <w:name w:val="List Paragraph"/>
    <w:basedOn w:val="Normal"/>
    <w:uiPriority w:val="34"/>
    <w:qFormat/>
    <w:rsid w:val="00330162"/>
    <w:pPr>
      <w:ind w:left="720"/>
      <w:contextualSpacing/>
    </w:pPr>
  </w:style>
  <w:style w:type="character" w:styleId="IntenseEmphasis">
    <w:name w:val="Intense Emphasis"/>
    <w:basedOn w:val="DefaultParagraphFont"/>
    <w:uiPriority w:val="21"/>
    <w:qFormat/>
    <w:rsid w:val="00330162"/>
    <w:rPr>
      <w:i/>
      <w:iCs/>
      <w:color w:val="0F4761" w:themeColor="accent1" w:themeShade="BF"/>
    </w:rPr>
  </w:style>
  <w:style w:type="paragraph" w:styleId="IntenseQuote">
    <w:name w:val="Intense Quote"/>
    <w:basedOn w:val="Normal"/>
    <w:next w:val="Normal"/>
    <w:link w:val="IntenseQuoteChar"/>
    <w:uiPriority w:val="30"/>
    <w:qFormat/>
    <w:rsid w:val="00330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162"/>
    <w:rPr>
      <w:i/>
      <w:iCs/>
      <w:color w:val="0F4761" w:themeColor="accent1" w:themeShade="BF"/>
    </w:rPr>
  </w:style>
  <w:style w:type="character" w:styleId="IntenseReference">
    <w:name w:val="Intense Reference"/>
    <w:basedOn w:val="DefaultParagraphFont"/>
    <w:uiPriority w:val="32"/>
    <w:qFormat/>
    <w:rsid w:val="00330162"/>
    <w:rPr>
      <w:b/>
      <w:bCs/>
      <w:smallCaps/>
      <w:color w:val="0F4761" w:themeColor="accent1" w:themeShade="BF"/>
      <w:spacing w:val="5"/>
    </w:rPr>
  </w:style>
  <w:style w:type="table" w:styleId="TableGrid">
    <w:name w:val="Table Grid"/>
    <w:basedOn w:val="TableNormal"/>
    <w:uiPriority w:val="39"/>
    <w:rsid w:val="00330162"/>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brenden rabinovitch</dc:creator>
  <cp:keywords/>
  <dc:description/>
  <cp:lastModifiedBy>brenden rabinovitch</cp:lastModifiedBy>
  <cp:revision>24</cp:revision>
  <dcterms:created xsi:type="dcterms:W3CDTF">2025-02-01T20:16:00Z</dcterms:created>
  <dcterms:modified xsi:type="dcterms:W3CDTF">2025-02-03T16:34:00Z</dcterms:modified>
</cp:coreProperties>
</file>