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5628B" w14:textId="2122C820" w:rsidR="00E6135E" w:rsidRPr="00EB441B" w:rsidRDefault="009A420C">
      <w:pPr>
        <w:rPr>
          <w:b/>
          <w:bCs/>
          <w:lang w:val="en-US"/>
        </w:rPr>
      </w:pPr>
      <w:r w:rsidRPr="00EB441B">
        <w:rPr>
          <w:b/>
          <w:bCs/>
          <w:lang w:val="en-US"/>
        </w:rPr>
        <w:t>Table S1</w:t>
      </w:r>
      <w:r w:rsidR="006B3776" w:rsidRPr="00EB441B">
        <w:rPr>
          <w:b/>
          <w:bCs/>
          <w:lang w:val="en-US"/>
        </w:rPr>
        <w:t xml:space="preserve">. Irradiation </w:t>
      </w:r>
      <w:r w:rsidR="006B4749" w:rsidRPr="00EB441B">
        <w:rPr>
          <w:b/>
          <w:bCs/>
          <w:lang w:val="en-US"/>
        </w:rPr>
        <w:t>characteristics</w:t>
      </w:r>
      <w:r w:rsidR="006B3776" w:rsidRPr="00EB441B">
        <w:rPr>
          <w:b/>
          <w:bCs/>
          <w:lang w:val="en-US"/>
        </w:rPr>
        <w:t xml:space="preserve"> during the ISS-</w:t>
      </w:r>
      <w:r w:rsidR="00F759D3" w:rsidRPr="00EB441B">
        <w:rPr>
          <w:b/>
          <w:bCs/>
          <w:lang w:val="en-US"/>
        </w:rPr>
        <w:t xml:space="preserve">type </w:t>
      </w:r>
      <w:r w:rsidR="006B3776" w:rsidRPr="00EB441B">
        <w:rPr>
          <w:b/>
          <w:bCs/>
          <w:lang w:val="en-US"/>
        </w:rPr>
        <w:t>exposure experiment</w:t>
      </w:r>
      <w:r w:rsidR="00136155" w:rsidRPr="00EB441B">
        <w:rPr>
          <w:b/>
          <w:bCs/>
          <w:lang w:val="en-US"/>
        </w:rPr>
        <w:t xml:space="preserve"> </w:t>
      </w:r>
      <w:r w:rsidR="004A4E88" w:rsidRPr="00EB441B">
        <w:rPr>
          <w:b/>
          <w:bCs/>
          <w:lang w:val="en-US"/>
        </w:rPr>
        <w:t>(schedule</w:t>
      </w:r>
      <w:r w:rsidR="00F759D3" w:rsidRPr="00EB441B">
        <w:rPr>
          <w:b/>
          <w:bCs/>
          <w:lang w:val="en-US"/>
        </w:rPr>
        <w:t>,</w:t>
      </w:r>
      <w:r w:rsidR="00136155" w:rsidRPr="00EB441B">
        <w:rPr>
          <w:b/>
          <w:bCs/>
          <w:lang w:val="en-US"/>
        </w:rPr>
        <w:t xml:space="preserve"> dose and dose rates absorbed by </w:t>
      </w:r>
      <w:r w:rsidR="00703173" w:rsidRPr="00EB441B">
        <w:rPr>
          <w:b/>
          <w:bCs/>
          <w:lang w:val="en-US"/>
        </w:rPr>
        <w:t xml:space="preserve">European </w:t>
      </w:r>
      <w:r w:rsidR="00136155" w:rsidRPr="00EB441B">
        <w:rPr>
          <w:b/>
          <w:bCs/>
          <w:lang w:val="en-US"/>
        </w:rPr>
        <w:t>sea bass eggs</w:t>
      </w:r>
      <w:r w:rsidR="004A4E88" w:rsidRPr="00EB441B">
        <w:rPr>
          <w:b/>
          <w:bCs/>
          <w:lang w:val="en-US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66"/>
        <w:gridCol w:w="1166"/>
        <w:gridCol w:w="1165"/>
        <w:gridCol w:w="1709"/>
        <w:gridCol w:w="1593"/>
        <w:gridCol w:w="1130"/>
        <w:gridCol w:w="1213"/>
        <w:gridCol w:w="1213"/>
        <w:gridCol w:w="1213"/>
        <w:gridCol w:w="1213"/>
        <w:gridCol w:w="1213"/>
      </w:tblGrid>
      <w:tr w:rsidR="00440375" w:rsidRPr="00437E39" w14:paraId="623F3E8F" w14:textId="77777777" w:rsidTr="00B16578">
        <w:trPr>
          <w:trHeight w:val="1440"/>
        </w:trPr>
        <w:tc>
          <w:tcPr>
            <w:tcW w:w="1166" w:type="dxa"/>
            <w:hideMark/>
          </w:tcPr>
          <w:p w14:paraId="015FA190" w14:textId="77777777" w:rsidR="00B16578" w:rsidRPr="00EB441B" w:rsidRDefault="00B16578" w:rsidP="00B16578">
            <w:pPr>
              <w:rPr>
                <w:b/>
                <w:bCs/>
                <w:sz w:val="20"/>
                <w:szCs w:val="20"/>
              </w:rPr>
            </w:pPr>
            <w:r w:rsidRPr="00EB441B">
              <w:rPr>
                <w:b/>
                <w:bCs/>
                <w:sz w:val="20"/>
                <w:szCs w:val="20"/>
              </w:rPr>
              <w:t>Day of irradiation</w:t>
            </w:r>
          </w:p>
        </w:tc>
        <w:tc>
          <w:tcPr>
            <w:tcW w:w="1166" w:type="dxa"/>
            <w:hideMark/>
          </w:tcPr>
          <w:p w14:paraId="4CC5BEF2" w14:textId="55DBAA99" w:rsidR="00B16578" w:rsidRPr="00EB441B" w:rsidRDefault="00B16578" w:rsidP="00B16578">
            <w:pPr>
              <w:rPr>
                <w:b/>
                <w:bCs/>
                <w:sz w:val="20"/>
                <w:szCs w:val="20"/>
                <w:lang w:val="en-US"/>
              </w:rPr>
            </w:pPr>
            <w:r w:rsidRPr="00EB441B">
              <w:rPr>
                <w:b/>
                <w:bCs/>
                <w:sz w:val="20"/>
                <w:szCs w:val="20"/>
                <w:lang w:val="en-US"/>
              </w:rPr>
              <w:t xml:space="preserve">Start </w:t>
            </w:r>
            <w:r w:rsidR="00AE202E" w:rsidRPr="00EB441B">
              <w:rPr>
                <w:b/>
                <w:bCs/>
                <w:sz w:val="20"/>
                <w:szCs w:val="20"/>
                <w:lang w:val="en-US"/>
              </w:rPr>
              <w:t xml:space="preserve">time </w:t>
            </w:r>
            <w:r w:rsidRPr="00EB441B">
              <w:rPr>
                <w:b/>
                <w:bCs/>
                <w:sz w:val="20"/>
                <w:szCs w:val="20"/>
                <w:lang w:val="en-US"/>
              </w:rPr>
              <w:t>of irradiation (</w:t>
            </w:r>
            <w:proofErr w:type="spellStart"/>
            <w:r w:rsidRPr="00EB441B">
              <w:rPr>
                <w:b/>
                <w:bCs/>
                <w:sz w:val="20"/>
                <w:szCs w:val="20"/>
                <w:lang w:val="en-US"/>
              </w:rPr>
              <w:t>h</w:t>
            </w:r>
            <w:r w:rsidR="00AE202E" w:rsidRPr="00EB441B">
              <w:rPr>
                <w:b/>
                <w:bCs/>
                <w:sz w:val="20"/>
                <w:szCs w:val="20"/>
                <w:lang w:val="en-US"/>
              </w:rPr>
              <w:t>h:mm</w:t>
            </w:r>
            <w:proofErr w:type="spellEnd"/>
            <w:r w:rsidR="00AE202E" w:rsidRPr="00EB441B">
              <w:rPr>
                <w:b/>
                <w:bCs/>
                <w:sz w:val="20"/>
                <w:szCs w:val="20"/>
                <w:lang w:val="en-US"/>
              </w:rPr>
              <w:t>, CET</w:t>
            </w:r>
            <w:r w:rsidRPr="00EB441B">
              <w:rPr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165" w:type="dxa"/>
            <w:hideMark/>
          </w:tcPr>
          <w:p w14:paraId="593B1524" w14:textId="7D47ED9E" w:rsidR="00B16578" w:rsidRPr="00EB441B" w:rsidRDefault="00B16578" w:rsidP="00B16578">
            <w:pPr>
              <w:rPr>
                <w:b/>
                <w:bCs/>
                <w:sz w:val="20"/>
                <w:szCs w:val="20"/>
                <w:lang w:val="en-US"/>
              </w:rPr>
            </w:pPr>
            <w:r w:rsidRPr="00EB441B">
              <w:rPr>
                <w:b/>
                <w:bCs/>
                <w:sz w:val="20"/>
                <w:szCs w:val="20"/>
                <w:lang w:val="en-US"/>
              </w:rPr>
              <w:t xml:space="preserve">End </w:t>
            </w:r>
            <w:r w:rsidR="00AE202E" w:rsidRPr="00EB441B">
              <w:rPr>
                <w:b/>
                <w:bCs/>
                <w:sz w:val="20"/>
                <w:szCs w:val="20"/>
                <w:lang w:val="en-US"/>
              </w:rPr>
              <w:t xml:space="preserve">time </w:t>
            </w:r>
            <w:r w:rsidRPr="00EB441B">
              <w:rPr>
                <w:b/>
                <w:bCs/>
                <w:sz w:val="20"/>
                <w:szCs w:val="20"/>
                <w:lang w:val="en-US"/>
              </w:rPr>
              <w:t>of irradiation (</w:t>
            </w:r>
            <w:proofErr w:type="spellStart"/>
            <w:r w:rsidRPr="00EB441B">
              <w:rPr>
                <w:b/>
                <w:bCs/>
                <w:sz w:val="20"/>
                <w:szCs w:val="20"/>
                <w:lang w:val="en-US"/>
              </w:rPr>
              <w:t>h</w:t>
            </w:r>
            <w:r w:rsidR="00AE202E" w:rsidRPr="00EB441B">
              <w:rPr>
                <w:b/>
                <w:bCs/>
                <w:sz w:val="20"/>
                <w:szCs w:val="20"/>
                <w:lang w:val="en-US"/>
              </w:rPr>
              <w:t>h:mm</w:t>
            </w:r>
            <w:proofErr w:type="spellEnd"/>
            <w:r w:rsidR="00AE202E" w:rsidRPr="00EB441B">
              <w:rPr>
                <w:b/>
                <w:bCs/>
                <w:sz w:val="20"/>
                <w:szCs w:val="20"/>
                <w:lang w:val="en-US"/>
              </w:rPr>
              <w:t>, CET</w:t>
            </w:r>
            <w:r w:rsidRPr="00EB441B">
              <w:rPr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709" w:type="dxa"/>
            <w:hideMark/>
          </w:tcPr>
          <w:p w14:paraId="4AA6F978" w14:textId="77777777" w:rsidR="00B16578" w:rsidRPr="00EB441B" w:rsidRDefault="00B16578" w:rsidP="00B16578">
            <w:pPr>
              <w:rPr>
                <w:b/>
                <w:bCs/>
                <w:sz w:val="20"/>
                <w:szCs w:val="20"/>
              </w:rPr>
            </w:pPr>
            <w:r w:rsidRPr="00EB441B">
              <w:rPr>
                <w:b/>
                <w:bCs/>
                <w:sz w:val="20"/>
                <w:szCs w:val="20"/>
              </w:rPr>
              <w:t>Irradiation duration (h)</w:t>
            </w:r>
          </w:p>
        </w:tc>
        <w:tc>
          <w:tcPr>
            <w:tcW w:w="1593" w:type="dxa"/>
            <w:hideMark/>
          </w:tcPr>
          <w:p w14:paraId="02BD3FF2" w14:textId="77777777" w:rsidR="00B16578" w:rsidRPr="00EB441B" w:rsidRDefault="00B16578" w:rsidP="00B16578">
            <w:pPr>
              <w:rPr>
                <w:b/>
                <w:bCs/>
                <w:sz w:val="20"/>
                <w:szCs w:val="20"/>
              </w:rPr>
            </w:pPr>
            <w:r w:rsidRPr="00EB441B">
              <w:rPr>
                <w:b/>
                <w:bCs/>
                <w:sz w:val="20"/>
                <w:szCs w:val="20"/>
              </w:rPr>
              <w:t xml:space="preserve">Time </w:t>
            </w:r>
            <w:proofErr w:type="spellStart"/>
            <w:r w:rsidRPr="00EB441B">
              <w:rPr>
                <w:b/>
                <w:bCs/>
                <w:sz w:val="20"/>
                <w:szCs w:val="20"/>
              </w:rPr>
              <w:t>without</w:t>
            </w:r>
            <w:proofErr w:type="spellEnd"/>
            <w:r w:rsidRPr="00EB441B">
              <w:rPr>
                <w:b/>
                <w:bCs/>
                <w:sz w:val="20"/>
                <w:szCs w:val="20"/>
              </w:rPr>
              <w:t xml:space="preserve"> irradiation (h)</w:t>
            </w:r>
          </w:p>
        </w:tc>
        <w:tc>
          <w:tcPr>
            <w:tcW w:w="1130" w:type="dxa"/>
            <w:hideMark/>
          </w:tcPr>
          <w:p w14:paraId="314AE81A" w14:textId="1F093D16" w:rsidR="00B16578" w:rsidRPr="00EB441B" w:rsidRDefault="00B16578" w:rsidP="00B16578">
            <w:pPr>
              <w:rPr>
                <w:b/>
                <w:bCs/>
                <w:sz w:val="20"/>
                <w:szCs w:val="20"/>
                <w:lang w:val="en-US"/>
              </w:rPr>
            </w:pPr>
            <w:r w:rsidRPr="00EB441B">
              <w:rPr>
                <w:b/>
                <w:bCs/>
                <w:sz w:val="20"/>
                <w:szCs w:val="20"/>
                <w:lang w:val="en-US"/>
              </w:rPr>
              <w:t>Mean dose rate (µGy h</w:t>
            </w:r>
            <w:r w:rsidRPr="00EB441B">
              <w:rPr>
                <w:b/>
                <w:bCs/>
                <w:sz w:val="20"/>
                <w:szCs w:val="20"/>
                <w:vertAlign w:val="superscript"/>
                <w:lang w:val="en-US"/>
              </w:rPr>
              <w:t>-1</w:t>
            </w:r>
            <w:r w:rsidRPr="00EB441B">
              <w:rPr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213" w:type="dxa"/>
            <w:hideMark/>
          </w:tcPr>
          <w:p w14:paraId="21B70856" w14:textId="77777777" w:rsidR="00B16578" w:rsidRPr="00EB441B" w:rsidRDefault="00B16578" w:rsidP="00B16578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B441B">
              <w:rPr>
                <w:b/>
                <w:bCs/>
                <w:sz w:val="20"/>
                <w:szCs w:val="20"/>
              </w:rPr>
              <w:t>Mean</w:t>
            </w:r>
            <w:proofErr w:type="spellEnd"/>
            <w:r w:rsidRPr="00EB441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441B">
              <w:rPr>
                <w:b/>
                <w:bCs/>
                <w:sz w:val="20"/>
                <w:szCs w:val="20"/>
              </w:rPr>
              <w:t>cumulated</w:t>
            </w:r>
            <w:proofErr w:type="spellEnd"/>
            <w:r w:rsidRPr="00EB441B">
              <w:rPr>
                <w:b/>
                <w:bCs/>
                <w:sz w:val="20"/>
                <w:szCs w:val="20"/>
              </w:rPr>
              <w:t xml:space="preserve"> dose (mGy)</w:t>
            </w:r>
          </w:p>
        </w:tc>
        <w:tc>
          <w:tcPr>
            <w:tcW w:w="1213" w:type="dxa"/>
            <w:hideMark/>
          </w:tcPr>
          <w:p w14:paraId="05C7A263" w14:textId="28A3A960" w:rsidR="00B16578" w:rsidRPr="00EB441B" w:rsidRDefault="00B16578" w:rsidP="00B16578">
            <w:pPr>
              <w:rPr>
                <w:b/>
                <w:bCs/>
                <w:sz w:val="20"/>
                <w:szCs w:val="20"/>
                <w:lang w:val="en-US"/>
              </w:rPr>
            </w:pPr>
            <w:r w:rsidRPr="00EB441B">
              <w:rPr>
                <w:b/>
                <w:bCs/>
                <w:sz w:val="20"/>
                <w:szCs w:val="20"/>
                <w:lang w:val="en-US"/>
              </w:rPr>
              <w:t>Hatching rate containers dose rate (µGy h</w:t>
            </w:r>
            <w:r w:rsidRPr="00EB441B">
              <w:rPr>
                <w:b/>
                <w:bCs/>
                <w:sz w:val="20"/>
                <w:szCs w:val="20"/>
                <w:vertAlign w:val="superscript"/>
                <w:lang w:val="en-US"/>
              </w:rPr>
              <w:t>-1</w:t>
            </w:r>
            <w:r w:rsidRPr="00EB441B">
              <w:rPr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213" w:type="dxa"/>
            <w:hideMark/>
          </w:tcPr>
          <w:p w14:paraId="56AD6CF5" w14:textId="078D0579" w:rsidR="00B16578" w:rsidRPr="00EB441B" w:rsidRDefault="00B16578" w:rsidP="00440375">
            <w:pPr>
              <w:rPr>
                <w:b/>
                <w:bCs/>
                <w:sz w:val="20"/>
                <w:szCs w:val="20"/>
                <w:lang w:val="en-US"/>
              </w:rPr>
            </w:pPr>
            <w:r w:rsidRPr="00EB441B">
              <w:rPr>
                <w:b/>
                <w:bCs/>
                <w:sz w:val="20"/>
                <w:szCs w:val="20"/>
                <w:lang w:val="en-US"/>
              </w:rPr>
              <w:t>Hatching rate containers cumulated dose (</w:t>
            </w:r>
            <w:proofErr w:type="spellStart"/>
            <w:r w:rsidRPr="00EB441B">
              <w:rPr>
                <w:b/>
                <w:bCs/>
                <w:sz w:val="20"/>
                <w:szCs w:val="20"/>
                <w:lang w:val="en-US"/>
              </w:rPr>
              <w:t>mGy</w:t>
            </w:r>
            <w:proofErr w:type="spellEnd"/>
            <w:r w:rsidRPr="00EB441B">
              <w:rPr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213" w:type="dxa"/>
            <w:hideMark/>
          </w:tcPr>
          <w:p w14:paraId="5639C74C" w14:textId="044C6B45" w:rsidR="00B16578" w:rsidRPr="00EB441B" w:rsidRDefault="00B16578" w:rsidP="00B16578">
            <w:pPr>
              <w:rPr>
                <w:b/>
                <w:bCs/>
                <w:sz w:val="20"/>
                <w:szCs w:val="20"/>
                <w:lang w:val="en-US"/>
              </w:rPr>
            </w:pPr>
            <w:r w:rsidRPr="00EB441B">
              <w:rPr>
                <w:b/>
                <w:bCs/>
                <w:sz w:val="20"/>
                <w:szCs w:val="20"/>
                <w:lang w:val="en-US"/>
              </w:rPr>
              <w:t xml:space="preserve">DNA damage &amp; </w:t>
            </w:r>
            <w:proofErr w:type="gramStart"/>
            <w:r w:rsidRPr="00EB441B">
              <w:rPr>
                <w:b/>
                <w:bCs/>
                <w:sz w:val="20"/>
                <w:szCs w:val="20"/>
                <w:lang w:val="en-US"/>
              </w:rPr>
              <w:t>histology  containers</w:t>
            </w:r>
            <w:proofErr w:type="gramEnd"/>
            <w:r w:rsidRPr="00EB441B">
              <w:rPr>
                <w:b/>
                <w:bCs/>
                <w:sz w:val="20"/>
                <w:szCs w:val="20"/>
                <w:lang w:val="en-US"/>
              </w:rPr>
              <w:t xml:space="preserve"> dose rate (µGy h</w:t>
            </w:r>
            <w:r w:rsidRPr="00EB441B">
              <w:rPr>
                <w:b/>
                <w:bCs/>
                <w:sz w:val="20"/>
                <w:szCs w:val="20"/>
                <w:vertAlign w:val="superscript"/>
                <w:lang w:val="en-US"/>
              </w:rPr>
              <w:t>-1</w:t>
            </w:r>
            <w:r w:rsidRPr="00EB441B">
              <w:rPr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213" w:type="dxa"/>
            <w:hideMark/>
          </w:tcPr>
          <w:p w14:paraId="019F95B7" w14:textId="48179E0A" w:rsidR="00B16578" w:rsidRPr="00EB441B" w:rsidRDefault="00B16578" w:rsidP="00B16578">
            <w:pPr>
              <w:rPr>
                <w:b/>
                <w:bCs/>
                <w:sz w:val="20"/>
                <w:szCs w:val="20"/>
                <w:lang w:val="en-US"/>
              </w:rPr>
            </w:pPr>
            <w:r w:rsidRPr="00EB441B">
              <w:rPr>
                <w:b/>
                <w:bCs/>
                <w:sz w:val="20"/>
                <w:szCs w:val="20"/>
                <w:lang w:val="en-US"/>
              </w:rPr>
              <w:t>DNA damage &amp; histology containers cumulated dose (</w:t>
            </w:r>
            <w:proofErr w:type="spellStart"/>
            <w:r w:rsidRPr="00EB441B">
              <w:rPr>
                <w:b/>
                <w:bCs/>
                <w:sz w:val="20"/>
                <w:szCs w:val="20"/>
                <w:lang w:val="en-US"/>
              </w:rPr>
              <w:t>mGy</w:t>
            </w:r>
            <w:proofErr w:type="spellEnd"/>
            <w:r w:rsidRPr="00EB441B">
              <w:rPr>
                <w:b/>
                <w:bCs/>
                <w:sz w:val="20"/>
                <w:szCs w:val="20"/>
                <w:lang w:val="en-US"/>
              </w:rPr>
              <w:t>)</w:t>
            </w:r>
          </w:p>
        </w:tc>
      </w:tr>
      <w:tr w:rsidR="00440375" w:rsidRPr="00B16578" w14:paraId="09658085" w14:textId="77777777" w:rsidTr="00B16578">
        <w:trPr>
          <w:trHeight w:val="285"/>
        </w:trPr>
        <w:tc>
          <w:tcPr>
            <w:tcW w:w="1166" w:type="dxa"/>
            <w:noWrap/>
            <w:hideMark/>
          </w:tcPr>
          <w:p w14:paraId="2F4FCCD1" w14:textId="77777777" w:rsidR="00B16578" w:rsidRPr="00B16578" w:rsidRDefault="00B16578" w:rsidP="00B16578">
            <w:pPr>
              <w:rPr>
                <w:sz w:val="20"/>
                <w:szCs w:val="20"/>
              </w:rPr>
            </w:pPr>
            <w:r w:rsidRPr="00B16578">
              <w:rPr>
                <w:sz w:val="20"/>
                <w:szCs w:val="20"/>
              </w:rPr>
              <w:t>1</w:t>
            </w:r>
          </w:p>
        </w:tc>
        <w:tc>
          <w:tcPr>
            <w:tcW w:w="1166" w:type="dxa"/>
            <w:noWrap/>
            <w:hideMark/>
          </w:tcPr>
          <w:p w14:paraId="23713D34" w14:textId="36EDFA4C" w:rsidR="00B16578" w:rsidRPr="00B16578" w:rsidRDefault="00F759D3" w:rsidP="00B1657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</w:t>
            </w:r>
            <w:r w:rsidR="00B16578" w:rsidRPr="00B16578">
              <w:rPr>
                <w:sz w:val="20"/>
                <w:szCs w:val="20"/>
              </w:rPr>
              <w:t>9:</w:t>
            </w:r>
            <w:proofErr w:type="gramEnd"/>
            <w:r w:rsidR="00B16578" w:rsidRPr="00B16578">
              <w:rPr>
                <w:sz w:val="20"/>
                <w:szCs w:val="20"/>
              </w:rPr>
              <w:t>26</w:t>
            </w:r>
          </w:p>
        </w:tc>
        <w:tc>
          <w:tcPr>
            <w:tcW w:w="1165" w:type="dxa"/>
            <w:noWrap/>
            <w:hideMark/>
          </w:tcPr>
          <w:p w14:paraId="4A45AE1C" w14:textId="77777777" w:rsidR="00B16578" w:rsidRPr="00B16578" w:rsidRDefault="00B16578" w:rsidP="00B16578">
            <w:pPr>
              <w:rPr>
                <w:sz w:val="20"/>
                <w:szCs w:val="20"/>
              </w:rPr>
            </w:pPr>
            <w:r w:rsidRPr="00B16578">
              <w:rPr>
                <w:sz w:val="20"/>
                <w:szCs w:val="20"/>
              </w:rPr>
              <w:t>17:26</w:t>
            </w:r>
          </w:p>
        </w:tc>
        <w:tc>
          <w:tcPr>
            <w:tcW w:w="1709" w:type="dxa"/>
            <w:noWrap/>
            <w:hideMark/>
          </w:tcPr>
          <w:p w14:paraId="6E35472E" w14:textId="5613C675" w:rsidR="00B16578" w:rsidRPr="00B16578" w:rsidRDefault="00B16578" w:rsidP="00B16578">
            <w:pPr>
              <w:rPr>
                <w:sz w:val="20"/>
                <w:szCs w:val="20"/>
              </w:rPr>
            </w:pPr>
            <w:r w:rsidRPr="00B16578">
              <w:rPr>
                <w:sz w:val="20"/>
                <w:szCs w:val="20"/>
              </w:rPr>
              <w:t>8.00</w:t>
            </w:r>
          </w:p>
        </w:tc>
        <w:tc>
          <w:tcPr>
            <w:tcW w:w="1593" w:type="dxa"/>
            <w:noWrap/>
            <w:hideMark/>
          </w:tcPr>
          <w:p w14:paraId="0CF895D7" w14:textId="61C8819A" w:rsidR="00B16578" w:rsidRPr="00B16578" w:rsidRDefault="00B16578" w:rsidP="00B16578">
            <w:pPr>
              <w:rPr>
                <w:sz w:val="20"/>
                <w:szCs w:val="20"/>
              </w:rPr>
            </w:pPr>
            <w:r w:rsidRPr="00B16578">
              <w:rPr>
                <w:sz w:val="20"/>
                <w:szCs w:val="20"/>
              </w:rPr>
              <w:t>0.40</w:t>
            </w:r>
          </w:p>
        </w:tc>
        <w:tc>
          <w:tcPr>
            <w:tcW w:w="1130" w:type="dxa"/>
            <w:noWrap/>
            <w:hideMark/>
          </w:tcPr>
          <w:p w14:paraId="379922C3" w14:textId="606BA882" w:rsidR="00B16578" w:rsidRPr="00B16578" w:rsidRDefault="00B16578" w:rsidP="00B16578">
            <w:pPr>
              <w:rPr>
                <w:sz w:val="20"/>
                <w:szCs w:val="20"/>
              </w:rPr>
            </w:pPr>
            <w:r w:rsidRPr="00B16578">
              <w:rPr>
                <w:sz w:val="20"/>
                <w:szCs w:val="20"/>
              </w:rPr>
              <w:t>16.7</w:t>
            </w:r>
          </w:p>
        </w:tc>
        <w:tc>
          <w:tcPr>
            <w:tcW w:w="1213" w:type="dxa"/>
            <w:noWrap/>
            <w:hideMark/>
          </w:tcPr>
          <w:p w14:paraId="08D75B86" w14:textId="60DC5EDF" w:rsidR="00B16578" w:rsidRPr="00B16578" w:rsidRDefault="00B16578" w:rsidP="00B16578">
            <w:pPr>
              <w:rPr>
                <w:sz w:val="20"/>
                <w:szCs w:val="20"/>
              </w:rPr>
            </w:pPr>
            <w:r w:rsidRPr="00B16578">
              <w:rPr>
                <w:sz w:val="20"/>
                <w:szCs w:val="20"/>
              </w:rPr>
              <w:t>0.13</w:t>
            </w:r>
          </w:p>
        </w:tc>
        <w:tc>
          <w:tcPr>
            <w:tcW w:w="1213" w:type="dxa"/>
            <w:noWrap/>
            <w:hideMark/>
          </w:tcPr>
          <w:p w14:paraId="48DEDE80" w14:textId="0214423A" w:rsidR="00B16578" w:rsidRPr="00B16578" w:rsidRDefault="00B16578" w:rsidP="00B16578">
            <w:pPr>
              <w:rPr>
                <w:sz w:val="20"/>
                <w:szCs w:val="20"/>
              </w:rPr>
            </w:pPr>
            <w:r w:rsidRPr="00B16578">
              <w:rPr>
                <w:sz w:val="20"/>
                <w:szCs w:val="20"/>
              </w:rPr>
              <w:t>16.9</w:t>
            </w:r>
          </w:p>
        </w:tc>
        <w:tc>
          <w:tcPr>
            <w:tcW w:w="1213" w:type="dxa"/>
            <w:noWrap/>
            <w:hideMark/>
          </w:tcPr>
          <w:p w14:paraId="290A9E88" w14:textId="0BA5E610" w:rsidR="00B16578" w:rsidRPr="00B16578" w:rsidRDefault="00B16578" w:rsidP="00B16578">
            <w:pPr>
              <w:rPr>
                <w:sz w:val="20"/>
                <w:szCs w:val="20"/>
              </w:rPr>
            </w:pPr>
            <w:r w:rsidRPr="00B16578">
              <w:rPr>
                <w:sz w:val="20"/>
                <w:szCs w:val="20"/>
              </w:rPr>
              <w:t>0.14</w:t>
            </w:r>
          </w:p>
        </w:tc>
        <w:tc>
          <w:tcPr>
            <w:tcW w:w="1213" w:type="dxa"/>
            <w:noWrap/>
            <w:hideMark/>
          </w:tcPr>
          <w:p w14:paraId="17708C91" w14:textId="1F419EB3" w:rsidR="00B16578" w:rsidRPr="00B16578" w:rsidRDefault="00B16578" w:rsidP="00B16578">
            <w:pPr>
              <w:rPr>
                <w:sz w:val="20"/>
                <w:szCs w:val="20"/>
              </w:rPr>
            </w:pPr>
            <w:r w:rsidRPr="00B16578">
              <w:rPr>
                <w:sz w:val="20"/>
                <w:szCs w:val="20"/>
              </w:rPr>
              <w:t>15.9</w:t>
            </w:r>
          </w:p>
        </w:tc>
        <w:tc>
          <w:tcPr>
            <w:tcW w:w="1213" w:type="dxa"/>
            <w:noWrap/>
            <w:hideMark/>
          </w:tcPr>
          <w:p w14:paraId="53CD6340" w14:textId="767E373B" w:rsidR="00B16578" w:rsidRPr="00B16578" w:rsidRDefault="00B16578" w:rsidP="00B16578">
            <w:pPr>
              <w:rPr>
                <w:sz w:val="20"/>
                <w:szCs w:val="20"/>
              </w:rPr>
            </w:pPr>
            <w:r w:rsidRPr="00B16578">
              <w:rPr>
                <w:sz w:val="20"/>
                <w:szCs w:val="20"/>
              </w:rPr>
              <w:t>0.13</w:t>
            </w:r>
          </w:p>
        </w:tc>
      </w:tr>
      <w:tr w:rsidR="00440375" w:rsidRPr="00B16578" w14:paraId="6BE8A801" w14:textId="77777777" w:rsidTr="00B16578">
        <w:trPr>
          <w:trHeight w:val="285"/>
        </w:trPr>
        <w:tc>
          <w:tcPr>
            <w:tcW w:w="1166" w:type="dxa"/>
            <w:noWrap/>
            <w:hideMark/>
          </w:tcPr>
          <w:p w14:paraId="160021DF" w14:textId="77777777" w:rsidR="00B16578" w:rsidRPr="00B16578" w:rsidRDefault="00B16578" w:rsidP="00B16578">
            <w:pPr>
              <w:rPr>
                <w:sz w:val="20"/>
                <w:szCs w:val="20"/>
              </w:rPr>
            </w:pPr>
            <w:r w:rsidRPr="00B16578">
              <w:rPr>
                <w:sz w:val="20"/>
                <w:szCs w:val="20"/>
              </w:rPr>
              <w:t>1</w:t>
            </w:r>
          </w:p>
        </w:tc>
        <w:tc>
          <w:tcPr>
            <w:tcW w:w="1166" w:type="dxa"/>
            <w:noWrap/>
            <w:hideMark/>
          </w:tcPr>
          <w:p w14:paraId="1E201A4A" w14:textId="77777777" w:rsidR="00B16578" w:rsidRPr="00B16578" w:rsidRDefault="00B16578" w:rsidP="00B16578">
            <w:pPr>
              <w:rPr>
                <w:sz w:val="20"/>
                <w:szCs w:val="20"/>
              </w:rPr>
            </w:pPr>
            <w:r w:rsidRPr="00B16578">
              <w:rPr>
                <w:sz w:val="20"/>
                <w:szCs w:val="20"/>
              </w:rPr>
              <w:t>17:50</w:t>
            </w:r>
          </w:p>
        </w:tc>
        <w:tc>
          <w:tcPr>
            <w:tcW w:w="1165" w:type="dxa"/>
            <w:noWrap/>
            <w:hideMark/>
          </w:tcPr>
          <w:p w14:paraId="509D5E27" w14:textId="77777777" w:rsidR="00B16578" w:rsidRPr="00B16578" w:rsidRDefault="00B16578" w:rsidP="00B16578">
            <w:pPr>
              <w:rPr>
                <w:sz w:val="20"/>
                <w:szCs w:val="20"/>
              </w:rPr>
            </w:pPr>
            <w:r w:rsidRPr="00B16578">
              <w:rPr>
                <w:sz w:val="20"/>
                <w:szCs w:val="20"/>
              </w:rPr>
              <w:t>21:05</w:t>
            </w:r>
          </w:p>
        </w:tc>
        <w:tc>
          <w:tcPr>
            <w:tcW w:w="1709" w:type="dxa"/>
            <w:noWrap/>
            <w:hideMark/>
          </w:tcPr>
          <w:p w14:paraId="4031CCC5" w14:textId="70848B07" w:rsidR="00B16578" w:rsidRPr="00B16578" w:rsidRDefault="00B16578" w:rsidP="00B16578">
            <w:pPr>
              <w:rPr>
                <w:sz w:val="20"/>
                <w:szCs w:val="20"/>
              </w:rPr>
            </w:pPr>
            <w:r w:rsidRPr="00B16578">
              <w:rPr>
                <w:sz w:val="20"/>
                <w:szCs w:val="20"/>
              </w:rPr>
              <w:t>3.25</w:t>
            </w:r>
          </w:p>
        </w:tc>
        <w:tc>
          <w:tcPr>
            <w:tcW w:w="1593" w:type="dxa"/>
            <w:noWrap/>
            <w:hideMark/>
          </w:tcPr>
          <w:p w14:paraId="518969CC" w14:textId="6C181794" w:rsidR="00B16578" w:rsidRPr="00B16578" w:rsidRDefault="00B16578" w:rsidP="00B16578">
            <w:pPr>
              <w:rPr>
                <w:sz w:val="20"/>
                <w:szCs w:val="20"/>
              </w:rPr>
            </w:pPr>
            <w:r w:rsidRPr="00B16578">
              <w:rPr>
                <w:sz w:val="20"/>
                <w:szCs w:val="20"/>
              </w:rPr>
              <w:t>12.00</w:t>
            </w:r>
          </w:p>
        </w:tc>
        <w:tc>
          <w:tcPr>
            <w:tcW w:w="1130" w:type="dxa"/>
            <w:noWrap/>
            <w:hideMark/>
          </w:tcPr>
          <w:p w14:paraId="1FAC94D9" w14:textId="5C5492CC" w:rsidR="00B16578" w:rsidRPr="00B16578" w:rsidRDefault="00B16578" w:rsidP="00B16578">
            <w:pPr>
              <w:rPr>
                <w:sz w:val="20"/>
                <w:szCs w:val="20"/>
              </w:rPr>
            </w:pPr>
            <w:r w:rsidRPr="00B16578">
              <w:rPr>
                <w:sz w:val="20"/>
                <w:szCs w:val="20"/>
              </w:rPr>
              <w:t>16.7</w:t>
            </w:r>
          </w:p>
        </w:tc>
        <w:tc>
          <w:tcPr>
            <w:tcW w:w="1213" w:type="dxa"/>
            <w:noWrap/>
            <w:hideMark/>
          </w:tcPr>
          <w:p w14:paraId="3AD7053A" w14:textId="137A15A1" w:rsidR="00B16578" w:rsidRPr="00B16578" w:rsidRDefault="00B16578" w:rsidP="00B16578">
            <w:pPr>
              <w:rPr>
                <w:sz w:val="20"/>
                <w:szCs w:val="20"/>
              </w:rPr>
            </w:pPr>
            <w:r w:rsidRPr="00B16578">
              <w:rPr>
                <w:sz w:val="20"/>
                <w:szCs w:val="20"/>
              </w:rPr>
              <w:t>0.19</w:t>
            </w:r>
          </w:p>
        </w:tc>
        <w:tc>
          <w:tcPr>
            <w:tcW w:w="1213" w:type="dxa"/>
            <w:noWrap/>
            <w:hideMark/>
          </w:tcPr>
          <w:p w14:paraId="65F044FB" w14:textId="159E1CDD" w:rsidR="00B16578" w:rsidRPr="00B16578" w:rsidRDefault="00B16578" w:rsidP="00B16578">
            <w:pPr>
              <w:rPr>
                <w:sz w:val="20"/>
                <w:szCs w:val="20"/>
              </w:rPr>
            </w:pPr>
            <w:r w:rsidRPr="00B16578">
              <w:rPr>
                <w:sz w:val="20"/>
                <w:szCs w:val="20"/>
              </w:rPr>
              <w:t>16.9</w:t>
            </w:r>
          </w:p>
        </w:tc>
        <w:tc>
          <w:tcPr>
            <w:tcW w:w="1213" w:type="dxa"/>
            <w:noWrap/>
            <w:hideMark/>
          </w:tcPr>
          <w:p w14:paraId="4D9332E4" w14:textId="5648D805" w:rsidR="00B16578" w:rsidRPr="00B16578" w:rsidRDefault="00B16578" w:rsidP="00B16578">
            <w:pPr>
              <w:rPr>
                <w:sz w:val="20"/>
                <w:szCs w:val="20"/>
              </w:rPr>
            </w:pPr>
            <w:r w:rsidRPr="00B16578">
              <w:rPr>
                <w:sz w:val="20"/>
                <w:szCs w:val="20"/>
              </w:rPr>
              <w:t>0.19</w:t>
            </w:r>
          </w:p>
        </w:tc>
        <w:tc>
          <w:tcPr>
            <w:tcW w:w="1213" w:type="dxa"/>
            <w:noWrap/>
            <w:hideMark/>
          </w:tcPr>
          <w:p w14:paraId="23142946" w14:textId="0FA82419" w:rsidR="00B16578" w:rsidRPr="00B16578" w:rsidRDefault="00B16578" w:rsidP="00B16578">
            <w:pPr>
              <w:rPr>
                <w:sz w:val="20"/>
                <w:szCs w:val="20"/>
              </w:rPr>
            </w:pPr>
            <w:r w:rsidRPr="00B16578">
              <w:rPr>
                <w:sz w:val="20"/>
                <w:szCs w:val="20"/>
              </w:rPr>
              <w:t>15.9</w:t>
            </w:r>
          </w:p>
        </w:tc>
        <w:tc>
          <w:tcPr>
            <w:tcW w:w="1213" w:type="dxa"/>
            <w:noWrap/>
            <w:hideMark/>
          </w:tcPr>
          <w:p w14:paraId="5780311A" w14:textId="17D48957" w:rsidR="00B16578" w:rsidRPr="00B16578" w:rsidRDefault="00B16578" w:rsidP="00B16578">
            <w:pPr>
              <w:rPr>
                <w:sz w:val="20"/>
                <w:szCs w:val="20"/>
              </w:rPr>
            </w:pPr>
            <w:r w:rsidRPr="00B16578">
              <w:rPr>
                <w:sz w:val="20"/>
                <w:szCs w:val="20"/>
              </w:rPr>
              <w:t>0.18</w:t>
            </w:r>
          </w:p>
        </w:tc>
      </w:tr>
      <w:tr w:rsidR="00440375" w:rsidRPr="00B16578" w14:paraId="07203A48" w14:textId="77777777" w:rsidTr="00B16578">
        <w:trPr>
          <w:trHeight w:val="285"/>
        </w:trPr>
        <w:tc>
          <w:tcPr>
            <w:tcW w:w="1166" w:type="dxa"/>
            <w:noWrap/>
            <w:hideMark/>
          </w:tcPr>
          <w:p w14:paraId="57822E57" w14:textId="77777777" w:rsidR="00B16578" w:rsidRPr="00B16578" w:rsidRDefault="00B16578" w:rsidP="00B16578">
            <w:pPr>
              <w:rPr>
                <w:sz w:val="20"/>
                <w:szCs w:val="20"/>
              </w:rPr>
            </w:pPr>
            <w:r w:rsidRPr="00B16578">
              <w:rPr>
                <w:sz w:val="20"/>
                <w:szCs w:val="20"/>
              </w:rPr>
              <w:t>2</w:t>
            </w:r>
          </w:p>
        </w:tc>
        <w:tc>
          <w:tcPr>
            <w:tcW w:w="1166" w:type="dxa"/>
            <w:noWrap/>
            <w:hideMark/>
          </w:tcPr>
          <w:p w14:paraId="3838A2BD" w14:textId="202F369E" w:rsidR="00B16578" w:rsidRPr="00B16578" w:rsidRDefault="00F759D3" w:rsidP="00B1657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</w:t>
            </w:r>
            <w:r w:rsidR="00B16578" w:rsidRPr="00B16578">
              <w:rPr>
                <w:sz w:val="20"/>
                <w:szCs w:val="20"/>
              </w:rPr>
              <w:t>9:</w:t>
            </w:r>
            <w:proofErr w:type="gramEnd"/>
            <w:r w:rsidR="00B16578" w:rsidRPr="00B16578">
              <w:rPr>
                <w:sz w:val="20"/>
                <w:szCs w:val="20"/>
              </w:rPr>
              <w:t>10</w:t>
            </w:r>
          </w:p>
        </w:tc>
        <w:tc>
          <w:tcPr>
            <w:tcW w:w="1165" w:type="dxa"/>
            <w:noWrap/>
            <w:hideMark/>
          </w:tcPr>
          <w:p w14:paraId="6FC7EC0C" w14:textId="77777777" w:rsidR="00B16578" w:rsidRPr="00B16578" w:rsidRDefault="00B16578" w:rsidP="00B16578">
            <w:pPr>
              <w:rPr>
                <w:sz w:val="20"/>
                <w:szCs w:val="20"/>
              </w:rPr>
            </w:pPr>
            <w:r w:rsidRPr="00B16578">
              <w:rPr>
                <w:sz w:val="20"/>
                <w:szCs w:val="20"/>
              </w:rPr>
              <w:t>10:10</w:t>
            </w:r>
          </w:p>
        </w:tc>
        <w:tc>
          <w:tcPr>
            <w:tcW w:w="1709" w:type="dxa"/>
            <w:noWrap/>
            <w:hideMark/>
          </w:tcPr>
          <w:p w14:paraId="63B77BD2" w14:textId="1DD21667" w:rsidR="00B16578" w:rsidRPr="00B16578" w:rsidRDefault="00B16578" w:rsidP="00B16578">
            <w:pPr>
              <w:rPr>
                <w:sz w:val="20"/>
                <w:szCs w:val="20"/>
              </w:rPr>
            </w:pPr>
            <w:r w:rsidRPr="00B16578">
              <w:rPr>
                <w:sz w:val="20"/>
                <w:szCs w:val="20"/>
              </w:rPr>
              <w:t>1.00</w:t>
            </w:r>
          </w:p>
        </w:tc>
        <w:tc>
          <w:tcPr>
            <w:tcW w:w="1593" w:type="dxa"/>
            <w:noWrap/>
            <w:hideMark/>
          </w:tcPr>
          <w:p w14:paraId="1116240C" w14:textId="13595830" w:rsidR="00B16578" w:rsidRPr="00B16578" w:rsidRDefault="00B16578" w:rsidP="00B16578">
            <w:pPr>
              <w:rPr>
                <w:sz w:val="20"/>
                <w:szCs w:val="20"/>
              </w:rPr>
            </w:pPr>
            <w:r w:rsidRPr="00B16578">
              <w:rPr>
                <w:sz w:val="20"/>
                <w:szCs w:val="20"/>
              </w:rPr>
              <w:t>0.40</w:t>
            </w:r>
          </w:p>
        </w:tc>
        <w:tc>
          <w:tcPr>
            <w:tcW w:w="1130" w:type="dxa"/>
            <w:noWrap/>
            <w:hideMark/>
          </w:tcPr>
          <w:p w14:paraId="1971A466" w14:textId="11D9A4A6" w:rsidR="00B16578" w:rsidRPr="00B16578" w:rsidRDefault="00B16578" w:rsidP="00B16578">
            <w:pPr>
              <w:rPr>
                <w:sz w:val="20"/>
                <w:szCs w:val="20"/>
              </w:rPr>
            </w:pPr>
            <w:r w:rsidRPr="00B16578">
              <w:rPr>
                <w:sz w:val="20"/>
                <w:szCs w:val="20"/>
              </w:rPr>
              <w:t>16.7</w:t>
            </w:r>
          </w:p>
        </w:tc>
        <w:tc>
          <w:tcPr>
            <w:tcW w:w="1213" w:type="dxa"/>
            <w:noWrap/>
            <w:hideMark/>
          </w:tcPr>
          <w:p w14:paraId="37BC8DD5" w14:textId="59E4D422" w:rsidR="00B16578" w:rsidRPr="00B16578" w:rsidRDefault="00B16578" w:rsidP="00B16578">
            <w:pPr>
              <w:rPr>
                <w:sz w:val="20"/>
                <w:szCs w:val="20"/>
              </w:rPr>
            </w:pPr>
            <w:r w:rsidRPr="00B16578">
              <w:rPr>
                <w:sz w:val="20"/>
                <w:szCs w:val="20"/>
              </w:rPr>
              <w:t>0.20</w:t>
            </w:r>
          </w:p>
        </w:tc>
        <w:tc>
          <w:tcPr>
            <w:tcW w:w="1213" w:type="dxa"/>
            <w:noWrap/>
            <w:hideMark/>
          </w:tcPr>
          <w:p w14:paraId="579A07BC" w14:textId="7EC12039" w:rsidR="00B16578" w:rsidRPr="00B16578" w:rsidRDefault="00B16578" w:rsidP="00B16578">
            <w:pPr>
              <w:rPr>
                <w:sz w:val="20"/>
                <w:szCs w:val="20"/>
              </w:rPr>
            </w:pPr>
            <w:r w:rsidRPr="00B16578">
              <w:rPr>
                <w:sz w:val="20"/>
                <w:szCs w:val="20"/>
              </w:rPr>
              <w:t>16.9</w:t>
            </w:r>
          </w:p>
        </w:tc>
        <w:tc>
          <w:tcPr>
            <w:tcW w:w="1213" w:type="dxa"/>
            <w:noWrap/>
            <w:hideMark/>
          </w:tcPr>
          <w:p w14:paraId="4B278B97" w14:textId="378CF161" w:rsidR="00B16578" w:rsidRPr="00B16578" w:rsidRDefault="00B16578" w:rsidP="00B16578">
            <w:pPr>
              <w:rPr>
                <w:sz w:val="20"/>
                <w:szCs w:val="20"/>
              </w:rPr>
            </w:pPr>
            <w:r w:rsidRPr="00B16578">
              <w:rPr>
                <w:sz w:val="20"/>
                <w:szCs w:val="20"/>
              </w:rPr>
              <w:t>0.21</w:t>
            </w:r>
          </w:p>
        </w:tc>
        <w:tc>
          <w:tcPr>
            <w:tcW w:w="1213" w:type="dxa"/>
            <w:noWrap/>
            <w:hideMark/>
          </w:tcPr>
          <w:p w14:paraId="472306F5" w14:textId="0B0B6151" w:rsidR="00B16578" w:rsidRPr="00B16578" w:rsidRDefault="00B16578" w:rsidP="00B16578">
            <w:pPr>
              <w:rPr>
                <w:sz w:val="20"/>
                <w:szCs w:val="20"/>
              </w:rPr>
            </w:pPr>
            <w:r w:rsidRPr="00B16578">
              <w:rPr>
                <w:sz w:val="20"/>
                <w:szCs w:val="20"/>
              </w:rPr>
              <w:t>15.9</w:t>
            </w:r>
          </w:p>
        </w:tc>
        <w:tc>
          <w:tcPr>
            <w:tcW w:w="1213" w:type="dxa"/>
            <w:noWrap/>
            <w:hideMark/>
          </w:tcPr>
          <w:p w14:paraId="25CEBC72" w14:textId="6EBE2ACF" w:rsidR="00B16578" w:rsidRPr="00B16578" w:rsidRDefault="00B16578" w:rsidP="00B16578">
            <w:pPr>
              <w:rPr>
                <w:sz w:val="20"/>
                <w:szCs w:val="20"/>
              </w:rPr>
            </w:pPr>
            <w:r w:rsidRPr="00B16578">
              <w:rPr>
                <w:sz w:val="20"/>
                <w:szCs w:val="20"/>
              </w:rPr>
              <w:t>0.19</w:t>
            </w:r>
          </w:p>
        </w:tc>
      </w:tr>
      <w:tr w:rsidR="00440375" w:rsidRPr="00B16578" w14:paraId="69983AED" w14:textId="77777777" w:rsidTr="00B16578">
        <w:trPr>
          <w:trHeight w:val="285"/>
        </w:trPr>
        <w:tc>
          <w:tcPr>
            <w:tcW w:w="1166" w:type="dxa"/>
            <w:noWrap/>
            <w:hideMark/>
          </w:tcPr>
          <w:p w14:paraId="7A689FF7" w14:textId="77777777" w:rsidR="00B16578" w:rsidRPr="00B16578" w:rsidRDefault="00B16578" w:rsidP="00B16578">
            <w:pPr>
              <w:rPr>
                <w:sz w:val="20"/>
                <w:szCs w:val="20"/>
              </w:rPr>
            </w:pPr>
            <w:r w:rsidRPr="00B16578">
              <w:rPr>
                <w:sz w:val="20"/>
                <w:szCs w:val="20"/>
              </w:rPr>
              <w:t>2</w:t>
            </w:r>
          </w:p>
        </w:tc>
        <w:tc>
          <w:tcPr>
            <w:tcW w:w="1166" w:type="dxa"/>
            <w:noWrap/>
            <w:hideMark/>
          </w:tcPr>
          <w:p w14:paraId="1ACDAF55" w14:textId="77777777" w:rsidR="00B16578" w:rsidRPr="00B16578" w:rsidRDefault="00B16578" w:rsidP="00B16578">
            <w:pPr>
              <w:rPr>
                <w:sz w:val="20"/>
                <w:szCs w:val="20"/>
              </w:rPr>
            </w:pPr>
            <w:r w:rsidRPr="00B16578">
              <w:rPr>
                <w:sz w:val="20"/>
                <w:szCs w:val="20"/>
              </w:rPr>
              <w:t>10:35</w:t>
            </w:r>
          </w:p>
        </w:tc>
        <w:tc>
          <w:tcPr>
            <w:tcW w:w="1165" w:type="dxa"/>
            <w:noWrap/>
            <w:hideMark/>
          </w:tcPr>
          <w:p w14:paraId="5FCC193B" w14:textId="77777777" w:rsidR="00B16578" w:rsidRPr="00B16578" w:rsidRDefault="00B16578" w:rsidP="00B16578">
            <w:pPr>
              <w:rPr>
                <w:sz w:val="20"/>
                <w:szCs w:val="20"/>
              </w:rPr>
            </w:pPr>
            <w:r w:rsidRPr="00B16578">
              <w:rPr>
                <w:sz w:val="20"/>
                <w:szCs w:val="20"/>
              </w:rPr>
              <w:t>12:51</w:t>
            </w:r>
          </w:p>
        </w:tc>
        <w:tc>
          <w:tcPr>
            <w:tcW w:w="1709" w:type="dxa"/>
            <w:noWrap/>
            <w:hideMark/>
          </w:tcPr>
          <w:p w14:paraId="33F0E5F8" w14:textId="306874C2" w:rsidR="00B16578" w:rsidRPr="00B16578" w:rsidRDefault="00B16578" w:rsidP="00B16578">
            <w:pPr>
              <w:rPr>
                <w:sz w:val="20"/>
                <w:szCs w:val="20"/>
              </w:rPr>
            </w:pPr>
            <w:r w:rsidRPr="00B16578">
              <w:rPr>
                <w:sz w:val="20"/>
                <w:szCs w:val="20"/>
              </w:rPr>
              <w:t>2.27</w:t>
            </w:r>
          </w:p>
        </w:tc>
        <w:tc>
          <w:tcPr>
            <w:tcW w:w="1593" w:type="dxa"/>
            <w:noWrap/>
            <w:hideMark/>
          </w:tcPr>
          <w:p w14:paraId="3BB32666" w14:textId="59541B06" w:rsidR="00B16578" w:rsidRPr="00B16578" w:rsidRDefault="00B16578" w:rsidP="00B16578">
            <w:pPr>
              <w:rPr>
                <w:sz w:val="20"/>
                <w:szCs w:val="20"/>
              </w:rPr>
            </w:pPr>
            <w:r w:rsidRPr="00B16578">
              <w:rPr>
                <w:sz w:val="20"/>
                <w:szCs w:val="20"/>
              </w:rPr>
              <w:t>0.38</w:t>
            </w:r>
          </w:p>
        </w:tc>
        <w:tc>
          <w:tcPr>
            <w:tcW w:w="1130" w:type="dxa"/>
            <w:noWrap/>
            <w:hideMark/>
          </w:tcPr>
          <w:p w14:paraId="62D4DF95" w14:textId="3C2DBCE3" w:rsidR="00B16578" w:rsidRPr="00B16578" w:rsidRDefault="00B16578" w:rsidP="00B16578">
            <w:pPr>
              <w:rPr>
                <w:sz w:val="20"/>
                <w:szCs w:val="20"/>
              </w:rPr>
            </w:pPr>
            <w:r w:rsidRPr="00B16578">
              <w:rPr>
                <w:sz w:val="20"/>
                <w:szCs w:val="20"/>
              </w:rPr>
              <w:t>16.7</w:t>
            </w:r>
          </w:p>
        </w:tc>
        <w:tc>
          <w:tcPr>
            <w:tcW w:w="1213" w:type="dxa"/>
            <w:noWrap/>
            <w:hideMark/>
          </w:tcPr>
          <w:p w14:paraId="1B9250BD" w14:textId="6AA59001" w:rsidR="00B16578" w:rsidRPr="00B16578" w:rsidRDefault="00B16578" w:rsidP="00B16578">
            <w:pPr>
              <w:rPr>
                <w:sz w:val="20"/>
                <w:szCs w:val="20"/>
              </w:rPr>
            </w:pPr>
            <w:r w:rsidRPr="00B16578">
              <w:rPr>
                <w:sz w:val="20"/>
                <w:szCs w:val="20"/>
              </w:rPr>
              <w:t>0.24</w:t>
            </w:r>
          </w:p>
        </w:tc>
        <w:tc>
          <w:tcPr>
            <w:tcW w:w="1213" w:type="dxa"/>
            <w:noWrap/>
            <w:hideMark/>
          </w:tcPr>
          <w:p w14:paraId="573034EE" w14:textId="0AB9EA0E" w:rsidR="00B16578" w:rsidRPr="00B16578" w:rsidRDefault="00B16578" w:rsidP="00B16578">
            <w:pPr>
              <w:rPr>
                <w:sz w:val="20"/>
                <w:szCs w:val="20"/>
              </w:rPr>
            </w:pPr>
            <w:r w:rsidRPr="00B16578">
              <w:rPr>
                <w:sz w:val="20"/>
                <w:szCs w:val="20"/>
              </w:rPr>
              <w:t>16.9</w:t>
            </w:r>
          </w:p>
        </w:tc>
        <w:tc>
          <w:tcPr>
            <w:tcW w:w="1213" w:type="dxa"/>
            <w:noWrap/>
            <w:hideMark/>
          </w:tcPr>
          <w:p w14:paraId="6F6B793B" w14:textId="3B1031DA" w:rsidR="00B16578" w:rsidRPr="00B16578" w:rsidRDefault="00B16578" w:rsidP="00B16578">
            <w:pPr>
              <w:rPr>
                <w:sz w:val="20"/>
                <w:szCs w:val="20"/>
              </w:rPr>
            </w:pPr>
            <w:r w:rsidRPr="00B16578">
              <w:rPr>
                <w:sz w:val="20"/>
                <w:szCs w:val="20"/>
              </w:rPr>
              <w:t>0.25</w:t>
            </w:r>
          </w:p>
        </w:tc>
        <w:tc>
          <w:tcPr>
            <w:tcW w:w="1213" w:type="dxa"/>
            <w:noWrap/>
            <w:hideMark/>
          </w:tcPr>
          <w:p w14:paraId="0916C66C" w14:textId="55AA7C70" w:rsidR="00B16578" w:rsidRPr="00B16578" w:rsidRDefault="00B16578" w:rsidP="00B16578">
            <w:pPr>
              <w:rPr>
                <w:sz w:val="20"/>
                <w:szCs w:val="20"/>
              </w:rPr>
            </w:pPr>
            <w:r w:rsidRPr="00B16578">
              <w:rPr>
                <w:sz w:val="20"/>
                <w:szCs w:val="20"/>
              </w:rPr>
              <w:t>15.9</w:t>
            </w:r>
          </w:p>
        </w:tc>
        <w:tc>
          <w:tcPr>
            <w:tcW w:w="1213" w:type="dxa"/>
            <w:noWrap/>
            <w:hideMark/>
          </w:tcPr>
          <w:p w14:paraId="49C6C59F" w14:textId="0FDE7135" w:rsidR="00B16578" w:rsidRPr="00B16578" w:rsidRDefault="00B16578" w:rsidP="00B16578">
            <w:pPr>
              <w:rPr>
                <w:sz w:val="20"/>
                <w:szCs w:val="20"/>
              </w:rPr>
            </w:pPr>
            <w:r w:rsidRPr="00B16578">
              <w:rPr>
                <w:sz w:val="20"/>
                <w:szCs w:val="20"/>
              </w:rPr>
              <w:t>0.23</w:t>
            </w:r>
          </w:p>
        </w:tc>
      </w:tr>
      <w:tr w:rsidR="00440375" w:rsidRPr="00B16578" w14:paraId="45478727" w14:textId="77777777" w:rsidTr="00B16578">
        <w:trPr>
          <w:trHeight w:val="285"/>
        </w:trPr>
        <w:tc>
          <w:tcPr>
            <w:tcW w:w="1166" w:type="dxa"/>
            <w:noWrap/>
            <w:hideMark/>
          </w:tcPr>
          <w:p w14:paraId="101991F5" w14:textId="77777777" w:rsidR="00B16578" w:rsidRPr="00B16578" w:rsidRDefault="00B16578" w:rsidP="00B16578">
            <w:pPr>
              <w:rPr>
                <w:sz w:val="20"/>
                <w:szCs w:val="20"/>
              </w:rPr>
            </w:pPr>
            <w:r w:rsidRPr="00B16578">
              <w:rPr>
                <w:sz w:val="20"/>
                <w:szCs w:val="20"/>
              </w:rPr>
              <w:t>2</w:t>
            </w:r>
          </w:p>
        </w:tc>
        <w:tc>
          <w:tcPr>
            <w:tcW w:w="1166" w:type="dxa"/>
            <w:noWrap/>
            <w:hideMark/>
          </w:tcPr>
          <w:p w14:paraId="40012125" w14:textId="77777777" w:rsidR="00B16578" w:rsidRPr="00B16578" w:rsidRDefault="00B16578" w:rsidP="00B16578">
            <w:pPr>
              <w:rPr>
                <w:sz w:val="20"/>
                <w:szCs w:val="20"/>
              </w:rPr>
            </w:pPr>
            <w:r w:rsidRPr="00B16578">
              <w:rPr>
                <w:sz w:val="20"/>
                <w:szCs w:val="20"/>
              </w:rPr>
              <w:t>13:15</w:t>
            </w:r>
          </w:p>
        </w:tc>
        <w:tc>
          <w:tcPr>
            <w:tcW w:w="1165" w:type="dxa"/>
            <w:noWrap/>
            <w:hideMark/>
          </w:tcPr>
          <w:p w14:paraId="06616AAD" w14:textId="77777777" w:rsidR="00B16578" w:rsidRPr="00B16578" w:rsidRDefault="00B16578" w:rsidP="00B16578">
            <w:pPr>
              <w:rPr>
                <w:sz w:val="20"/>
                <w:szCs w:val="20"/>
              </w:rPr>
            </w:pPr>
            <w:r w:rsidRPr="00B16578">
              <w:rPr>
                <w:sz w:val="20"/>
                <w:szCs w:val="20"/>
              </w:rPr>
              <w:t>16:15</w:t>
            </w:r>
          </w:p>
        </w:tc>
        <w:tc>
          <w:tcPr>
            <w:tcW w:w="1709" w:type="dxa"/>
            <w:noWrap/>
            <w:hideMark/>
          </w:tcPr>
          <w:p w14:paraId="62462758" w14:textId="01F14F24" w:rsidR="00B16578" w:rsidRPr="00B16578" w:rsidRDefault="00B16578" w:rsidP="00B16578">
            <w:pPr>
              <w:rPr>
                <w:sz w:val="20"/>
                <w:szCs w:val="20"/>
              </w:rPr>
            </w:pPr>
            <w:r w:rsidRPr="00B16578">
              <w:rPr>
                <w:sz w:val="20"/>
                <w:szCs w:val="20"/>
              </w:rPr>
              <w:t>3.00</w:t>
            </w:r>
          </w:p>
        </w:tc>
        <w:tc>
          <w:tcPr>
            <w:tcW w:w="1593" w:type="dxa"/>
            <w:noWrap/>
            <w:hideMark/>
          </w:tcPr>
          <w:p w14:paraId="38603329" w14:textId="3FF4CDEA" w:rsidR="00B16578" w:rsidRPr="00B16578" w:rsidRDefault="00B16578" w:rsidP="00B16578">
            <w:pPr>
              <w:rPr>
                <w:sz w:val="20"/>
                <w:szCs w:val="20"/>
              </w:rPr>
            </w:pPr>
            <w:r w:rsidRPr="00B16578">
              <w:rPr>
                <w:sz w:val="20"/>
                <w:szCs w:val="20"/>
              </w:rPr>
              <w:t>0.20</w:t>
            </w:r>
          </w:p>
        </w:tc>
        <w:tc>
          <w:tcPr>
            <w:tcW w:w="1130" w:type="dxa"/>
            <w:noWrap/>
            <w:hideMark/>
          </w:tcPr>
          <w:p w14:paraId="5D977DB7" w14:textId="40AC55BE" w:rsidR="00B16578" w:rsidRPr="00B16578" w:rsidRDefault="00B16578" w:rsidP="00B16578">
            <w:pPr>
              <w:rPr>
                <w:sz w:val="20"/>
                <w:szCs w:val="20"/>
              </w:rPr>
            </w:pPr>
            <w:r w:rsidRPr="00B16578">
              <w:rPr>
                <w:sz w:val="20"/>
                <w:szCs w:val="20"/>
              </w:rPr>
              <w:t>16.7</w:t>
            </w:r>
          </w:p>
        </w:tc>
        <w:tc>
          <w:tcPr>
            <w:tcW w:w="1213" w:type="dxa"/>
            <w:noWrap/>
            <w:hideMark/>
          </w:tcPr>
          <w:p w14:paraId="17BEBCCF" w14:textId="55E2C661" w:rsidR="00B16578" w:rsidRPr="00B16578" w:rsidRDefault="00B16578" w:rsidP="00B16578">
            <w:pPr>
              <w:rPr>
                <w:sz w:val="20"/>
                <w:szCs w:val="20"/>
              </w:rPr>
            </w:pPr>
            <w:r w:rsidRPr="00B16578">
              <w:rPr>
                <w:sz w:val="20"/>
                <w:szCs w:val="20"/>
              </w:rPr>
              <w:t>0.29</w:t>
            </w:r>
          </w:p>
        </w:tc>
        <w:tc>
          <w:tcPr>
            <w:tcW w:w="1213" w:type="dxa"/>
            <w:noWrap/>
            <w:hideMark/>
          </w:tcPr>
          <w:p w14:paraId="0B5E1730" w14:textId="681929AA" w:rsidR="00B16578" w:rsidRPr="00B16578" w:rsidRDefault="00B16578" w:rsidP="00B16578">
            <w:pPr>
              <w:rPr>
                <w:sz w:val="20"/>
                <w:szCs w:val="20"/>
              </w:rPr>
            </w:pPr>
            <w:r w:rsidRPr="00B16578">
              <w:rPr>
                <w:sz w:val="20"/>
                <w:szCs w:val="20"/>
              </w:rPr>
              <w:t>16.9</w:t>
            </w:r>
          </w:p>
        </w:tc>
        <w:tc>
          <w:tcPr>
            <w:tcW w:w="1213" w:type="dxa"/>
            <w:noWrap/>
            <w:hideMark/>
          </w:tcPr>
          <w:p w14:paraId="33AC3294" w14:textId="42D9DD0C" w:rsidR="00B16578" w:rsidRPr="00B16578" w:rsidRDefault="00B16578" w:rsidP="00B16578">
            <w:pPr>
              <w:rPr>
                <w:sz w:val="20"/>
                <w:szCs w:val="20"/>
              </w:rPr>
            </w:pPr>
            <w:r w:rsidRPr="00B16578">
              <w:rPr>
                <w:sz w:val="20"/>
                <w:szCs w:val="20"/>
              </w:rPr>
              <w:t>0.30</w:t>
            </w:r>
          </w:p>
        </w:tc>
        <w:tc>
          <w:tcPr>
            <w:tcW w:w="1213" w:type="dxa"/>
            <w:noWrap/>
            <w:hideMark/>
          </w:tcPr>
          <w:p w14:paraId="701D1CB2" w14:textId="11E5BF23" w:rsidR="00B16578" w:rsidRPr="00B16578" w:rsidRDefault="00B16578" w:rsidP="00B16578">
            <w:pPr>
              <w:rPr>
                <w:sz w:val="20"/>
                <w:szCs w:val="20"/>
              </w:rPr>
            </w:pPr>
            <w:r w:rsidRPr="00B16578">
              <w:rPr>
                <w:sz w:val="20"/>
                <w:szCs w:val="20"/>
              </w:rPr>
              <w:t>15.9</w:t>
            </w:r>
          </w:p>
        </w:tc>
        <w:tc>
          <w:tcPr>
            <w:tcW w:w="1213" w:type="dxa"/>
            <w:noWrap/>
            <w:hideMark/>
          </w:tcPr>
          <w:p w14:paraId="27E2DD10" w14:textId="7F5A2743" w:rsidR="00B16578" w:rsidRPr="00B16578" w:rsidRDefault="00B16578" w:rsidP="00B16578">
            <w:pPr>
              <w:rPr>
                <w:sz w:val="20"/>
                <w:szCs w:val="20"/>
              </w:rPr>
            </w:pPr>
            <w:r w:rsidRPr="00B16578">
              <w:rPr>
                <w:sz w:val="20"/>
                <w:szCs w:val="20"/>
              </w:rPr>
              <w:t>0.28</w:t>
            </w:r>
          </w:p>
        </w:tc>
      </w:tr>
      <w:tr w:rsidR="00440375" w:rsidRPr="00B16578" w14:paraId="210902B5" w14:textId="77777777" w:rsidTr="00B16578">
        <w:trPr>
          <w:trHeight w:val="285"/>
        </w:trPr>
        <w:tc>
          <w:tcPr>
            <w:tcW w:w="1166" w:type="dxa"/>
            <w:noWrap/>
            <w:hideMark/>
          </w:tcPr>
          <w:p w14:paraId="6418C2ED" w14:textId="77777777" w:rsidR="00B16578" w:rsidRPr="00B16578" w:rsidRDefault="00B16578" w:rsidP="00B16578">
            <w:pPr>
              <w:rPr>
                <w:sz w:val="20"/>
                <w:szCs w:val="20"/>
              </w:rPr>
            </w:pPr>
            <w:r w:rsidRPr="00B16578">
              <w:rPr>
                <w:sz w:val="20"/>
                <w:szCs w:val="20"/>
              </w:rPr>
              <w:t>2 &amp; 3</w:t>
            </w:r>
          </w:p>
        </w:tc>
        <w:tc>
          <w:tcPr>
            <w:tcW w:w="1166" w:type="dxa"/>
            <w:noWrap/>
            <w:hideMark/>
          </w:tcPr>
          <w:p w14:paraId="24FADD2F" w14:textId="77777777" w:rsidR="00B16578" w:rsidRPr="00B16578" w:rsidRDefault="00B16578" w:rsidP="00B16578">
            <w:pPr>
              <w:rPr>
                <w:sz w:val="20"/>
                <w:szCs w:val="20"/>
              </w:rPr>
            </w:pPr>
            <w:r w:rsidRPr="00B16578">
              <w:rPr>
                <w:sz w:val="20"/>
                <w:szCs w:val="20"/>
              </w:rPr>
              <w:t>16:28</w:t>
            </w:r>
          </w:p>
        </w:tc>
        <w:tc>
          <w:tcPr>
            <w:tcW w:w="1165" w:type="dxa"/>
            <w:noWrap/>
            <w:hideMark/>
          </w:tcPr>
          <w:p w14:paraId="47041ACE" w14:textId="1EBAD9D1" w:rsidR="00B16578" w:rsidRPr="00B16578" w:rsidRDefault="00F759D3" w:rsidP="00B1657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</w:t>
            </w:r>
            <w:r w:rsidR="00B16578" w:rsidRPr="00B16578">
              <w:rPr>
                <w:sz w:val="20"/>
                <w:szCs w:val="20"/>
              </w:rPr>
              <w:t>9:</w:t>
            </w:r>
            <w:proofErr w:type="gramEnd"/>
            <w:r w:rsidR="00B16578" w:rsidRPr="00B16578">
              <w:rPr>
                <w:sz w:val="20"/>
                <w:szCs w:val="20"/>
              </w:rPr>
              <w:t>08</w:t>
            </w:r>
          </w:p>
        </w:tc>
        <w:tc>
          <w:tcPr>
            <w:tcW w:w="1709" w:type="dxa"/>
            <w:noWrap/>
            <w:hideMark/>
          </w:tcPr>
          <w:p w14:paraId="03853CA9" w14:textId="14276DCA" w:rsidR="00B16578" w:rsidRPr="00B16578" w:rsidRDefault="00B16578" w:rsidP="00B16578">
            <w:pPr>
              <w:rPr>
                <w:sz w:val="20"/>
                <w:szCs w:val="20"/>
              </w:rPr>
            </w:pPr>
            <w:r w:rsidRPr="00B16578">
              <w:rPr>
                <w:sz w:val="20"/>
                <w:szCs w:val="20"/>
              </w:rPr>
              <w:t>16.7</w:t>
            </w:r>
          </w:p>
        </w:tc>
        <w:tc>
          <w:tcPr>
            <w:tcW w:w="1593" w:type="dxa"/>
            <w:noWrap/>
            <w:hideMark/>
          </w:tcPr>
          <w:p w14:paraId="2974E17C" w14:textId="77777777" w:rsidR="00B16578" w:rsidRPr="00B16578" w:rsidRDefault="00B16578" w:rsidP="00B16578">
            <w:pPr>
              <w:rPr>
                <w:sz w:val="20"/>
                <w:szCs w:val="20"/>
              </w:rPr>
            </w:pPr>
            <w:r w:rsidRPr="00B16578">
              <w:rPr>
                <w:sz w:val="20"/>
                <w:szCs w:val="20"/>
              </w:rPr>
              <w:t> </w:t>
            </w:r>
          </w:p>
        </w:tc>
        <w:tc>
          <w:tcPr>
            <w:tcW w:w="1130" w:type="dxa"/>
            <w:noWrap/>
            <w:hideMark/>
          </w:tcPr>
          <w:p w14:paraId="03FB0D78" w14:textId="01718E92" w:rsidR="00B16578" w:rsidRPr="00B16578" w:rsidRDefault="00B16578" w:rsidP="00B16578">
            <w:pPr>
              <w:rPr>
                <w:sz w:val="20"/>
                <w:szCs w:val="20"/>
              </w:rPr>
            </w:pPr>
            <w:r w:rsidRPr="00B16578">
              <w:rPr>
                <w:sz w:val="20"/>
                <w:szCs w:val="20"/>
              </w:rPr>
              <w:t>16.7</w:t>
            </w:r>
          </w:p>
        </w:tc>
        <w:tc>
          <w:tcPr>
            <w:tcW w:w="1213" w:type="dxa"/>
            <w:noWrap/>
            <w:hideMark/>
          </w:tcPr>
          <w:p w14:paraId="514069A4" w14:textId="65D8331C" w:rsidR="00B16578" w:rsidRPr="00B16578" w:rsidRDefault="00B16578" w:rsidP="00B16578">
            <w:pPr>
              <w:rPr>
                <w:sz w:val="20"/>
                <w:szCs w:val="20"/>
              </w:rPr>
            </w:pPr>
            <w:r w:rsidRPr="00B16578">
              <w:rPr>
                <w:sz w:val="20"/>
                <w:szCs w:val="20"/>
              </w:rPr>
              <w:t>0.57</w:t>
            </w:r>
          </w:p>
        </w:tc>
        <w:tc>
          <w:tcPr>
            <w:tcW w:w="1213" w:type="dxa"/>
            <w:noWrap/>
            <w:hideMark/>
          </w:tcPr>
          <w:p w14:paraId="2F21A97F" w14:textId="6AB1127F" w:rsidR="00B16578" w:rsidRPr="00B16578" w:rsidRDefault="00B16578" w:rsidP="00B16578">
            <w:pPr>
              <w:rPr>
                <w:sz w:val="20"/>
                <w:szCs w:val="20"/>
              </w:rPr>
            </w:pPr>
            <w:r w:rsidRPr="00B16578">
              <w:rPr>
                <w:sz w:val="20"/>
                <w:szCs w:val="20"/>
              </w:rPr>
              <w:t>16.9</w:t>
            </w:r>
          </w:p>
        </w:tc>
        <w:tc>
          <w:tcPr>
            <w:tcW w:w="1213" w:type="dxa"/>
            <w:noWrap/>
            <w:hideMark/>
          </w:tcPr>
          <w:p w14:paraId="39703CB6" w14:textId="740D417C" w:rsidR="00B16578" w:rsidRPr="00B16578" w:rsidRDefault="00B16578" w:rsidP="00440375">
            <w:pPr>
              <w:rPr>
                <w:sz w:val="20"/>
                <w:szCs w:val="20"/>
              </w:rPr>
            </w:pPr>
            <w:r w:rsidRPr="00B16578">
              <w:rPr>
                <w:sz w:val="20"/>
                <w:szCs w:val="20"/>
              </w:rPr>
              <w:t>0.5</w:t>
            </w:r>
            <w:r w:rsidR="00440375">
              <w:rPr>
                <w:sz w:val="20"/>
                <w:szCs w:val="20"/>
              </w:rPr>
              <w:t>7</w:t>
            </w:r>
          </w:p>
        </w:tc>
        <w:tc>
          <w:tcPr>
            <w:tcW w:w="1213" w:type="dxa"/>
            <w:noWrap/>
            <w:hideMark/>
          </w:tcPr>
          <w:p w14:paraId="21D5E836" w14:textId="7CC0E16D" w:rsidR="00B16578" w:rsidRPr="00B16578" w:rsidRDefault="00B16578" w:rsidP="00B16578">
            <w:pPr>
              <w:rPr>
                <w:sz w:val="20"/>
                <w:szCs w:val="20"/>
              </w:rPr>
            </w:pPr>
            <w:r w:rsidRPr="00B16578">
              <w:rPr>
                <w:sz w:val="20"/>
                <w:szCs w:val="20"/>
              </w:rPr>
              <w:t>15.9</w:t>
            </w:r>
          </w:p>
        </w:tc>
        <w:tc>
          <w:tcPr>
            <w:tcW w:w="1213" w:type="dxa"/>
            <w:noWrap/>
            <w:hideMark/>
          </w:tcPr>
          <w:p w14:paraId="263A2E25" w14:textId="59C5110A" w:rsidR="00B16578" w:rsidRPr="00B16578" w:rsidRDefault="00B16578" w:rsidP="00B16578">
            <w:pPr>
              <w:rPr>
                <w:sz w:val="20"/>
                <w:szCs w:val="20"/>
              </w:rPr>
            </w:pPr>
            <w:r w:rsidRPr="00B16578">
              <w:rPr>
                <w:sz w:val="20"/>
                <w:szCs w:val="20"/>
              </w:rPr>
              <w:t>0.54</w:t>
            </w:r>
          </w:p>
        </w:tc>
      </w:tr>
      <w:tr w:rsidR="00440375" w:rsidRPr="00703173" w14:paraId="5DCE5D19" w14:textId="77777777" w:rsidTr="00B16578">
        <w:trPr>
          <w:trHeight w:val="300"/>
        </w:trPr>
        <w:tc>
          <w:tcPr>
            <w:tcW w:w="1166" w:type="dxa"/>
            <w:noWrap/>
            <w:hideMark/>
          </w:tcPr>
          <w:p w14:paraId="71B9953F" w14:textId="77777777" w:rsidR="00B16578" w:rsidRPr="00EB441B" w:rsidRDefault="00B16578" w:rsidP="00B16578">
            <w:pPr>
              <w:rPr>
                <w:b/>
                <w:bCs/>
                <w:sz w:val="20"/>
                <w:szCs w:val="20"/>
              </w:rPr>
            </w:pPr>
            <w:r w:rsidRPr="00EB441B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66" w:type="dxa"/>
            <w:noWrap/>
            <w:hideMark/>
          </w:tcPr>
          <w:p w14:paraId="779F7444" w14:textId="77777777" w:rsidR="00B16578" w:rsidRPr="00EB441B" w:rsidRDefault="00B16578">
            <w:pPr>
              <w:rPr>
                <w:b/>
                <w:bCs/>
                <w:sz w:val="20"/>
                <w:szCs w:val="20"/>
              </w:rPr>
            </w:pPr>
            <w:r w:rsidRPr="00EB44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5" w:type="dxa"/>
            <w:noWrap/>
            <w:hideMark/>
          </w:tcPr>
          <w:p w14:paraId="3B3C4193" w14:textId="77777777" w:rsidR="00B16578" w:rsidRPr="00EB441B" w:rsidRDefault="00B16578" w:rsidP="00B16578">
            <w:pPr>
              <w:rPr>
                <w:b/>
                <w:bCs/>
                <w:sz w:val="20"/>
                <w:szCs w:val="20"/>
              </w:rPr>
            </w:pPr>
            <w:r w:rsidRPr="00EB44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9" w:type="dxa"/>
            <w:noWrap/>
            <w:hideMark/>
          </w:tcPr>
          <w:p w14:paraId="11AC7B66" w14:textId="3D7E6BD4" w:rsidR="00B16578" w:rsidRPr="00EB441B" w:rsidRDefault="00B16578" w:rsidP="00B16578">
            <w:pPr>
              <w:rPr>
                <w:b/>
                <w:bCs/>
                <w:sz w:val="20"/>
                <w:szCs w:val="20"/>
              </w:rPr>
            </w:pPr>
            <w:r w:rsidRPr="00EB441B">
              <w:rPr>
                <w:b/>
                <w:bCs/>
                <w:sz w:val="20"/>
                <w:szCs w:val="20"/>
              </w:rPr>
              <w:t>34.2</w:t>
            </w:r>
          </w:p>
        </w:tc>
        <w:tc>
          <w:tcPr>
            <w:tcW w:w="1593" w:type="dxa"/>
            <w:noWrap/>
            <w:hideMark/>
          </w:tcPr>
          <w:p w14:paraId="2106A71D" w14:textId="0DD8780F" w:rsidR="00B16578" w:rsidRPr="00EB441B" w:rsidRDefault="00B16578" w:rsidP="00B16578">
            <w:pPr>
              <w:rPr>
                <w:b/>
                <w:bCs/>
                <w:sz w:val="20"/>
                <w:szCs w:val="20"/>
              </w:rPr>
            </w:pPr>
            <w:r w:rsidRPr="00EB441B">
              <w:rPr>
                <w:b/>
                <w:bCs/>
                <w:sz w:val="20"/>
                <w:szCs w:val="20"/>
              </w:rPr>
              <w:t>13.4</w:t>
            </w:r>
          </w:p>
        </w:tc>
        <w:tc>
          <w:tcPr>
            <w:tcW w:w="1130" w:type="dxa"/>
            <w:noWrap/>
            <w:hideMark/>
          </w:tcPr>
          <w:p w14:paraId="1745B9B6" w14:textId="77777777" w:rsidR="00B16578" w:rsidRPr="00EB441B" w:rsidRDefault="00B16578" w:rsidP="00B16578">
            <w:pPr>
              <w:rPr>
                <w:b/>
                <w:bCs/>
                <w:sz w:val="20"/>
                <w:szCs w:val="20"/>
              </w:rPr>
            </w:pPr>
            <w:r w:rsidRPr="00EB44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3" w:type="dxa"/>
            <w:noWrap/>
            <w:hideMark/>
          </w:tcPr>
          <w:p w14:paraId="68F23B1B" w14:textId="77777777" w:rsidR="00B16578" w:rsidRPr="00EB441B" w:rsidRDefault="00B16578" w:rsidP="00B16578">
            <w:pPr>
              <w:rPr>
                <w:b/>
                <w:bCs/>
                <w:sz w:val="20"/>
                <w:szCs w:val="20"/>
              </w:rPr>
            </w:pPr>
            <w:r w:rsidRPr="00EB44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3" w:type="dxa"/>
            <w:noWrap/>
            <w:hideMark/>
          </w:tcPr>
          <w:p w14:paraId="2FD2594B" w14:textId="77777777" w:rsidR="00B16578" w:rsidRPr="00EB441B" w:rsidRDefault="00B16578">
            <w:pPr>
              <w:rPr>
                <w:b/>
                <w:bCs/>
                <w:sz w:val="20"/>
                <w:szCs w:val="20"/>
              </w:rPr>
            </w:pPr>
            <w:r w:rsidRPr="00EB44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3" w:type="dxa"/>
            <w:noWrap/>
            <w:hideMark/>
          </w:tcPr>
          <w:p w14:paraId="33B86DF6" w14:textId="76EB8669" w:rsidR="00B16578" w:rsidRPr="00EB441B" w:rsidRDefault="00B165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3" w:type="dxa"/>
            <w:noWrap/>
            <w:hideMark/>
          </w:tcPr>
          <w:p w14:paraId="455F366E" w14:textId="77777777" w:rsidR="00B16578" w:rsidRPr="00EB441B" w:rsidRDefault="00B16578">
            <w:pPr>
              <w:rPr>
                <w:b/>
                <w:bCs/>
                <w:sz w:val="20"/>
                <w:szCs w:val="20"/>
              </w:rPr>
            </w:pPr>
            <w:r w:rsidRPr="00EB44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3" w:type="dxa"/>
            <w:noWrap/>
            <w:hideMark/>
          </w:tcPr>
          <w:p w14:paraId="70B7FF69" w14:textId="77777777" w:rsidR="00B16578" w:rsidRPr="00EB441B" w:rsidRDefault="00B16578">
            <w:pPr>
              <w:rPr>
                <w:b/>
                <w:bCs/>
                <w:sz w:val="20"/>
                <w:szCs w:val="20"/>
              </w:rPr>
            </w:pPr>
            <w:r w:rsidRPr="00EB441B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14:paraId="22F3723D" w14:textId="3DE4E5FA" w:rsidR="007D35F2" w:rsidRPr="007D35F2" w:rsidRDefault="003A64C0">
      <w:pPr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LINK </w:instrText>
      </w:r>
      <w:r w:rsidR="007D35F2">
        <w:rPr>
          <w:lang w:val="en-US"/>
        </w:rPr>
        <w:instrText xml:space="preserve">Excel.Sheet.12 "E:\\Projets\\CNES\\publication\\irradiations CORAFE1.xlsx" "Mars neutrons!L31C14:L38C24" </w:instrText>
      </w:r>
      <w:r>
        <w:rPr>
          <w:lang w:val="en-US"/>
        </w:rPr>
        <w:instrText xml:space="preserve">\a \f 5 \h  \* MERGEFORMAT </w:instrText>
      </w:r>
      <w:r>
        <w:rPr>
          <w:lang w:val="en-US"/>
        </w:rPr>
        <w:fldChar w:fldCharType="separate"/>
      </w:r>
    </w:p>
    <w:p w14:paraId="7DED5C6F" w14:textId="5877E755" w:rsidR="00474F0A" w:rsidRDefault="003A64C0">
      <w:pPr>
        <w:rPr>
          <w:lang w:val="en-US"/>
        </w:rPr>
      </w:pPr>
      <w:r>
        <w:rPr>
          <w:lang w:val="en-US"/>
        </w:rPr>
        <w:fldChar w:fldCharType="end"/>
      </w:r>
    </w:p>
    <w:p w14:paraId="07B7CF51" w14:textId="069B9EFF" w:rsidR="00D16472" w:rsidRPr="00EB441B" w:rsidRDefault="00D16472">
      <w:pPr>
        <w:rPr>
          <w:b/>
          <w:bCs/>
          <w:lang w:val="en-US"/>
        </w:rPr>
      </w:pPr>
      <w:r w:rsidRPr="00EB441B">
        <w:rPr>
          <w:b/>
          <w:bCs/>
          <w:lang w:val="en-US"/>
        </w:rPr>
        <w:t xml:space="preserve">Table S2. Dose rates calculated </w:t>
      </w:r>
      <w:r w:rsidR="008A2B66" w:rsidRPr="00EB441B">
        <w:rPr>
          <w:b/>
          <w:bCs/>
          <w:lang w:val="en-US"/>
        </w:rPr>
        <w:t>during the ISS-</w:t>
      </w:r>
      <w:r w:rsidR="00F759D3" w:rsidRPr="00EB441B">
        <w:rPr>
          <w:b/>
          <w:bCs/>
          <w:lang w:val="en-US"/>
        </w:rPr>
        <w:t xml:space="preserve">type </w:t>
      </w:r>
      <w:r w:rsidR="008A2B66" w:rsidRPr="00EB441B">
        <w:rPr>
          <w:b/>
          <w:bCs/>
          <w:lang w:val="en-US"/>
        </w:rPr>
        <w:t xml:space="preserve">exposure </w:t>
      </w:r>
      <w:r w:rsidR="00F759D3" w:rsidRPr="00EB441B">
        <w:rPr>
          <w:b/>
          <w:bCs/>
          <w:lang w:val="en-US"/>
        </w:rPr>
        <w:t xml:space="preserve">experiment </w:t>
      </w:r>
      <w:r w:rsidR="00703173" w:rsidRPr="00EB441B">
        <w:rPr>
          <w:b/>
          <w:bCs/>
          <w:lang w:val="en-US"/>
        </w:rPr>
        <w:t>based</w:t>
      </w:r>
      <w:r w:rsidRPr="00EB441B">
        <w:rPr>
          <w:b/>
          <w:bCs/>
          <w:lang w:val="en-US"/>
        </w:rPr>
        <w:t xml:space="preserve"> o</w:t>
      </w:r>
      <w:r w:rsidR="00703173" w:rsidRPr="00EB441B">
        <w:rPr>
          <w:b/>
          <w:bCs/>
          <w:lang w:val="en-US"/>
        </w:rPr>
        <w:t>n</w:t>
      </w:r>
      <w:r w:rsidRPr="00EB441B">
        <w:rPr>
          <w:b/>
          <w:bCs/>
          <w:lang w:val="en-US"/>
        </w:rPr>
        <w:t xml:space="preserve"> </w:t>
      </w:r>
      <w:r w:rsidR="00CA48D2" w:rsidRPr="00EB441B">
        <w:rPr>
          <w:b/>
          <w:bCs/>
          <w:lang w:val="en-US"/>
        </w:rPr>
        <w:t>container</w:t>
      </w:r>
      <w:r w:rsidR="00292235" w:rsidRPr="00EB441B">
        <w:rPr>
          <w:b/>
          <w:bCs/>
          <w:lang w:val="en-US"/>
        </w:rPr>
        <w:t xml:space="preserve"> position</w:t>
      </w:r>
      <w:r w:rsidR="00480CEC" w:rsidRPr="00EB441B">
        <w:rPr>
          <w:b/>
          <w:bCs/>
          <w:lang w:val="en-US"/>
        </w:rPr>
        <w:t xml:space="preserve"> (</w:t>
      </w:r>
      <w:r w:rsidR="00292235" w:rsidRPr="00EB441B">
        <w:rPr>
          <w:b/>
          <w:bCs/>
          <w:lang w:val="en-US"/>
        </w:rPr>
        <w:t>mean</w:t>
      </w:r>
      <w:r w:rsidR="004A4E88" w:rsidRPr="00EB441B">
        <w:rPr>
          <w:b/>
          <w:bCs/>
          <w:lang w:val="en-US"/>
        </w:rPr>
        <w:t xml:space="preserve"> absorbed</w:t>
      </w:r>
      <w:r w:rsidR="00292235" w:rsidRPr="00EB441B">
        <w:rPr>
          <w:b/>
          <w:bCs/>
          <w:lang w:val="en-US"/>
        </w:rPr>
        <w:t xml:space="preserve"> dose rate at the center of the container</w:t>
      </w:r>
      <w:r w:rsidR="00480CEC" w:rsidRPr="00EB441B">
        <w:rPr>
          <w:b/>
          <w:bCs/>
          <w:lang w:val="en-US"/>
        </w:rPr>
        <w:t>)</w:t>
      </w:r>
    </w:p>
    <w:tbl>
      <w:tblPr>
        <w:tblW w:w="8151" w:type="dxa"/>
        <w:tblInd w:w="-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1985"/>
        <w:gridCol w:w="1985"/>
      </w:tblGrid>
      <w:tr w:rsidR="00F9296A" w:rsidRPr="00292235" w14:paraId="0B3DA90B" w14:textId="5EB11B35" w:rsidTr="00F9296A">
        <w:trPr>
          <w:trHeight w:val="30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0174" w14:textId="4C5FA1F9" w:rsidR="00F9296A" w:rsidRPr="00EB7624" w:rsidRDefault="00F9296A" w:rsidP="00D35EF1">
            <w:pPr>
              <w:spacing w:after="0" w:line="240" w:lineRule="auto"/>
              <w:rPr>
                <w:rFonts w:eastAsia="Times New Roman" w:cs="Calibri"/>
                <w:b/>
                <w:bCs/>
                <w:kern w:val="0"/>
                <w:lang w:val="en-US" w:eastAsia="fr-FR"/>
                <w14:ligatures w14:val="none"/>
              </w:rPr>
            </w:pPr>
            <w:bookmarkStart w:id="0" w:name="_Hlk179446590"/>
            <w:r w:rsidRPr="00EB7624">
              <w:rPr>
                <w:rFonts w:eastAsia="Times New Roman" w:cs="Calibri"/>
                <w:b/>
                <w:bCs/>
                <w:kern w:val="0"/>
                <w:lang w:val="en-US" w:eastAsia="fr-FR"/>
                <w14:ligatures w14:val="none"/>
              </w:rPr>
              <w:t> </w:t>
            </w:r>
            <w:r w:rsidR="00F759D3">
              <w:rPr>
                <w:rFonts w:eastAsia="Times New Roman" w:cs="Calibri"/>
                <w:b/>
                <w:bCs/>
                <w:kern w:val="0"/>
                <w:lang w:val="en-US" w:eastAsia="fr-FR"/>
                <w14:ligatures w14:val="none"/>
              </w:rPr>
              <w:t>Container position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BCCB" w14:textId="1B2F483F" w:rsidR="00F9296A" w:rsidRPr="00EB7624" w:rsidRDefault="00F9296A" w:rsidP="00D35EF1">
            <w:pPr>
              <w:spacing w:after="0" w:line="240" w:lineRule="auto"/>
              <w:rPr>
                <w:rFonts w:eastAsia="Times New Roman" w:cs="Calibri"/>
                <w:b/>
                <w:bCs/>
                <w:kern w:val="0"/>
                <w:lang w:eastAsia="fr-FR"/>
                <w14:ligatures w14:val="none"/>
              </w:rPr>
            </w:pPr>
            <w:r w:rsidRPr="00EB7624">
              <w:rPr>
                <w:rFonts w:eastAsia="Times New Roman" w:cs="Calibri"/>
                <w:b/>
                <w:bCs/>
                <w:kern w:val="0"/>
                <w:lang w:eastAsia="fr-FR"/>
                <w14:ligatures w14:val="none"/>
              </w:rPr>
              <w:t>Dose rate (µGy</w:t>
            </w:r>
            <w:r w:rsidR="00F759D3">
              <w:rPr>
                <w:rFonts w:eastAsia="Times New Roman" w:cs="Calibri"/>
                <w:b/>
                <w:bCs/>
                <w:kern w:val="0"/>
                <w:lang w:eastAsia="fr-FR"/>
                <w14:ligatures w14:val="none"/>
              </w:rPr>
              <w:t xml:space="preserve"> </w:t>
            </w:r>
            <w:r w:rsidRPr="00EB7624">
              <w:rPr>
                <w:rFonts w:eastAsia="Times New Roman" w:cs="Calibri"/>
                <w:b/>
                <w:bCs/>
                <w:kern w:val="0"/>
                <w:lang w:eastAsia="fr-FR"/>
                <w14:ligatures w14:val="none"/>
              </w:rPr>
              <w:t>h</w:t>
            </w:r>
            <w:r w:rsidR="00F759D3" w:rsidRPr="00EB441B">
              <w:rPr>
                <w:rFonts w:eastAsia="Times New Roman" w:cs="Calibri"/>
                <w:b/>
                <w:bCs/>
                <w:kern w:val="0"/>
                <w:vertAlign w:val="superscript"/>
                <w:lang w:eastAsia="fr-FR"/>
                <w14:ligatures w14:val="none"/>
              </w:rPr>
              <w:t>-1</w:t>
            </w:r>
            <w:r w:rsidRPr="00EB7624">
              <w:rPr>
                <w:rFonts w:eastAsia="Times New Roman" w:cs="Calibri"/>
                <w:b/>
                <w:bCs/>
                <w:kern w:val="0"/>
                <w:lang w:eastAsia="fr-FR"/>
                <w14:ligatures w14:val="none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6DB990" w14:textId="2A1EB3FC" w:rsidR="00F9296A" w:rsidRPr="00EB7624" w:rsidRDefault="00F9296A" w:rsidP="00440375">
            <w:pPr>
              <w:spacing w:after="0" w:line="240" w:lineRule="auto"/>
              <w:rPr>
                <w:rFonts w:eastAsia="Times New Roman" w:cs="Calibri"/>
                <w:b/>
                <w:bCs/>
                <w:kern w:val="0"/>
                <w:lang w:eastAsia="fr-FR"/>
                <w14:ligatures w14:val="none"/>
              </w:rPr>
            </w:pPr>
            <w:r w:rsidRPr="00EB7624">
              <w:rPr>
                <w:rFonts w:eastAsia="Times New Roman" w:cs="Calibri"/>
                <w:b/>
                <w:bCs/>
                <w:kern w:val="0"/>
                <w:lang w:eastAsia="fr-FR"/>
                <w14:ligatures w14:val="none"/>
              </w:rPr>
              <w:t xml:space="preserve">Total dose </w:t>
            </w:r>
            <w:r w:rsidR="008A2B66" w:rsidRPr="00EB7624">
              <w:rPr>
                <w:rFonts w:eastAsia="Times New Roman" w:cs="Calibri"/>
                <w:b/>
                <w:bCs/>
                <w:kern w:val="0"/>
                <w:lang w:eastAsia="fr-FR"/>
                <w14:ligatures w14:val="none"/>
              </w:rPr>
              <w:t>(mGy)</w:t>
            </w:r>
          </w:p>
        </w:tc>
      </w:tr>
      <w:tr w:rsidR="00F9296A" w:rsidRPr="00292235" w14:paraId="370E52FF" w14:textId="4B74A613" w:rsidTr="00EB441B">
        <w:trPr>
          <w:trHeight w:val="300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AB0AF" w14:textId="099EDF28" w:rsidR="00F9296A" w:rsidRPr="00EB7624" w:rsidRDefault="00F9296A" w:rsidP="00DF7020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val="en-US" w:eastAsia="fr-FR"/>
                <w14:ligatures w14:val="none"/>
              </w:rPr>
            </w:pPr>
            <w:r w:rsidRPr="00EB7624">
              <w:rPr>
                <w:lang w:val="en-US"/>
              </w:rPr>
              <w:t>Container n°1 (DNA damage &amp; histology)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116C" w14:textId="68BFAB34" w:rsidR="00F9296A" w:rsidRPr="00EB7624" w:rsidRDefault="00F9296A" w:rsidP="0013615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fr-FR"/>
                <w14:ligatures w14:val="none"/>
              </w:rPr>
            </w:pPr>
            <w:r w:rsidRPr="00EB7624">
              <w:rPr>
                <w:rFonts w:cs="Calibri"/>
                <w:color w:val="000000"/>
              </w:rPr>
              <w:t>15.9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3FBCC" w14:textId="6DDA898A" w:rsidR="00F9296A" w:rsidRPr="00EB7624" w:rsidRDefault="008A2B66" w:rsidP="00AE202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B7624">
              <w:rPr>
                <w:rFonts w:cs="Calibri"/>
                <w:color w:val="000000"/>
              </w:rPr>
              <w:t>0.54</w:t>
            </w:r>
          </w:p>
        </w:tc>
      </w:tr>
      <w:tr w:rsidR="00F9296A" w:rsidRPr="00292235" w14:paraId="60B37A21" w14:textId="7AAF933A" w:rsidTr="00F9296A">
        <w:trPr>
          <w:trHeight w:val="300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D6BB" w14:textId="5593B047" w:rsidR="00F9296A" w:rsidRPr="00EB7624" w:rsidRDefault="00F9296A" w:rsidP="00DF7020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fr-FR"/>
                <w14:ligatures w14:val="none"/>
              </w:rPr>
            </w:pPr>
            <w:r w:rsidRPr="00EB7624">
              <w:t>Container n°2 (</w:t>
            </w:r>
            <w:proofErr w:type="spellStart"/>
            <w:r w:rsidRPr="00EB7624">
              <w:t>hatching</w:t>
            </w:r>
            <w:proofErr w:type="spellEnd"/>
            <w:r w:rsidRPr="00EB7624">
              <w:t xml:space="preserve"> rate 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9276" w14:textId="5B6E388C" w:rsidR="00F9296A" w:rsidRPr="00EB7624" w:rsidRDefault="00F9296A" w:rsidP="0013615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fr-FR"/>
                <w14:ligatures w14:val="none"/>
              </w:rPr>
            </w:pPr>
            <w:r w:rsidRPr="00EB7624">
              <w:rPr>
                <w:rFonts w:cs="Calibri"/>
                <w:color w:val="000000"/>
              </w:rPr>
              <w:t>17.5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01B45" w14:textId="04884455" w:rsidR="00F9296A" w:rsidRPr="00EB7624" w:rsidRDefault="007B7E7B" w:rsidP="007B7E7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B7624">
              <w:rPr>
                <w:rFonts w:cs="Calibri"/>
                <w:color w:val="000000"/>
              </w:rPr>
              <w:t>0.60</w:t>
            </w:r>
            <w:r w:rsidR="008A2B66" w:rsidRPr="00EB7624">
              <w:rPr>
                <w:rFonts w:cs="Calibri"/>
                <w:color w:val="000000"/>
              </w:rPr>
              <w:t>*</w:t>
            </w:r>
          </w:p>
        </w:tc>
      </w:tr>
      <w:tr w:rsidR="00F9296A" w:rsidRPr="00292235" w14:paraId="31B4BEA1" w14:textId="4B130201" w:rsidTr="00F9296A">
        <w:trPr>
          <w:trHeight w:val="300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25D8" w14:textId="77F5BEF8" w:rsidR="00F9296A" w:rsidRPr="00EB7624" w:rsidRDefault="00F9296A" w:rsidP="00DF7020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fr-FR"/>
                <w14:ligatures w14:val="none"/>
              </w:rPr>
            </w:pPr>
            <w:r w:rsidRPr="00EB7624">
              <w:t>Container n°3 (</w:t>
            </w:r>
            <w:proofErr w:type="spellStart"/>
            <w:r w:rsidRPr="00EB7624">
              <w:t>hatching</w:t>
            </w:r>
            <w:proofErr w:type="spellEnd"/>
            <w:r w:rsidRPr="00EB7624">
              <w:t xml:space="preserve"> rate 2)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B1DA" w14:textId="6D4A1B02" w:rsidR="00F9296A" w:rsidRPr="00EB7624" w:rsidRDefault="00F9296A" w:rsidP="0013615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fr-FR"/>
                <w14:ligatures w14:val="none"/>
              </w:rPr>
            </w:pPr>
            <w:r w:rsidRPr="00EB7624">
              <w:rPr>
                <w:rFonts w:cs="Calibri"/>
                <w:color w:val="000000"/>
              </w:rPr>
              <w:t>17.6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0B555" w14:textId="7AB2209B" w:rsidR="00F9296A" w:rsidRPr="00EB7624" w:rsidRDefault="008A2B66" w:rsidP="007B7E7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B7624">
              <w:rPr>
                <w:rFonts w:cs="Calibri"/>
                <w:color w:val="000000"/>
              </w:rPr>
              <w:t>0.60*</w:t>
            </w:r>
          </w:p>
        </w:tc>
      </w:tr>
      <w:tr w:rsidR="00F9296A" w:rsidRPr="00292235" w14:paraId="46023969" w14:textId="547956F8" w:rsidTr="00F9296A">
        <w:trPr>
          <w:trHeight w:val="300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1F66F" w14:textId="4EB15AC0" w:rsidR="00F9296A" w:rsidRPr="00EB7624" w:rsidRDefault="00F9296A" w:rsidP="00DF7020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fr-FR"/>
                <w14:ligatures w14:val="none"/>
              </w:rPr>
            </w:pPr>
            <w:r w:rsidRPr="00EB7624">
              <w:t>Container n°4 (</w:t>
            </w:r>
            <w:proofErr w:type="spellStart"/>
            <w:r w:rsidRPr="00EB7624">
              <w:t>hatching</w:t>
            </w:r>
            <w:proofErr w:type="spellEnd"/>
            <w:r w:rsidRPr="00EB7624">
              <w:t xml:space="preserve"> rate 3)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F943" w14:textId="0E2CBC19" w:rsidR="00F9296A" w:rsidRPr="00EB7624" w:rsidRDefault="00F9296A" w:rsidP="0013615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fr-FR"/>
                <w14:ligatures w14:val="none"/>
              </w:rPr>
            </w:pPr>
            <w:r w:rsidRPr="00EB7624">
              <w:rPr>
                <w:rFonts w:cs="Calibri"/>
                <w:color w:val="000000"/>
              </w:rPr>
              <w:t>15.7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A40CF" w14:textId="7E285F3C" w:rsidR="00F9296A" w:rsidRPr="00EB7624" w:rsidRDefault="008A2B66" w:rsidP="007B7E7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B7624">
              <w:rPr>
                <w:rFonts w:cs="Calibri"/>
                <w:color w:val="000000"/>
              </w:rPr>
              <w:t>0.5</w:t>
            </w:r>
            <w:r w:rsidR="007B7E7B" w:rsidRPr="00EB7624">
              <w:rPr>
                <w:rFonts w:cs="Calibri"/>
                <w:color w:val="000000"/>
              </w:rPr>
              <w:t>1</w:t>
            </w:r>
            <w:r w:rsidRPr="00EB7624">
              <w:rPr>
                <w:rFonts w:cs="Calibri"/>
                <w:color w:val="000000"/>
              </w:rPr>
              <w:t>*</w:t>
            </w:r>
          </w:p>
        </w:tc>
      </w:tr>
      <w:tr w:rsidR="00F9296A" w:rsidRPr="00292235" w14:paraId="3C6A1387" w14:textId="7A65216F" w:rsidTr="00F9296A">
        <w:trPr>
          <w:trHeight w:val="288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4237" w14:textId="0A1359AB" w:rsidR="00F9296A" w:rsidRPr="00EB7624" w:rsidRDefault="00F9296A" w:rsidP="00D35EF1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EB7624">
              <w:rPr>
                <w:b/>
                <w:bCs/>
              </w:rPr>
              <w:t>Mean</w:t>
            </w:r>
            <w:proofErr w:type="spellEnd"/>
            <w:r w:rsidRPr="00EB7624">
              <w:rPr>
                <w:b/>
                <w:bCs/>
              </w:rPr>
              <w:t xml:space="preserve"> for the 4 containers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2659" w14:textId="2872675A" w:rsidR="00F9296A" w:rsidRPr="00EB7624" w:rsidRDefault="00F9296A" w:rsidP="00136155">
            <w:pPr>
              <w:spacing w:after="0" w:line="240" w:lineRule="auto"/>
              <w:jc w:val="center"/>
              <w:rPr>
                <w:b/>
                <w:bCs/>
              </w:rPr>
            </w:pPr>
            <w:r w:rsidRPr="00EB7624">
              <w:rPr>
                <w:b/>
                <w:bCs/>
              </w:rPr>
              <w:t>16.7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0902B" w14:textId="034A0592" w:rsidR="00F9296A" w:rsidRPr="00EB7624" w:rsidRDefault="00F9296A" w:rsidP="0013615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F9296A" w:rsidRPr="00292235" w14:paraId="0D0ADC40" w14:textId="3A678A61" w:rsidTr="00F9296A">
        <w:trPr>
          <w:trHeight w:val="288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EACC" w14:textId="2205584E" w:rsidR="00F9296A" w:rsidRPr="00EB7624" w:rsidRDefault="00F9296A" w:rsidP="00D35EF1">
            <w:pPr>
              <w:spacing w:after="0" w:line="240" w:lineRule="auto"/>
              <w:rPr>
                <w:b/>
                <w:bCs/>
              </w:rPr>
            </w:pPr>
            <w:r w:rsidRPr="00EB7624">
              <w:rPr>
                <w:b/>
                <w:bCs/>
              </w:rPr>
              <w:t>SD for the 4 containers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7C42" w14:textId="4D3ED2E3" w:rsidR="00F9296A" w:rsidRPr="00EB7624" w:rsidRDefault="00F9296A" w:rsidP="00136155">
            <w:pPr>
              <w:spacing w:after="0" w:line="240" w:lineRule="auto"/>
              <w:jc w:val="center"/>
              <w:rPr>
                <w:b/>
                <w:bCs/>
              </w:rPr>
            </w:pPr>
            <w:r w:rsidRPr="00EB7624">
              <w:rPr>
                <w:b/>
                <w:bCs/>
              </w:rPr>
              <w:t>1.0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46D07" w14:textId="49C46B82" w:rsidR="00F9296A" w:rsidRPr="00EB7624" w:rsidRDefault="00F9296A" w:rsidP="0013615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</w:tbl>
    <w:p w14:paraId="5054BD74" w14:textId="24835990" w:rsidR="00D16472" w:rsidRPr="00F759D3" w:rsidRDefault="008A2B66" w:rsidP="00EB441B">
      <w:pPr>
        <w:rPr>
          <w:lang w:val="en-US"/>
        </w:rPr>
      </w:pPr>
      <w:bookmarkStart w:id="1" w:name="_Hlk188434262"/>
      <w:bookmarkEnd w:id="0"/>
      <w:r w:rsidRPr="00F759D3">
        <w:rPr>
          <w:lang w:val="en-US"/>
        </w:rPr>
        <w:t xml:space="preserve">*Mean for the </w:t>
      </w:r>
      <w:r w:rsidR="007B7E7B" w:rsidRPr="00F759D3">
        <w:rPr>
          <w:lang w:val="en-US"/>
        </w:rPr>
        <w:t xml:space="preserve">hatching rate </w:t>
      </w:r>
      <w:r w:rsidRPr="00F759D3">
        <w:rPr>
          <w:lang w:val="en-US"/>
        </w:rPr>
        <w:t>triplicate</w:t>
      </w:r>
      <w:r w:rsidR="00F759D3">
        <w:rPr>
          <w:lang w:val="en-US"/>
        </w:rPr>
        <w:t>s:</w:t>
      </w:r>
      <w:r w:rsidRPr="00F759D3">
        <w:rPr>
          <w:lang w:val="en-US"/>
        </w:rPr>
        <w:t xml:space="preserve"> 0.57</w:t>
      </w:r>
      <w:r w:rsidR="00F759D3">
        <w:rPr>
          <w:lang w:val="en-US"/>
        </w:rPr>
        <w:t xml:space="preserve"> </w:t>
      </w:r>
      <w:r w:rsidR="007B7E7B" w:rsidRPr="00F759D3">
        <w:rPr>
          <w:rFonts w:ascii="Arial" w:hAnsi="Arial" w:cs="Arial"/>
          <w:lang w:val="en-US"/>
        </w:rPr>
        <w:t>±</w:t>
      </w:r>
      <w:r w:rsidR="00F759D3">
        <w:rPr>
          <w:rFonts w:ascii="Arial" w:hAnsi="Arial" w:cs="Arial"/>
          <w:lang w:val="en-US"/>
        </w:rPr>
        <w:t xml:space="preserve"> </w:t>
      </w:r>
      <w:r w:rsidR="007B7E7B" w:rsidRPr="00F759D3">
        <w:rPr>
          <w:lang w:val="en-US"/>
        </w:rPr>
        <w:t>0.05</w:t>
      </w:r>
    </w:p>
    <w:bookmarkEnd w:id="1"/>
    <w:p w14:paraId="27FDD848" w14:textId="77777777" w:rsidR="003A64C0" w:rsidRDefault="003A64C0">
      <w:pPr>
        <w:rPr>
          <w:lang w:val="en-US"/>
        </w:rPr>
      </w:pPr>
    </w:p>
    <w:p w14:paraId="78772EA3" w14:textId="77777777" w:rsidR="002818BE" w:rsidRDefault="002818BE">
      <w:pPr>
        <w:rPr>
          <w:b/>
          <w:bCs/>
          <w:lang w:val="en-US"/>
        </w:rPr>
      </w:pPr>
    </w:p>
    <w:p w14:paraId="612B9DE6" w14:textId="50556E59" w:rsidR="0046497B" w:rsidRPr="00EB441B" w:rsidRDefault="0046497B">
      <w:pPr>
        <w:rPr>
          <w:b/>
          <w:bCs/>
          <w:lang w:val="en-US"/>
        </w:rPr>
      </w:pPr>
      <w:bookmarkStart w:id="2" w:name="_GoBack"/>
      <w:bookmarkEnd w:id="2"/>
      <w:r w:rsidRPr="00EB441B">
        <w:rPr>
          <w:b/>
          <w:bCs/>
          <w:lang w:val="en-US"/>
        </w:rPr>
        <w:lastRenderedPageBreak/>
        <w:t xml:space="preserve">Table S3. Neutron weighting factors </w:t>
      </w:r>
      <w:r w:rsidR="00703173" w:rsidRPr="00EB441B">
        <w:rPr>
          <w:b/>
          <w:bCs/>
          <w:lang w:val="en-US"/>
        </w:rPr>
        <w:t>as a</w:t>
      </w:r>
      <w:r w:rsidRPr="00EB441B">
        <w:rPr>
          <w:b/>
          <w:bCs/>
          <w:lang w:val="en-US"/>
        </w:rPr>
        <w:t xml:space="preserve"> function of energy</w:t>
      </w:r>
      <w:r w:rsidR="005D2745" w:rsidRPr="00EB441B">
        <w:rPr>
          <w:b/>
          <w:bCs/>
          <w:lang w:val="en-US"/>
        </w:rPr>
        <w:t xml:space="preserve"> (ICRP </w:t>
      </w:r>
      <w:r w:rsidR="00F0714C" w:rsidRPr="00EB441B">
        <w:rPr>
          <w:b/>
          <w:bCs/>
          <w:lang w:val="en-US"/>
        </w:rPr>
        <w:t>103</w:t>
      </w:r>
      <w:r w:rsidR="00317414" w:rsidRPr="00EB441B">
        <w:rPr>
          <w:b/>
          <w:bCs/>
          <w:lang w:val="en-US"/>
        </w:rPr>
        <w:t>.</w:t>
      </w:r>
      <w:r w:rsidR="005D2745" w:rsidRPr="00EB441B">
        <w:rPr>
          <w:b/>
          <w:bCs/>
          <w:lang w:val="en-US"/>
        </w:rPr>
        <w:t xml:space="preserve"> 2003)</w:t>
      </w:r>
    </w:p>
    <w:tbl>
      <w:tblPr>
        <w:tblStyle w:val="Grilledutableau"/>
        <w:tblW w:w="9126" w:type="dxa"/>
        <w:tblLook w:val="04A0" w:firstRow="1" w:lastRow="0" w:firstColumn="1" w:lastColumn="0" w:noHBand="0" w:noVBand="1"/>
      </w:tblPr>
      <w:tblGrid>
        <w:gridCol w:w="2355"/>
        <w:gridCol w:w="607"/>
        <w:gridCol w:w="607"/>
        <w:gridCol w:w="1113"/>
        <w:gridCol w:w="1109"/>
        <w:gridCol w:w="1109"/>
        <w:gridCol w:w="1113"/>
        <w:gridCol w:w="1113"/>
      </w:tblGrid>
      <w:tr w:rsidR="00FE6AF4" w14:paraId="77BE20A9" w14:textId="77777777" w:rsidTr="002F015D">
        <w:tc>
          <w:tcPr>
            <w:tcW w:w="2405" w:type="dxa"/>
          </w:tcPr>
          <w:p w14:paraId="5C8781EF" w14:textId="764F24B5" w:rsidR="00FE6AF4" w:rsidRDefault="00FE6AF4">
            <w:pPr>
              <w:rPr>
                <w:lang w:val="en-US"/>
              </w:rPr>
            </w:pPr>
            <w:r>
              <w:rPr>
                <w:lang w:val="en-US"/>
              </w:rPr>
              <w:t>Neutron energy (MeV)</w:t>
            </w:r>
          </w:p>
        </w:tc>
        <w:tc>
          <w:tcPr>
            <w:tcW w:w="567" w:type="dxa"/>
          </w:tcPr>
          <w:p w14:paraId="559098E5" w14:textId="64EB01F5" w:rsidR="00FE6AF4" w:rsidRDefault="002F015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89" w:type="dxa"/>
          </w:tcPr>
          <w:p w14:paraId="274678B0" w14:textId="26B70B24" w:rsidR="00FE6AF4" w:rsidRDefault="002F015D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33" w:type="dxa"/>
          </w:tcPr>
          <w:p w14:paraId="5590B634" w14:textId="57333693" w:rsidR="00FE6AF4" w:rsidRDefault="002F015D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33" w:type="dxa"/>
          </w:tcPr>
          <w:p w14:paraId="2BAAC08F" w14:textId="3427201A" w:rsidR="00FE6AF4" w:rsidRDefault="002F015D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133" w:type="dxa"/>
          </w:tcPr>
          <w:p w14:paraId="50A9F55B" w14:textId="2060F665" w:rsidR="00FE6AF4" w:rsidRDefault="002F015D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133" w:type="dxa"/>
          </w:tcPr>
          <w:p w14:paraId="233681DF" w14:textId="2CFCF818" w:rsidR="00FE6AF4" w:rsidRDefault="002F015D">
            <w:pPr>
              <w:rPr>
                <w:lang w:val="en-US"/>
              </w:rPr>
            </w:pPr>
            <w:r>
              <w:rPr>
                <w:lang w:val="en-US"/>
              </w:rPr>
              <w:t>23.5</w:t>
            </w:r>
          </w:p>
        </w:tc>
        <w:tc>
          <w:tcPr>
            <w:tcW w:w="1133" w:type="dxa"/>
          </w:tcPr>
          <w:p w14:paraId="7D210B5E" w14:textId="36F4D65E" w:rsidR="00FE6AF4" w:rsidRDefault="002F015D">
            <w:pPr>
              <w:rPr>
                <w:lang w:val="en-US"/>
              </w:rPr>
            </w:pPr>
            <w:r>
              <w:rPr>
                <w:lang w:val="en-US"/>
              </w:rPr>
              <w:t>30.6</w:t>
            </w:r>
          </w:p>
        </w:tc>
      </w:tr>
      <w:tr w:rsidR="00FE6AF4" w14:paraId="6CA6C852" w14:textId="77777777" w:rsidTr="002F015D">
        <w:tc>
          <w:tcPr>
            <w:tcW w:w="2405" w:type="dxa"/>
          </w:tcPr>
          <w:p w14:paraId="53F7FBFD" w14:textId="2114B5DD" w:rsidR="00FE6AF4" w:rsidRDefault="00FE6AF4">
            <w:pPr>
              <w:rPr>
                <w:lang w:val="en-US"/>
              </w:rPr>
            </w:pPr>
            <w:r>
              <w:rPr>
                <w:lang w:val="en-US"/>
              </w:rPr>
              <w:t xml:space="preserve">Weighting factor </w:t>
            </w:r>
          </w:p>
        </w:tc>
        <w:tc>
          <w:tcPr>
            <w:tcW w:w="567" w:type="dxa"/>
          </w:tcPr>
          <w:p w14:paraId="6B8AF7D8" w14:textId="7A9AE15A" w:rsidR="00FE6AF4" w:rsidRDefault="002F015D">
            <w:pPr>
              <w:rPr>
                <w:lang w:val="en-US"/>
              </w:rPr>
            </w:pPr>
            <w:r>
              <w:rPr>
                <w:lang w:val="en-US"/>
              </w:rPr>
              <w:t>20.7</w:t>
            </w:r>
          </w:p>
        </w:tc>
        <w:tc>
          <w:tcPr>
            <w:tcW w:w="489" w:type="dxa"/>
          </w:tcPr>
          <w:p w14:paraId="4D52F8A1" w14:textId="0DD25360" w:rsidR="00FE6AF4" w:rsidRDefault="002F015D">
            <w:pPr>
              <w:rPr>
                <w:lang w:val="en-US"/>
              </w:rPr>
            </w:pPr>
            <w:r>
              <w:rPr>
                <w:lang w:val="en-US"/>
              </w:rPr>
              <w:t>15.0</w:t>
            </w:r>
          </w:p>
        </w:tc>
        <w:tc>
          <w:tcPr>
            <w:tcW w:w="1133" w:type="dxa"/>
          </w:tcPr>
          <w:p w14:paraId="03190658" w14:textId="15DA88DE" w:rsidR="00FE6AF4" w:rsidRDefault="002F015D">
            <w:pPr>
              <w:rPr>
                <w:lang w:val="en-US"/>
              </w:rPr>
            </w:pPr>
            <w:r>
              <w:rPr>
                <w:lang w:val="en-US"/>
              </w:rPr>
              <w:t>10.3</w:t>
            </w:r>
          </w:p>
        </w:tc>
        <w:tc>
          <w:tcPr>
            <w:tcW w:w="1133" w:type="dxa"/>
          </w:tcPr>
          <w:p w14:paraId="721506E0" w14:textId="3BA995AA" w:rsidR="00FE6AF4" w:rsidRDefault="002F015D">
            <w:pPr>
              <w:rPr>
                <w:lang w:val="en-US"/>
              </w:rPr>
            </w:pPr>
            <w:r>
              <w:rPr>
                <w:lang w:val="en-US"/>
              </w:rPr>
              <w:t>7.5</w:t>
            </w:r>
          </w:p>
        </w:tc>
        <w:tc>
          <w:tcPr>
            <w:tcW w:w="1133" w:type="dxa"/>
          </w:tcPr>
          <w:p w14:paraId="2BB5C653" w14:textId="02060F4F" w:rsidR="00FE6AF4" w:rsidRDefault="002F015D">
            <w:pPr>
              <w:rPr>
                <w:lang w:val="en-US"/>
              </w:rPr>
            </w:pPr>
            <w:r>
              <w:rPr>
                <w:lang w:val="en-US"/>
              </w:rPr>
              <w:t>6.8</w:t>
            </w:r>
          </w:p>
        </w:tc>
        <w:tc>
          <w:tcPr>
            <w:tcW w:w="1133" w:type="dxa"/>
          </w:tcPr>
          <w:p w14:paraId="77862DCC" w14:textId="6DAE9626" w:rsidR="00FE6AF4" w:rsidRDefault="002F015D">
            <w:pPr>
              <w:rPr>
                <w:lang w:val="en-US"/>
              </w:rPr>
            </w:pPr>
            <w:r>
              <w:rPr>
                <w:lang w:val="en-US"/>
              </w:rPr>
              <w:t>6.4</w:t>
            </w:r>
          </w:p>
        </w:tc>
        <w:tc>
          <w:tcPr>
            <w:tcW w:w="1133" w:type="dxa"/>
          </w:tcPr>
          <w:p w14:paraId="7197EE88" w14:textId="25629B65" w:rsidR="00FE6AF4" w:rsidRDefault="002F015D">
            <w:pPr>
              <w:rPr>
                <w:lang w:val="en-US"/>
              </w:rPr>
            </w:pPr>
            <w:r>
              <w:rPr>
                <w:lang w:val="en-US"/>
              </w:rPr>
              <w:t>6.0</w:t>
            </w:r>
          </w:p>
        </w:tc>
      </w:tr>
    </w:tbl>
    <w:p w14:paraId="0CA23B8D" w14:textId="77777777" w:rsidR="0046497B" w:rsidRDefault="0046497B">
      <w:pPr>
        <w:rPr>
          <w:lang w:val="en-US"/>
        </w:rPr>
      </w:pPr>
    </w:p>
    <w:p w14:paraId="00EA8444" w14:textId="32DB161E" w:rsidR="004A4E88" w:rsidRPr="00EB441B" w:rsidRDefault="006356D7" w:rsidP="004A4E88">
      <w:pPr>
        <w:rPr>
          <w:b/>
          <w:bCs/>
          <w:lang w:val="en-US"/>
        </w:rPr>
      </w:pPr>
      <w:r w:rsidRPr="00EB441B">
        <w:rPr>
          <w:b/>
          <w:bCs/>
          <w:lang w:val="en-US"/>
        </w:rPr>
        <w:t xml:space="preserve">Table S4. Irradiation characteristics during the </w:t>
      </w:r>
      <w:r w:rsidR="00703173" w:rsidRPr="00EB441B">
        <w:rPr>
          <w:b/>
          <w:bCs/>
          <w:lang w:val="en-US"/>
        </w:rPr>
        <w:t>l</w:t>
      </w:r>
      <w:r w:rsidRPr="00EB441B">
        <w:rPr>
          <w:b/>
          <w:bCs/>
          <w:lang w:val="en-US"/>
        </w:rPr>
        <w:t xml:space="preserve">unar </w:t>
      </w:r>
      <w:r w:rsidR="00437E39">
        <w:rPr>
          <w:b/>
          <w:bCs/>
          <w:lang w:val="en-US"/>
        </w:rPr>
        <w:t xml:space="preserve">journey simulation </w:t>
      </w:r>
      <w:r w:rsidR="00437E39" w:rsidRPr="00EB441B">
        <w:rPr>
          <w:b/>
          <w:bCs/>
          <w:lang w:val="en-US"/>
        </w:rPr>
        <w:t>(</w:t>
      </w:r>
      <w:r w:rsidR="004A4E88" w:rsidRPr="00EB441B">
        <w:rPr>
          <w:b/>
          <w:bCs/>
          <w:lang w:val="en-US"/>
        </w:rPr>
        <w:t>schedule</w:t>
      </w:r>
      <w:r w:rsidR="00703173" w:rsidRPr="00EB441B">
        <w:rPr>
          <w:b/>
          <w:bCs/>
          <w:lang w:val="en-US"/>
        </w:rPr>
        <w:t>,</w:t>
      </w:r>
      <w:r w:rsidR="004A4E88" w:rsidRPr="00EB441B">
        <w:rPr>
          <w:b/>
          <w:bCs/>
          <w:lang w:val="en-US"/>
        </w:rPr>
        <w:t xml:space="preserve"> dose and dose rates absorbed by </w:t>
      </w:r>
      <w:r w:rsidR="00703173" w:rsidRPr="00EB441B">
        <w:rPr>
          <w:b/>
          <w:bCs/>
          <w:lang w:val="en-US"/>
        </w:rPr>
        <w:t xml:space="preserve">European </w:t>
      </w:r>
      <w:r w:rsidR="004A4E88" w:rsidRPr="00EB441B">
        <w:rPr>
          <w:b/>
          <w:bCs/>
          <w:lang w:val="en-US"/>
        </w:rPr>
        <w:t>sea bass eggs)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7"/>
        <w:gridCol w:w="1077"/>
        <w:gridCol w:w="1077"/>
        <w:gridCol w:w="1077"/>
        <w:gridCol w:w="1077"/>
        <w:gridCol w:w="1077"/>
        <w:gridCol w:w="1076"/>
        <w:gridCol w:w="1076"/>
        <w:gridCol w:w="1076"/>
        <w:gridCol w:w="1076"/>
        <w:gridCol w:w="1076"/>
        <w:gridCol w:w="1076"/>
        <w:gridCol w:w="1076"/>
      </w:tblGrid>
      <w:tr w:rsidR="00B16578" w:rsidRPr="00AE202E" w14:paraId="623CF2AD" w14:textId="77777777" w:rsidTr="00B16578">
        <w:trPr>
          <w:trHeight w:val="1440"/>
        </w:trPr>
        <w:tc>
          <w:tcPr>
            <w:tcW w:w="1320" w:type="dxa"/>
            <w:hideMark/>
          </w:tcPr>
          <w:p w14:paraId="1F3224C2" w14:textId="77777777" w:rsidR="00B16578" w:rsidRPr="00EB441B" w:rsidRDefault="00B16578" w:rsidP="00B16578">
            <w:pPr>
              <w:rPr>
                <w:b/>
                <w:bCs/>
                <w:sz w:val="18"/>
                <w:szCs w:val="18"/>
              </w:rPr>
            </w:pPr>
            <w:r w:rsidRPr="00EB441B">
              <w:rPr>
                <w:b/>
                <w:bCs/>
                <w:sz w:val="18"/>
                <w:szCs w:val="18"/>
              </w:rPr>
              <w:t>Day of irradiation</w:t>
            </w:r>
          </w:p>
        </w:tc>
        <w:tc>
          <w:tcPr>
            <w:tcW w:w="1320" w:type="dxa"/>
            <w:hideMark/>
          </w:tcPr>
          <w:p w14:paraId="61B8EEDB" w14:textId="65C2FAAD" w:rsidR="00B16578" w:rsidRPr="00EB441B" w:rsidRDefault="00B16578" w:rsidP="00B16578">
            <w:pPr>
              <w:rPr>
                <w:b/>
                <w:bCs/>
                <w:sz w:val="18"/>
                <w:szCs w:val="18"/>
                <w:lang w:val="en-US"/>
              </w:rPr>
            </w:pPr>
            <w:r w:rsidRPr="00EB441B">
              <w:rPr>
                <w:b/>
                <w:bCs/>
                <w:sz w:val="18"/>
                <w:szCs w:val="18"/>
                <w:lang w:val="en-US"/>
              </w:rPr>
              <w:t xml:space="preserve">Start </w:t>
            </w:r>
            <w:r w:rsidR="00AE202E" w:rsidRPr="00EB441B">
              <w:rPr>
                <w:b/>
                <w:bCs/>
                <w:sz w:val="18"/>
                <w:szCs w:val="18"/>
                <w:lang w:val="en-US"/>
              </w:rPr>
              <w:t xml:space="preserve">time </w:t>
            </w:r>
            <w:r w:rsidRPr="00EB441B">
              <w:rPr>
                <w:b/>
                <w:bCs/>
                <w:sz w:val="18"/>
                <w:szCs w:val="18"/>
                <w:lang w:val="en-US"/>
              </w:rPr>
              <w:t>of irradiation (</w:t>
            </w:r>
            <w:proofErr w:type="spellStart"/>
            <w:r w:rsidRPr="00EB441B">
              <w:rPr>
                <w:b/>
                <w:bCs/>
                <w:sz w:val="18"/>
                <w:szCs w:val="18"/>
                <w:lang w:val="en-US"/>
              </w:rPr>
              <w:t>h</w:t>
            </w:r>
            <w:r w:rsidR="00AE202E" w:rsidRPr="00EB441B">
              <w:rPr>
                <w:b/>
                <w:bCs/>
                <w:sz w:val="18"/>
                <w:szCs w:val="18"/>
                <w:lang w:val="en-US"/>
              </w:rPr>
              <w:t>h</w:t>
            </w:r>
            <w:r w:rsidRPr="00EB441B">
              <w:rPr>
                <w:b/>
                <w:bCs/>
                <w:sz w:val="18"/>
                <w:szCs w:val="18"/>
                <w:lang w:val="en-US"/>
              </w:rPr>
              <w:t>:m</w:t>
            </w:r>
            <w:r w:rsidR="00AE202E" w:rsidRPr="00EB441B">
              <w:rPr>
                <w:b/>
                <w:bCs/>
                <w:sz w:val="18"/>
                <w:szCs w:val="18"/>
                <w:lang w:val="en-US"/>
              </w:rPr>
              <w:t>m</w:t>
            </w:r>
            <w:proofErr w:type="spellEnd"/>
            <w:r w:rsidR="00AE202E" w:rsidRPr="00EB441B">
              <w:rPr>
                <w:b/>
                <w:bCs/>
                <w:sz w:val="18"/>
                <w:szCs w:val="18"/>
                <w:lang w:val="en-US"/>
              </w:rPr>
              <w:t>, CET</w:t>
            </w:r>
            <w:r w:rsidRPr="00EB441B">
              <w:rPr>
                <w:b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1320" w:type="dxa"/>
            <w:hideMark/>
          </w:tcPr>
          <w:p w14:paraId="0EB0333C" w14:textId="189FA5BB" w:rsidR="00B16578" w:rsidRPr="00EB441B" w:rsidRDefault="00B16578" w:rsidP="00B16578">
            <w:pPr>
              <w:rPr>
                <w:b/>
                <w:bCs/>
                <w:sz w:val="18"/>
                <w:szCs w:val="18"/>
                <w:lang w:val="en-US"/>
              </w:rPr>
            </w:pPr>
            <w:r w:rsidRPr="00EB441B">
              <w:rPr>
                <w:b/>
                <w:bCs/>
                <w:sz w:val="18"/>
                <w:szCs w:val="18"/>
                <w:lang w:val="en-US"/>
              </w:rPr>
              <w:t xml:space="preserve">End </w:t>
            </w:r>
            <w:r w:rsidR="00AE202E" w:rsidRPr="00EB441B">
              <w:rPr>
                <w:b/>
                <w:bCs/>
                <w:sz w:val="18"/>
                <w:szCs w:val="18"/>
                <w:lang w:val="en-US"/>
              </w:rPr>
              <w:t xml:space="preserve">time </w:t>
            </w:r>
            <w:r w:rsidRPr="00EB441B">
              <w:rPr>
                <w:b/>
                <w:bCs/>
                <w:sz w:val="18"/>
                <w:szCs w:val="18"/>
                <w:lang w:val="en-US"/>
              </w:rPr>
              <w:t>of irradiation (</w:t>
            </w:r>
            <w:proofErr w:type="spellStart"/>
            <w:r w:rsidRPr="00EB441B">
              <w:rPr>
                <w:b/>
                <w:bCs/>
                <w:sz w:val="18"/>
                <w:szCs w:val="18"/>
                <w:lang w:val="en-US"/>
              </w:rPr>
              <w:t>h</w:t>
            </w:r>
            <w:r w:rsidR="00AE202E" w:rsidRPr="00EB441B">
              <w:rPr>
                <w:b/>
                <w:bCs/>
                <w:sz w:val="18"/>
                <w:szCs w:val="18"/>
                <w:lang w:val="en-US"/>
              </w:rPr>
              <w:t>h</w:t>
            </w:r>
            <w:r w:rsidRPr="00EB441B">
              <w:rPr>
                <w:b/>
                <w:bCs/>
                <w:sz w:val="18"/>
                <w:szCs w:val="18"/>
                <w:lang w:val="en-US"/>
              </w:rPr>
              <w:t>:</w:t>
            </w:r>
            <w:r w:rsidR="00AE202E" w:rsidRPr="00EB441B">
              <w:rPr>
                <w:b/>
                <w:bCs/>
                <w:sz w:val="18"/>
                <w:szCs w:val="18"/>
                <w:lang w:val="en-US"/>
              </w:rPr>
              <w:t>m</w:t>
            </w:r>
            <w:proofErr w:type="spellEnd"/>
            <w:r w:rsidR="00AE202E" w:rsidRPr="00EB441B">
              <w:rPr>
                <w:b/>
                <w:bCs/>
                <w:sz w:val="18"/>
                <w:szCs w:val="18"/>
                <w:lang w:val="en-US"/>
              </w:rPr>
              <w:t>, CET</w:t>
            </w:r>
            <w:r w:rsidRPr="00EB441B">
              <w:rPr>
                <w:b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1320" w:type="dxa"/>
            <w:hideMark/>
          </w:tcPr>
          <w:p w14:paraId="18AA38F3" w14:textId="77777777" w:rsidR="00B16578" w:rsidRPr="00EB441B" w:rsidRDefault="00B16578" w:rsidP="00B16578">
            <w:pPr>
              <w:rPr>
                <w:b/>
                <w:bCs/>
                <w:sz w:val="18"/>
                <w:szCs w:val="18"/>
              </w:rPr>
            </w:pPr>
            <w:r w:rsidRPr="00EB441B">
              <w:rPr>
                <w:b/>
                <w:bCs/>
                <w:sz w:val="18"/>
                <w:szCs w:val="18"/>
              </w:rPr>
              <w:t>Irradiation duration (h)</w:t>
            </w:r>
          </w:p>
        </w:tc>
        <w:tc>
          <w:tcPr>
            <w:tcW w:w="1320" w:type="dxa"/>
            <w:hideMark/>
          </w:tcPr>
          <w:p w14:paraId="555785F0" w14:textId="77777777" w:rsidR="00B16578" w:rsidRPr="00EB441B" w:rsidRDefault="00B16578" w:rsidP="00B16578">
            <w:pPr>
              <w:rPr>
                <w:b/>
                <w:bCs/>
                <w:sz w:val="18"/>
                <w:szCs w:val="18"/>
              </w:rPr>
            </w:pPr>
            <w:r w:rsidRPr="00EB441B">
              <w:rPr>
                <w:b/>
                <w:bCs/>
                <w:sz w:val="18"/>
                <w:szCs w:val="18"/>
              </w:rPr>
              <w:t xml:space="preserve">Time </w:t>
            </w:r>
            <w:proofErr w:type="spellStart"/>
            <w:r w:rsidRPr="00EB441B">
              <w:rPr>
                <w:b/>
                <w:bCs/>
                <w:sz w:val="18"/>
                <w:szCs w:val="18"/>
              </w:rPr>
              <w:t>without</w:t>
            </w:r>
            <w:proofErr w:type="spellEnd"/>
            <w:r w:rsidRPr="00EB441B">
              <w:rPr>
                <w:b/>
                <w:bCs/>
                <w:sz w:val="18"/>
                <w:szCs w:val="18"/>
              </w:rPr>
              <w:t xml:space="preserve"> irradiation (h)</w:t>
            </w:r>
          </w:p>
        </w:tc>
        <w:tc>
          <w:tcPr>
            <w:tcW w:w="1320" w:type="dxa"/>
            <w:hideMark/>
          </w:tcPr>
          <w:p w14:paraId="19BA22DA" w14:textId="467FD516" w:rsidR="00B16578" w:rsidRPr="00EB441B" w:rsidRDefault="00B16578" w:rsidP="00B16578">
            <w:pPr>
              <w:rPr>
                <w:b/>
                <w:bCs/>
                <w:sz w:val="18"/>
                <w:szCs w:val="18"/>
                <w:lang w:val="en-US"/>
              </w:rPr>
            </w:pPr>
            <w:r w:rsidRPr="00EB441B">
              <w:rPr>
                <w:b/>
                <w:bCs/>
                <w:sz w:val="18"/>
                <w:szCs w:val="18"/>
                <w:lang w:val="en-US"/>
              </w:rPr>
              <w:t>Mean dose rate (µGy h</w:t>
            </w:r>
            <w:r w:rsidRPr="00EB441B">
              <w:rPr>
                <w:b/>
                <w:bCs/>
                <w:sz w:val="18"/>
                <w:szCs w:val="18"/>
                <w:vertAlign w:val="superscript"/>
                <w:lang w:val="en-US"/>
              </w:rPr>
              <w:t>-1</w:t>
            </w:r>
            <w:r w:rsidRPr="00EB441B">
              <w:rPr>
                <w:b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1320" w:type="dxa"/>
            <w:hideMark/>
          </w:tcPr>
          <w:p w14:paraId="14D7D6CC" w14:textId="77777777" w:rsidR="00B16578" w:rsidRPr="00EB441B" w:rsidRDefault="00B16578" w:rsidP="00B16578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EB441B">
              <w:rPr>
                <w:b/>
                <w:bCs/>
                <w:sz w:val="18"/>
                <w:szCs w:val="18"/>
              </w:rPr>
              <w:t>Mean</w:t>
            </w:r>
            <w:proofErr w:type="spellEnd"/>
            <w:r w:rsidRPr="00EB441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B441B">
              <w:rPr>
                <w:b/>
                <w:bCs/>
                <w:sz w:val="18"/>
                <w:szCs w:val="18"/>
              </w:rPr>
              <w:t>cumulated</w:t>
            </w:r>
            <w:proofErr w:type="spellEnd"/>
            <w:r w:rsidRPr="00EB441B">
              <w:rPr>
                <w:b/>
                <w:bCs/>
                <w:sz w:val="18"/>
                <w:szCs w:val="18"/>
              </w:rPr>
              <w:t xml:space="preserve"> dose (mGy)</w:t>
            </w:r>
          </w:p>
        </w:tc>
        <w:tc>
          <w:tcPr>
            <w:tcW w:w="1320" w:type="dxa"/>
            <w:hideMark/>
          </w:tcPr>
          <w:p w14:paraId="3757FC2B" w14:textId="4C2C0670" w:rsidR="00B16578" w:rsidRPr="00EB441B" w:rsidRDefault="00B16578" w:rsidP="00B16578">
            <w:pPr>
              <w:rPr>
                <w:b/>
                <w:bCs/>
                <w:sz w:val="18"/>
                <w:szCs w:val="18"/>
                <w:lang w:val="en-US"/>
              </w:rPr>
            </w:pPr>
            <w:r w:rsidRPr="00EB441B">
              <w:rPr>
                <w:b/>
                <w:bCs/>
                <w:sz w:val="18"/>
                <w:szCs w:val="18"/>
                <w:lang w:val="en-US"/>
              </w:rPr>
              <w:t>Hatching rate containers dose rate (µGy h</w:t>
            </w:r>
            <w:r w:rsidRPr="00EB441B">
              <w:rPr>
                <w:b/>
                <w:bCs/>
                <w:sz w:val="18"/>
                <w:szCs w:val="18"/>
                <w:vertAlign w:val="superscript"/>
                <w:lang w:val="en-US"/>
              </w:rPr>
              <w:t>-1</w:t>
            </w:r>
            <w:r w:rsidRPr="00EB441B">
              <w:rPr>
                <w:b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1320" w:type="dxa"/>
            <w:hideMark/>
          </w:tcPr>
          <w:p w14:paraId="4571CFF8" w14:textId="55EE1D1F" w:rsidR="00B16578" w:rsidRPr="00EB441B" w:rsidRDefault="00B16578" w:rsidP="00B16578">
            <w:pPr>
              <w:rPr>
                <w:b/>
                <w:bCs/>
                <w:sz w:val="18"/>
                <w:szCs w:val="18"/>
                <w:lang w:val="en-US"/>
              </w:rPr>
            </w:pPr>
            <w:r w:rsidRPr="00EB441B">
              <w:rPr>
                <w:b/>
                <w:bCs/>
                <w:sz w:val="18"/>
                <w:szCs w:val="18"/>
                <w:lang w:val="en-US"/>
              </w:rPr>
              <w:t>Hatching rate containers cumulated dose</w:t>
            </w:r>
            <w:r w:rsidR="00703173" w:rsidRPr="00EB441B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EB441B">
              <w:rPr>
                <w:b/>
                <w:bCs/>
                <w:sz w:val="18"/>
                <w:szCs w:val="18"/>
                <w:lang w:val="en-US"/>
              </w:rPr>
              <w:t>(</w:t>
            </w:r>
            <w:proofErr w:type="spellStart"/>
            <w:r w:rsidRPr="00EB441B">
              <w:rPr>
                <w:b/>
                <w:bCs/>
                <w:sz w:val="18"/>
                <w:szCs w:val="18"/>
                <w:lang w:val="en-US"/>
              </w:rPr>
              <w:t>mGy</w:t>
            </w:r>
            <w:proofErr w:type="spellEnd"/>
            <w:r w:rsidRPr="00EB441B">
              <w:rPr>
                <w:b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1320" w:type="dxa"/>
            <w:hideMark/>
          </w:tcPr>
          <w:p w14:paraId="3A442879" w14:textId="2AE00375" w:rsidR="00B16578" w:rsidRPr="00EB441B" w:rsidRDefault="00B16578" w:rsidP="00B16578">
            <w:pPr>
              <w:rPr>
                <w:b/>
                <w:bCs/>
                <w:sz w:val="18"/>
                <w:szCs w:val="18"/>
                <w:lang w:val="en-US"/>
              </w:rPr>
            </w:pPr>
            <w:r w:rsidRPr="00EB441B">
              <w:rPr>
                <w:b/>
                <w:bCs/>
                <w:sz w:val="18"/>
                <w:szCs w:val="18"/>
                <w:lang w:val="en-US"/>
              </w:rPr>
              <w:t>DNA damage containers dose rate (µGy h</w:t>
            </w:r>
            <w:r w:rsidRPr="00EB441B">
              <w:rPr>
                <w:b/>
                <w:bCs/>
                <w:sz w:val="18"/>
                <w:szCs w:val="18"/>
                <w:vertAlign w:val="superscript"/>
                <w:lang w:val="en-US"/>
              </w:rPr>
              <w:t>-1</w:t>
            </w:r>
            <w:r w:rsidRPr="00EB441B">
              <w:rPr>
                <w:b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1320" w:type="dxa"/>
            <w:hideMark/>
          </w:tcPr>
          <w:p w14:paraId="63D17974" w14:textId="3E0E7611" w:rsidR="00B16578" w:rsidRPr="00EB441B" w:rsidRDefault="00B16578" w:rsidP="00B16578">
            <w:pPr>
              <w:rPr>
                <w:b/>
                <w:bCs/>
                <w:sz w:val="18"/>
                <w:szCs w:val="18"/>
                <w:lang w:val="en-US"/>
              </w:rPr>
            </w:pPr>
            <w:r w:rsidRPr="00EB441B">
              <w:rPr>
                <w:b/>
                <w:bCs/>
                <w:sz w:val="18"/>
                <w:szCs w:val="18"/>
                <w:lang w:val="en-US"/>
              </w:rPr>
              <w:t>DNA damage containers cumulated dose</w:t>
            </w:r>
            <w:r w:rsidR="00EB7624" w:rsidRPr="00EB441B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EB441B">
              <w:rPr>
                <w:b/>
                <w:bCs/>
                <w:sz w:val="18"/>
                <w:szCs w:val="18"/>
                <w:lang w:val="en-US"/>
              </w:rPr>
              <w:t>(</w:t>
            </w:r>
            <w:proofErr w:type="spellStart"/>
            <w:r w:rsidRPr="00EB441B">
              <w:rPr>
                <w:b/>
                <w:bCs/>
                <w:sz w:val="18"/>
                <w:szCs w:val="18"/>
                <w:lang w:val="en-US"/>
              </w:rPr>
              <w:t>mGy</w:t>
            </w:r>
            <w:proofErr w:type="spellEnd"/>
            <w:r w:rsidRPr="00EB441B">
              <w:rPr>
                <w:b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1320" w:type="dxa"/>
            <w:hideMark/>
          </w:tcPr>
          <w:p w14:paraId="762D4CA0" w14:textId="4BD4479C" w:rsidR="00B16578" w:rsidRPr="00EB441B" w:rsidRDefault="00B16578" w:rsidP="00B16578">
            <w:pPr>
              <w:rPr>
                <w:b/>
                <w:bCs/>
                <w:sz w:val="18"/>
                <w:szCs w:val="18"/>
                <w:lang w:val="en-US"/>
              </w:rPr>
            </w:pPr>
            <w:r w:rsidRPr="00EB441B">
              <w:rPr>
                <w:b/>
                <w:bCs/>
                <w:sz w:val="18"/>
                <w:szCs w:val="18"/>
                <w:lang w:val="en-US"/>
              </w:rPr>
              <w:t>Histology containers dose rate (µ</w:t>
            </w:r>
            <w:proofErr w:type="spellStart"/>
            <w:r w:rsidRPr="00EB441B">
              <w:rPr>
                <w:b/>
                <w:bCs/>
                <w:sz w:val="18"/>
                <w:szCs w:val="18"/>
                <w:lang w:val="en-US"/>
              </w:rPr>
              <w:t>Gy</w:t>
            </w:r>
            <w:proofErr w:type="spellEnd"/>
            <w:r w:rsidRPr="00EB441B">
              <w:rPr>
                <w:b/>
                <w:bCs/>
                <w:sz w:val="18"/>
                <w:szCs w:val="18"/>
                <w:lang w:val="en-US"/>
              </w:rPr>
              <w:t xml:space="preserve"> h</w:t>
            </w:r>
            <w:r w:rsidRPr="00EB441B">
              <w:rPr>
                <w:b/>
                <w:bCs/>
                <w:sz w:val="18"/>
                <w:szCs w:val="18"/>
                <w:vertAlign w:val="superscript"/>
                <w:lang w:val="en-US"/>
              </w:rPr>
              <w:t>-1</w:t>
            </w:r>
            <w:r w:rsidRPr="00EB441B">
              <w:rPr>
                <w:b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1320" w:type="dxa"/>
            <w:hideMark/>
          </w:tcPr>
          <w:p w14:paraId="42E18F22" w14:textId="29CC18EB" w:rsidR="00B16578" w:rsidRPr="00EB441B" w:rsidRDefault="00B16578" w:rsidP="00B16578">
            <w:pPr>
              <w:rPr>
                <w:b/>
                <w:bCs/>
                <w:sz w:val="18"/>
                <w:szCs w:val="18"/>
                <w:lang w:val="en-US"/>
              </w:rPr>
            </w:pPr>
            <w:r w:rsidRPr="00EB441B">
              <w:rPr>
                <w:b/>
                <w:bCs/>
                <w:sz w:val="18"/>
                <w:szCs w:val="18"/>
                <w:lang w:val="en-US"/>
              </w:rPr>
              <w:t>Histology containers cumulated dose (</w:t>
            </w:r>
            <w:proofErr w:type="spellStart"/>
            <w:r w:rsidRPr="00EB441B">
              <w:rPr>
                <w:b/>
                <w:bCs/>
                <w:sz w:val="18"/>
                <w:szCs w:val="18"/>
                <w:lang w:val="en-US"/>
              </w:rPr>
              <w:t>mGy</w:t>
            </w:r>
            <w:proofErr w:type="spellEnd"/>
            <w:r w:rsidRPr="00EB441B">
              <w:rPr>
                <w:b/>
                <w:bCs/>
                <w:sz w:val="18"/>
                <w:szCs w:val="18"/>
                <w:lang w:val="en-US"/>
              </w:rPr>
              <w:t>)</w:t>
            </w:r>
          </w:p>
        </w:tc>
      </w:tr>
      <w:tr w:rsidR="00B16578" w:rsidRPr="00B16578" w14:paraId="221CCA4C" w14:textId="77777777" w:rsidTr="00B16578">
        <w:trPr>
          <w:trHeight w:val="285"/>
        </w:trPr>
        <w:tc>
          <w:tcPr>
            <w:tcW w:w="1320" w:type="dxa"/>
            <w:noWrap/>
            <w:hideMark/>
          </w:tcPr>
          <w:p w14:paraId="5736C331" w14:textId="77777777" w:rsidR="00B16578" w:rsidRPr="00B16578" w:rsidRDefault="00B16578" w:rsidP="00B16578">
            <w:pPr>
              <w:rPr>
                <w:sz w:val="18"/>
                <w:szCs w:val="18"/>
              </w:rPr>
            </w:pPr>
            <w:r w:rsidRPr="00B16578">
              <w:rPr>
                <w:sz w:val="18"/>
                <w:szCs w:val="18"/>
              </w:rPr>
              <w:t>1</w:t>
            </w:r>
          </w:p>
        </w:tc>
        <w:tc>
          <w:tcPr>
            <w:tcW w:w="1320" w:type="dxa"/>
            <w:noWrap/>
            <w:hideMark/>
          </w:tcPr>
          <w:p w14:paraId="6AEB21AA" w14:textId="77777777" w:rsidR="00B16578" w:rsidRPr="00B16578" w:rsidRDefault="00B16578" w:rsidP="00B16578">
            <w:pPr>
              <w:rPr>
                <w:sz w:val="18"/>
                <w:szCs w:val="18"/>
              </w:rPr>
            </w:pPr>
            <w:proofErr w:type="gramStart"/>
            <w:r w:rsidRPr="00B16578">
              <w:rPr>
                <w:sz w:val="18"/>
                <w:szCs w:val="18"/>
              </w:rPr>
              <w:t>14:</w:t>
            </w:r>
            <w:proofErr w:type="gramEnd"/>
            <w:r w:rsidRPr="00B16578">
              <w:rPr>
                <w:sz w:val="18"/>
                <w:szCs w:val="18"/>
              </w:rPr>
              <w:t>10</w:t>
            </w:r>
          </w:p>
        </w:tc>
        <w:tc>
          <w:tcPr>
            <w:tcW w:w="1320" w:type="dxa"/>
            <w:noWrap/>
            <w:hideMark/>
          </w:tcPr>
          <w:p w14:paraId="5977620E" w14:textId="77777777" w:rsidR="00B16578" w:rsidRPr="00B16578" w:rsidRDefault="00B16578" w:rsidP="00B16578">
            <w:pPr>
              <w:rPr>
                <w:sz w:val="18"/>
                <w:szCs w:val="18"/>
              </w:rPr>
            </w:pPr>
            <w:proofErr w:type="gramStart"/>
            <w:r w:rsidRPr="00B16578">
              <w:rPr>
                <w:sz w:val="18"/>
                <w:szCs w:val="18"/>
              </w:rPr>
              <w:t>17:</w:t>
            </w:r>
            <w:proofErr w:type="gramEnd"/>
            <w:r w:rsidRPr="00B16578">
              <w:rPr>
                <w:sz w:val="18"/>
                <w:szCs w:val="18"/>
              </w:rPr>
              <w:t>10</w:t>
            </w:r>
          </w:p>
        </w:tc>
        <w:tc>
          <w:tcPr>
            <w:tcW w:w="1320" w:type="dxa"/>
            <w:noWrap/>
            <w:hideMark/>
          </w:tcPr>
          <w:p w14:paraId="53F9911F" w14:textId="15E4C2C5" w:rsidR="00B16578" w:rsidRPr="00B16578" w:rsidRDefault="00B16578" w:rsidP="00B16578">
            <w:pPr>
              <w:rPr>
                <w:sz w:val="18"/>
                <w:szCs w:val="18"/>
              </w:rPr>
            </w:pPr>
            <w:r w:rsidRPr="00B16578">
              <w:rPr>
                <w:sz w:val="18"/>
                <w:szCs w:val="18"/>
              </w:rPr>
              <w:t>3</w:t>
            </w:r>
            <w:r w:rsidR="00703173">
              <w:rPr>
                <w:sz w:val="18"/>
                <w:szCs w:val="18"/>
              </w:rPr>
              <w:t>.</w:t>
            </w:r>
            <w:r w:rsidRPr="00B16578">
              <w:rPr>
                <w:sz w:val="18"/>
                <w:szCs w:val="18"/>
              </w:rPr>
              <w:t xml:space="preserve">00 </w:t>
            </w:r>
          </w:p>
        </w:tc>
        <w:tc>
          <w:tcPr>
            <w:tcW w:w="1320" w:type="dxa"/>
            <w:noWrap/>
            <w:hideMark/>
          </w:tcPr>
          <w:p w14:paraId="28412A87" w14:textId="0410B96A" w:rsidR="00B16578" w:rsidRPr="00B16578" w:rsidRDefault="00B16578" w:rsidP="00B16578">
            <w:pPr>
              <w:rPr>
                <w:sz w:val="18"/>
                <w:szCs w:val="18"/>
              </w:rPr>
            </w:pPr>
            <w:r w:rsidRPr="00B16578">
              <w:rPr>
                <w:sz w:val="18"/>
                <w:szCs w:val="18"/>
              </w:rPr>
              <w:t>17</w:t>
            </w:r>
            <w:r w:rsidR="00703173">
              <w:rPr>
                <w:sz w:val="18"/>
                <w:szCs w:val="18"/>
              </w:rPr>
              <w:t>.</w:t>
            </w:r>
            <w:r w:rsidRPr="00B16578">
              <w:rPr>
                <w:sz w:val="18"/>
                <w:szCs w:val="18"/>
              </w:rPr>
              <w:t xml:space="preserve">00 </w:t>
            </w:r>
          </w:p>
        </w:tc>
        <w:tc>
          <w:tcPr>
            <w:tcW w:w="1320" w:type="dxa"/>
            <w:noWrap/>
            <w:hideMark/>
          </w:tcPr>
          <w:p w14:paraId="670955D5" w14:textId="77777777" w:rsidR="00B16578" w:rsidRPr="00B16578" w:rsidRDefault="00B16578" w:rsidP="00B16578">
            <w:pPr>
              <w:rPr>
                <w:sz w:val="18"/>
                <w:szCs w:val="18"/>
              </w:rPr>
            </w:pPr>
            <w:r w:rsidRPr="00B16578">
              <w:rPr>
                <w:sz w:val="18"/>
                <w:szCs w:val="18"/>
              </w:rPr>
              <w:t>585</w:t>
            </w:r>
          </w:p>
        </w:tc>
        <w:tc>
          <w:tcPr>
            <w:tcW w:w="1320" w:type="dxa"/>
            <w:noWrap/>
            <w:hideMark/>
          </w:tcPr>
          <w:p w14:paraId="6C2EAF95" w14:textId="10A5D3AE" w:rsidR="00B16578" w:rsidRPr="00B16578" w:rsidRDefault="00B16578" w:rsidP="00B16578">
            <w:pPr>
              <w:rPr>
                <w:sz w:val="18"/>
                <w:szCs w:val="18"/>
              </w:rPr>
            </w:pPr>
            <w:r w:rsidRPr="00B16578">
              <w:rPr>
                <w:sz w:val="18"/>
                <w:szCs w:val="18"/>
              </w:rPr>
              <w:t>1</w:t>
            </w:r>
            <w:r w:rsidR="00703173">
              <w:rPr>
                <w:sz w:val="18"/>
                <w:szCs w:val="18"/>
              </w:rPr>
              <w:t>.</w:t>
            </w:r>
            <w:r w:rsidRPr="00B16578">
              <w:rPr>
                <w:sz w:val="18"/>
                <w:szCs w:val="18"/>
              </w:rPr>
              <w:t>75</w:t>
            </w:r>
          </w:p>
        </w:tc>
        <w:tc>
          <w:tcPr>
            <w:tcW w:w="1320" w:type="dxa"/>
            <w:noWrap/>
            <w:hideMark/>
          </w:tcPr>
          <w:p w14:paraId="5612D3D9" w14:textId="77777777" w:rsidR="00B16578" w:rsidRPr="00B16578" w:rsidRDefault="00B16578" w:rsidP="00B16578">
            <w:pPr>
              <w:rPr>
                <w:sz w:val="18"/>
                <w:szCs w:val="18"/>
              </w:rPr>
            </w:pPr>
            <w:r w:rsidRPr="00B16578">
              <w:rPr>
                <w:sz w:val="18"/>
                <w:szCs w:val="18"/>
              </w:rPr>
              <w:t>659</w:t>
            </w:r>
          </w:p>
        </w:tc>
        <w:tc>
          <w:tcPr>
            <w:tcW w:w="1320" w:type="dxa"/>
            <w:noWrap/>
            <w:hideMark/>
          </w:tcPr>
          <w:p w14:paraId="2B561B41" w14:textId="44B66838" w:rsidR="00B16578" w:rsidRPr="00B16578" w:rsidRDefault="00B16578" w:rsidP="00B16578">
            <w:pPr>
              <w:rPr>
                <w:sz w:val="18"/>
                <w:szCs w:val="18"/>
              </w:rPr>
            </w:pPr>
            <w:r w:rsidRPr="00B16578">
              <w:rPr>
                <w:sz w:val="18"/>
                <w:szCs w:val="18"/>
              </w:rPr>
              <w:t>1</w:t>
            </w:r>
            <w:r w:rsidR="00703173">
              <w:rPr>
                <w:sz w:val="18"/>
                <w:szCs w:val="18"/>
              </w:rPr>
              <w:t>.</w:t>
            </w:r>
            <w:r w:rsidRPr="00B16578">
              <w:rPr>
                <w:sz w:val="18"/>
                <w:szCs w:val="18"/>
              </w:rPr>
              <w:t>98</w:t>
            </w:r>
          </w:p>
        </w:tc>
        <w:tc>
          <w:tcPr>
            <w:tcW w:w="1320" w:type="dxa"/>
            <w:noWrap/>
            <w:hideMark/>
          </w:tcPr>
          <w:p w14:paraId="216043EA" w14:textId="77777777" w:rsidR="00B16578" w:rsidRPr="00B16578" w:rsidRDefault="00B16578" w:rsidP="00B16578">
            <w:pPr>
              <w:rPr>
                <w:sz w:val="18"/>
                <w:szCs w:val="18"/>
              </w:rPr>
            </w:pPr>
            <w:r w:rsidRPr="00B16578">
              <w:rPr>
                <w:sz w:val="18"/>
                <w:szCs w:val="18"/>
              </w:rPr>
              <w:t>590</w:t>
            </w:r>
          </w:p>
        </w:tc>
        <w:tc>
          <w:tcPr>
            <w:tcW w:w="1320" w:type="dxa"/>
            <w:noWrap/>
            <w:hideMark/>
          </w:tcPr>
          <w:p w14:paraId="051A1D70" w14:textId="24C8F40D" w:rsidR="00B16578" w:rsidRPr="00B16578" w:rsidRDefault="00B16578" w:rsidP="00B16578">
            <w:pPr>
              <w:rPr>
                <w:sz w:val="18"/>
                <w:szCs w:val="18"/>
              </w:rPr>
            </w:pPr>
            <w:r w:rsidRPr="00B16578">
              <w:rPr>
                <w:sz w:val="18"/>
                <w:szCs w:val="18"/>
              </w:rPr>
              <w:t>1</w:t>
            </w:r>
            <w:r w:rsidR="00703173">
              <w:rPr>
                <w:sz w:val="18"/>
                <w:szCs w:val="18"/>
              </w:rPr>
              <w:t>.</w:t>
            </w:r>
            <w:r w:rsidRPr="00B16578">
              <w:rPr>
                <w:sz w:val="18"/>
                <w:szCs w:val="18"/>
              </w:rPr>
              <w:t>77</w:t>
            </w:r>
          </w:p>
        </w:tc>
        <w:tc>
          <w:tcPr>
            <w:tcW w:w="1320" w:type="dxa"/>
            <w:noWrap/>
            <w:hideMark/>
          </w:tcPr>
          <w:p w14:paraId="55E7F25B" w14:textId="77777777" w:rsidR="00B16578" w:rsidRPr="00B16578" w:rsidRDefault="00B16578" w:rsidP="00B16578">
            <w:pPr>
              <w:rPr>
                <w:sz w:val="18"/>
                <w:szCs w:val="18"/>
              </w:rPr>
            </w:pPr>
            <w:r w:rsidRPr="00B16578">
              <w:rPr>
                <w:sz w:val="18"/>
                <w:szCs w:val="18"/>
              </w:rPr>
              <w:t>355</w:t>
            </w:r>
          </w:p>
        </w:tc>
        <w:tc>
          <w:tcPr>
            <w:tcW w:w="1320" w:type="dxa"/>
            <w:noWrap/>
            <w:hideMark/>
          </w:tcPr>
          <w:p w14:paraId="3E496E64" w14:textId="4C476A0B" w:rsidR="00B16578" w:rsidRPr="00B16578" w:rsidRDefault="00B16578" w:rsidP="00B16578">
            <w:pPr>
              <w:rPr>
                <w:sz w:val="18"/>
                <w:szCs w:val="18"/>
              </w:rPr>
            </w:pPr>
            <w:r w:rsidRPr="00B16578">
              <w:rPr>
                <w:sz w:val="18"/>
                <w:szCs w:val="18"/>
              </w:rPr>
              <w:t>1</w:t>
            </w:r>
            <w:r w:rsidR="00703173">
              <w:rPr>
                <w:sz w:val="18"/>
                <w:szCs w:val="18"/>
              </w:rPr>
              <w:t>.</w:t>
            </w:r>
            <w:r w:rsidRPr="00B16578">
              <w:rPr>
                <w:sz w:val="18"/>
                <w:szCs w:val="18"/>
              </w:rPr>
              <w:t>07</w:t>
            </w:r>
          </w:p>
        </w:tc>
      </w:tr>
      <w:tr w:rsidR="00B16578" w:rsidRPr="00B16578" w14:paraId="2FE786E2" w14:textId="77777777" w:rsidTr="00B16578">
        <w:trPr>
          <w:trHeight w:val="285"/>
        </w:trPr>
        <w:tc>
          <w:tcPr>
            <w:tcW w:w="1320" w:type="dxa"/>
            <w:noWrap/>
            <w:hideMark/>
          </w:tcPr>
          <w:p w14:paraId="45898287" w14:textId="77777777" w:rsidR="00B16578" w:rsidRPr="00B16578" w:rsidRDefault="00B16578" w:rsidP="00B16578">
            <w:pPr>
              <w:rPr>
                <w:sz w:val="18"/>
                <w:szCs w:val="18"/>
              </w:rPr>
            </w:pPr>
            <w:r w:rsidRPr="00B16578">
              <w:rPr>
                <w:sz w:val="18"/>
                <w:szCs w:val="18"/>
              </w:rPr>
              <w:t>2</w:t>
            </w:r>
          </w:p>
        </w:tc>
        <w:tc>
          <w:tcPr>
            <w:tcW w:w="1320" w:type="dxa"/>
            <w:noWrap/>
            <w:hideMark/>
          </w:tcPr>
          <w:p w14:paraId="4761425E" w14:textId="77777777" w:rsidR="00B16578" w:rsidRPr="00B16578" w:rsidRDefault="00B16578" w:rsidP="00B16578">
            <w:pPr>
              <w:rPr>
                <w:sz w:val="18"/>
                <w:szCs w:val="18"/>
              </w:rPr>
            </w:pPr>
            <w:proofErr w:type="gramStart"/>
            <w:r w:rsidRPr="00B16578">
              <w:rPr>
                <w:sz w:val="18"/>
                <w:szCs w:val="18"/>
              </w:rPr>
              <w:t>10:</w:t>
            </w:r>
            <w:proofErr w:type="gramEnd"/>
            <w:r w:rsidRPr="00B16578">
              <w:rPr>
                <w:sz w:val="18"/>
                <w:szCs w:val="18"/>
              </w:rPr>
              <w:t>10</w:t>
            </w:r>
          </w:p>
        </w:tc>
        <w:tc>
          <w:tcPr>
            <w:tcW w:w="1320" w:type="dxa"/>
            <w:noWrap/>
            <w:hideMark/>
          </w:tcPr>
          <w:p w14:paraId="793BFB5E" w14:textId="77777777" w:rsidR="00B16578" w:rsidRPr="00B16578" w:rsidRDefault="00B16578" w:rsidP="00B16578">
            <w:pPr>
              <w:rPr>
                <w:sz w:val="18"/>
                <w:szCs w:val="18"/>
              </w:rPr>
            </w:pPr>
            <w:proofErr w:type="gramStart"/>
            <w:r w:rsidRPr="00B16578">
              <w:rPr>
                <w:sz w:val="18"/>
                <w:szCs w:val="18"/>
              </w:rPr>
              <w:t>12:</w:t>
            </w:r>
            <w:proofErr w:type="gramEnd"/>
            <w:r w:rsidRPr="00B16578">
              <w:rPr>
                <w:sz w:val="18"/>
                <w:szCs w:val="18"/>
              </w:rPr>
              <w:t>10</w:t>
            </w:r>
          </w:p>
        </w:tc>
        <w:tc>
          <w:tcPr>
            <w:tcW w:w="1320" w:type="dxa"/>
            <w:noWrap/>
            <w:hideMark/>
          </w:tcPr>
          <w:p w14:paraId="0D274295" w14:textId="6ABC013C" w:rsidR="00B16578" w:rsidRPr="00B16578" w:rsidRDefault="00B16578" w:rsidP="00B16578">
            <w:pPr>
              <w:rPr>
                <w:sz w:val="18"/>
                <w:szCs w:val="18"/>
              </w:rPr>
            </w:pPr>
            <w:r w:rsidRPr="00B16578">
              <w:rPr>
                <w:sz w:val="18"/>
                <w:szCs w:val="18"/>
              </w:rPr>
              <w:t>2</w:t>
            </w:r>
            <w:r w:rsidR="00703173">
              <w:rPr>
                <w:sz w:val="18"/>
                <w:szCs w:val="18"/>
              </w:rPr>
              <w:t>.</w:t>
            </w:r>
            <w:r w:rsidRPr="00B16578">
              <w:rPr>
                <w:sz w:val="18"/>
                <w:szCs w:val="18"/>
              </w:rPr>
              <w:t xml:space="preserve">00 </w:t>
            </w:r>
          </w:p>
        </w:tc>
        <w:tc>
          <w:tcPr>
            <w:tcW w:w="1320" w:type="dxa"/>
            <w:noWrap/>
            <w:hideMark/>
          </w:tcPr>
          <w:p w14:paraId="3632044E" w14:textId="49884173" w:rsidR="00B16578" w:rsidRPr="00B16578" w:rsidRDefault="00B16578" w:rsidP="00B16578">
            <w:pPr>
              <w:rPr>
                <w:sz w:val="18"/>
                <w:szCs w:val="18"/>
              </w:rPr>
            </w:pPr>
            <w:r w:rsidRPr="00B16578">
              <w:rPr>
                <w:sz w:val="18"/>
                <w:szCs w:val="18"/>
              </w:rPr>
              <w:t>0</w:t>
            </w:r>
            <w:r w:rsidR="00703173">
              <w:rPr>
                <w:sz w:val="18"/>
                <w:szCs w:val="18"/>
              </w:rPr>
              <w:t>.</w:t>
            </w:r>
            <w:r w:rsidRPr="00B16578">
              <w:rPr>
                <w:sz w:val="18"/>
                <w:szCs w:val="18"/>
              </w:rPr>
              <w:t xml:space="preserve">47 </w:t>
            </w:r>
          </w:p>
        </w:tc>
        <w:tc>
          <w:tcPr>
            <w:tcW w:w="1320" w:type="dxa"/>
            <w:noWrap/>
            <w:hideMark/>
          </w:tcPr>
          <w:p w14:paraId="37DBE453" w14:textId="77777777" w:rsidR="00B16578" w:rsidRPr="00B16578" w:rsidRDefault="00B16578" w:rsidP="00B16578">
            <w:pPr>
              <w:rPr>
                <w:sz w:val="18"/>
                <w:szCs w:val="18"/>
              </w:rPr>
            </w:pPr>
            <w:r w:rsidRPr="00B16578">
              <w:rPr>
                <w:sz w:val="18"/>
                <w:szCs w:val="18"/>
              </w:rPr>
              <w:t>585</w:t>
            </w:r>
          </w:p>
        </w:tc>
        <w:tc>
          <w:tcPr>
            <w:tcW w:w="1320" w:type="dxa"/>
            <w:noWrap/>
            <w:hideMark/>
          </w:tcPr>
          <w:p w14:paraId="09D322A4" w14:textId="0B43ACC7" w:rsidR="00B16578" w:rsidRPr="00B16578" w:rsidRDefault="00B16578" w:rsidP="00B16578">
            <w:pPr>
              <w:rPr>
                <w:sz w:val="18"/>
                <w:szCs w:val="18"/>
              </w:rPr>
            </w:pPr>
            <w:r w:rsidRPr="00B16578">
              <w:rPr>
                <w:sz w:val="18"/>
                <w:szCs w:val="18"/>
              </w:rPr>
              <w:t>2</w:t>
            </w:r>
            <w:r w:rsidR="00703173">
              <w:rPr>
                <w:sz w:val="18"/>
                <w:szCs w:val="18"/>
              </w:rPr>
              <w:t>.</w:t>
            </w:r>
            <w:r w:rsidRPr="00B16578">
              <w:rPr>
                <w:sz w:val="18"/>
                <w:szCs w:val="18"/>
              </w:rPr>
              <w:t>92</w:t>
            </w:r>
          </w:p>
        </w:tc>
        <w:tc>
          <w:tcPr>
            <w:tcW w:w="1320" w:type="dxa"/>
            <w:noWrap/>
            <w:hideMark/>
          </w:tcPr>
          <w:p w14:paraId="03E4A2EE" w14:textId="77777777" w:rsidR="00B16578" w:rsidRPr="00B16578" w:rsidRDefault="00B16578" w:rsidP="00B16578">
            <w:pPr>
              <w:rPr>
                <w:sz w:val="18"/>
                <w:szCs w:val="18"/>
              </w:rPr>
            </w:pPr>
            <w:r w:rsidRPr="00B16578">
              <w:rPr>
                <w:sz w:val="18"/>
                <w:szCs w:val="18"/>
              </w:rPr>
              <w:t>659</w:t>
            </w:r>
          </w:p>
        </w:tc>
        <w:tc>
          <w:tcPr>
            <w:tcW w:w="1320" w:type="dxa"/>
            <w:noWrap/>
            <w:hideMark/>
          </w:tcPr>
          <w:p w14:paraId="754B4486" w14:textId="3E47F328" w:rsidR="00B16578" w:rsidRPr="00B16578" w:rsidRDefault="00B16578" w:rsidP="00B16578">
            <w:pPr>
              <w:rPr>
                <w:sz w:val="18"/>
                <w:szCs w:val="18"/>
              </w:rPr>
            </w:pPr>
            <w:r w:rsidRPr="00B16578">
              <w:rPr>
                <w:sz w:val="18"/>
                <w:szCs w:val="18"/>
              </w:rPr>
              <w:t>3</w:t>
            </w:r>
            <w:r w:rsidR="00703173">
              <w:rPr>
                <w:sz w:val="18"/>
                <w:szCs w:val="18"/>
              </w:rPr>
              <w:t>.</w:t>
            </w:r>
            <w:r w:rsidRPr="00B16578">
              <w:rPr>
                <w:sz w:val="18"/>
                <w:szCs w:val="18"/>
              </w:rPr>
              <w:t>30</w:t>
            </w:r>
          </w:p>
        </w:tc>
        <w:tc>
          <w:tcPr>
            <w:tcW w:w="1320" w:type="dxa"/>
            <w:noWrap/>
            <w:hideMark/>
          </w:tcPr>
          <w:p w14:paraId="6390AE21" w14:textId="77777777" w:rsidR="00B16578" w:rsidRPr="00B16578" w:rsidRDefault="00B16578" w:rsidP="00B16578">
            <w:pPr>
              <w:rPr>
                <w:sz w:val="18"/>
                <w:szCs w:val="18"/>
              </w:rPr>
            </w:pPr>
            <w:r w:rsidRPr="00B16578">
              <w:rPr>
                <w:sz w:val="18"/>
                <w:szCs w:val="18"/>
              </w:rPr>
              <w:t>590</w:t>
            </w:r>
          </w:p>
        </w:tc>
        <w:tc>
          <w:tcPr>
            <w:tcW w:w="1320" w:type="dxa"/>
            <w:noWrap/>
            <w:hideMark/>
          </w:tcPr>
          <w:p w14:paraId="40752618" w14:textId="69482D74" w:rsidR="00B16578" w:rsidRPr="00B16578" w:rsidRDefault="00B16578" w:rsidP="00B16578">
            <w:pPr>
              <w:rPr>
                <w:sz w:val="18"/>
                <w:szCs w:val="18"/>
              </w:rPr>
            </w:pPr>
            <w:r w:rsidRPr="00B16578">
              <w:rPr>
                <w:sz w:val="18"/>
                <w:szCs w:val="18"/>
              </w:rPr>
              <w:t>2</w:t>
            </w:r>
            <w:r w:rsidR="00703173">
              <w:rPr>
                <w:sz w:val="18"/>
                <w:szCs w:val="18"/>
              </w:rPr>
              <w:t>.</w:t>
            </w:r>
            <w:r w:rsidRPr="00B16578">
              <w:rPr>
                <w:sz w:val="18"/>
                <w:szCs w:val="18"/>
              </w:rPr>
              <w:t>95</w:t>
            </w:r>
          </w:p>
        </w:tc>
        <w:tc>
          <w:tcPr>
            <w:tcW w:w="1320" w:type="dxa"/>
            <w:noWrap/>
            <w:hideMark/>
          </w:tcPr>
          <w:p w14:paraId="69433517" w14:textId="77777777" w:rsidR="00B16578" w:rsidRPr="00B16578" w:rsidRDefault="00B16578" w:rsidP="00B16578">
            <w:pPr>
              <w:rPr>
                <w:sz w:val="18"/>
                <w:szCs w:val="18"/>
              </w:rPr>
            </w:pPr>
            <w:r w:rsidRPr="00B16578">
              <w:rPr>
                <w:sz w:val="18"/>
                <w:szCs w:val="18"/>
              </w:rPr>
              <w:t>355</w:t>
            </w:r>
          </w:p>
        </w:tc>
        <w:tc>
          <w:tcPr>
            <w:tcW w:w="1320" w:type="dxa"/>
            <w:noWrap/>
            <w:hideMark/>
          </w:tcPr>
          <w:p w14:paraId="5258B368" w14:textId="1104B8E0" w:rsidR="00B16578" w:rsidRPr="00B16578" w:rsidRDefault="00B16578" w:rsidP="00B16578">
            <w:pPr>
              <w:rPr>
                <w:sz w:val="18"/>
                <w:szCs w:val="18"/>
              </w:rPr>
            </w:pPr>
            <w:r w:rsidRPr="00B16578">
              <w:rPr>
                <w:sz w:val="18"/>
                <w:szCs w:val="18"/>
              </w:rPr>
              <w:t>1</w:t>
            </w:r>
            <w:r w:rsidR="00703173">
              <w:rPr>
                <w:sz w:val="18"/>
                <w:szCs w:val="18"/>
              </w:rPr>
              <w:t>.</w:t>
            </w:r>
            <w:r w:rsidRPr="00B16578">
              <w:rPr>
                <w:sz w:val="18"/>
                <w:szCs w:val="18"/>
              </w:rPr>
              <w:t>78</w:t>
            </w:r>
          </w:p>
        </w:tc>
      </w:tr>
      <w:tr w:rsidR="00B16578" w:rsidRPr="00B16578" w14:paraId="229B6DA6" w14:textId="77777777" w:rsidTr="00B16578">
        <w:trPr>
          <w:trHeight w:val="285"/>
        </w:trPr>
        <w:tc>
          <w:tcPr>
            <w:tcW w:w="1320" w:type="dxa"/>
            <w:noWrap/>
            <w:hideMark/>
          </w:tcPr>
          <w:p w14:paraId="602E475E" w14:textId="77777777" w:rsidR="00B16578" w:rsidRPr="00B16578" w:rsidRDefault="00B16578" w:rsidP="00B16578">
            <w:pPr>
              <w:rPr>
                <w:sz w:val="18"/>
                <w:szCs w:val="18"/>
              </w:rPr>
            </w:pPr>
            <w:r w:rsidRPr="00B16578">
              <w:rPr>
                <w:sz w:val="18"/>
                <w:szCs w:val="18"/>
              </w:rPr>
              <w:t>2</w:t>
            </w:r>
          </w:p>
        </w:tc>
        <w:tc>
          <w:tcPr>
            <w:tcW w:w="1320" w:type="dxa"/>
            <w:noWrap/>
            <w:hideMark/>
          </w:tcPr>
          <w:p w14:paraId="6A74D4FC" w14:textId="77777777" w:rsidR="00B16578" w:rsidRPr="00B16578" w:rsidRDefault="00B16578" w:rsidP="00B16578">
            <w:pPr>
              <w:rPr>
                <w:sz w:val="18"/>
                <w:szCs w:val="18"/>
              </w:rPr>
            </w:pPr>
            <w:proofErr w:type="gramStart"/>
            <w:r w:rsidRPr="00B16578">
              <w:rPr>
                <w:sz w:val="18"/>
                <w:szCs w:val="18"/>
              </w:rPr>
              <w:t>12:</w:t>
            </w:r>
            <w:proofErr w:type="gramEnd"/>
            <w:r w:rsidRPr="00B16578">
              <w:rPr>
                <w:sz w:val="18"/>
                <w:szCs w:val="18"/>
              </w:rPr>
              <w:t>38</w:t>
            </w:r>
          </w:p>
        </w:tc>
        <w:tc>
          <w:tcPr>
            <w:tcW w:w="1320" w:type="dxa"/>
            <w:noWrap/>
            <w:hideMark/>
          </w:tcPr>
          <w:p w14:paraId="1F1BC0B5" w14:textId="77777777" w:rsidR="00B16578" w:rsidRPr="00B16578" w:rsidRDefault="00B16578" w:rsidP="00B16578">
            <w:pPr>
              <w:rPr>
                <w:sz w:val="18"/>
                <w:szCs w:val="18"/>
              </w:rPr>
            </w:pPr>
            <w:proofErr w:type="gramStart"/>
            <w:r w:rsidRPr="00B16578">
              <w:rPr>
                <w:sz w:val="18"/>
                <w:szCs w:val="18"/>
              </w:rPr>
              <w:t>17:</w:t>
            </w:r>
            <w:proofErr w:type="gramEnd"/>
            <w:r w:rsidRPr="00B16578">
              <w:rPr>
                <w:sz w:val="18"/>
                <w:szCs w:val="18"/>
              </w:rPr>
              <w:t>38</w:t>
            </w:r>
          </w:p>
        </w:tc>
        <w:tc>
          <w:tcPr>
            <w:tcW w:w="1320" w:type="dxa"/>
            <w:noWrap/>
            <w:hideMark/>
          </w:tcPr>
          <w:p w14:paraId="06BCAE95" w14:textId="7D3514E8" w:rsidR="00B16578" w:rsidRPr="00B16578" w:rsidRDefault="00B16578" w:rsidP="00B16578">
            <w:pPr>
              <w:rPr>
                <w:sz w:val="18"/>
                <w:szCs w:val="18"/>
              </w:rPr>
            </w:pPr>
            <w:r w:rsidRPr="00B16578">
              <w:rPr>
                <w:sz w:val="18"/>
                <w:szCs w:val="18"/>
              </w:rPr>
              <w:t>5</w:t>
            </w:r>
            <w:r w:rsidR="00703173">
              <w:rPr>
                <w:sz w:val="18"/>
                <w:szCs w:val="18"/>
              </w:rPr>
              <w:t>.</w:t>
            </w:r>
            <w:r w:rsidRPr="00B16578">
              <w:rPr>
                <w:sz w:val="18"/>
                <w:szCs w:val="18"/>
              </w:rPr>
              <w:t xml:space="preserve">00 </w:t>
            </w:r>
          </w:p>
        </w:tc>
        <w:tc>
          <w:tcPr>
            <w:tcW w:w="1320" w:type="dxa"/>
            <w:noWrap/>
            <w:hideMark/>
          </w:tcPr>
          <w:p w14:paraId="0F8240E8" w14:textId="786FF693" w:rsidR="00B16578" w:rsidRPr="00B16578" w:rsidRDefault="00B16578" w:rsidP="00B16578">
            <w:pPr>
              <w:rPr>
                <w:sz w:val="18"/>
                <w:szCs w:val="18"/>
              </w:rPr>
            </w:pPr>
            <w:r w:rsidRPr="00B16578">
              <w:rPr>
                <w:sz w:val="18"/>
                <w:szCs w:val="18"/>
              </w:rPr>
              <w:t>15</w:t>
            </w:r>
            <w:r w:rsidR="00703173">
              <w:rPr>
                <w:sz w:val="18"/>
                <w:szCs w:val="18"/>
              </w:rPr>
              <w:t>.</w:t>
            </w:r>
            <w:r w:rsidRPr="00B16578">
              <w:rPr>
                <w:sz w:val="18"/>
                <w:szCs w:val="18"/>
              </w:rPr>
              <w:t xml:space="preserve">70 </w:t>
            </w:r>
          </w:p>
        </w:tc>
        <w:tc>
          <w:tcPr>
            <w:tcW w:w="1320" w:type="dxa"/>
            <w:noWrap/>
            <w:hideMark/>
          </w:tcPr>
          <w:p w14:paraId="1300AF4B" w14:textId="77777777" w:rsidR="00B16578" w:rsidRPr="00B16578" w:rsidRDefault="00B16578" w:rsidP="00B16578">
            <w:pPr>
              <w:rPr>
                <w:sz w:val="18"/>
                <w:szCs w:val="18"/>
              </w:rPr>
            </w:pPr>
            <w:r w:rsidRPr="00B16578">
              <w:rPr>
                <w:sz w:val="18"/>
                <w:szCs w:val="18"/>
              </w:rPr>
              <w:t>585</w:t>
            </w:r>
          </w:p>
        </w:tc>
        <w:tc>
          <w:tcPr>
            <w:tcW w:w="1320" w:type="dxa"/>
            <w:noWrap/>
            <w:hideMark/>
          </w:tcPr>
          <w:p w14:paraId="1C518DC4" w14:textId="7A534DA0" w:rsidR="00B16578" w:rsidRPr="00B16578" w:rsidRDefault="00B16578" w:rsidP="00B16578">
            <w:pPr>
              <w:rPr>
                <w:sz w:val="18"/>
                <w:szCs w:val="18"/>
              </w:rPr>
            </w:pPr>
            <w:r w:rsidRPr="00B16578">
              <w:rPr>
                <w:sz w:val="18"/>
                <w:szCs w:val="18"/>
              </w:rPr>
              <w:t>5</w:t>
            </w:r>
            <w:r w:rsidR="00703173">
              <w:rPr>
                <w:sz w:val="18"/>
                <w:szCs w:val="18"/>
              </w:rPr>
              <w:t>.</w:t>
            </w:r>
            <w:r w:rsidRPr="00B16578">
              <w:rPr>
                <w:sz w:val="18"/>
                <w:szCs w:val="18"/>
              </w:rPr>
              <w:t>85</w:t>
            </w:r>
          </w:p>
        </w:tc>
        <w:tc>
          <w:tcPr>
            <w:tcW w:w="1320" w:type="dxa"/>
            <w:noWrap/>
            <w:hideMark/>
          </w:tcPr>
          <w:p w14:paraId="7FB8508C" w14:textId="77777777" w:rsidR="00B16578" w:rsidRPr="00B16578" w:rsidRDefault="00B16578" w:rsidP="00B16578">
            <w:pPr>
              <w:rPr>
                <w:sz w:val="18"/>
                <w:szCs w:val="18"/>
              </w:rPr>
            </w:pPr>
            <w:r w:rsidRPr="00B16578">
              <w:rPr>
                <w:sz w:val="18"/>
                <w:szCs w:val="18"/>
              </w:rPr>
              <w:t>659</w:t>
            </w:r>
          </w:p>
        </w:tc>
        <w:tc>
          <w:tcPr>
            <w:tcW w:w="1320" w:type="dxa"/>
            <w:noWrap/>
            <w:hideMark/>
          </w:tcPr>
          <w:p w14:paraId="5CF6FB7A" w14:textId="68D5E670" w:rsidR="00B16578" w:rsidRPr="00B16578" w:rsidRDefault="00B16578" w:rsidP="00B16578">
            <w:pPr>
              <w:rPr>
                <w:sz w:val="18"/>
                <w:szCs w:val="18"/>
              </w:rPr>
            </w:pPr>
            <w:r w:rsidRPr="00B16578">
              <w:rPr>
                <w:sz w:val="18"/>
                <w:szCs w:val="18"/>
              </w:rPr>
              <w:t>6</w:t>
            </w:r>
            <w:r w:rsidR="00703173">
              <w:rPr>
                <w:sz w:val="18"/>
                <w:szCs w:val="18"/>
              </w:rPr>
              <w:t>.</w:t>
            </w:r>
            <w:r w:rsidRPr="00B16578">
              <w:rPr>
                <w:sz w:val="18"/>
                <w:szCs w:val="18"/>
              </w:rPr>
              <w:t>59</w:t>
            </w:r>
          </w:p>
        </w:tc>
        <w:tc>
          <w:tcPr>
            <w:tcW w:w="1320" w:type="dxa"/>
            <w:noWrap/>
            <w:hideMark/>
          </w:tcPr>
          <w:p w14:paraId="0A1A5176" w14:textId="77777777" w:rsidR="00B16578" w:rsidRPr="00B16578" w:rsidRDefault="00B16578" w:rsidP="00B16578">
            <w:pPr>
              <w:rPr>
                <w:sz w:val="18"/>
                <w:szCs w:val="18"/>
              </w:rPr>
            </w:pPr>
            <w:r w:rsidRPr="00B16578">
              <w:rPr>
                <w:sz w:val="18"/>
                <w:szCs w:val="18"/>
              </w:rPr>
              <w:t>590</w:t>
            </w:r>
          </w:p>
        </w:tc>
        <w:tc>
          <w:tcPr>
            <w:tcW w:w="1320" w:type="dxa"/>
            <w:noWrap/>
            <w:hideMark/>
          </w:tcPr>
          <w:p w14:paraId="2EB3E30D" w14:textId="70F64581" w:rsidR="00B16578" w:rsidRPr="00B16578" w:rsidRDefault="00B16578" w:rsidP="00B16578">
            <w:pPr>
              <w:rPr>
                <w:sz w:val="18"/>
                <w:szCs w:val="18"/>
              </w:rPr>
            </w:pPr>
            <w:r w:rsidRPr="00B16578">
              <w:rPr>
                <w:sz w:val="18"/>
                <w:szCs w:val="18"/>
              </w:rPr>
              <w:t>5</w:t>
            </w:r>
            <w:r w:rsidR="00703173">
              <w:rPr>
                <w:sz w:val="18"/>
                <w:szCs w:val="18"/>
              </w:rPr>
              <w:t>.</w:t>
            </w:r>
            <w:r w:rsidRPr="00B16578">
              <w:rPr>
                <w:sz w:val="18"/>
                <w:szCs w:val="18"/>
              </w:rPr>
              <w:t>90</w:t>
            </w:r>
          </w:p>
        </w:tc>
        <w:tc>
          <w:tcPr>
            <w:tcW w:w="1320" w:type="dxa"/>
            <w:noWrap/>
            <w:hideMark/>
          </w:tcPr>
          <w:p w14:paraId="461A32A1" w14:textId="77777777" w:rsidR="00B16578" w:rsidRPr="00B16578" w:rsidRDefault="00B16578" w:rsidP="00B16578">
            <w:pPr>
              <w:rPr>
                <w:sz w:val="18"/>
                <w:szCs w:val="18"/>
              </w:rPr>
            </w:pPr>
            <w:r w:rsidRPr="00B16578">
              <w:rPr>
                <w:sz w:val="18"/>
                <w:szCs w:val="18"/>
              </w:rPr>
              <w:t>355</w:t>
            </w:r>
          </w:p>
        </w:tc>
        <w:tc>
          <w:tcPr>
            <w:tcW w:w="1320" w:type="dxa"/>
            <w:noWrap/>
            <w:hideMark/>
          </w:tcPr>
          <w:p w14:paraId="76151A36" w14:textId="32D55881" w:rsidR="00B16578" w:rsidRPr="00B16578" w:rsidRDefault="00B16578" w:rsidP="00B16578">
            <w:pPr>
              <w:rPr>
                <w:sz w:val="18"/>
                <w:szCs w:val="18"/>
              </w:rPr>
            </w:pPr>
            <w:r w:rsidRPr="00B16578">
              <w:rPr>
                <w:sz w:val="18"/>
                <w:szCs w:val="18"/>
              </w:rPr>
              <w:t>3</w:t>
            </w:r>
            <w:r w:rsidR="00703173">
              <w:rPr>
                <w:sz w:val="18"/>
                <w:szCs w:val="18"/>
              </w:rPr>
              <w:t>.</w:t>
            </w:r>
            <w:r w:rsidRPr="00B16578">
              <w:rPr>
                <w:sz w:val="18"/>
                <w:szCs w:val="18"/>
              </w:rPr>
              <w:t>55</w:t>
            </w:r>
          </w:p>
        </w:tc>
      </w:tr>
      <w:tr w:rsidR="00B16578" w:rsidRPr="00B16578" w14:paraId="29FD3F87" w14:textId="77777777" w:rsidTr="00B16578">
        <w:trPr>
          <w:trHeight w:val="285"/>
        </w:trPr>
        <w:tc>
          <w:tcPr>
            <w:tcW w:w="1320" w:type="dxa"/>
            <w:noWrap/>
            <w:hideMark/>
          </w:tcPr>
          <w:p w14:paraId="3FCA3FAA" w14:textId="77777777" w:rsidR="00B16578" w:rsidRPr="00B16578" w:rsidRDefault="00B16578" w:rsidP="00B16578">
            <w:pPr>
              <w:rPr>
                <w:sz w:val="18"/>
                <w:szCs w:val="18"/>
              </w:rPr>
            </w:pPr>
            <w:r w:rsidRPr="00B16578">
              <w:rPr>
                <w:sz w:val="18"/>
                <w:szCs w:val="18"/>
              </w:rPr>
              <w:t>3</w:t>
            </w:r>
          </w:p>
        </w:tc>
        <w:tc>
          <w:tcPr>
            <w:tcW w:w="1320" w:type="dxa"/>
            <w:noWrap/>
            <w:hideMark/>
          </w:tcPr>
          <w:p w14:paraId="4CF925BD" w14:textId="4A7171E6" w:rsidR="00B16578" w:rsidRPr="00B16578" w:rsidRDefault="00703173" w:rsidP="00B16578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</w:t>
            </w:r>
            <w:r w:rsidR="00B16578" w:rsidRPr="00B16578">
              <w:rPr>
                <w:sz w:val="18"/>
                <w:szCs w:val="18"/>
              </w:rPr>
              <w:t>9:</w:t>
            </w:r>
            <w:proofErr w:type="gramEnd"/>
            <w:r w:rsidR="00B16578" w:rsidRPr="00B16578">
              <w:rPr>
                <w:sz w:val="18"/>
                <w:szCs w:val="18"/>
              </w:rPr>
              <w:t>20</w:t>
            </w:r>
          </w:p>
        </w:tc>
        <w:tc>
          <w:tcPr>
            <w:tcW w:w="1320" w:type="dxa"/>
            <w:noWrap/>
            <w:hideMark/>
          </w:tcPr>
          <w:p w14:paraId="0D299A5B" w14:textId="77777777" w:rsidR="00B16578" w:rsidRPr="00B16578" w:rsidRDefault="00B16578" w:rsidP="00B16578">
            <w:pPr>
              <w:rPr>
                <w:sz w:val="18"/>
                <w:szCs w:val="18"/>
              </w:rPr>
            </w:pPr>
            <w:proofErr w:type="gramStart"/>
            <w:r w:rsidRPr="00B16578">
              <w:rPr>
                <w:sz w:val="18"/>
                <w:szCs w:val="18"/>
              </w:rPr>
              <w:t>12:</w:t>
            </w:r>
            <w:proofErr w:type="gramEnd"/>
            <w:r w:rsidRPr="00B16578">
              <w:rPr>
                <w:sz w:val="18"/>
                <w:szCs w:val="18"/>
              </w:rPr>
              <w:t>20</w:t>
            </w:r>
          </w:p>
        </w:tc>
        <w:tc>
          <w:tcPr>
            <w:tcW w:w="1320" w:type="dxa"/>
            <w:noWrap/>
            <w:hideMark/>
          </w:tcPr>
          <w:p w14:paraId="10134E9B" w14:textId="3DB12368" w:rsidR="00B16578" w:rsidRPr="00B16578" w:rsidRDefault="00B16578" w:rsidP="00B16578">
            <w:pPr>
              <w:rPr>
                <w:sz w:val="18"/>
                <w:szCs w:val="18"/>
              </w:rPr>
            </w:pPr>
            <w:r w:rsidRPr="00B16578">
              <w:rPr>
                <w:sz w:val="18"/>
                <w:szCs w:val="18"/>
              </w:rPr>
              <w:t>3</w:t>
            </w:r>
            <w:r w:rsidR="00703173">
              <w:rPr>
                <w:sz w:val="18"/>
                <w:szCs w:val="18"/>
              </w:rPr>
              <w:t>.</w:t>
            </w:r>
            <w:r w:rsidRPr="00B16578">
              <w:rPr>
                <w:sz w:val="18"/>
                <w:szCs w:val="18"/>
              </w:rPr>
              <w:t xml:space="preserve">00 </w:t>
            </w:r>
          </w:p>
        </w:tc>
        <w:tc>
          <w:tcPr>
            <w:tcW w:w="1320" w:type="dxa"/>
            <w:noWrap/>
            <w:hideMark/>
          </w:tcPr>
          <w:p w14:paraId="4FBB56F7" w14:textId="4FA81EC1" w:rsidR="00B16578" w:rsidRPr="00B16578" w:rsidRDefault="00B16578" w:rsidP="00B16578">
            <w:pPr>
              <w:rPr>
                <w:sz w:val="18"/>
                <w:szCs w:val="18"/>
              </w:rPr>
            </w:pPr>
            <w:r w:rsidRPr="00B16578">
              <w:rPr>
                <w:sz w:val="18"/>
                <w:szCs w:val="18"/>
              </w:rPr>
              <w:t>0</w:t>
            </w:r>
            <w:r w:rsidR="00703173">
              <w:rPr>
                <w:sz w:val="18"/>
                <w:szCs w:val="18"/>
              </w:rPr>
              <w:t>.</w:t>
            </w:r>
            <w:r w:rsidRPr="00B16578">
              <w:rPr>
                <w:sz w:val="18"/>
                <w:szCs w:val="18"/>
              </w:rPr>
              <w:t xml:space="preserve">50 </w:t>
            </w:r>
          </w:p>
        </w:tc>
        <w:tc>
          <w:tcPr>
            <w:tcW w:w="1320" w:type="dxa"/>
            <w:noWrap/>
            <w:hideMark/>
          </w:tcPr>
          <w:p w14:paraId="61042695" w14:textId="77777777" w:rsidR="00B16578" w:rsidRPr="00B16578" w:rsidRDefault="00B16578" w:rsidP="00B16578">
            <w:pPr>
              <w:rPr>
                <w:sz w:val="18"/>
                <w:szCs w:val="18"/>
              </w:rPr>
            </w:pPr>
            <w:r w:rsidRPr="00B16578">
              <w:rPr>
                <w:sz w:val="18"/>
                <w:szCs w:val="18"/>
              </w:rPr>
              <w:t>585</w:t>
            </w:r>
          </w:p>
        </w:tc>
        <w:tc>
          <w:tcPr>
            <w:tcW w:w="1320" w:type="dxa"/>
            <w:noWrap/>
            <w:hideMark/>
          </w:tcPr>
          <w:p w14:paraId="77490EB2" w14:textId="7FB0A102" w:rsidR="00B16578" w:rsidRPr="00B16578" w:rsidRDefault="00B16578" w:rsidP="00B16578">
            <w:pPr>
              <w:rPr>
                <w:sz w:val="18"/>
                <w:szCs w:val="18"/>
              </w:rPr>
            </w:pPr>
            <w:r w:rsidRPr="00B16578">
              <w:rPr>
                <w:sz w:val="18"/>
                <w:szCs w:val="18"/>
              </w:rPr>
              <w:t>7</w:t>
            </w:r>
            <w:r w:rsidR="00703173">
              <w:rPr>
                <w:sz w:val="18"/>
                <w:szCs w:val="18"/>
              </w:rPr>
              <w:t>.</w:t>
            </w:r>
            <w:r w:rsidRPr="00B16578">
              <w:rPr>
                <w:sz w:val="18"/>
                <w:szCs w:val="18"/>
              </w:rPr>
              <w:t>60</w:t>
            </w:r>
          </w:p>
        </w:tc>
        <w:tc>
          <w:tcPr>
            <w:tcW w:w="1320" w:type="dxa"/>
            <w:noWrap/>
            <w:hideMark/>
          </w:tcPr>
          <w:p w14:paraId="48C5CA6F" w14:textId="77777777" w:rsidR="00B16578" w:rsidRPr="00B16578" w:rsidRDefault="00B16578" w:rsidP="00B16578">
            <w:pPr>
              <w:rPr>
                <w:sz w:val="18"/>
                <w:szCs w:val="18"/>
              </w:rPr>
            </w:pPr>
            <w:r w:rsidRPr="00B16578">
              <w:rPr>
                <w:sz w:val="18"/>
                <w:szCs w:val="18"/>
              </w:rPr>
              <w:t>659</w:t>
            </w:r>
          </w:p>
        </w:tc>
        <w:tc>
          <w:tcPr>
            <w:tcW w:w="1320" w:type="dxa"/>
            <w:noWrap/>
            <w:hideMark/>
          </w:tcPr>
          <w:p w14:paraId="66F3E342" w14:textId="361DD432" w:rsidR="00B16578" w:rsidRPr="00B16578" w:rsidRDefault="00B16578" w:rsidP="00B16578">
            <w:pPr>
              <w:rPr>
                <w:sz w:val="18"/>
                <w:szCs w:val="18"/>
              </w:rPr>
            </w:pPr>
            <w:r w:rsidRPr="00B16578">
              <w:rPr>
                <w:sz w:val="18"/>
                <w:szCs w:val="18"/>
              </w:rPr>
              <w:t>8</w:t>
            </w:r>
            <w:r w:rsidR="00703173">
              <w:rPr>
                <w:sz w:val="18"/>
                <w:szCs w:val="18"/>
              </w:rPr>
              <w:t>.</w:t>
            </w:r>
            <w:r w:rsidRPr="00B16578">
              <w:rPr>
                <w:sz w:val="18"/>
                <w:szCs w:val="18"/>
              </w:rPr>
              <w:t>57</w:t>
            </w:r>
          </w:p>
        </w:tc>
        <w:tc>
          <w:tcPr>
            <w:tcW w:w="1320" w:type="dxa"/>
            <w:noWrap/>
            <w:hideMark/>
          </w:tcPr>
          <w:p w14:paraId="35623A23" w14:textId="77777777" w:rsidR="00B16578" w:rsidRPr="00B16578" w:rsidRDefault="00B16578" w:rsidP="00B16578">
            <w:pPr>
              <w:rPr>
                <w:sz w:val="18"/>
                <w:szCs w:val="18"/>
              </w:rPr>
            </w:pPr>
            <w:r w:rsidRPr="00B16578">
              <w:rPr>
                <w:sz w:val="18"/>
                <w:szCs w:val="18"/>
              </w:rPr>
              <w:t>590</w:t>
            </w:r>
          </w:p>
        </w:tc>
        <w:tc>
          <w:tcPr>
            <w:tcW w:w="1320" w:type="dxa"/>
            <w:noWrap/>
            <w:hideMark/>
          </w:tcPr>
          <w:p w14:paraId="145D1E6B" w14:textId="31624F6B" w:rsidR="00B16578" w:rsidRPr="00B16578" w:rsidRDefault="00B16578" w:rsidP="00B16578">
            <w:pPr>
              <w:rPr>
                <w:sz w:val="18"/>
                <w:szCs w:val="18"/>
              </w:rPr>
            </w:pPr>
            <w:r w:rsidRPr="00B16578">
              <w:rPr>
                <w:sz w:val="18"/>
                <w:szCs w:val="18"/>
              </w:rPr>
              <w:t>7</w:t>
            </w:r>
            <w:r w:rsidR="00703173">
              <w:rPr>
                <w:sz w:val="18"/>
                <w:szCs w:val="18"/>
              </w:rPr>
              <w:t>.</w:t>
            </w:r>
            <w:r w:rsidRPr="00B16578">
              <w:rPr>
                <w:sz w:val="18"/>
                <w:szCs w:val="18"/>
              </w:rPr>
              <w:t>67</w:t>
            </w:r>
          </w:p>
        </w:tc>
        <w:tc>
          <w:tcPr>
            <w:tcW w:w="1320" w:type="dxa"/>
            <w:noWrap/>
            <w:hideMark/>
          </w:tcPr>
          <w:p w14:paraId="5364B035" w14:textId="77777777" w:rsidR="00B16578" w:rsidRPr="00B16578" w:rsidRDefault="00B16578" w:rsidP="00B16578">
            <w:pPr>
              <w:rPr>
                <w:sz w:val="18"/>
                <w:szCs w:val="18"/>
              </w:rPr>
            </w:pPr>
            <w:r w:rsidRPr="00B16578">
              <w:rPr>
                <w:sz w:val="18"/>
                <w:szCs w:val="18"/>
              </w:rPr>
              <w:t>355</w:t>
            </w:r>
          </w:p>
        </w:tc>
        <w:tc>
          <w:tcPr>
            <w:tcW w:w="1320" w:type="dxa"/>
            <w:noWrap/>
            <w:hideMark/>
          </w:tcPr>
          <w:p w14:paraId="58C8CA14" w14:textId="238D79C4" w:rsidR="00B16578" w:rsidRPr="00B16578" w:rsidRDefault="00B16578" w:rsidP="00B16578">
            <w:pPr>
              <w:rPr>
                <w:sz w:val="18"/>
                <w:szCs w:val="18"/>
              </w:rPr>
            </w:pPr>
            <w:r w:rsidRPr="00B16578">
              <w:rPr>
                <w:sz w:val="18"/>
                <w:szCs w:val="18"/>
              </w:rPr>
              <w:t>4</w:t>
            </w:r>
            <w:r w:rsidR="00703173">
              <w:rPr>
                <w:sz w:val="18"/>
                <w:szCs w:val="18"/>
              </w:rPr>
              <w:t>.</w:t>
            </w:r>
            <w:r w:rsidRPr="00B16578">
              <w:rPr>
                <w:sz w:val="18"/>
                <w:szCs w:val="18"/>
              </w:rPr>
              <w:t>62</w:t>
            </w:r>
          </w:p>
        </w:tc>
      </w:tr>
      <w:tr w:rsidR="00B16578" w:rsidRPr="00B16578" w14:paraId="4B522365" w14:textId="77777777" w:rsidTr="00B16578">
        <w:trPr>
          <w:trHeight w:val="285"/>
        </w:trPr>
        <w:tc>
          <w:tcPr>
            <w:tcW w:w="1320" w:type="dxa"/>
            <w:noWrap/>
            <w:hideMark/>
          </w:tcPr>
          <w:p w14:paraId="737AE4D9" w14:textId="77777777" w:rsidR="00B16578" w:rsidRPr="00B16578" w:rsidRDefault="00B16578" w:rsidP="00B16578">
            <w:pPr>
              <w:rPr>
                <w:sz w:val="18"/>
                <w:szCs w:val="18"/>
              </w:rPr>
            </w:pPr>
            <w:r w:rsidRPr="00B16578">
              <w:rPr>
                <w:sz w:val="18"/>
                <w:szCs w:val="18"/>
              </w:rPr>
              <w:t>3</w:t>
            </w:r>
          </w:p>
        </w:tc>
        <w:tc>
          <w:tcPr>
            <w:tcW w:w="1320" w:type="dxa"/>
            <w:noWrap/>
            <w:hideMark/>
          </w:tcPr>
          <w:p w14:paraId="4CAA4B9F" w14:textId="77777777" w:rsidR="00B16578" w:rsidRPr="00B16578" w:rsidRDefault="00B16578" w:rsidP="00B16578">
            <w:pPr>
              <w:rPr>
                <w:sz w:val="18"/>
                <w:szCs w:val="18"/>
              </w:rPr>
            </w:pPr>
            <w:proofErr w:type="gramStart"/>
            <w:r w:rsidRPr="00B16578">
              <w:rPr>
                <w:sz w:val="18"/>
                <w:szCs w:val="18"/>
              </w:rPr>
              <w:t>12:</w:t>
            </w:r>
            <w:proofErr w:type="gramEnd"/>
            <w:r w:rsidRPr="00B16578">
              <w:rPr>
                <w:sz w:val="18"/>
                <w:szCs w:val="18"/>
              </w:rPr>
              <w:t>50</w:t>
            </w:r>
          </w:p>
        </w:tc>
        <w:tc>
          <w:tcPr>
            <w:tcW w:w="1320" w:type="dxa"/>
            <w:noWrap/>
            <w:hideMark/>
          </w:tcPr>
          <w:p w14:paraId="3C23F717" w14:textId="77777777" w:rsidR="00B16578" w:rsidRPr="00B16578" w:rsidRDefault="00B16578" w:rsidP="00B16578">
            <w:pPr>
              <w:rPr>
                <w:sz w:val="18"/>
                <w:szCs w:val="18"/>
              </w:rPr>
            </w:pPr>
            <w:proofErr w:type="gramStart"/>
            <w:r w:rsidRPr="00B16578">
              <w:rPr>
                <w:sz w:val="18"/>
                <w:szCs w:val="18"/>
              </w:rPr>
              <w:t>17:</w:t>
            </w:r>
            <w:proofErr w:type="gramEnd"/>
            <w:r w:rsidRPr="00B16578">
              <w:rPr>
                <w:sz w:val="18"/>
                <w:szCs w:val="18"/>
              </w:rPr>
              <w:t>50</w:t>
            </w:r>
          </w:p>
        </w:tc>
        <w:tc>
          <w:tcPr>
            <w:tcW w:w="1320" w:type="dxa"/>
            <w:noWrap/>
            <w:hideMark/>
          </w:tcPr>
          <w:p w14:paraId="4ACB0F83" w14:textId="05850908" w:rsidR="00B16578" w:rsidRPr="00B16578" w:rsidRDefault="00B16578" w:rsidP="00B16578">
            <w:pPr>
              <w:rPr>
                <w:sz w:val="18"/>
                <w:szCs w:val="18"/>
              </w:rPr>
            </w:pPr>
            <w:r w:rsidRPr="00B16578">
              <w:rPr>
                <w:sz w:val="18"/>
                <w:szCs w:val="18"/>
              </w:rPr>
              <w:t>5</w:t>
            </w:r>
            <w:r w:rsidR="00703173">
              <w:rPr>
                <w:sz w:val="18"/>
                <w:szCs w:val="18"/>
              </w:rPr>
              <w:t>.</w:t>
            </w:r>
            <w:r w:rsidRPr="00B16578">
              <w:rPr>
                <w:sz w:val="18"/>
                <w:szCs w:val="18"/>
              </w:rPr>
              <w:t xml:space="preserve">00 </w:t>
            </w:r>
          </w:p>
        </w:tc>
        <w:tc>
          <w:tcPr>
            <w:tcW w:w="1320" w:type="dxa"/>
            <w:noWrap/>
            <w:hideMark/>
          </w:tcPr>
          <w:p w14:paraId="6B1EEC7A" w14:textId="5BB82D8E" w:rsidR="00B16578" w:rsidRPr="00B16578" w:rsidRDefault="00B16578" w:rsidP="00B16578">
            <w:pPr>
              <w:rPr>
                <w:sz w:val="18"/>
                <w:szCs w:val="18"/>
              </w:rPr>
            </w:pPr>
            <w:r w:rsidRPr="00B16578">
              <w:rPr>
                <w:sz w:val="18"/>
                <w:szCs w:val="18"/>
              </w:rPr>
              <w:t>15</w:t>
            </w:r>
            <w:r w:rsidR="00703173">
              <w:rPr>
                <w:sz w:val="18"/>
                <w:szCs w:val="18"/>
              </w:rPr>
              <w:t>.</w:t>
            </w:r>
            <w:r w:rsidRPr="00B16578">
              <w:rPr>
                <w:sz w:val="18"/>
                <w:szCs w:val="18"/>
              </w:rPr>
              <w:t xml:space="preserve">02 </w:t>
            </w:r>
          </w:p>
        </w:tc>
        <w:tc>
          <w:tcPr>
            <w:tcW w:w="1320" w:type="dxa"/>
            <w:noWrap/>
            <w:hideMark/>
          </w:tcPr>
          <w:p w14:paraId="1C6306FF" w14:textId="77777777" w:rsidR="00B16578" w:rsidRPr="00B16578" w:rsidRDefault="00B16578" w:rsidP="00B16578">
            <w:pPr>
              <w:rPr>
                <w:sz w:val="18"/>
                <w:szCs w:val="18"/>
              </w:rPr>
            </w:pPr>
            <w:r w:rsidRPr="00B16578">
              <w:rPr>
                <w:sz w:val="18"/>
                <w:szCs w:val="18"/>
              </w:rPr>
              <w:t>585</w:t>
            </w:r>
          </w:p>
        </w:tc>
        <w:tc>
          <w:tcPr>
            <w:tcW w:w="1320" w:type="dxa"/>
            <w:noWrap/>
            <w:hideMark/>
          </w:tcPr>
          <w:p w14:paraId="1E103616" w14:textId="43B87C86" w:rsidR="00B16578" w:rsidRPr="00B16578" w:rsidRDefault="00B16578" w:rsidP="00B16578">
            <w:pPr>
              <w:rPr>
                <w:sz w:val="18"/>
                <w:szCs w:val="18"/>
              </w:rPr>
            </w:pPr>
            <w:r w:rsidRPr="00B16578">
              <w:rPr>
                <w:sz w:val="18"/>
                <w:szCs w:val="18"/>
              </w:rPr>
              <w:t>10</w:t>
            </w:r>
            <w:r w:rsidR="00703173">
              <w:rPr>
                <w:sz w:val="18"/>
                <w:szCs w:val="18"/>
              </w:rPr>
              <w:t>.</w:t>
            </w:r>
            <w:r w:rsidRPr="00B16578">
              <w:rPr>
                <w:sz w:val="18"/>
                <w:szCs w:val="18"/>
              </w:rPr>
              <w:t>5</w:t>
            </w:r>
          </w:p>
        </w:tc>
        <w:tc>
          <w:tcPr>
            <w:tcW w:w="1320" w:type="dxa"/>
            <w:noWrap/>
            <w:hideMark/>
          </w:tcPr>
          <w:p w14:paraId="6EF7AE79" w14:textId="77777777" w:rsidR="00B16578" w:rsidRPr="00B16578" w:rsidRDefault="00B16578" w:rsidP="00B16578">
            <w:pPr>
              <w:rPr>
                <w:sz w:val="18"/>
                <w:szCs w:val="18"/>
              </w:rPr>
            </w:pPr>
            <w:r w:rsidRPr="00B16578">
              <w:rPr>
                <w:sz w:val="18"/>
                <w:szCs w:val="18"/>
              </w:rPr>
              <w:t>659</w:t>
            </w:r>
          </w:p>
        </w:tc>
        <w:tc>
          <w:tcPr>
            <w:tcW w:w="1320" w:type="dxa"/>
            <w:noWrap/>
            <w:hideMark/>
          </w:tcPr>
          <w:p w14:paraId="2EED58E9" w14:textId="178DF5A7" w:rsidR="00B16578" w:rsidRPr="00B16578" w:rsidRDefault="00B16578" w:rsidP="00B16578">
            <w:pPr>
              <w:rPr>
                <w:sz w:val="18"/>
                <w:szCs w:val="18"/>
              </w:rPr>
            </w:pPr>
            <w:r w:rsidRPr="00B16578">
              <w:rPr>
                <w:sz w:val="18"/>
                <w:szCs w:val="18"/>
              </w:rPr>
              <w:t>11</w:t>
            </w:r>
            <w:r w:rsidR="00703173">
              <w:rPr>
                <w:sz w:val="18"/>
                <w:szCs w:val="18"/>
              </w:rPr>
              <w:t>.</w:t>
            </w:r>
            <w:r w:rsidRPr="00B16578">
              <w:rPr>
                <w:sz w:val="18"/>
                <w:szCs w:val="18"/>
              </w:rPr>
              <w:t>9</w:t>
            </w:r>
          </w:p>
        </w:tc>
        <w:tc>
          <w:tcPr>
            <w:tcW w:w="1320" w:type="dxa"/>
            <w:noWrap/>
            <w:hideMark/>
          </w:tcPr>
          <w:p w14:paraId="6278AD59" w14:textId="77777777" w:rsidR="00B16578" w:rsidRPr="00B16578" w:rsidRDefault="00B16578" w:rsidP="00B16578">
            <w:pPr>
              <w:rPr>
                <w:sz w:val="18"/>
                <w:szCs w:val="18"/>
              </w:rPr>
            </w:pPr>
            <w:r w:rsidRPr="00B16578">
              <w:rPr>
                <w:sz w:val="18"/>
                <w:szCs w:val="18"/>
              </w:rPr>
              <w:t>590</w:t>
            </w:r>
          </w:p>
        </w:tc>
        <w:tc>
          <w:tcPr>
            <w:tcW w:w="1320" w:type="dxa"/>
            <w:noWrap/>
            <w:hideMark/>
          </w:tcPr>
          <w:p w14:paraId="4A9F0CD8" w14:textId="3C15BA65" w:rsidR="00B16578" w:rsidRPr="00B16578" w:rsidRDefault="00B16578" w:rsidP="00B16578">
            <w:pPr>
              <w:rPr>
                <w:sz w:val="18"/>
                <w:szCs w:val="18"/>
              </w:rPr>
            </w:pPr>
            <w:r w:rsidRPr="00B16578">
              <w:rPr>
                <w:sz w:val="18"/>
                <w:szCs w:val="18"/>
              </w:rPr>
              <w:t>10</w:t>
            </w:r>
            <w:r w:rsidR="00703173">
              <w:rPr>
                <w:sz w:val="18"/>
                <w:szCs w:val="18"/>
              </w:rPr>
              <w:t>.</w:t>
            </w:r>
            <w:r w:rsidRPr="00B16578">
              <w:rPr>
                <w:sz w:val="18"/>
                <w:szCs w:val="18"/>
              </w:rPr>
              <w:t>6</w:t>
            </w:r>
          </w:p>
        </w:tc>
        <w:tc>
          <w:tcPr>
            <w:tcW w:w="1320" w:type="dxa"/>
            <w:noWrap/>
            <w:hideMark/>
          </w:tcPr>
          <w:p w14:paraId="52BC8852" w14:textId="77777777" w:rsidR="00B16578" w:rsidRPr="00B16578" w:rsidRDefault="00B16578" w:rsidP="00B16578">
            <w:pPr>
              <w:rPr>
                <w:sz w:val="18"/>
                <w:szCs w:val="18"/>
              </w:rPr>
            </w:pPr>
            <w:r w:rsidRPr="00B16578">
              <w:rPr>
                <w:sz w:val="18"/>
                <w:szCs w:val="18"/>
              </w:rPr>
              <w:t>355</w:t>
            </w:r>
          </w:p>
        </w:tc>
        <w:tc>
          <w:tcPr>
            <w:tcW w:w="1320" w:type="dxa"/>
            <w:noWrap/>
            <w:hideMark/>
          </w:tcPr>
          <w:p w14:paraId="25C68111" w14:textId="289C8D69" w:rsidR="00B16578" w:rsidRPr="00B16578" w:rsidRDefault="00B16578" w:rsidP="00B16578">
            <w:pPr>
              <w:rPr>
                <w:sz w:val="18"/>
                <w:szCs w:val="18"/>
              </w:rPr>
            </w:pPr>
            <w:r w:rsidRPr="00B16578">
              <w:rPr>
                <w:sz w:val="18"/>
                <w:szCs w:val="18"/>
              </w:rPr>
              <w:t>6</w:t>
            </w:r>
            <w:r w:rsidR="00703173">
              <w:rPr>
                <w:sz w:val="18"/>
                <w:szCs w:val="18"/>
              </w:rPr>
              <w:t>.</w:t>
            </w:r>
            <w:r w:rsidRPr="00B16578">
              <w:rPr>
                <w:sz w:val="18"/>
                <w:szCs w:val="18"/>
              </w:rPr>
              <w:t>39</w:t>
            </w:r>
          </w:p>
        </w:tc>
      </w:tr>
      <w:tr w:rsidR="00B16578" w:rsidRPr="00B16578" w14:paraId="79243D93" w14:textId="77777777" w:rsidTr="00B16578">
        <w:trPr>
          <w:trHeight w:val="285"/>
        </w:trPr>
        <w:tc>
          <w:tcPr>
            <w:tcW w:w="1320" w:type="dxa"/>
            <w:noWrap/>
            <w:hideMark/>
          </w:tcPr>
          <w:p w14:paraId="2924B8B4" w14:textId="77777777" w:rsidR="00B16578" w:rsidRPr="00B16578" w:rsidRDefault="00B16578" w:rsidP="00B16578">
            <w:pPr>
              <w:rPr>
                <w:sz w:val="18"/>
                <w:szCs w:val="18"/>
              </w:rPr>
            </w:pPr>
            <w:r w:rsidRPr="00B16578">
              <w:rPr>
                <w:sz w:val="18"/>
                <w:szCs w:val="18"/>
              </w:rPr>
              <w:t>4</w:t>
            </w:r>
          </w:p>
        </w:tc>
        <w:tc>
          <w:tcPr>
            <w:tcW w:w="1320" w:type="dxa"/>
            <w:noWrap/>
            <w:hideMark/>
          </w:tcPr>
          <w:p w14:paraId="00CE9129" w14:textId="77A0D7EC" w:rsidR="00B16578" w:rsidRPr="00B16578" w:rsidRDefault="00703173" w:rsidP="00B16578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</w:t>
            </w:r>
            <w:r w:rsidR="00B16578" w:rsidRPr="00B16578">
              <w:rPr>
                <w:sz w:val="18"/>
                <w:szCs w:val="18"/>
              </w:rPr>
              <w:t>8:</w:t>
            </w:r>
            <w:proofErr w:type="gramEnd"/>
            <w:r w:rsidR="00B16578" w:rsidRPr="00B16578">
              <w:rPr>
                <w:sz w:val="18"/>
                <w:szCs w:val="18"/>
              </w:rPr>
              <w:t>51</w:t>
            </w:r>
          </w:p>
        </w:tc>
        <w:tc>
          <w:tcPr>
            <w:tcW w:w="1320" w:type="dxa"/>
            <w:noWrap/>
            <w:hideMark/>
          </w:tcPr>
          <w:p w14:paraId="0FA3751D" w14:textId="77777777" w:rsidR="00B16578" w:rsidRPr="00B16578" w:rsidRDefault="00B16578" w:rsidP="00B16578">
            <w:pPr>
              <w:rPr>
                <w:sz w:val="18"/>
                <w:szCs w:val="18"/>
              </w:rPr>
            </w:pPr>
            <w:proofErr w:type="gramStart"/>
            <w:r w:rsidRPr="00B16578">
              <w:rPr>
                <w:sz w:val="18"/>
                <w:szCs w:val="18"/>
              </w:rPr>
              <w:t>11:</w:t>
            </w:r>
            <w:proofErr w:type="gramEnd"/>
            <w:r w:rsidRPr="00B16578">
              <w:rPr>
                <w:sz w:val="18"/>
                <w:szCs w:val="18"/>
              </w:rPr>
              <w:t>21</w:t>
            </w:r>
          </w:p>
        </w:tc>
        <w:tc>
          <w:tcPr>
            <w:tcW w:w="1320" w:type="dxa"/>
            <w:noWrap/>
            <w:hideMark/>
          </w:tcPr>
          <w:p w14:paraId="0CD09B40" w14:textId="18E9AB05" w:rsidR="00B16578" w:rsidRPr="00B16578" w:rsidRDefault="00B16578" w:rsidP="00B16578">
            <w:pPr>
              <w:rPr>
                <w:sz w:val="18"/>
                <w:szCs w:val="18"/>
              </w:rPr>
            </w:pPr>
            <w:r w:rsidRPr="00B16578">
              <w:rPr>
                <w:sz w:val="18"/>
                <w:szCs w:val="18"/>
              </w:rPr>
              <w:t>2</w:t>
            </w:r>
            <w:r w:rsidR="00703173">
              <w:rPr>
                <w:sz w:val="18"/>
                <w:szCs w:val="18"/>
              </w:rPr>
              <w:t>.</w:t>
            </w:r>
            <w:r w:rsidRPr="00B16578">
              <w:rPr>
                <w:sz w:val="18"/>
                <w:szCs w:val="18"/>
              </w:rPr>
              <w:t xml:space="preserve">50 </w:t>
            </w:r>
          </w:p>
        </w:tc>
        <w:tc>
          <w:tcPr>
            <w:tcW w:w="1320" w:type="dxa"/>
            <w:noWrap/>
            <w:hideMark/>
          </w:tcPr>
          <w:p w14:paraId="39E0B0B1" w14:textId="77777777" w:rsidR="00B16578" w:rsidRPr="00B16578" w:rsidRDefault="00B16578">
            <w:pPr>
              <w:rPr>
                <w:sz w:val="18"/>
                <w:szCs w:val="18"/>
              </w:rPr>
            </w:pPr>
            <w:r w:rsidRPr="00B16578"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noWrap/>
            <w:hideMark/>
          </w:tcPr>
          <w:p w14:paraId="7BE74E9A" w14:textId="77777777" w:rsidR="00B16578" w:rsidRPr="00B16578" w:rsidRDefault="00B16578" w:rsidP="00B16578">
            <w:pPr>
              <w:rPr>
                <w:sz w:val="18"/>
                <w:szCs w:val="18"/>
              </w:rPr>
            </w:pPr>
            <w:r w:rsidRPr="00B16578">
              <w:rPr>
                <w:sz w:val="18"/>
                <w:szCs w:val="18"/>
              </w:rPr>
              <w:t>585</w:t>
            </w:r>
          </w:p>
        </w:tc>
        <w:tc>
          <w:tcPr>
            <w:tcW w:w="1320" w:type="dxa"/>
            <w:noWrap/>
            <w:hideMark/>
          </w:tcPr>
          <w:p w14:paraId="73BF5970" w14:textId="5752A94B" w:rsidR="00B16578" w:rsidRPr="00B16578" w:rsidRDefault="00B16578" w:rsidP="00B16578">
            <w:pPr>
              <w:rPr>
                <w:sz w:val="18"/>
                <w:szCs w:val="18"/>
              </w:rPr>
            </w:pPr>
            <w:r w:rsidRPr="00B16578">
              <w:rPr>
                <w:sz w:val="18"/>
                <w:szCs w:val="18"/>
              </w:rPr>
              <w:t>12</w:t>
            </w:r>
            <w:r w:rsidR="00703173">
              <w:rPr>
                <w:sz w:val="18"/>
                <w:szCs w:val="18"/>
              </w:rPr>
              <w:t>.</w:t>
            </w:r>
            <w:r w:rsidRPr="00B16578">
              <w:rPr>
                <w:sz w:val="18"/>
                <w:szCs w:val="18"/>
              </w:rPr>
              <w:t>0</w:t>
            </w:r>
          </w:p>
        </w:tc>
        <w:tc>
          <w:tcPr>
            <w:tcW w:w="1320" w:type="dxa"/>
            <w:noWrap/>
            <w:hideMark/>
          </w:tcPr>
          <w:p w14:paraId="0ED70252" w14:textId="77777777" w:rsidR="00B16578" w:rsidRPr="00B16578" w:rsidRDefault="00B16578" w:rsidP="00B16578">
            <w:pPr>
              <w:rPr>
                <w:sz w:val="18"/>
                <w:szCs w:val="18"/>
              </w:rPr>
            </w:pPr>
            <w:r w:rsidRPr="00B16578">
              <w:rPr>
                <w:sz w:val="18"/>
                <w:szCs w:val="18"/>
              </w:rPr>
              <w:t>659</w:t>
            </w:r>
          </w:p>
        </w:tc>
        <w:tc>
          <w:tcPr>
            <w:tcW w:w="1320" w:type="dxa"/>
            <w:noWrap/>
            <w:hideMark/>
          </w:tcPr>
          <w:p w14:paraId="6980B52A" w14:textId="19359138" w:rsidR="00B16578" w:rsidRPr="00B16578" w:rsidRDefault="00B16578" w:rsidP="00B16578">
            <w:pPr>
              <w:rPr>
                <w:sz w:val="18"/>
                <w:szCs w:val="18"/>
              </w:rPr>
            </w:pPr>
            <w:r w:rsidRPr="00B16578">
              <w:rPr>
                <w:sz w:val="18"/>
                <w:szCs w:val="18"/>
              </w:rPr>
              <w:t>13</w:t>
            </w:r>
            <w:r w:rsidR="00703173">
              <w:rPr>
                <w:sz w:val="18"/>
                <w:szCs w:val="18"/>
              </w:rPr>
              <w:t>.</w:t>
            </w:r>
            <w:r w:rsidRPr="00B16578">
              <w:rPr>
                <w:sz w:val="18"/>
                <w:szCs w:val="18"/>
              </w:rPr>
              <w:t>5</w:t>
            </w:r>
          </w:p>
        </w:tc>
        <w:tc>
          <w:tcPr>
            <w:tcW w:w="1320" w:type="dxa"/>
            <w:noWrap/>
            <w:hideMark/>
          </w:tcPr>
          <w:p w14:paraId="09B30100" w14:textId="77777777" w:rsidR="00B16578" w:rsidRPr="00B16578" w:rsidRDefault="00B16578" w:rsidP="00B16578">
            <w:pPr>
              <w:rPr>
                <w:sz w:val="18"/>
                <w:szCs w:val="18"/>
              </w:rPr>
            </w:pPr>
            <w:r w:rsidRPr="00B16578">
              <w:rPr>
                <w:sz w:val="18"/>
                <w:szCs w:val="18"/>
              </w:rPr>
              <w:t>590</w:t>
            </w:r>
          </w:p>
        </w:tc>
        <w:tc>
          <w:tcPr>
            <w:tcW w:w="1320" w:type="dxa"/>
            <w:noWrap/>
            <w:hideMark/>
          </w:tcPr>
          <w:p w14:paraId="333A1054" w14:textId="3710C532" w:rsidR="00B16578" w:rsidRPr="00B16578" w:rsidRDefault="00B16578" w:rsidP="00B16578">
            <w:pPr>
              <w:rPr>
                <w:sz w:val="18"/>
                <w:szCs w:val="18"/>
              </w:rPr>
            </w:pPr>
            <w:r w:rsidRPr="00B16578">
              <w:rPr>
                <w:sz w:val="18"/>
                <w:szCs w:val="18"/>
              </w:rPr>
              <w:t>12</w:t>
            </w:r>
            <w:r w:rsidR="00703173">
              <w:rPr>
                <w:sz w:val="18"/>
                <w:szCs w:val="18"/>
              </w:rPr>
              <w:t>.</w:t>
            </w:r>
            <w:r w:rsidRPr="00B16578">
              <w:rPr>
                <w:sz w:val="18"/>
                <w:szCs w:val="18"/>
              </w:rPr>
              <w:t>1</w:t>
            </w:r>
          </w:p>
        </w:tc>
        <w:tc>
          <w:tcPr>
            <w:tcW w:w="1320" w:type="dxa"/>
            <w:noWrap/>
            <w:hideMark/>
          </w:tcPr>
          <w:p w14:paraId="55912A40" w14:textId="77777777" w:rsidR="00B16578" w:rsidRPr="00B16578" w:rsidRDefault="00B16578" w:rsidP="00B16578">
            <w:pPr>
              <w:rPr>
                <w:sz w:val="18"/>
                <w:szCs w:val="18"/>
              </w:rPr>
            </w:pPr>
            <w:r w:rsidRPr="00B16578">
              <w:rPr>
                <w:sz w:val="18"/>
                <w:szCs w:val="18"/>
              </w:rPr>
              <w:t>355</w:t>
            </w:r>
          </w:p>
        </w:tc>
        <w:tc>
          <w:tcPr>
            <w:tcW w:w="1320" w:type="dxa"/>
            <w:noWrap/>
            <w:hideMark/>
          </w:tcPr>
          <w:p w14:paraId="3D0EBAE2" w14:textId="1969DD51" w:rsidR="00B16578" w:rsidRPr="00B16578" w:rsidRDefault="00B16578" w:rsidP="00B16578">
            <w:pPr>
              <w:rPr>
                <w:sz w:val="18"/>
                <w:szCs w:val="18"/>
              </w:rPr>
            </w:pPr>
            <w:r w:rsidRPr="00B16578">
              <w:rPr>
                <w:sz w:val="18"/>
                <w:szCs w:val="18"/>
              </w:rPr>
              <w:t>7</w:t>
            </w:r>
            <w:r w:rsidR="00703173">
              <w:rPr>
                <w:sz w:val="18"/>
                <w:szCs w:val="18"/>
              </w:rPr>
              <w:t>.</w:t>
            </w:r>
            <w:r w:rsidRPr="00B16578">
              <w:rPr>
                <w:sz w:val="18"/>
                <w:szCs w:val="18"/>
              </w:rPr>
              <w:t>28</w:t>
            </w:r>
          </w:p>
        </w:tc>
      </w:tr>
      <w:tr w:rsidR="00B16578" w:rsidRPr="00AE202E" w14:paraId="72C6360B" w14:textId="77777777" w:rsidTr="00B16578">
        <w:trPr>
          <w:trHeight w:val="300"/>
        </w:trPr>
        <w:tc>
          <w:tcPr>
            <w:tcW w:w="1320" w:type="dxa"/>
            <w:noWrap/>
            <w:hideMark/>
          </w:tcPr>
          <w:p w14:paraId="7E5B298F" w14:textId="77777777" w:rsidR="00B16578" w:rsidRPr="00EB441B" w:rsidRDefault="00B16578" w:rsidP="00B16578">
            <w:pPr>
              <w:rPr>
                <w:b/>
                <w:bCs/>
                <w:sz w:val="18"/>
                <w:szCs w:val="18"/>
              </w:rPr>
            </w:pPr>
            <w:r w:rsidRPr="00EB441B"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320" w:type="dxa"/>
            <w:noWrap/>
            <w:hideMark/>
          </w:tcPr>
          <w:p w14:paraId="0A564837" w14:textId="77777777" w:rsidR="00B16578" w:rsidRPr="00EB441B" w:rsidRDefault="00B16578">
            <w:pPr>
              <w:rPr>
                <w:b/>
                <w:bCs/>
                <w:sz w:val="18"/>
                <w:szCs w:val="18"/>
              </w:rPr>
            </w:pPr>
            <w:r w:rsidRPr="00EB441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0" w:type="dxa"/>
            <w:noWrap/>
            <w:hideMark/>
          </w:tcPr>
          <w:p w14:paraId="2B1D23CC" w14:textId="77777777" w:rsidR="00B16578" w:rsidRPr="00EB441B" w:rsidRDefault="00B16578" w:rsidP="00B16578">
            <w:pPr>
              <w:rPr>
                <w:b/>
                <w:bCs/>
                <w:sz w:val="18"/>
                <w:szCs w:val="18"/>
              </w:rPr>
            </w:pPr>
            <w:r w:rsidRPr="00EB441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0" w:type="dxa"/>
            <w:noWrap/>
            <w:hideMark/>
          </w:tcPr>
          <w:p w14:paraId="17F31D55" w14:textId="0D5C3137" w:rsidR="00B16578" w:rsidRPr="00EB441B" w:rsidRDefault="00B16578" w:rsidP="00B16578">
            <w:pPr>
              <w:rPr>
                <w:b/>
                <w:bCs/>
                <w:sz w:val="18"/>
                <w:szCs w:val="18"/>
              </w:rPr>
            </w:pPr>
            <w:r w:rsidRPr="00EB441B">
              <w:rPr>
                <w:b/>
                <w:bCs/>
                <w:sz w:val="18"/>
                <w:szCs w:val="18"/>
              </w:rPr>
              <w:t>20</w:t>
            </w:r>
            <w:r w:rsidR="00703173" w:rsidRPr="00EB441B">
              <w:rPr>
                <w:b/>
                <w:bCs/>
                <w:sz w:val="18"/>
                <w:szCs w:val="18"/>
              </w:rPr>
              <w:t>.</w:t>
            </w:r>
            <w:r w:rsidRPr="00EB441B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20" w:type="dxa"/>
            <w:noWrap/>
            <w:hideMark/>
          </w:tcPr>
          <w:p w14:paraId="64B8FFA6" w14:textId="24D8B4B8" w:rsidR="00B16578" w:rsidRPr="00EB441B" w:rsidRDefault="00B16578" w:rsidP="00B16578">
            <w:pPr>
              <w:rPr>
                <w:b/>
                <w:bCs/>
                <w:sz w:val="18"/>
                <w:szCs w:val="18"/>
              </w:rPr>
            </w:pPr>
            <w:r w:rsidRPr="00EB441B">
              <w:rPr>
                <w:b/>
                <w:bCs/>
                <w:sz w:val="18"/>
                <w:szCs w:val="18"/>
              </w:rPr>
              <w:t>48</w:t>
            </w:r>
            <w:r w:rsidR="00703173" w:rsidRPr="00EB441B">
              <w:rPr>
                <w:b/>
                <w:bCs/>
                <w:sz w:val="18"/>
                <w:szCs w:val="18"/>
              </w:rPr>
              <w:t>.</w:t>
            </w:r>
            <w:r w:rsidRPr="00EB441B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320" w:type="dxa"/>
            <w:noWrap/>
            <w:hideMark/>
          </w:tcPr>
          <w:p w14:paraId="28345EDE" w14:textId="77777777" w:rsidR="00B16578" w:rsidRPr="00EB441B" w:rsidRDefault="00B16578" w:rsidP="00B16578">
            <w:pPr>
              <w:rPr>
                <w:b/>
                <w:bCs/>
                <w:sz w:val="18"/>
                <w:szCs w:val="18"/>
              </w:rPr>
            </w:pPr>
            <w:r w:rsidRPr="00EB441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0" w:type="dxa"/>
            <w:noWrap/>
            <w:hideMark/>
          </w:tcPr>
          <w:p w14:paraId="7C284323" w14:textId="77777777" w:rsidR="00B16578" w:rsidRPr="00EB441B" w:rsidRDefault="00B16578" w:rsidP="00B16578">
            <w:pPr>
              <w:rPr>
                <w:b/>
                <w:bCs/>
                <w:sz w:val="18"/>
                <w:szCs w:val="18"/>
              </w:rPr>
            </w:pPr>
            <w:r w:rsidRPr="00EB441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0" w:type="dxa"/>
            <w:noWrap/>
            <w:hideMark/>
          </w:tcPr>
          <w:p w14:paraId="2FA48369" w14:textId="77777777" w:rsidR="00B16578" w:rsidRPr="00EB441B" w:rsidRDefault="00B16578" w:rsidP="00B16578">
            <w:pPr>
              <w:rPr>
                <w:b/>
                <w:bCs/>
                <w:sz w:val="18"/>
                <w:szCs w:val="18"/>
              </w:rPr>
            </w:pPr>
            <w:r w:rsidRPr="00EB441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0" w:type="dxa"/>
            <w:noWrap/>
            <w:hideMark/>
          </w:tcPr>
          <w:p w14:paraId="555229FC" w14:textId="77777777" w:rsidR="00B16578" w:rsidRPr="00EB441B" w:rsidRDefault="00B16578" w:rsidP="00B16578">
            <w:pPr>
              <w:rPr>
                <w:b/>
                <w:bCs/>
                <w:sz w:val="18"/>
                <w:szCs w:val="18"/>
              </w:rPr>
            </w:pPr>
            <w:r w:rsidRPr="00EB441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0" w:type="dxa"/>
            <w:noWrap/>
            <w:hideMark/>
          </w:tcPr>
          <w:p w14:paraId="4C219664" w14:textId="77777777" w:rsidR="00B16578" w:rsidRPr="00EB441B" w:rsidRDefault="00B16578" w:rsidP="00B16578">
            <w:pPr>
              <w:rPr>
                <w:b/>
                <w:bCs/>
                <w:sz w:val="18"/>
                <w:szCs w:val="18"/>
              </w:rPr>
            </w:pPr>
            <w:r w:rsidRPr="00EB441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0" w:type="dxa"/>
            <w:noWrap/>
            <w:hideMark/>
          </w:tcPr>
          <w:p w14:paraId="3F935F1B" w14:textId="77777777" w:rsidR="00B16578" w:rsidRPr="00EB441B" w:rsidRDefault="00B16578" w:rsidP="00B16578">
            <w:pPr>
              <w:rPr>
                <w:b/>
                <w:bCs/>
                <w:sz w:val="18"/>
                <w:szCs w:val="18"/>
              </w:rPr>
            </w:pPr>
            <w:r w:rsidRPr="00EB441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0" w:type="dxa"/>
            <w:noWrap/>
            <w:hideMark/>
          </w:tcPr>
          <w:p w14:paraId="13B4746A" w14:textId="77777777" w:rsidR="00B16578" w:rsidRPr="00EB441B" w:rsidRDefault="00B16578" w:rsidP="00B16578">
            <w:pPr>
              <w:rPr>
                <w:b/>
                <w:bCs/>
                <w:sz w:val="18"/>
                <w:szCs w:val="18"/>
              </w:rPr>
            </w:pPr>
            <w:r w:rsidRPr="00EB441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0" w:type="dxa"/>
            <w:noWrap/>
            <w:hideMark/>
          </w:tcPr>
          <w:p w14:paraId="0CE2C5AD" w14:textId="77777777" w:rsidR="00B16578" w:rsidRPr="00EB441B" w:rsidRDefault="00B16578" w:rsidP="00B16578">
            <w:pPr>
              <w:rPr>
                <w:b/>
                <w:bCs/>
                <w:sz w:val="18"/>
                <w:szCs w:val="18"/>
              </w:rPr>
            </w:pPr>
            <w:r w:rsidRPr="00EB441B">
              <w:rPr>
                <w:b/>
                <w:bCs/>
                <w:sz w:val="18"/>
                <w:szCs w:val="18"/>
              </w:rPr>
              <w:t> </w:t>
            </w:r>
          </w:p>
        </w:tc>
      </w:tr>
    </w:tbl>
    <w:p w14:paraId="3087D7C2" w14:textId="77777777" w:rsidR="00EB7624" w:rsidRDefault="00EB7624">
      <w:pPr>
        <w:rPr>
          <w:lang w:val="en-US"/>
        </w:rPr>
      </w:pPr>
    </w:p>
    <w:p w14:paraId="7B1875A3" w14:textId="77777777" w:rsidR="00EB7624" w:rsidRDefault="00EB7624">
      <w:pPr>
        <w:rPr>
          <w:lang w:val="en-US"/>
        </w:rPr>
      </w:pPr>
    </w:p>
    <w:p w14:paraId="025EF451" w14:textId="77777777" w:rsidR="00EB7624" w:rsidRDefault="00EB7624">
      <w:pPr>
        <w:rPr>
          <w:lang w:val="en-US"/>
        </w:rPr>
      </w:pPr>
    </w:p>
    <w:p w14:paraId="24A24D7E" w14:textId="77777777" w:rsidR="00EB7624" w:rsidRDefault="00EB7624">
      <w:pPr>
        <w:rPr>
          <w:lang w:val="en-US"/>
        </w:rPr>
      </w:pPr>
    </w:p>
    <w:p w14:paraId="31A9BFC1" w14:textId="77777777" w:rsidR="00EB7624" w:rsidRDefault="00EB7624">
      <w:pPr>
        <w:rPr>
          <w:lang w:val="en-US"/>
        </w:rPr>
      </w:pPr>
    </w:p>
    <w:p w14:paraId="7E788F37" w14:textId="77777777" w:rsidR="00EB7624" w:rsidRDefault="00EB7624">
      <w:pPr>
        <w:rPr>
          <w:lang w:val="en-US"/>
        </w:rPr>
      </w:pPr>
    </w:p>
    <w:p w14:paraId="500B6032" w14:textId="582E2CC6" w:rsidR="007D35F2" w:rsidRPr="007D35F2" w:rsidRDefault="00A775D3">
      <w:pPr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LINK </w:instrText>
      </w:r>
      <w:r w:rsidR="007D35F2">
        <w:rPr>
          <w:lang w:val="en-US"/>
        </w:rPr>
        <w:instrText xml:space="preserve">Excel.Sheet.12 "E:\\Projets\\CNES\\publication\\irradiations CORAFE1.xlsx" "Octobre neutrons!L20C14:L27C26" </w:instrText>
      </w:r>
      <w:r>
        <w:rPr>
          <w:lang w:val="en-US"/>
        </w:rPr>
        <w:instrText xml:space="preserve">\a \f 5 \h  \* MERGEFORMAT </w:instrText>
      </w:r>
      <w:r>
        <w:rPr>
          <w:lang w:val="en-US"/>
        </w:rPr>
        <w:fldChar w:fldCharType="separate"/>
      </w:r>
    </w:p>
    <w:p w14:paraId="255D8899" w14:textId="54BE44F8" w:rsidR="004A4E88" w:rsidRDefault="00A775D3">
      <w:pPr>
        <w:rPr>
          <w:lang w:val="en-US"/>
        </w:rPr>
      </w:pPr>
      <w:r>
        <w:rPr>
          <w:lang w:val="en-US"/>
        </w:rPr>
        <w:fldChar w:fldCharType="end"/>
      </w:r>
    </w:p>
    <w:p w14:paraId="5D34112F" w14:textId="2B27B1F4" w:rsidR="006356D7" w:rsidRPr="00EB441B" w:rsidRDefault="006356D7" w:rsidP="006356D7">
      <w:pPr>
        <w:rPr>
          <w:b/>
          <w:bCs/>
          <w:lang w:val="en-US"/>
        </w:rPr>
      </w:pPr>
      <w:r w:rsidRPr="00EB441B">
        <w:rPr>
          <w:b/>
          <w:bCs/>
          <w:lang w:val="en-US"/>
        </w:rPr>
        <w:lastRenderedPageBreak/>
        <w:t xml:space="preserve">Table S5. Dose rates calculated </w:t>
      </w:r>
      <w:r w:rsidR="00EB7624" w:rsidRPr="00EB441B">
        <w:rPr>
          <w:b/>
          <w:bCs/>
          <w:lang w:val="en-US"/>
        </w:rPr>
        <w:t xml:space="preserve">during a lunar journey simulation </w:t>
      </w:r>
      <w:r w:rsidRPr="00EB441B">
        <w:rPr>
          <w:b/>
          <w:bCs/>
          <w:lang w:val="en-US"/>
        </w:rPr>
        <w:t xml:space="preserve">in function of container position (mean </w:t>
      </w:r>
      <w:r w:rsidR="004A4E88" w:rsidRPr="00EB441B">
        <w:rPr>
          <w:b/>
          <w:bCs/>
          <w:lang w:val="en-US"/>
        </w:rPr>
        <w:t xml:space="preserve">absorbed </w:t>
      </w:r>
      <w:r w:rsidRPr="00EB441B">
        <w:rPr>
          <w:b/>
          <w:bCs/>
          <w:lang w:val="en-US"/>
        </w:rPr>
        <w:t>dose rate at the center of the container)</w:t>
      </w:r>
    </w:p>
    <w:tbl>
      <w:tblPr>
        <w:tblW w:w="8008" w:type="dxa"/>
        <w:tblInd w:w="-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  <w:gridCol w:w="1984"/>
        <w:gridCol w:w="1559"/>
      </w:tblGrid>
      <w:tr w:rsidR="00EB7624" w:rsidRPr="006356D7" w14:paraId="38F0D89B" w14:textId="606983D0" w:rsidTr="00EB441B">
        <w:trPr>
          <w:trHeight w:val="300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416B6" w14:textId="7D9075E3" w:rsidR="00EB7624" w:rsidRPr="00EB7624" w:rsidRDefault="00EB7624" w:rsidP="006356D7">
            <w:pPr>
              <w:rPr>
                <w:b/>
                <w:bCs/>
                <w:lang w:val="en-US"/>
              </w:rPr>
            </w:pPr>
            <w:r w:rsidRPr="00EB7624">
              <w:rPr>
                <w:b/>
                <w:bCs/>
                <w:lang w:val="en-US"/>
              </w:rPr>
              <w:t> </w:t>
            </w:r>
            <w:r w:rsidR="00AE202E">
              <w:rPr>
                <w:b/>
                <w:bCs/>
                <w:lang w:val="en-US"/>
              </w:rPr>
              <w:t>Container position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80767" w14:textId="2CE2A187" w:rsidR="00EB7624" w:rsidRPr="00EB7624" w:rsidRDefault="00EB7624" w:rsidP="004A4E88">
            <w:pPr>
              <w:jc w:val="center"/>
              <w:rPr>
                <w:rFonts w:cs="Calibri"/>
                <w:b/>
                <w:bCs/>
              </w:rPr>
            </w:pPr>
            <w:r w:rsidRPr="00EB7624">
              <w:rPr>
                <w:rFonts w:cs="Calibri"/>
                <w:b/>
                <w:bCs/>
              </w:rPr>
              <w:t>Dose rate (µGy</w:t>
            </w:r>
            <w:r w:rsidR="00AE202E">
              <w:rPr>
                <w:rFonts w:cs="Calibri"/>
                <w:b/>
                <w:bCs/>
              </w:rPr>
              <w:t xml:space="preserve"> </w:t>
            </w:r>
            <w:r w:rsidRPr="00EB7624">
              <w:rPr>
                <w:rFonts w:cs="Calibri"/>
                <w:b/>
                <w:bCs/>
              </w:rPr>
              <w:t>h</w:t>
            </w:r>
            <w:r w:rsidR="00AE202E" w:rsidRPr="00EB441B">
              <w:rPr>
                <w:rFonts w:cs="Calibri"/>
                <w:b/>
                <w:bCs/>
                <w:vertAlign w:val="superscript"/>
              </w:rPr>
              <w:t>-1</w:t>
            </w:r>
            <w:r w:rsidRPr="00EB7624">
              <w:rPr>
                <w:rFonts w:cs="Calibri"/>
                <w:b/>
                <w:bCs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F2B19B" w14:textId="49356D07" w:rsidR="00EB7624" w:rsidRPr="00EB7624" w:rsidRDefault="00EB7624" w:rsidP="004A4E88">
            <w:pPr>
              <w:jc w:val="center"/>
              <w:rPr>
                <w:rFonts w:cs="Calibri"/>
                <w:b/>
                <w:bCs/>
              </w:rPr>
            </w:pPr>
            <w:r w:rsidRPr="00EB7624">
              <w:rPr>
                <w:rFonts w:cs="Calibri"/>
                <w:b/>
                <w:bCs/>
              </w:rPr>
              <w:t>Total dose (mGy)</w:t>
            </w:r>
          </w:p>
        </w:tc>
      </w:tr>
      <w:tr w:rsidR="00EB7624" w:rsidRPr="006356D7" w14:paraId="62651CA6" w14:textId="5B94687D" w:rsidTr="00EB441B">
        <w:trPr>
          <w:trHeight w:val="300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7227" w14:textId="7403E203" w:rsidR="00EB7624" w:rsidRPr="00EB7624" w:rsidRDefault="00EB7624" w:rsidP="001364DA">
            <w:r w:rsidRPr="00EB7624">
              <w:t>Container n°1 (DNA damage)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1EC59" w14:textId="47637D6F" w:rsidR="00EB7624" w:rsidRPr="00EB7624" w:rsidRDefault="00EB7624" w:rsidP="004A4E88">
            <w:pPr>
              <w:jc w:val="center"/>
            </w:pPr>
            <w:r w:rsidRPr="00EB7624">
              <w:rPr>
                <w:rFonts w:cs="Calibri"/>
                <w:color w:val="000000"/>
              </w:rPr>
              <w:t>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973CD" w14:textId="4CDA4DC6" w:rsidR="00EB7624" w:rsidRPr="00EB7624" w:rsidRDefault="00EB7624" w:rsidP="004A4E88">
            <w:pPr>
              <w:jc w:val="center"/>
              <w:rPr>
                <w:rFonts w:cs="Calibri"/>
                <w:color w:val="000000"/>
              </w:rPr>
            </w:pPr>
            <w:r w:rsidRPr="00EB7624">
              <w:rPr>
                <w:rFonts w:cs="Calibri"/>
                <w:color w:val="000000"/>
              </w:rPr>
              <w:t>12.09</w:t>
            </w:r>
          </w:p>
        </w:tc>
      </w:tr>
      <w:tr w:rsidR="00EB7624" w:rsidRPr="006356D7" w14:paraId="0557BF6F" w14:textId="395C6AFF" w:rsidTr="00EB441B">
        <w:trPr>
          <w:trHeight w:val="300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F221" w14:textId="6C898880" w:rsidR="00EB7624" w:rsidRPr="00EB7624" w:rsidRDefault="00EB7624" w:rsidP="001364DA">
            <w:r w:rsidRPr="00EB7624">
              <w:t>Container n°2 (</w:t>
            </w:r>
            <w:proofErr w:type="spellStart"/>
            <w:r w:rsidRPr="00EB7624">
              <w:t>hatching</w:t>
            </w:r>
            <w:proofErr w:type="spellEnd"/>
            <w:r w:rsidRPr="00EB7624">
              <w:t xml:space="preserve"> rate 1)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D66B" w14:textId="16EDE113" w:rsidR="00EB7624" w:rsidRPr="00EB7624" w:rsidRDefault="00EB7624" w:rsidP="004A4E88">
            <w:pPr>
              <w:jc w:val="center"/>
            </w:pPr>
            <w:r w:rsidRPr="00EB7624">
              <w:rPr>
                <w:rFonts w:cs="Calibri"/>
                <w:color w:val="000000"/>
              </w:rPr>
              <w:t>686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18537" w14:textId="7AEBF6F8" w:rsidR="00EB7624" w:rsidRPr="00EB7624" w:rsidRDefault="00EB7624" w:rsidP="004A4E88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14.06</w:t>
            </w:r>
            <w:r w:rsidR="006901B7">
              <w:rPr>
                <w:rFonts w:cs="Calibri"/>
                <w:color w:val="000000"/>
              </w:rPr>
              <w:t>*</w:t>
            </w:r>
          </w:p>
        </w:tc>
      </w:tr>
      <w:tr w:rsidR="00EB7624" w:rsidRPr="006356D7" w14:paraId="2CAC024A" w14:textId="68E05AE1" w:rsidTr="00EB441B">
        <w:trPr>
          <w:trHeight w:val="300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7C2C5" w14:textId="4600E6B3" w:rsidR="00EB7624" w:rsidRPr="00EB7624" w:rsidRDefault="00EB7624" w:rsidP="001364DA">
            <w:r w:rsidRPr="00EB7624">
              <w:t>Container n°3 (</w:t>
            </w:r>
            <w:proofErr w:type="spellStart"/>
            <w:r w:rsidRPr="00EB7624">
              <w:t>hatching</w:t>
            </w:r>
            <w:proofErr w:type="spellEnd"/>
            <w:r w:rsidRPr="00EB7624">
              <w:t xml:space="preserve"> rate 2)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B0F2" w14:textId="3CC52769" w:rsidR="00EB7624" w:rsidRPr="00EB7624" w:rsidRDefault="00EB7624" w:rsidP="004A4E88">
            <w:pPr>
              <w:jc w:val="center"/>
            </w:pPr>
            <w:r w:rsidRPr="00EB7624">
              <w:rPr>
                <w:rFonts w:cs="Calibri"/>
                <w:color w:val="000000"/>
              </w:rPr>
              <w:t>689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B6A05" w14:textId="496E84C7" w:rsidR="00EB7624" w:rsidRPr="00EB7624" w:rsidRDefault="00EB7624" w:rsidP="004A4E88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14.24</w:t>
            </w:r>
            <w:r w:rsidR="006901B7">
              <w:rPr>
                <w:rFonts w:cs="Calibri"/>
                <w:color w:val="000000"/>
              </w:rPr>
              <w:t>*</w:t>
            </w:r>
          </w:p>
        </w:tc>
      </w:tr>
      <w:tr w:rsidR="00EB7624" w:rsidRPr="006356D7" w14:paraId="09BF595A" w14:textId="0AEEF419" w:rsidTr="00EB441B">
        <w:trPr>
          <w:trHeight w:val="300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0AA92" w14:textId="3483BDD8" w:rsidR="00EB7624" w:rsidRPr="00EB7624" w:rsidRDefault="00EB7624" w:rsidP="001364DA">
            <w:r w:rsidRPr="00EB7624">
              <w:t>Container n°4 (</w:t>
            </w:r>
            <w:proofErr w:type="spellStart"/>
            <w:r w:rsidRPr="00EB7624">
              <w:t>hatching</w:t>
            </w:r>
            <w:proofErr w:type="spellEnd"/>
            <w:r w:rsidRPr="00EB7624">
              <w:t xml:space="preserve"> rate 3)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8D24" w14:textId="118B46BD" w:rsidR="00EB7624" w:rsidRPr="00EB7624" w:rsidRDefault="00EB7624" w:rsidP="004A4E88">
            <w:pPr>
              <w:jc w:val="center"/>
            </w:pPr>
            <w:r w:rsidRPr="00EB7624">
              <w:rPr>
                <w:rFonts w:cs="Calibri"/>
                <w:color w:val="000000"/>
              </w:rPr>
              <w:t>603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711FE" w14:textId="2FE89A70" w:rsidR="00EB7624" w:rsidRPr="00EB7624" w:rsidRDefault="00EB7624" w:rsidP="004A4E88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12.36</w:t>
            </w:r>
            <w:r w:rsidR="006901B7">
              <w:rPr>
                <w:rFonts w:cs="Calibri"/>
                <w:color w:val="000000"/>
              </w:rPr>
              <w:t>*</w:t>
            </w:r>
          </w:p>
        </w:tc>
      </w:tr>
      <w:tr w:rsidR="00EB7624" w:rsidRPr="006356D7" w14:paraId="1E673B15" w14:textId="6C19FC80" w:rsidTr="00EB441B">
        <w:trPr>
          <w:trHeight w:val="300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4CF1A" w14:textId="4F8E6B83" w:rsidR="00EB7624" w:rsidRPr="00EB7624" w:rsidRDefault="00EB7624" w:rsidP="001364DA">
            <w:r w:rsidRPr="00EB7624">
              <w:t>Container n°5 (</w:t>
            </w:r>
            <w:proofErr w:type="spellStart"/>
            <w:r w:rsidRPr="00EB7624">
              <w:t>histology</w:t>
            </w:r>
            <w:proofErr w:type="spellEnd"/>
            <w:r w:rsidRPr="00EB7624">
              <w:t xml:space="preserve"> </w:t>
            </w:r>
            <w:proofErr w:type="spellStart"/>
            <w:r w:rsidRPr="00EB7624">
              <w:t>analysis</w:t>
            </w:r>
            <w:proofErr w:type="spellEnd"/>
            <w:r w:rsidRPr="00EB7624"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9C494" w14:textId="62ABB6F9" w:rsidR="00EB7624" w:rsidRPr="00EB7624" w:rsidRDefault="00EB7624" w:rsidP="004A4E88">
            <w:pPr>
              <w:jc w:val="center"/>
            </w:pPr>
            <w:r w:rsidRPr="00EB7624">
              <w:rPr>
                <w:rFonts w:cs="Calibri"/>
                <w:color w:val="000000"/>
              </w:rPr>
              <w:t>355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8B722" w14:textId="7E3B1841" w:rsidR="00EB7624" w:rsidRPr="00EB7624" w:rsidRDefault="00EB7624" w:rsidP="004A4E88">
            <w:pPr>
              <w:jc w:val="center"/>
              <w:rPr>
                <w:rFonts w:cs="Calibri"/>
                <w:color w:val="000000"/>
              </w:rPr>
            </w:pPr>
            <w:r w:rsidRPr="006B4B36">
              <w:rPr>
                <w:rFonts w:cs="Calibri"/>
                <w:color w:val="000000"/>
              </w:rPr>
              <w:t>7.27</w:t>
            </w:r>
          </w:p>
        </w:tc>
      </w:tr>
      <w:tr w:rsidR="00EB7624" w:rsidRPr="006356D7" w14:paraId="12CEF6F1" w14:textId="4F96773B" w:rsidTr="00EB441B">
        <w:trPr>
          <w:trHeight w:val="300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D4C5B" w14:textId="0D5B8140" w:rsidR="00EB7624" w:rsidRPr="00EB7624" w:rsidRDefault="00EB7624" w:rsidP="001364DA">
            <w:pPr>
              <w:rPr>
                <w:lang w:val="en-US"/>
              </w:rPr>
            </w:pPr>
            <w:r w:rsidRPr="00EB7624">
              <w:rPr>
                <w:b/>
                <w:bCs/>
                <w:lang w:val="en-US"/>
              </w:rPr>
              <w:t>Mean for the 5 containers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73167" w14:textId="65B0165E" w:rsidR="00EB7624" w:rsidRPr="00EB7624" w:rsidRDefault="00EB7624" w:rsidP="004A4E88">
            <w:pPr>
              <w:jc w:val="center"/>
            </w:pPr>
            <w:r w:rsidRPr="00EB7624">
              <w:rPr>
                <w:rFonts w:cs="Calibri"/>
                <w:b/>
                <w:bCs/>
                <w:color w:val="000000"/>
              </w:rPr>
              <w:t>585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8F124" w14:textId="77777777" w:rsidR="00EB7624" w:rsidRPr="00EB7624" w:rsidRDefault="00EB7624" w:rsidP="004A4E88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EB7624" w:rsidRPr="006356D7" w14:paraId="35AB5876" w14:textId="06F7E2B3" w:rsidTr="00EB441B">
        <w:trPr>
          <w:trHeight w:val="288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78D0" w14:textId="0A7A397D" w:rsidR="00EB7624" w:rsidRPr="00EB7624" w:rsidRDefault="00EB7624" w:rsidP="006356D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SD</w:t>
            </w:r>
            <w:r w:rsidRPr="00EB7624">
              <w:rPr>
                <w:b/>
                <w:bCs/>
                <w:lang w:val="en-US"/>
              </w:rPr>
              <w:t xml:space="preserve"> for the 5 containers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6FFF" w14:textId="469F4A64" w:rsidR="00EB7624" w:rsidRPr="00EB7624" w:rsidRDefault="00EB7624" w:rsidP="004A4E88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EB7624">
              <w:rPr>
                <w:b/>
                <w:bCs/>
              </w:rPr>
              <w:t>136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0A0BA" w14:textId="77777777" w:rsidR="00EB7624" w:rsidRPr="00EB7624" w:rsidRDefault="00EB7624" w:rsidP="004A4E88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</w:tbl>
    <w:p w14:paraId="221307A2" w14:textId="0DFC1D98" w:rsidR="006B4B36" w:rsidRPr="00AE202E" w:rsidRDefault="006B4B36" w:rsidP="00EB441B">
      <w:pPr>
        <w:rPr>
          <w:lang w:val="en-US"/>
        </w:rPr>
      </w:pPr>
      <w:r w:rsidRPr="00AE202E">
        <w:rPr>
          <w:lang w:val="en-US"/>
        </w:rPr>
        <w:t>*Mean for the hatching rate triplicate</w:t>
      </w:r>
      <w:r w:rsidR="00AE202E">
        <w:rPr>
          <w:lang w:val="en-US"/>
        </w:rPr>
        <w:t>:</w:t>
      </w:r>
      <w:r w:rsidRPr="00AE202E">
        <w:rPr>
          <w:lang w:val="en-US"/>
        </w:rPr>
        <w:t xml:space="preserve"> 13.55</w:t>
      </w:r>
      <w:r w:rsidR="00AE202E">
        <w:rPr>
          <w:lang w:val="en-US"/>
        </w:rPr>
        <w:t xml:space="preserve"> </w:t>
      </w:r>
      <w:r w:rsidRPr="00AE202E">
        <w:rPr>
          <w:rFonts w:ascii="Arial" w:hAnsi="Arial" w:cs="Arial"/>
          <w:lang w:val="en-US"/>
        </w:rPr>
        <w:t>±</w:t>
      </w:r>
      <w:r w:rsidR="00AE202E">
        <w:rPr>
          <w:rFonts w:ascii="Arial" w:hAnsi="Arial" w:cs="Arial"/>
          <w:lang w:val="en-US"/>
        </w:rPr>
        <w:t xml:space="preserve"> </w:t>
      </w:r>
      <w:r w:rsidRPr="00AE202E">
        <w:rPr>
          <w:rFonts w:ascii="Arial" w:hAnsi="Arial" w:cs="Arial"/>
          <w:lang w:val="en-US"/>
        </w:rPr>
        <w:t>1</w:t>
      </w:r>
      <w:r w:rsidRPr="00AE202E">
        <w:rPr>
          <w:lang w:val="en-US"/>
        </w:rPr>
        <w:t>.04</w:t>
      </w:r>
    </w:p>
    <w:p w14:paraId="098710FF" w14:textId="76D4CFC8" w:rsidR="006356D7" w:rsidRPr="006B3776" w:rsidRDefault="006356D7" w:rsidP="006356D7">
      <w:pPr>
        <w:rPr>
          <w:lang w:val="en-US"/>
        </w:rPr>
      </w:pPr>
    </w:p>
    <w:p w14:paraId="1DD35A36" w14:textId="1C081801" w:rsidR="006356D7" w:rsidRPr="002C0A5C" w:rsidRDefault="00E35860" w:rsidP="006356D7">
      <w:pPr>
        <w:rPr>
          <w:b/>
          <w:bCs/>
          <w:lang w:val="en-US"/>
        </w:rPr>
      </w:pPr>
      <w:r>
        <w:rPr>
          <w:b/>
          <w:bCs/>
          <w:lang w:val="en-US"/>
        </w:rPr>
        <w:t>Experimental approach to study neutron d</w:t>
      </w:r>
      <w:r w:rsidR="002C0A5C" w:rsidRPr="002C0A5C">
        <w:rPr>
          <w:b/>
          <w:bCs/>
          <w:lang w:val="en-US"/>
        </w:rPr>
        <w:t>ose for</w:t>
      </w:r>
      <w:r w:rsidR="008A6CC2">
        <w:rPr>
          <w:b/>
          <w:bCs/>
          <w:lang w:val="en-US"/>
        </w:rPr>
        <w:t xml:space="preserve"> the</w:t>
      </w:r>
      <w:r w:rsidR="002C0A5C" w:rsidRPr="002C0A5C">
        <w:rPr>
          <w:b/>
          <w:bCs/>
          <w:lang w:val="en-US"/>
        </w:rPr>
        <w:t xml:space="preserve"> </w:t>
      </w:r>
      <w:r w:rsidR="00AE202E">
        <w:rPr>
          <w:b/>
          <w:bCs/>
          <w:lang w:val="en-US"/>
        </w:rPr>
        <w:t>l</w:t>
      </w:r>
      <w:r w:rsidR="002C0A5C" w:rsidRPr="002C0A5C">
        <w:rPr>
          <w:b/>
          <w:bCs/>
          <w:lang w:val="en-US"/>
        </w:rPr>
        <w:t xml:space="preserve">unar mission </w:t>
      </w:r>
      <w:r w:rsidR="006B4B36" w:rsidRPr="002C0A5C">
        <w:rPr>
          <w:b/>
          <w:bCs/>
          <w:lang w:val="en-US"/>
        </w:rPr>
        <w:t>experiment:</w:t>
      </w:r>
    </w:p>
    <w:p w14:paraId="590C4463" w14:textId="3FDFEE04" w:rsidR="0078364A" w:rsidRDefault="00811A8B" w:rsidP="00811A8B">
      <w:pPr>
        <w:rPr>
          <w:lang w:val="en-US"/>
        </w:rPr>
      </w:pPr>
      <w:r w:rsidRPr="00811A8B">
        <w:rPr>
          <w:lang w:val="en-US"/>
        </w:rPr>
        <w:t>The study is based on the fluence</w:t>
      </w:r>
      <w:r w:rsidR="00DE7221">
        <w:rPr>
          <w:lang w:val="en-US"/>
        </w:rPr>
        <w:t xml:space="preserve"> </w:t>
      </w:r>
      <w:r w:rsidR="00DE7221" w:rsidRPr="00DE7221">
        <w:rPr>
          <w:b/>
          <w:bCs/>
        </w:rPr>
        <w:sym w:font="Symbol" w:char="F046"/>
      </w:r>
      <w:r w:rsidR="00DE7221" w:rsidRPr="00DE7221">
        <w:rPr>
          <w:b/>
          <w:bCs/>
          <w:vertAlign w:val="subscript"/>
          <w:lang w:val="en-US"/>
        </w:rPr>
        <w:t>0</w:t>
      </w:r>
      <w:r w:rsidR="00DE7221" w:rsidRPr="00DE7221">
        <w:rPr>
          <w:b/>
          <w:bCs/>
          <w:lang w:val="en-US"/>
        </w:rPr>
        <w:t xml:space="preserve"> </w:t>
      </w:r>
      <w:r w:rsidRPr="00811A8B">
        <w:rPr>
          <w:lang w:val="en-US"/>
        </w:rPr>
        <w:t>supplied by Yann Perrot</w:t>
      </w:r>
      <w:r w:rsidR="00AE202E">
        <w:rPr>
          <w:lang w:val="en-US"/>
        </w:rPr>
        <w:t>,</w:t>
      </w:r>
      <w:r w:rsidRPr="00811A8B">
        <w:rPr>
          <w:lang w:val="en-US"/>
        </w:rPr>
        <w:t xml:space="preserve"> equal to 5</w:t>
      </w:r>
      <w:r>
        <w:rPr>
          <w:lang w:val="en-US"/>
        </w:rPr>
        <w:t>.2 10</w:t>
      </w:r>
      <w:r w:rsidRPr="00811A8B">
        <w:rPr>
          <w:vertAlign w:val="superscript"/>
          <w:lang w:val="en-US"/>
        </w:rPr>
        <w:t>8</w:t>
      </w:r>
      <w:r w:rsidRPr="00811A8B">
        <w:rPr>
          <w:lang w:val="en-US"/>
        </w:rPr>
        <w:t xml:space="preserve"> n/cm².</w:t>
      </w:r>
      <w:r w:rsidR="0078364A">
        <w:rPr>
          <w:lang w:val="en-US"/>
        </w:rPr>
        <w:t xml:space="preserve"> </w:t>
      </w:r>
      <w:r w:rsidRPr="00811A8B">
        <w:rPr>
          <w:lang w:val="en-US"/>
        </w:rPr>
        <w:t>Preliminary measurement</w:t>
      </w:r>
      <w:r w:rsidR="0078364A">
        <w:rPr>
          <w:lang w:val="en-US"/>
        </w:rPr>
        <w:t>s</w:t>
      </w:r>
      <w:r w:rsidRPr="00811A8B">
        <w:rPr>
          <w:lang w:val="en-US"/>
        </w:rPr>
        <w:t xml:space="preserve"> </w:t>
      </w:r>
      <w:r w:rsidR="0078364A">
        <w:rPr>
          <w:lang w:val="en-US"/>
        </w:rPr>
        <w:t xml:space="preserve">were made </w:t>
      </w:r>
      <w:r w:rsidRPr="00811A8B">
        <w:rPr>
          <w:lang w:val="en-US"/>
        </w:rPr>
        <w:t xml:space="preserve">with the </w:t>
      </w:r>
      <w:r w:rsidR="00803834">
        <w:rPr>
          <w:lang w:val="en-US"/>
        </w:rPr>
        <w:t>long counter</w:t>
      </w:r>
      <w:r w:rsidRPr="00811A8B">
        <w:rPr>
          <w:lang w:val="en-US"/>
        </w:rPr>
        <w:t xml:space="preserve"> on AMANDE to establish the irradiation time required at 20 MeV to obtain </w:t>
      </w:r>
      <w:r w:rsidR="00803834">
        <w:rPr>
          <w:lang w:val="en-US"/>
        </w:rPr>
        <w:t>the target fluence</w:t>
      </w:r>
      <w:r w:rsidR="00DE7221">
        <w:rPr>
          <w:lang w:val="en-US"/>
        </w:rPr>
        <w:t xml:space="preserve"> </w:t>
      </w:r>
      <w:r w:rsidR="0022185F">
        <w:rPr>
          <w:b/>
          <w:bCs/>
        </w:rPr>
        <w:sym w:font="Symbol" w:char="F046"/>
      </w:r>
      <w:r w:rsidR="0022185F" w:rsidRPr="0022185F">
        <w:rPr>
          <w:b/>
          <w:bCs/>
          <w:vertAlign w:val="subscript"/>
          <w:lang w:val="en-US"/>
        </w:rPr>
        <w:t>0</w:t>
      </w:r>
      <w:r w:rsidR="0078364A">
        <w:rPr>
          <w:lang w:val="en-US"/>
        </w:rPr>
        <w:t>. The n</w:t>
      </w:r>
      <w:r w:rsidR="00AE202E">
        <w:rPr>
          <w:lang w:val="en-US"/>
        </w:rPr>
        <w:t>ecessary</w:t>
      </w:r>
      <w:r w:rsidR="0078364A">
        <w:rPr>
          <w:lang w:val="en-US"/>
        </w:rPr>
        <w:t xml:space="preserve"> irradiation time was calculated to be 20.5 hours</w:t>
      </w:r>
      <w:r w:rsidR="006D6DBC">
        <w:rPr>
          <w:lang w:val="en-US"/>
        </w:rPr>
        <w:t xml:space="preserve">, </w:t>
      </w:r>
      <w:r w:rsidR="0078364A">
        <w:rPr>
          <w:lang w:val="en-US"/>
        </w:rPr>
        <w:t xml:space="preserve">distributed over 3 days for practical reasons. </w:t>
      </w:r>
    </w:p>
    <w:p w14:paraId="4DA7F50B" w14:textId="736C8AA7" w:rsidR="00811A8B" w:rsidRPr="00811A8B" w:rsidRDefault="0078364A" w:rsidP="00811A8B">
      <w:pPr>
        <w:rPr>
          <w:lang w:val="en-US"/>
        </w:rPr>
      </w:pPr>
      <w:r>
        <w:rPr>
          <w:lang w:val="en-US"/>
        </w:rPr>
        <w:t xml:space="preserve">The aquarium </w:t>
      </w:r>
      <w:r w:rsidRPr="0078364A">
        <w:rPr>
          <w:lang w:val="en-US"/>
        </w:rPr>
        <w:t>(without fish eggs)</w:t>
      </w:r>
      <w:r>
        <w:rPr>
          <w:lang w:val="en-US"/>
        </w:rPr>
        <w:t xml:space="preserve"> was then irradiated</w:t>
      </w:r>
      <w:r w:rsidR="006D6DBC">
        <w:rPr>
          <w:lang w:val="en-US"/>
        </w:rPr>
        <w:t>,</w:t>
      </w:r>
      <w:r>
        <w:rPr>
          <w:lang w:val="en-US"/>
        </w:rPr>
        <w:t xml:space="preserve"> and results were checked using </w:t>
      </w:r>
      <w:r w:rsidR="00811A8B" w:rsidRPr="00811A8B">
        <w:rPr>
          <w:lang w:val="en-US"/>
        </w:rPr>
        <w:t xml:space="preserve">the </w:t>
      </w:r>
      <w:proofErr w:type="spellStart"/>
      <w:r w:rsidR="00811A8B" w:rsidRPr="00811A8B">
        <w:rPr>
          <w:lang w:val="en-US"/>
        </w:rPr>
        <w:t>NeusDesc</w:t>
      </w:r>
      <w:proofErr w:type="spellEnd"/>
      <w:r w:rsidR="00811A8B" w:rsidRPr="00811A8B">
        <w:rPr>
          <w:lang w:val="en-US"/>
        </w:rPr>
        <w:t xml:space="preserve"> software</w:t>
      </w:r>
      <w:r w:rsidR="0022185F">
        <w:rPr>
          <w:lang w:val="en-US"/>
        </w:rPr>
        <w:t xml:space="preserve"> (</w:t>
      </w:r>
      <w:r w:rsidR="00043212" w:rsidRPr="004A4E88">
        <w:rPr>
          <w:lang w:val="en-US"/>
        </w:rPr>
        <w:t>v1</w:t>
      </w:r>
      <w:r w:rsidR="00317414">
        <w:rPr>
          <w:lang w:val="en-US"/>
        </w:rPr>
        <w:t>.</w:t>
      </w:r>
      <w:r w:rsidR="00043212" w:rsidRPr="004A4E88">
        <w:rPr>
          <w:lang w:val="en-US"/>
        </w:rPr>
        <w:t xml:space="preserve"> Oct-2008</w:t>
      </w:r>
      <w:r w:rsidR="0022185F" w:rsidRPr="004A4E88">
        <w:rPr>
          <w:lang w:val="en-US"/>
        </w:rPr>
        <w:t>)</w:t>
      </w:r>
      <w:r w:rsidR="00DE7221" w:rsidRPr="004A4E88">
        <w:rPr>
          <w:lang w:val="en-US"/>
        </w:rPr>
        <w:t>.</w:t>
      </w:r>
      <w:r>
        <w:rPr>
          <w:lang w:val="en-US"/>
        </w:rPr>
        <w:t xml:space="preserve"> </w:t>
      </w:r>
      <w:r w:rsidR="00DE7221">
        <w:rPr>
          <w:lang w:val="en-US"/>
        </w:rPr>
        <w:t>The outcome of th</w:t>
      </w:r>
      <w:r w:rsidR="006D6DBC">
        <w:rPr>
          <w:lang w:val="en-US"/>
        </w:rPr>
        <w:t>e</w:t>
      </w:r>
      <w:r w:rsidR="00DE7221">
        <w:rPr>
          <w:lang w:val="en-US"/>
        </w:rPr>
        <w:t xml:space="preserve"> simulation showed that</w:t>
      </w:r>
      <w:r>
        <w:rPr>
          <w:lang w:val="en-US"/>
        </w:rPr>
        <w:t xml:space="preserve"> </w:t>
      </w:r>
      <w:r w:rsidR="00811A8B" w:rsidRPr="00811A8B">
        <w:rPr>
          <w:lang w:val="en-US"/>
        </w:rPr>
        <w:t xml:space="preserve">the fluence </w:t>
      </w:r>
      <w:r w:rsidR="00DE7221">
        <w:rPr>
          <w:lang w:val="en-US"/>
        </w:rPr>
        <w:t>wa</w:t>
      </w:r>
      <w:r w:rsidR="00811A8B" w:rsidRPr="00811A8B">
        <w:rPr>
          <w:lang w:val="en-US"/>
        </w:rPr>
        <w:t xml:space="preserve">s due to </w:t>
      </w:r>
      <w:r w:rsidR="006D6DBC">
        <w:rPr>
          <w:lang w:val="en-US"/>
        </w:rPr>
        <w:t>two</w:t>
      </w:r>
      <w:r w:rsidR="00811A8B" w:rsidRPr="00811A8B">
        <w:rPr>
          <w:lang w:val="en-US"/>
        </w:rPr>
        <w:t xml:space="preserve"> reactions (</w:t>
      </w:r>
      <w:proofErr w:type="gramStart"/>
      <w:r w:rsidR="00811A8B" w:rsidRPr="00811A8B">
        <w:rPr>
          <w:lang w:val="en-US"/>
        </w:rPr>
        <w:t>T(</w:t>
      </w:r>
      <w:proofErr w:type="spellStart"/>
      <w:proofErr w:type="gramEnd"/>
      <w:r w:rsidR="00811A8B" w:rsidRPr="00811A8B">
        <w:rPr>
          <w:lang w:val="en-US"/>
        </w:rPr>
        <w:t>d</w:t>
      </w:r>
      <w:r w:rsidR="00317414">
        <w:rPr>
          <w:lang w:val="en-US"/>
        </w:rPr>
        <w:t>.</w:t>
      </w:r>
      <w:r w:rsidR="00811A8B" w:rsidRPr="00811A8B">
        <w:rPr>
          <w:lang w:val="en-US"/>
        </w:rPr>
        <w:t>n</w:t>
      </w:r>
      <w:proofErr w:type="spellEnd"/>
      <w:r w:rsidR="00811A8B" w:rsidRPr="00811A8B">
        <w:rPr>
          <w:lang w:val="en-US"/>
        </w:rPr>
        <w:t>) and D(</w:t>
      </w:r>
      <w:proofErr w:type="spellStart"/>
      <w:r w:rsidR="00811A8B" w:rsidRPr="00811A8B">
        <w:rPr>
          <w:lang w:val="en-US"/>
        </w:rPr>
        <w:t>d</w:t>
      </w:r>
      <w:r w:rsidR="00317414">
        <w:rPr>
          <w:lang w:val="en-US"/>
        </w:rPr>
        <w:t>.</w:t>
      </w:r>
      <w:r w:rsidR="00811A8B" w:rsidRPr="00811A8B">
        <w:rPr>
          <w:lang w:val="en-US"/>
        </w:rPr>
        <w:t>n</w:t>
      </w:r>
      <w:proofErr w:type="spellEnd"/>
      <w:r w:rsidR="00811A8B" w:rsidRPr="00811A8B">
        <w:rPr>
          <w:lang w:val="en-US"/>
        </w:rPr>
        <w:t>))</w:t>
      </w:r>
      <w:r w:rsidR="006D6DBC">
        <w:rPr>
          <w:lang w:val="en-US"/>
        </w:rPr>
        <w:t>,</w:t>
      </w:r>
      <w:r w:rsidR="00811A8B" w:rsidRPr="00811A8B">
        <w:rPr>
          <w:lang w:val="en-US"/>
        </w:rPr>
        <w:t xml:space="preserve"> as deuterium </w:t>
      </w:r>
      <w:r w:rsidR="006D6DBC">
        <w:rPr>
          <w:lang w:val="en-US"/>
        </w:rPr>
        <w:t>becomes</w:t>
      </w:r>
      <w:r w:rsidR="00811A8B" w:rsidRPr="00811A8B">
        <w:rPr>
          <w:lang w:val="en-US"/>
        </w:rPr>
        <w:t xml:space="preserve"> implanted in the target over time.</w:t>
      </w:r>
      <w:r w:rsidR="00DE7221">
        <w:rPr>
          <w:lang w:val="en-US"/>
        </w:rPr>
        <w:t xml:space="preserve">  </w:t>
      </w:r>
      <w:r w:rsidR="00811A8B" w:rsidRPr="00811A8B">
        <w:rPr>
          <w:lang w:val="en-US"/>
        </w:rPr>
        <w:t xml:space="preserve"> </w:t>
      </w:r>
    </w:p>
    <w:p w14:paraId="6F20A220" w14:textId="1B0559A4" w:rsidR="00DE7221" w:rsidRDefault="00DE7221" w:rsidP="00DE7221">
      <w:pPr>
        <w:rPr>
          <w:lang w:val="en-US"/>
        </w:rPr>
      </w:pPr>
      <w:r>
        <w:rPr>
          <w:lang w:val="en-US"/>
        </w:rPr>
        <w:t>S</w:t>
      </w:r>
      <w:r w:rsidR="00811A8B" w:rsidRPr="00811A8B">
        <w:rPr>
          <w:lang w:val="en-US"/>
        </w:rPr>
        <w:t xml:space="preserve">imulations </w:t>
      </w:r>
      <w:r>
        <w:rPr>
          <w:lang w:val="en-US"/>
        </w:rPr>
        <w:t xml:space="preserve">were then </w:t>
      </w:r>
      <w:r w:rsidR="006D6DBC">
        <w:rPr>
          <w:lang w:val="en-US"/>
        </w:rPr>
        <w:t xml:space="preserve">performed </w:t>
      </w:r>
      <w:r w:rsidR="00811A8B" w:rsidRPr="00811A8B">
        <w:rPr>
          <w:lang w:val="en-US"/>
        </w:rPr>
        <w:t xml:space="preserve">to determine the equivalent dose deposited in each </w:t>
      </w:r>
      <w:r>
        <w:rPr>
          <w:lang w:val="en-US"/>
        </w:rPr>
        <w:t>container</w:t>
      </w:r>
      <w:r w:rsidR="006D6DBC">
        <w:rPr>
          <w:lang w:val="en-US"/>
        </w:rPr>
        <w:t>,</w:t>
      </w:r>
      <w:r w:rsidR="00811A8B" w:rsidRPr="00811A8B">
        <w:rPr>
          <w:lang w:val="en-US"/>
        </w:rPr>
        <w:t xml:space="preserve"> </w:t>
      </w:r>
      <w:r w:rsidR="006D6DBC">
        <w:rPr>
          <w:lang w:val="en-US"/>
        </w:rPr>
        <w:t>accounting for</w:t>
      </w:r>
      <w:r w:rsidR="006D6DBC" w:rsidRPr="00811A8B">
        <w:rPr>
          <w:lang w:val="en-US"/>
        </w:rPr>
        <w:t xml:space="preserve"> </w:t>
      </w:r>
      <w:r w:rsidR="00811A8B" w:rsidRPr="00811A8B">
        <w:rPr>
          <w:lang w:val="en-US"/>
        </w:rPr>
        <w:t xml:space="preserve">these </w:t>
      </w:r>
      <w:r w:rsidR="006D6DBC">
        <w:rPr>
          <w:lang w:val="en-US"/>
        </w:rPr>
        <w:t>two</w:t>
      </w:r>
      <w:r w:rsidR="00811A8B" w:rsidRPr="00811A8B">
        <w:rPr>
          <w:lang w:val="en-US"/>
        </w:rPr>
        <w:t xml:space="preserve"> reactions.</w:t>
      </w:r>
      <w:r>
        <w:rPr>
          <w:lang w:val="en-US"/>
        </w:rPr>
        <w:t xml:space="preserve"> </w:t>
      </w:r>
      <w:r w:rsidR="006D6DBC">
        <w:rPr>
          <w:lang w:val="en-US"/>
        </w:rPr>
        <w:t>Since</w:t>
      </w:r>
      <w:r>
        <w:rPr>
          <w:lang w:val="en-US"/>
        </w:rPr>
        <w:t xml:space="preserve"> the </w:t>
      </w:r>
      <w:r w:rsidR="006D6DBC">
        <w:rPr>
          <w:lang w:val="en-US"/>
        </w:rPr>
        <w:t xml:space="preserve">simulation </w:t>
      </w:r>
      <w:r>
        <w:rPr>
          <w:lang w:val="en-US"/>
        </w:rPr>
        <w:t xml:space="preserve">results are </w:t>
      </w:r>
      <w:r w:rsidR="006D6DBC">
        <w:rPr>
          <w:lang w:val="en-US"/>
        </w:rPr>
        <w:t xml:space="preserve">provided </w:t>
      </w:r>
      <w:r>
        <w:rPr>
          <w:lang w:val="en-US"/>
        </w:rPr>
        <w:t>in mSv</w:t>
      </w:r>
      <w:r w:rsidR="006D6DBC">
        <w:rPr>
          <w:lang w:val="en-US"/>
        </w:rPr>
        <w:t>,</w:t>
      </w:r>
      <w:r>
        <w:rPr>
          <w:lang w:val="en-US"/>
        </w:rPr>
        <w:t xml:space="preserve"> </w:t>
      </w:r>
      <w:r w:rsidRPr="00DE7221">
        <w:rPr>
          <w:lang w:val="en-US"/>
        </w:rPr>
        <w:t xml:space="preserve">the absorbed dose </w:t>
      </w:r>
      <w:r w:rsidR="00AE5F80">
        <w:rPr>
          <w:lang w:val="en-US"/>
        </w:rPr>
        <w:t xml:space="preserve">(in Gy) </w:t>
      </w:r>
      <w:r>
        <w:rPr>
          <w:lang w:val="en-US"/>
        </w:rPr>
        <w:t xml:space="preserve">was determined </w:t>
      </w:r>
      <w:r w:rsidRPr="00DE7221">
        <w:rPr>
          <w:lang w:val="en-US"/>
        </w:rPr>
        <w:t>by dividing the equivalent dose by the energy-dependent neutron quality factor</w:t>
      </w:r>
      <w:r w:rsidR="0022185F">
        <w:rPr>
          <w:lang w:val="en-US"/>
        </w:rPr>
        <w:t xml:space="preserve"> (</w:t>
      </w:r>
      <w:proofErr w:type="spellStart"/>
      <w:r w:rsidR="0022185F" w:rsidRPr="0022185F">
        <w:rPr>
          <w:i/>
          <w:iCs/>
          <w:lang w:val="en-US"/>
        </w:rPr>
        <w:t>w</w:t>
      </w:r>
      <w:r w:rsidR="0022185F" w:rsidRPr="0022185F">
        <w:rPr>
          <w:vertAlign w:val="subscript"/>
          <w:lang w:val="en-US"/>
        </w:rPr>
        <w:t>R</w:t>
      </w:r>
      <w:proofErr w:type="spellEnd"/>
      <w:r w:rsidR="0022185F">
        <w:rPr>
          <w:lang w:val="en-US"/>
        </w:rPr>
        <w:t>)</w:t>
      </w:r>
      <w:r>
        <w:rPr>
          <w:lang w:val="en-US"/>
        </w:rPr>
        <w:t xml:space="preserve">. </w:t>
      </w:r>
    </w:p>
    <w:p w14:paraId="13FA8DC6" w14:textId="1A50EEBB" w:rsidR="00811A8B" w:rsidRPr="00163463" w:rsidRDefault="006D6DBC" w:rsidP="00811A8B">
      <w:pPr>
        <w:rPr>
          <w:lang w:val="en-US"/>
        </w:rPr>
      </w:pPr>
      <w:r>
        <w:rPr>
          <w:lang w:val="en-US"/>
        </w:rPr>
        <w:lastRenderedPageBreak/>
        <w:t>A</w:t>
      </w:r>
      <w:r w:rsidR="00DE7221">
        <w:rPr>
          <w:lang w:val="en-US"/>
        </w:rPr>
        <w:t xml:space="preserve"> different weighting </w:t>
      </w:r>
      <w:r w:rsidR="00811A8B" w:rsidRPr="00811A8B">
        <w:rPr>
          <w:lang w:val="en-US"/>
        </w:rPr>
        <w:t xml:space="preserve">factor </w:t>
      </w:r>
      <w:r>
        <w:rPr>
          <w:lang w:val="en-US"/>
        </w:rPr>
        <w:t>was</w:t>
      </w:r>
      <w:r w:rsidR="00DE7221">
        <w:rPr>
          <w:lang w:val="en-US"/>
        </w:rPr>
        <w:t xml:space="preserve"> used </w:t>
      </w:r>
      <w:r w:rsidR="00811A8B" w:rsidRPr="00811A8B">
        <w:rPr>
          <w:lang w:val="en-US"/>
        </w:rPr>
        <w:t>for the two reactions</w:t>
      </w:r>
      <w:r>
        <w:rPr>
          <w:lang w:val="en-US"/>
        </w:rPr>
        <w:t>,</w:t>
      </w:r>
      <w:r w:rsidR="00811A8B" w:rsidRPr="00811A8B">
        <w:rPr>
          <w:lang w:val="en-US"/>
        </w:rPr>
        <w:t xml:space="preserve"> </w:t>
      </w:r>
      <w:r>
        <w:rPr>
          <w:lang w:val="en-US"/>
        </w:rPr>
        <w:t>as</w:t>
      </w:r>
      <w:r w:rsidR="00811A8B" w:rsidRPr="00811A8B">
        <w:rPr>
          <w:lang w:val="en-US"/>
        </w:rPr>
        <w:t xml:space="preserve"> the </w:t>
      </w:r>
      <w:proofErr w:type="gramStart"/>
      <w:r w:rsidR="00811A8B" w:rsidRPr="00811A8B">
        <w:rPr>
          <w:lang w:val="en-US"/>
        </w:rPr>
        <w:t>T(</w:t>
      </w:r>
      <w:proofErr w:type="spellStart"/>
      <w:proofErr w:type="gramEnd"/>
      <w:r w:rsidR="00811A8B" w:rsidRPr="00811A8B">
        <w:rPr>
          <w:lang w:val="en-US"/>
        </w:rPr>
        <w:t>d</w:t>
      </w:r>
      <w:r w:rsidR="00317414">
        <w:rPr>
          <w:lang w:val="en-US"/>
        </w:rPr>
        <w:t>.</w:t>
      </w:r>
      <w:r w:rsidR="00811A8B" w:rsidRPr="00811A8B">
        <w:rPr>
          <w:lang w:val="en-US"/>
        </w:rPr>
        <w:t>n</w:t>
      </w:r>
      <w:proofErr w:type="spellEnd"/>
      <w:r w:rsidR="00811A8B" w:rsidRPr="00811A8B">
        <w:rPr>
          <w:lang w:val="en-US"/>
        </w:rPr>
        <w:t>) reaction produces neutrons of 20 MeV (</w:t>
      </w:r>
      <w:proofErr w:type="spellStart"/>
      <w:r w:rsidR="00DE7221" w:rsidRPr="0022185F">
        <w:rPr>
          <w:i/>
          <w:iCs/>
          <w:lang w:val="en-US"/>
        </w:rPr>
        <w:t>w</w:t>
      </w:r>
      <w:r w:rsidR="00DE7221" w:rsidRPr="00DE7221">
        <w:rPr>
          <w:vertAlign w:val="subscript"/>
          <w:lang w:val="en-US"/>
        </w:rPr>
        <w:t>R</w:t>
      </w:r>
      <w:proofErr w:type="spellEnd"/>
      <w:r w:rsidR="00811A8B" w:rsidRPr="00811A8B">
        <w:rPr>
          <w:lang w:val="en-US"/>
        </w:rPr>
        <w:t>=6.8) and the D(</w:t>
      </w:r>
      <w:proofErr w:type="spellStart"/>
      <w:r w:rsidR="00811A8B" w:rsidRPr="00811A8B">
        <w:rPr>
          <w:lang w:val="en-US"/>
        </w:rPr>
        <w:t>d</w:t>
      </w:r>
      <w:r w:rsidR="00317414">
        <w:rPr>
          <w:lang w:val="en-US"/>
        </w:rPr>
        <w:t>.</w:t>
      </w:r>
      <w:r w:rsidR="00811A8B" w:rsidRPr="00811A8B">
        <w:rPr>
          <w:lang w:val="en-US"/>
        </w:rPr>
        <w:t>n</w:t>
      </w:r>
      <w:proofErr w:type="spellEnd"/>
      <w:r w:rsidR="00811A8B" w:rsidRPr="00811A8B">
        <w:rPr>
          <w:lang w:val="en-US"/>
        </w:rPr>
        <w:t>) reaction produces neutrons of 7 MeV (</w:t>
      </w:r>
      <w:proofErr w:type="spellStart"/>
      <w:r w:rsidR="00DE7221" w:rsidRPr="0022185F">
        <w:rPr>
          <w:i/>
          <w:iCs/>
          <w:lang w:val="en-US"/>
        </w:rPr>
        <w:t>w</w:t>
      </w:r>
      <w:r w:rsidR="00DE7221" w:rsidRPr="00DE7221">
        <w:rPr>
          <w:vertAlign w:val="subscript"/>
          <w:lang w:val="en-US"/>
        </w:rPr>
        <w:t>R</w:t>
      </w:r>
      <w:proofErr w:type="spellEnd"/>
      <w:r w:rsidR="00811A8B" w:rsidRPr="00811A8B">
        <w:rPr>
          <w:lang w:val="en-US"/>
        </w:rPr>
        <w:t>=10.3).</w:t>
      </w:r>
      <w:r w:rsidR="00DE7221">
        <w:rPr>
          <w:lang w:val="en-US"/>
        </w:rPr>
        <w:t xml:space="preserve"> </w:t>
      </w:r>
      <w:r>
        <w:rPr>
          <w:lang w:val="en-US"/>
        </w:rPr>
        <w:t>T</w:t>
      </w:r>
      <w:r w:rsidR="00811A8B" w:rsidRPr="00811A8B">
        <w:rPr>
          <w:lang w:val="en-US"/>
        </w:rPr>
        <w:t>he fluence of the parasitic reaction (</w:t>
      </w:r>
      <w:proofErr w:type="gramStart"/>
      <w:r w:rsidR="00811A8B" w:rsidRPr="00811A8B">
        <w:rPr>
          <w:lang w:val="en-US"/>
        </w:rPr>
        <w:t>D(</w:t>
      </w:r>
      <w:proofErr w:type="spellStart"/>
      <w:proofErr w:type="gramEnd"/>
      <w:r w:rsidR="00811A8B" w:rsidRPr="00811A8B">
        <w:rPr>
          <w:lang w:val="en-US"/>
        </w:rPr>
        <w:t>d</w:t>
      </w:r>
      <w:r w:rsidR="00317414">
        <w:rPr>
          <w:lang w:val="en-US"/>
        </w:rPr>
        <w:t>.</w:t>
      </w:r>
      <w:r w:rsidR="00811A8B" w:rsidRPr="00811A8B">
        <w:rPr>
          <w:lang w:val="en-US"/>
        </w:rPr>
        <w:t>n</w:t>
      </w:r>
      <w:proofErr w:type="spellEnd"/>
      <w:r w:rsidR="00811A8B" w:rsidRPr="00811A8B">
        <w:rPr>
          <w:lang w:val="en-US"/>
        </w:rPr>
        <w:t xml:space="preserve">)) </w:t>
      </w:r>
      <w:r w:rsidR="0022185F">
        <w:rPr>
          <w:lang w:val="en-US"/>
        </w:rPr>
        <w:t>wa</w:t>
      </w:r>
      <w:r w:rsidR="00811A8B" w:rsidRPr="00811A8B">
        <w:rPr>
          <w:lang w:val="en-US"/>
        </w:rPr>
        <w:t xml:space="preserve">s </w:t>
      </w:r>
      <w:r>
        <w:rPr>
          <w:lang w:val="en-US"/>
        </w:rPr>
        <w:t>three</w:t>
      </w:r>
      <w:r w:rsidR="00811A8B" w:rsidRPr="00811A8B">
        <w:rPr>
          <w:lang w:val="en-US"/>
        </w:rPr>
        <w:t xml:space="preserve"> times greater than that of the initial </w:t>
      </w:r>
      <w:r w:rsidR="00811A8B" w:rsidRPr="00163463">
        <w:rPr>
          <w:lang w:val="en-US"/>
        </w:rPr>
        <w:t>reaction</w:t>
      </w:r>
      <w:r w:rsidR="00163463" w:rsidRPr="00163463">
        <w:rPr>
          <w:lang w:val="en-US"/>
        </w:rPr>
        <w:t>:</w:t>
      </w:r>
    </w:p>
    <w:p w14:paraId="53045395" w14:textId="04F6B7D1" w:rsidR="00163463" w:rsidRPr="00136155" w:rsidRDefault="00163463" w:rsidP="00163463">
      <w:pPr>
        <w:pStyle w:val="Paragraphedeliste"/>
        <w:ind w:left="1428" w:firstLine="696"/>
        <w:jc w:val="both"/>
        <w:rPr>
          <w:lang w:val="nl-NL"/>
        </w:rPr>
      </w:pPr>
      <w:r w:rsidRPr="00136155">
        <w:rPr>
          <w:lang w:val="nl-NL"/>
        </w:rPr>
        <w:t>[d</w:t>
      </w:r>
      <w:r w:rsidRPr="00163463">
        <w:sym w:font="Symbol" w:char="F066"/>
      </w:r>
      <w:r w:rsidRPr="00136155">
        <w:rPr>
          <w:lang w:val="nl-NL"/>
        </w:rPr>
        <w:t>/</w:t>
      </w:r>
      <w:proofErr w:type="spellStart"/>
      <w:r w:rsidRPr="00136155">
        <w:rPr>
          <w:lang w:val="nl-NL"/>
        </w:rPr>
        <w:t>dt</w:t>
      </w:r>
      <w:proofErr w:type="spellEnd"/>
      <w:r w:rsidRPr="00136155">
        <w:rPr>
          <w:lang w:val="nl-NL"/>
        </w:rPr>
        <w:t>]T(</w:t>
      </w:r>
      <w:proofErr w:type="spellStart"/>
      <w:r w:rsidRPr="00136155">
        <w:rPr>
          <w:lang w:val="nl-NL"/>
        </w:rPr>
        <w:t>d</w:t>
      </w:r>
      <w:r w:rsidR="00317414">
        <w:rPr>
          <w:lang w:val="nl-NL"/>
        </w:rPr>
        <w:t>.</w:t>
      </w:r>
      <w:r w:rsidRPr="00136155">
        <w:rPr>
          <w:lang w:val="nl-NL"/>
        </w:rPr>
        <w:t>n</w:t>
      </w:r>
      <w:proofErr w:type="spellEnd"/>
      <w:r w:rsidRPr="00136155">
        <w:rPr>
          <w:lang w:val="nl-NL"/>
        </w:rPr>
        <w:t>) = 1300 n/cm²/s</w:t>
      </w:r>
    </w:p>
    <w:p w14:paraId="68075D35" w14:textId="18D0A843" w:rsidR="00163463" w:rsidRPr="00136155" w:rsidRDefault="00163463" w:rsidP="00163463">
      <w:pPr>
        <w:pStyle w:val="Paragraphedeliste"/>
        <w:ind w:left="1428" w:firstLine="696"/>
        <w:jc w:val="both"/>
        <w:rPr>
          <w:lang w:val="nl-NL"/>
        </w:rPr>
      </w:pPr>
      <w:r w:rsidRPr="00136155">
        <w:rPr>
          <w:lang w:val="nl-NL"/>
        </w:rPr>
        <w:t>[d</w:t>
      </w:r>
      <w:r w:rsidRPr="00163463">
        <w:sym w:font="Symbol" w:char="F066"/>
      </w:r>
      <w:r w:rsidRPr="00136155">
        <w:rPr>
          <w:lang w:val="nl-NL"/>
        </w:rPr>
        <w:t>/</w:t>
      </w:r>
      <w:proofErr w:type="spellStart"/>
      <w:r w:rsidRPr="00136155">
        <w:rPr>
          <w:lang w:val="nl-NL"/>
        </w:rPr>
        <w:t>dt</w:t>
      </w:r>
      <w:proofErr w:type="spellEnd"/>
      <w:r w:rsidRPr="00136155">
        <w:rPr>
          <w:lang w:val="nl-NL"/>
        </w:rPr>
        <w:t>]D(</w:t>
      </w:r>
      <w:proofErr w:type="spellStart"/>
      <w:r w:rsidRPr="00136155">
        <w:rPr>
          <w:lang w:val="nl-NL"/>
        </w:rPr>
        <w:t>d</w:t>
      </w:r>
      <w:r w:rsidR="00317414">
        <w:rPr>
          <w:lang w:val="nl-NL"/>
        </w:rPr>
        <w:t>.</w:t>
      </w:r>
      <w:r w:rsidRPr="00136155">
        <w:rPr>
          <w:lang w:val="nl-NL"/>
        </w:rPr>
        <w:t>n</w:t>
      </w:r>
      <w:proofErr w:type="spellEnd"/>
      <w:r w:rsidRPr="00136155">
        <w:rPr>
          <w:lang w:val="nl-NL"/>
        </w:rPr>
        <w:t>) = 5000 n/cm²/s</w:t>
      </w:r>
    </w:p>
    <w:p w14:paraId="7D8FB189" w14:textId="77777777" w:rsidR="00163463" w:rsidRPr="00163463" w:rsidRDefault="00163463" w:rsidP="00163463">
      <w:pPr>
        <w:pStyle w:val="Paragraphedeliste"/>
        <w:ind w:left="1428" w:firstLine="696"/>
        <w:jc w:val="both"/>
        <w:rPr>
          <w:lang w:val="en-US"/>
        </w:rPr>
      </w:pPr>
      <w:r w:rsidRPr="00163463">
        <w:rPr>
          <w:lang w:val="en-US"/>
        </w:rPr>
        <w:t>[d</w:t>
      </w:r>
      <w:r w:rsidRPr="00163463">
        <w:sym w:font="Symbol" w:char="F066"/>
      </w:r>
      <w:r w:rsidRPr="00163463">
        <w:rPr>
          <w:lang w:val="en-US"/>
        </w:rPr>
        <w:t>/</w:t>
      </w:r>
      <w:proofErr w:type="gramStart"/>
      <w:r w:rsidRPr="00163463">
        <w:rPr>
          <w:lang w:val="en-US"/>
        </w:rPr>
        <w:t>dt]Total</w:t>
      </w:r>
      <w:proofErr w:type="gramEnd"/>
      <w:r w:rsidRPr="00163463">
        <w:rPr>
          <w:lang w:val="en-US"/>
        </w:rPr>
        <w:t xml:space="preserve"> = 6300 n/cm²/s</w:t>
      </w:r>
    </w:p>
    <w:p w14:paraId="1B7A25E4" w14:textId="26A6CBA9" w:rsidR="00163463" w:rsidRDefault="00163463" w:rsidP="00163463">
      <w:pPr>
        <w:rPr>
          <w:lang w:val="en-US"/>
        </w:rPr>
      </w:pPr>
      <w:r>
        <w:rPr>
          <w:lang w:val="en-US"/>
        </w:rPr>
        <w:t>T</w:t>
      </w:r>
      <w:r w:rsidRPr="00163463">
        <w:rPr>
          <w:lang w:val="en-US"/>
        </w:rPr>
        <w:t xml:space="preserve">he </w:t>
      </w:r>
      <w:r>
        <w:rPr>
          <w:lang w:val="en-US"/>
        </w:rPr>
        <w:t xml:space="preserve">weighting </w:t>
      </w:r>
      <w:r w:rsidRPr="00163463">
        <w:rPr>
          <w:lang w:val="en-US"/>
        </w:rPr>
        <w:t xml:space="preserve">factor </w:t>
      </w:r>
      <w:r>
        <w:rPr>
          <w:lang w:val="en-US"/>
        </w:rPr>
        <w:t xml:space="preserve">of </w:t>
      </w:r>
      <w:r w:rsidRPr="00163463">
        <w:rPr>
          <w:lang w:val="en-US"/>
        </w:rPr>
        <w:t xml:space="preserve">10.3 </w:t>
      </w:r>
      <w:r w:rsidR="006D6DBC">
        <w:rPr>
          <w:lang w:val="en-US"/>
        </w:rPr>
        <w:t>has a greater</w:t>
      </w:r>
      <w:r w:rsidRPr="00163463">
        <w:rPr>
          <w:lang w:val="en-US"/>
        </w:rPr>
        <w:t xml:space="preserve"> influen</w:t>
      </w:r>
      <w:r w:rsidR="006D6DBC">
        <w:rPr>
          <w:lang w:val="en-US"/>
        </w:rPr>
        <w:t>ce</w:t>
      </w:r>
      <w:r w:rsidRPr="00163463">
        <w:rPr>
          <w:lang w:val="en-US"/>
        </w:rPr>
        <w:t xml:space="preserve"> when calculating the absorbed dose</w:t>
      </w:r>
      <w:r w:rsidR="006D6DBC">
        <w:rPr>
          <w:lang w:val="en-US"/>
        </w:rPr>
        <w:t>,</w:t>
      </w:r>
      <w:r w:rsidRPr="00163463">
        <w:rPr>
          <w:lang w:val="en-US"/>
        </w:rPr>
        <w:t xml:space="preserve"> which means the dose obtained is lower than the </w:t>
      </w:r>
      <w:r>
        <w:rPr>
          <w:lang w:val="en-US"/>
        </w:rPr>
        <w:t>target</w:t>
      </w:r>
      <w:r w:rsidRPr="00163463">
        <w:rPr>
          <w:lang w:val="en-US"/>
        </w:rPr>
        <w:t xml:space="preserve"> dose</w:t>
      </w:r>
      <w:r>
        <w:rPr>
          <w:lang w:val="en-US"/>
        </w:rPr>
        <w:t xml:space="preserve"> of 25.4 </w:t>
      </w:r>
      <w:proofErr w:type="spellStart"/>
      <w:r>
        <w:rPr>
          <w:lang w:val="en-US"/>
        </w:rPr>
        <w:t>mGy</w:t>
      </w:r>
      <w:proofErr w:type="spellEnd"/>
      <w:r w:rsidR="00AE5F80">
        <w:rPr>
          <w:lang w:val="en-US"/>
        </w:rPr>
        <w:t xml:space="preserve"> calculated using the scenario</w:t>
      </w:r>
      <w:r w:rsidRPr="00163463">
        <w:rPr>
          <w:lang w:val="en-US"/>
        </w:rPr>
        <w:t>.</w:t>
      </w:r>
      <w:r w:rsidR="006D6DBC">
        <w:rPr>
          <w:lang w:val="en-US"/>
        </w:rPr>
        <w:t xml:space="preserve"> However,</w:t>
      </w:r>
      <w:r w:rsidRPr="00163463">
        <w:rPr>
          <w:lang w:val="en-US"/>
        </w:rPr>
        <w:t xml:space="preserve"> a lower absorbed dose with 7 MeV neutrons </w:t>
      </w:r>
      <w:r w:rsidR="006D6DBC">
        <w:rPr>
          <w:lang w:val="en-US"/>
        </w:rPr>
        <w:t>has</w:t>
      </w:r>
      <w:r w:rsidRPr="00163463">
        <w:rPr>
          <w:lang w:val="en-US"/>
        </w:rPr>
        <w:t xml:space="preserve"> the same effect as a higher absorbed dose with 20 MeV neutrons.</w:t>
      </w:r>
      <w:r>
        <w:rPr>
          <w:lang w:val="en-US"/>
        </w:rPr>
        <w:t xml:space="preserve"> </w:t>
      </w:r>
      <w:r w:rsidR="006D6DBC">
        <w:rPr>
          <w:lang w:val="en-US"/>
        </w:rPr>
        <w:t>This is because</w:t>
      </w:r>
      <w:r>
        <w:rPr>
          <w:lang w:val="en-US"/>
        </w:rPr>
        <w:t xml:space="preserve"> a</w:t>
      </w:r>
      <w:r w:rsidRPr="00163463">
        <w:rPr>
          <w:lang w:val="en-US"/>
        </w:rPr>
        <w:t xml:space="preserve"> neutron with a high</w:t>
      </w:r>
      <w:r w:rsidR="006D6DBC">
        <w:rPr>
          <w:lang w:val="en-US"/>
        </w:rPr>
        <w:t>er</w:t>
      </w:r>
      <w:r w:rsidRPr="00163463">
        <w:rPr>
          <w:lang w:val="en-US"/>
        </w:rPr>
        <w:t xml:space="preserve"> </w:t>
      </w:r>
      <w:r>
        <w:rPr>
          <w:lang w:val="en-US"/>
        </w:rPr>
        <w:t xml:space="preserve">weighting </w:t>
      </w:r>
      <w:r w:rsidRPr="00163463">
        <w:rPr>
          <w:lang w:val="en-US"/>
        </w:rPr>
        <w:t xml:space="preserve">factor </w:t>
      </w:r>
      <w:r w:rsidR="006D6DBC">
        <w:rPr>
          <w:lang w:val="en-US"/>
        </w:rPr>
        <w:t>requires</w:t>
      </w:r>
      <w:r w:rsidRPr="00163463">
        <w:rPr>
          <w:lang w:val="en-US"/>
        </w:rPr>
        <w:t xml:space="preserve"> deposit</w:t>
      </w:r>
      <w:r w:rsidR="00D971B9">
        <w:rPr>
          <w:lang w:val="en-US"/>
        </w:rPr>
        <w:t>ing</w:t>
      </w:r>
      <w:r w:rsidRPr="00163463">
        <w:rPr>
          <w:lang w:val="en-US"/>
        </w:rPr>
        <w:t xml:space="preserve"> less energy </w:t>
      </w:r>
      <w:r w:rsidR="006D6DBC">
        <w:rPr>
          <w:lang w:val="en-US"/>
        </w:rPr>
        <w:t xml:space="preserve">to have the same effect on cells </w:t>
      </w:r>
      <w:r w:rsidRPr="00163463">
        <w:rPr>
          <w:lang w:val="en-US"/>
        </w:rPr>
        <w:t>than a neutron with a lower</w:t>
      </w:r>
      <w:r>
        <w:rPr>
          <w:lang w:val="en-US"/>
        </w:rPr>
        <w:t xml:space="preserve"> weighting </w:t>
      </w:r>
      <w:r w:rsidRPr="00163463">
        <w:rPr>
          <w:lang w:val="en-US"/>
        </w:rPr>
        <w:t>factor.</w:t>
      </w:r>
    </w:p>
    <w:p w14:paraId="4835A869" w14:textId="2082A1CD" w:rsidR="00AE5F80" w:rsidRPr="00AE5F80" w:rsidRDefault="00AE5F80" w:rsidP="00AE5F80">
      <w:pPr>
        <w:rPr>
          <w:lang w:val="en-US"/>
        </w:rPr>
      </w:pPr>
      <w:r w:rsidRPr="00AE5F80">
        <w:rPr>
          <w:lang w:val="en-US"/>
        </w:rPr>
        <w:t xml:space="preserve">The equivalent doses calculated in </w:t>
      </w:r>
      <w:r>
        <w:rPr>
          <w:lang w:val="en-US"/>
        </w:rPr>
        <w:t xml:space="preserve">fish eggs at the center of </w:t>
      </w:r>
      <w:r w:rsidR="00D971B9">
        <w:rPr>
          <w:lang w:val="en-US"/>
        </w:rPr>
        <w:t xml:space="preserve">the </w:t>
      </w:r>
      <w:r>
        <w:rPr>
          <w:lang w:val="en-US"/>
        </w:rPr>
        <w:t>container</w:t>
      </w:r>
      <w:r w:rsidR="00D971B9">
        <w:rPr>
          <w:lang w:val="en-US"/>
        </w:rPr>
        <w:t>s,</w:t>
      </w:r>
      <w:r>
        <w:rPr>
          <w:lang w:val="en-US"/>
        </w:rPr>
        <w:t xml:space="preserve"> account</w:t>
      </w:r>
      <w:r w:rsidR="00D971B9">
        <w:rPr>
          <w:lang w:val="en-US"/>
        </w:rPr>
        <w:t>ing for</w:t>
      </w:r>
      <w:r>
        <w:rPr>
          <w:lang w:val="en-US"/>
        </w:rPr>
        <w:t xml:space="preserve"> interactions with glass</w:t>
      </w:r>
      <w:r w:rsidR="00D971B9">
        <w:rPr>
          <w:lang w:val="en-US"/>
        </w:rPr>
        <w:t>,</w:t>
      </w:r>
      <w:r>
        <w:rPr>
          <w:lang w:val="en-US"/>
        </w:rPr>
        <w:t xml:space="preserve"> plastic and water</w:t>
      </w:r>
      <w:r w:rsidR="00D971B9">
        <w:rPr>
          <w:lang w:val="en-US"/>
        </w:rPr>
        <w:t>,</w:t>
      </w:r>
      <w:r w:rsidRPr="00AE5F80">
        <w:rPr>
          <w:lang w:val="en-US"/>
        </w:rPr>
        <w:t xml:space="preserve"> are as follows:</w:t>
      </w:r>
    </w:p>
    <w:p w14:paraId="4D685F71" w14:textId="05CD1B58" w:rsidR="00D971B9" w:rsidRPr="00EB441B" w:rsidRDefault="00AE5F80" w:rsidP="00EB441B">
      <w:pPr>
        <w:pStyle w:val="Paragraphedeliste"/>
        <w:numPr>
          <w:ilvl w:val="0"/>
          <w:numId w:val="3"/>
        </w:numPr>
      </w:pPr>
      <w:r w:rsidRPr="00EB441B">
        <w:t>Equivalent dose (</w:t>
      </w:r>
      <w:proofErr w:type="gramStart"/>
      <w:r w:rsidRPr="00EB441B">
        <w:t>T(</w:t>
      </w:r>
      <w:proofErr w:type="spellStart"/>
      <w:proofErr w:type="gramEnd"/>
      <w:r w:rsidRPr="00EB441B">
        <w:t>d</w:t>
      </w:r>
      <w:r w:rsidR="00317414" w:rsidRPr="00EB441B">
        <w:t>.</w:t>
      </w:r>
      <w:r w:rsidRPr="00EB441B">
        <w:t>n</w:t>
      </w:r>
      <w:proofErr w:type="spellEnd"/>
      <w:r w:rsidRPr="00EB441B">
        <w:t xml:space="preserve">)) = </w:t>
      </w:r>
      <w:r w:rsidR="008119E9" w:rsidRPr="00EB441B">
        <w:t>50</w:t>
      </w:r>
      <w:r w:rsidRPr="00EB441B">
        <w:t xml:space="preserve"> mSv</w:t>
      </w:r>
    </w:p>
    <w:p w14:paraId="6FE094E2" w14:textId="6CAC0003" w:rsidR="00D971B9" w:rsidRPr="00D971B9" w:rsidRDefault="00AE5F80" w:rsidP="00EB441B">
      <w:pPr>
        <w:pStyle w:val="Paragraphedeliste"/>
        <w:numPr>
          <w:ilvl w:val="0"/>
          <w:numId w:val="3"/>
        </w:numPr>
        <w:rPr>
          <w:lang w:val="es-ES"/>
        </w:rPr>
      </w:pPr>
      <w:proofErr w:type="spellStart"/>
      <w:r w:rsidRPr="00D971B9">
        <w:rPr>
          <w:lang w:val="es-ES"/>
        </w:rPr>
        <w:t>Equivalent</w:t>
      </w:r>
      <w:proofErr w:type="spellEnd"/>
      <w:r w:rsidRPr="00D971B9">
        <w:rPr>
          <w:lang w:val="es-ES"/>
        </w:rPr>
        <w:t xml:space="preserve"> </w:t>
      </w:r>
      <w:proofErr w:type="spellStart"/>
      <w:r w:rsidRPr="00D971B9">
        <w:rPr>
          <w:lang w:val="es-ES"/>
        </w:rPr>
        <w:t>dose</w:t>
      </w:r>
      <w:proofErr w:type="spellEnd"/>
      <w:r w:rsidRPr="00D971B9">
        <w:rPr>
          <w:lang w:val="es-ES"/>
        </w:rPr>
        <w:t xml:space="preserve"> (</w:t>
      </w:r>
      <w:proofErr w:type="gramStart"/>
      <w:r w:rsidRPr="00D971B9">
        <w:rPr>
          <w:lang w:val="es-ES"/>
        </w:rPr>
        <w:t>D(</w:t>
      </w:r>
      <w:proofErr w:type="spellStart"/>
      <w:proofErr w:type="gramEnd"/>
      <w:r w:rsidRPr="00D971B9">
        <w:rPr>
          <w:lang w:val="es-ES"/>
        </w:rPr>
        <w:t>d</w:t>
      </w:r>
      <w:r w:rsidR="00317414" w:rsidRPr="00D971B9">
        <w:rPr>
          <w:lang w:val="es-ES"/>
        </w:rPr>
        <w:t>.</w:t>
      </w:r>
      <w:r w:rsidRPr="00D971B9">
        <w:rPr>
          <w:lang w:val="es-ES"/>
        </w:rPr>
        <w:t>n</w:t>
      </w:r>
      <w:proofErr w:type="spellEnd"/>
      <w:r w:rsidRPr="00D971B9">
        <w:rPr>
          <w:lang w:val="es-ES"/>
        </w:rPr>
        <w:t>)) = 1</w:t>
      </w:r>
      <w:r w:rsidR="008119E9" w:rsidRPr="00D971B9">
        <w:rPr>
          <w:lang w:val="es-ES"/>
        </w:rPr>
        <w:t>04</w:t>
      </w:r>
      <w:r w:rsidR="00595613" w:rsidRPr="00D971B9">
        <w:rPr>
          <w:lang w:val="es-ES"/>
        </w:rPr>
        <w:t xml:space="preserve"> </w:t>
      </w:r>
      <w:r w:rsidRPr="00D971B9">
        <w:rPr>
          <w:lang w:val="es-ES"/>
        </w:rPr>
        <w:t>mSv</w:t>
      </w:r>
    </w:p>
    <w:p w14:paraId="3A0996F7" w14:textId="1D896BF4" w:rsidR="00AE5F80" w:rsidRPr="00D971B9" w:rsidRDefault="00AE5F80" w:rsidP="00EB441B">
      <w:pPr>
        <w:pStyle w:val="Paragraphedeliste"/>
        <w:numPr>
          <w:ilvl w:val="0"/>
          <w:numId w:val="3"/>
        </w:numPr>
        <w:rPr>
          <w:lang w:val="en-US"/>
        </w:rPr>
      </w:pPr>
      <w:r w:rsidRPr="00D971B9">
        <w:rPr>
          <w:lang w:val="en-US"/>
        </w:rPr>
        <w:t xml:space="preserve">Total equivalent dose = </w:t>
      </w:r>
      <w:r w:rsidR="008119E9" w:rsidRPr="00D971B9">
        <w:rPr>
          <w:lang w:val="en-US"/>
        </w:rPr>
        <w:t>154</w:t>
      </w:r>
      <w:r w:rsidRPr="00D971B9">
        <w:rPr>
          <w:lang w:val="en-US"/>
        </w:rPr>
        <w:t xml:space="preserve"> mSv</w:t>
      </w:r>
    </w:p>
    <w:p w14:paraId="1CF148FD" w14:textId="77777777" w:rsidR="00AE5F80" w:rsidRPr="004A4E88" w:rsidRDefault="00AE5F80" w:rsidP="00AE5F80">
      <w:pPr>
        <w:rPr>
          <w:lang w:val="en-US"/>
        </w:rPr>
      </w:pPr>
    </w:p>
    <w:p w14:paraId="6F89E1C8" w14:textId="01CFCA17" w:rsidR="00AE5F80" w:rsidRPr="004A4E88" w:rsidRDefault="00D971B9" w:rsidP="00AE5F80">
      <w:pPr>
        <w:rPr>
          <w:lang w:val="en-US"/>
        </w:rPr>
      </w:pPr>
      <w:r>
        <w:rPr>
          <w:lang w:val="en-US"/>
        </w:rPr>
        <w:t>The a</w:t>
      </w:r>
      <w:r w:rsidR="00AE5F80" w:rsidRPr="004A4E88">
        <w:rPr>
          <w:lang w:val="en-US"/>
        </w:rPr>
        <w:t xml:space="preserve">bsorbed doses </w:t>
      </w:r>
      <w:r>
        <w:rPr>
          <w:lang w:val="en-US"/>
        </w:rPr>
        <w:t>were determined</w:t>
      </w:r>
      <w:r w:rsidR="00AE5F80" w:rsidRPr="004A4E88">
        <w:rPr>
          <w:lang w:val="en-US"/>
        </w:rPr>
        <w:t xml:space="preserve"> by dividing by the corresponding weighting factor </w:t>
      </w:r>
      <w:r>
        <w:rPr>
          <w:lang w:val="en-US"/>
        </w:rPr>
        <w:t>(</w:t>
      </w:r>
      <w:proofErr w:type="spellStart"/>
      <w:r w:rsidR="00AE5F80" w:rsidRPr="004A4E88">
        <w:rPr>
          <w:i/>
          <w:iCs/>
          <w:lang w:val="en-US"/>
        </w:rPr>
        <w:t>w</w:t>
      </w:r>
      <w:r w:rsidR="00AE5F80" w:rsidRPr="004A4E88">
        <w:rPr>
          <w:vertAlign w:val="subscript"/>
          <w:lang w:val="en-US"/>
        </w:rPr>
        <w:t>R</w:t>
      </w:r>
      <w:proofErr w:type="spellEnd"/>
      <w:r w:rsidRPr="00EB441B">
        <w:rPr>
          <w:lang w:val="en-US"/>
        </w:rPr>
        <w:t>)</w:t>
      </w:r>
      <w:r w:rsidR="00AE5F80" w:rsidRPr="004A4E88">
        <w:rPr>
          <w:lang w:val="en-US"/>
        </w:rPr>
        <w:t>:</w:t>
      </w:r>
    </w:p>
    <w:p w14:paraId="55C9F0D6" w14:textId="5DBBFFFA" w:rsidR="00D971B9" w:rsidRPr="00EB441B" w:rsidRDefault="00AE5F80" w:rsidP="00EB441B">
      <w:pPr>
        <w:pStyle w:val="Paragraphedeliste"/>
        <w:numPr>
          <w:ilvl w:val="0"/>
          <w:numId w:val="4"/>
        </w:numPr>
      </w:pPr>
      <w:proofErr w:type="spellStart"/>
      <w:r w:rsidRPr="00EB441B">
        <w:t>Absorbed</w:t>
      </w:r>
      <w:proofErr w:type="spellEnd"/>
      <w:r w:rsidRPr="00EB441B">
        <w:t xml:space="preserve"> dose (</w:t>
      </w:r>
      <w:proofErr w:type="gramStart"/>
      <w:r w:rsidRPr="00EB441B">
        <w:t>T(</w:t>
      </w:r>
      <w:proofErr w:type="spellStart"/>
      <w:proofErr w:type="gramEnd"/>
      <w:r w:rsidRPr="00EB441B">
        <w:t>d</w:t>
      </w:r>
      <w:r w:rsidR="00317414" w:rsidRPr="00EB441B">
        <w:t>.</w:t>
      </w:r>
      <w:r w:rsidRPr="00EB441B">
        <w:t>n</w:t>
      </w:r>
      <w:proofErr w:type="spellEnd"/>
      <w:r w:rsidRPr="00EB441B">
        <w:t xml:space="preserve">)) = 47/6.8 = </w:t>
      </w:r>
      <w:r w:rsidR="00B53322" w:rsidRPr="00EB441B">
        <w:t>4.5</w:t>
      </w:r>
      <w:r w:rsidRPr="00EB441B">
        <w:t xml:space="preserve"> mGy</w:t>
      </w:r>
    </w:p>
    <w:p w14:paraId="391C2432" w14:textId="1BD1CD8C" w:rsidR="00D971B9" w:rsidRPr="00D971B9" w:rsidRDefault="00AE5F80" w:rsidP="00EB441B">
      <w:pPr>
        <w:pStyle w:val="Paragraphedeliste"/>
        <w:numPr>
          <w:ilvl w:val="0"/>
          <w:numId w:val="4"/>
        </w:numPr>
        <w:rPr>
          <w:lang w:val="es-ES"/>
        </w:rPr>
      </w:pPr>
      <w:r w:rsidRPr="00D971B9">
        <w:rPr>
          <w:lang w:val="es-ES"/>
        </w:rPr>
        <w:t xml:space="preserve">Absorbed </w:t>
      </w:r>
      <w:proofErr w:type="spellStart"/>
      <w:r w:rsidRPr="00D971B9">
        <w:rPr>
          <w:lang w:val="es-ES"/>
        </w:rPr>
        <w:t>dose</w:t>
      </w:r>
      <w:proofErr w:type="spellEnd"/>
      <w:r w:rsidRPr="00D971B9">
        <w:rPr>
          <w:lang w:val="es-ES"/>
        </w:rPr>
        <w:t xml:space="preserve"> (</w:t>
      </w:r>
      <w:proofErr w:type="gramStart"/>
      <w:r w:rsidRPr="00D971B9">
        <w:rPr>
          <w:lang w:val="es-ES"/>
        </w:rPr>
        <w:t>D(</w:t>
      </w:r>
      <w:proofErr w:type="spellStart"/>
      <w:proofErr w:type="gramEnd"/>
      <w:r w:rsidRPr="00D971B9">
        <w:rPr>
          <w:lang w:val="es-ES"/>
        </w:rPr>
        <w:t>d</w:t>
      </w:r>
      <w:r w:rsidR="00317414" w:rsidRPr="00D971B9">
        <w:rPr>
          <w:lang w:val="es-ES"/>
        </w:rPr>
        <w:t>.</w:t>
      </w:r>
      <w:r w:rsidRPr="00D971B9">
        <w:rPr>
          <w:lang w:val="es-ES"/>
        </w:rPr>
        <w:t>t</w:t>
      </w:r>
      <w:proofErr w:type="spellEnd"/>
      <w:r w:rsidRPr="00D971B9">
        <w:rPr>
          <w:lang w:val="es-ES"/>
        </w:rPr>
        <w:t xml:space="preserve">)) = 165/10.3 = </w:t>
      </w:r>
      <w:r w:rsidR="00B53322" w:rsidRPr="00D971B9">
        <w:rPr>
          <w:lang w:val="es-ES"/>
        </w:rPr>
        <w:t>6.6</w:t>
      </w:r>
      <w:r w:rsidRPr="00D971B9">
        <w:rPr>
          <w:lang w:val="es-ES"/>
        </w:rPr>
        <w:t xml:space="preserve"> </w:t>
      </w:r>
      <w:proofErr w:type="spellStart"/>
      <w:r w:rsidRPr="00D971B9">
        <w:rPr>
          <w:lang w:val="es-ES"/>
        </w:rPr>
        <w:t>mGy</w:t>
      </w:r>
      <w:proofErr w:type="spellEnd"/>
    </w:p>
    <w:p w14:paraId="43E7E2C1" w14:textId="5AC73FC3" w:rsidR="00AE5F80" w:rsidRPr="00D971B9" w:rsidRDefault="00AE5F80" w:rsidP="00EB441B">
      <w:pPr>
        <w:pStyle w:val="Paragraphedeliste"/>
        <w:numPr>
          <w:ilvl w:val="0"/>
          <w:numId w:val="4"/>
        </w:numPr>
        <w:rPr>
          <w:lang w:val="en-US"/>
        </w:rPr>
      </w:pPr>
      <w:r w:rsidRPr="00D971B9">
        <w:rPr>
          <w:lang w:val="en-US"/>
        </w:rPr>
        <w:t xml:space="preserve">Total absorbed dose = </w:t>
      </w:r>
      <w:r w:rsidR="006565CB" w:rsidRPr="00D971B9">
        <w:rPr>
          <w:lang w:val="en-US"/>
        </w:rPr>
        <w:t>11</w:t>
      </w:r>
      <w:r w:rsidR="00317414" w:rsidRPr="00D971B9">
        <w:rPr>
          <w:lang w:val="en-US"/>
        </w:rPr>
        <w:t>.</w:t>
      </w:r>
      <w:r w:rsidR="006565CB" w:rsidRPr="00D971B9">
        <w:rPr>
          <w:lang w:val="en-US"/>
        </w:rPr>
        <w:t>1</w:t>
      </w:r>
      <w:r w:rsidRPr="00D971B9">
        <w:rPr>
          <w:lang w:val="en-US"/>
        </w:rPr>
        <w:t xml:space="preserve"> </w:t>
      </w:r>
      <w:proofErr w:type="spellStart"/>
      <w:r w:rsidRPr="00D971B9">
        <w:rPr>
          <w:lang w:val="en-US"/>
        </w:rPr>
        <w:t>mGy</w:t>
      </w:r>
      <w:proofErr w:type="spellEnd"/>
    </w:p>
    <w:p w14:paraId="0E1DA3DF" w14:textId="77777777" w:rsidR="00811A8B" w:rsidRPr="00811A8B" w:rsidRDefault="00811A8B" w:rsidP="00811A8B">
      <w:pPr>
        <w:rPr>
          <w:lang w:val="en-US"/>
        </w:rPr>
      </w:pPr>
    </w:p>
    <w:p w14:paraId="45068567" w14:textId="57405C41" w:rsidR="002C0A5C" w:rsidRPr="006B3776" w:rsidRDefault="002C0A5C" w:rsidP="00811A8B">
      <w:pPr>
        <w:rPr>
          <w:lang w:val="en-US"/>
        </w:rPr>
      </w:pPr>
    </w:p>
    <w:sectPr w:rsidR="002C0A5C" w:rsidRPr="006B3776" w:rsidSect="003A64C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1C6AA2C" w16cex:dateUtc="2025-01-25T16:22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C1664"/>
    <w:multiLevelType w:val="hybridMultilevel"/>
    <w:tmpl w:val="1DF4A542"/>
    <w:lvl w:ilvl="0" w:tplc="8A3C9DF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F50F2"/>
    <w:multiLevelType w:val="hybridMultilevel"/>
    <w:tmpl w:val="3AAEA17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1A5CFF"/>
    <w:multiLevelType w:val="hybridMultilevel"/>
    <w:tmpl w:val="E928445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9E42F6"/>
    <w:multiLevelType w:val="hybridMultilevel"/>
    <w:tmpl w:val="425668DA"/>
    <w:lvl w:ilvl="0" w:tplc="4F26C4D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20C"/>
    <w:rsid w:val="00007C45"/>
    <w:rsid w:val="000116A7"/>
    <w:rsid w:val="00043212"/>
    <w:rsid w:val="000434B9"/>
    <w:rsid w:val="00113C49"/>
    <w:rsid w:val="00127290"/>
    <w:rsid w:val="00136155"/>
    <w:rsid w:val="001364DA"/>
    <w:rsid w:val="00163463"/>
    <w:rsid w:val="001966FE"/>
    <w:rsid w:val="001C4DBE"/>
    <w:rsid w:val="0022185F"/>
    <w:rsid w:val="002818BE"/>
    <w:rsid w:val="00292235"/>
    <w:rsid w:val="002C0A5C"/>
    <w:rsid w:val="002D007B"/>
    <w:rsid w:val="002F015D"/>
    <w:rsid w:val="00317414"/>
    <w:rsid w:val="00396027"/>
    <w:rsid w:val="003A64C0"/>
    <w:rsid w:val="003D4E89"/>
    <w:rsid w:val="00433980"/>
    <w:rsid w:val="00437E39"/>
    <w:rsid w:val="00440375"/>
    <w:rsid w:val="0046497B"/>
    <w:rsid w:val="00474F0A"/>
    <w:rsid w:val="00480CEC"/>
    <w:rsid w:val="004A4E88"/>
    <w:rsid w:val="004A6F3A"/>
    <w:rsid w:val="004B3DE2"/>
    <w:rsid w:val="005272E5"/>
    <w:rsid w:val="00565316"/>
    <w:rsid w:val="005769CB"/>
    <w:rsid w:val="00577D68"/>
    <w:rsid w:val="00595613"/>
    <w:rsid w:val="005D2745"/>
    <w:rsid w:val="005E7D66"/>
    <w:rsid w:val="006202E3"/>
    <w:rsid w:val="006356D7"/>
    <w:rsid w:val="006565CB"/>
    <w:rsid w:val="00670158"/>
    <w:rsid w:val="006901B7"/>
    <w:rsid w:val="00691EC5"/>
    <w:rsid w:val="006A2C91"/>
    <w:rsid w:val="006B3776"/>
    <w:rsid w:val="006B4749"/>
    <w:rsid w:val="006B4B36"/>
    <w:rsid w:val="006C1309"/>
    <w:rsid w:val="006D6DBC"/>
    <w:rsid w:val="00703173"/>
    <w:rsid w:val="0078364A"/>
    <w:rsid w:val="0079523A"/>
    <w:rsid w:val="007A068A"/>
    <w:rsid w:val="007B7E7B"/>
    <w:rsid w:val="007D35F2"/>
    <w:rsid w:val="00803834"/>
    <w:rsid w:val="008119E9"/>
    <w:rsid w:val="00811A8B"/>
    <w:rsid w:val="0083687A"/>
    <w:rsid w:val="00840E1E"/>
    <w:rsid w:val="00874A43"/>
    <w:rsid w:val="008869DF"/>
    <w:rsid w:val="0089631B"/>
    <w:rsid w:val="008A2B66"/>
    <w:rsid w:val="008A6CC2"/>
    <w:rsid w:val="008A76AD"/>
    <w:rsid w:val="009337E6"/>
    <w:rsid w:val="0095542C"/>
    <w:rsid w:val="00996A53"/>
    <w:rsid w:val="009A2DF8"/>
    <w:rsid w:val="009A420C"/>
    <w:rsid w:val="009E0CD7"/>
    <w:rsid w:val="00A35EC0"/>
    <w:rsid w:val="00A70B6A"/>
    <w:rsid w:val="00A775D3"/>
    <w:rsid w:val="00A82CB9"/>
    <w:rsid w:val="00AC327B"/>
    <w:rsid w:val="00AE1B33"/>
    <w:rsid w:val="00AE202E"/>
    <w:rsid w:val="00AE5F80"/>
    <w:rsid w:val="00B16578"/>
    <w:rsid w:val="00B53322"/>
    <w:rsid w:val="00B7672F"/>
    <w:rsid w:val="00CA48D2"/>
    <w:rsid w:val="00CD0081"/>
    <w:rsid w:val="00CE3498"/>
    <w:rsid w:val="00D107C1"/>
    <w:rsid w:val="00D16472"/>
    <w:rsid w:val="00D60F2B"/>
    <w:rsid w:val="00D971B9"/>
    <w:rsid w:val="00DE6F84"/>
    <w:rsid w:val="00DE7221"/>
    <w:rsid w:val="00DF7020"/>
    <w:rsid w:val="00E16410"/>
    <w:rsid w:val="00E308AB"/>
    <w:rsid w:val="00E35860"/>
    <w:rsid w:val="00E46C5E"/>
    <w:rsid w:val="00E6135E"/>
    <w:rsid w:val="00EB441B"/>
    <w:rsid w:val="00EB7624"/>
    <w:rsid w:val="00F052D4"/>
    <w:rsid w:val="00F0714C"/>
    <w:rsid w:val="00F42B3F"/>
    <w:rsid w:val="00F51225"/>
    <w:rsid w:val="00F759D3"/>
    <w:rsid w:val="00F9296A"/>
    <w:rsid w:val="00FB2099"/>
    <w:rsid w:val="00FE6AF4"/>
    <w:rsid w:val="00FF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B11AC"/>
  <w15:chartTrackingRefBased/>
  <w15:docId w15:val="{DEE2314A-D9E5-469F-9D2B-12D1E93AE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56D7"/>
  </w:style>
  <w:style w:type="paragraph" w:styleId="Titre1">
    <w:name w:val="heading 1"/>
    <w:basedOn w:val="Normal"/>
    <w:next w:val="Normal"/>
    <w:link w:val="Titre1Car"/>
    <w:uiPriority w:val="9"/>
    <w:qFormat/>
    <w:rsid w:val="009A42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A42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A42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A42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A42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A42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A42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A42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A42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A42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A42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A42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A420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A420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A420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A420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A420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A420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A42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A4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A42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A42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A42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A420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A420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A420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A42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A420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A420C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D16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E722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E722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E722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E722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E7221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B7672F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F2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2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8/08/relationships/commentsExtensible" Target="commentsExtensib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891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IRSN</Company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ADAM-GUILLERMIN Christelle</dc:creator>
  <cp:keywords/>
  <dc:description/>
  <cp:lastModifiedBy>Cyrille PRZYBYLA</cp:lastModifiedBy>
  <cp:revision>6</cp:revision>
  <cp:lastPrinted>2025-01-31T16:52:00Z</cp:lastPrinted>
  <dcterms:created xsi:type="dcterms:W3CDTF">2025-01-28T09:19:00Z</dcterms:created>
  <dcterms:modified xsi:type="dcterms:W3CDTF">2025-01-31T16:53:00Z</dcterms:modified>
</cp:coreProperties>
</file>