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C20AE"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Supplementary </w:t>
      </w:r>
      <w:r>
        <w:rPr>
          <w:rFonts w:hint="default" w:ascii="Times New Roman" w:hAnsi="Times New Roman" w:cs="Times New Roman"/>
          <w:b/>
          <w:bCs/>
        </w:rPr>
        <w:t xml:space="preserve">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3</w:t>
      </w:r>
      <w:r>
        <w:rPr>
          <w:rFonts w:hint="default" w:ascii="Times New Roman" w:hAnsi="Times New Roman" w:cs="Times New Roman"/>
        </w:rPr>
        <w:t xml:space="preserve"> </w:t>
      </w:r>
      <w:bookmarkStart w:id="0" w:name="_GoBack"/>
      <w:r>
        <w:rPr>
          <w:rFonts w:hint="default" w:ascii="Times New Roman" w:hAnsi="Times New Roman" w:cs="Times New Roman"/>
        </w:rPr>
        <w:t xml:space="preserve">The </w:t>
      </w:r>
      <w:r>
        <w:rPr>
          <w:rFonts w:hint="eastAsia" w:ascii="Times New Roman" w:hAnsi="Times New Roman" w:cs="Times New Roman"/>
          <w:lang w:val="en-US" w:eastAsia="zh-CN"/>
        </w:rPr>
        <w:t>deaths</w:t>
      </w:r>
      <w:r>
        <w:rPr>
          <w:rFonts w:hint="default" w:ascii="Times New Roman" w:hAnsi="Times New Roman" w:cs="Times New Roman"/>
        </w:rPr>
        <w:t xml:space="preserve"> of pancreatitis burden in people aged 15-39 years in global and 5 cases and rates, and the trends from 1990 to 2021</w:t>
      </w:r>
      <w:bookmarkEnd w:id="0"/>
    </w:p>
    <w:tbl>
      <w:tblPr>
        <w:tblStyle w:val="3"/>
        <w:tblW w:w="9641" w:type="dxa"/>
        <w:tblInd w:w="-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73"/>
        <w:gridCol w:w="1650"/>
        <w:gridCol w:w="1057"/>
        <w:gridCol w:w="1373"/>
        <w:gridCol w:w="1275"/>
        <w:gridCol w:w="1213"/>
      </w:tblGrid>
      <w:tr w14:paraId="0978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00" w:type="dxa"/>
            <w:vMerge w:val="restart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14:paraId="735D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location</w:t>
            </w:r>
          </w:p>
        </w:tc>
        <w:tc>
          <w:tcPr>
            <w:tcW w:w="4380" w:type="dxa"/>
            <w:gridSpan w:val="3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14:paraId="5217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eath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cases</w:t>
            </w:r>
          </w:p>
        </w:tc>
        <w:tc>
          <w:tcPr>
            <w:tcW w:w="3861" w:type="dxa"/>
            <w:gridSpan w:val="3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14:paraId="5B1E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eath</w:t>
            </w:r>
            <w:r>
              <w:rPr>
                <w:rFonts w:hint="eastAsia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  rates</w:t>
            </w:r>
          </w:p>
        </w:tc>
      </w:tr>
      <w:tr w14:paraId="71C9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E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F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bCs/>
                <w:sz w:val="13"/>
                <w:szCs w:val="13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1990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  <w:t xml:space="preserve"> </w:t>
            </w:r>
          </w:p>
          <w:p w14:paraId="768C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(95%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  <w:t>UI)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E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  <w:t xml:space="preserve">2021 </w:t>
            </w:r>
          </w:p>
          <w:p w14:paraId="1A59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(95%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  <w:t>UI)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B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percentage</w:t>
            </w:r>
          </w:p>
          <w:p w14:paraId="1C1B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Change</w:t>
            </w:r>
          </w:p>
          <w:p w14:paraId="010E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(100%)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F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1990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  <w:t xml:space="preserve"> </w:t>
            </w:r>
          </w:p>
          <w:p w14:paraId="094B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  <w:t>er</w:t>
            </w:r>
            <w:r>
              <w:rPr>
                <w:rFonts w:hint="eastAsia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(95%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  <w:t>UI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3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  <w:t xml:space="preserve">2021 </w:t>
            </w:r>
          </w:p>
          <w:p w14:paraId="6669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  <w:t xml:space="preserve">per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(95%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 w:eastAsia="zh-CN"/>
              </w:rPr>
              <w:t>UI)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D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EAPC</w:t>
            </w:r>
          </w:p>
          <w:p w14:paraId="409F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(95% CI)</w:t>
            </w:r>
          </w:p>
        </w:tc>
      </w:tr>
      <w:tr w14:paraId="5B6E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5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201.65 (164.96-246.83)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4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211.53 (163.97-271.64)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C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2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1.3 (1.07-1.6)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A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0.78 (0.61-1)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E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-1.75 (-1.88--1.63)</w:t>
            </w:r>
          </w:p>
        </w:tc>
      </w:tr>
      <w:tr w14:paraId="37AC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4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12.56 (11.48-13.82)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F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11.19 (9.67-12.83)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2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0.15 (0.14-0.17)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1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0.11 (0.09-0.12)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D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-1.16 (-1.45--0.87)</w:t>
            </w:r>
          </w:p>
        </w:tc>
      </w:tr>
      <w:tr w14:paraId="6090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6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F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72.25 (62.45-82.7)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B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82.22 (64.22-104.84)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D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0.49 (0.42-0.56)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B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0.45 (0.35-0.58)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8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-0.25 (-0.36--0.14)</w:t>
            </w:r>
          </w:p>
        </w:tc>
      </w:tr>
      <w:tr w14:paraId="1D60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9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B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225.2 (201.51-253.98)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329.13 (278.01-385.65)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F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B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0.79 (0.71-0.89)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D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0.88 (0.74-1.03)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A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-0.41 (-0.72--0.1)</w:t>
            </w:r>
          </w:p>
        </w:tc>
      </w:tr>
      <w:tr w14:paraId="460A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6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3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699.4 (659.46-740.29)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4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398.29 (369.2-430.61)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4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-0.43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4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1.49 (1.41-1.58)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0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1.14 (1.05-1.23)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-1.08 (-1.28--0.88)</w:t>
            </w:r>
          </w:p>
        </w:tc>
      </w:tr>
      <w:tr w14:paraId="2D93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2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B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572.29 (548.16-593.51)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A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911.84 (829.48-993.9)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4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0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0.84 (0.8-0.87)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0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 (0.82-0.98)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1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0.16 (-0.09-0.41)</w:t>
            </w:r>
          </w:p>
        </w:tc>
      </w:tr>
      <w:tr w14:paraId="7BF5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6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2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80.53 (48.29-138.22)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0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218.85 (136.6-363.26)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5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6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0.39 (0.23-0.67)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7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 (0.25-0.67)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5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0.29 (0.16-0.43)</w:t>
            </w:r>
          </w:p>
        </w:tc>
      </w:tr>
      <w:tr w14:paraId="6AF7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7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1608.75 (1291.14-1958.96)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E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991.16 (743.34-1339.44)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B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-0.38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C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0.28 (0.23-0.35)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2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0.21 (0.16-0.28)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5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-1.35 (-1.52--1.18)</w:t>
            </w:r>
          </w:p>
        </w:tc>
      </w:tr>
      <w:tr w14:paraId="6803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F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0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1450.72 (1392.12-1516.72)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0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2504.89 (2174.76-2782.15)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6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8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1.69 (1.62-1.77)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D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3.79 (3.29-4.2)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0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2.03 (1.35-2.71)</w:t>
            </w:r>
          </w:p>
        </w:tc>
      </w:tr>
      <w:tr w14:paraId="0A4D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8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A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209.65 (124.28-327.09)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0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605.19 (348.66-888.59)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A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1.89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 (0.18-0.46)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A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0.35 (0.2-0.51)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2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0.59 (0.55-0.63)</w:t>
            </w:r>
          </w:p>
        </w:tc>
      </w:tr>
      <w:tr w14:paraId="0060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6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Global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D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13069.17 (11366.38-15762.89)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16799.91 (14826.03-19749.17)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8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3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0.6 (0.52-0.72)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5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0.56 (0.5-0.66)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0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-0.29 (-0.44--0.15)</w:t>
            </w:r>
          </w:p>
        </w:tc>
      </w:tr>
      <w:tr w14:paraId="6835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A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1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160.69 (125.36-190.91)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F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58.85 (52.08-67.75)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1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-0.63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2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0.24 (0.19-0.28)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0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0.12 (0.1-0.13)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4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-2.63 (-2.82--2.43)</w:t>
            </w:r>
          </w:p>
        </w:tc>
      </w:tr>
      <w:tr w14:paraId="182B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2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8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356.19 (346.13-369.11)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4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410.41 (389.7-428.35)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8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D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0.31 (0.31-0.33)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7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0.33 (0.32-0.35)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5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0.06 (-0.19-0.3)</w:t>
            </w:r>
          </w:p>
        </w:tc>
      </w:tr>
      <w:tr w14:paraId="4D832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5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A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2972.72 (2807.32-3206.13)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3570.79 (3199.19-3968.81)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D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0.66 (0.62-0.71)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A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0.81 (0.73-0.9)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2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0.38 (-0.02-0.78)</w:t>
            </w:r>
          </w:p>
        </w:tc>
      </w:tr>
      <w:tr w14:paraId="6FE5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C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 SDI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F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1352.08 (1283.93-1404.9)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1057.09 (1018.24-1102.8)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5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C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0.39 (0.37-0.4)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D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 (0.29-0.31)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B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-1.11 (-1.24--0.97)</w:t>
            </w:r>
          </w:p>
        </w:tc>
      </w:tr>
      <w:tr w14:paraId="0191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3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5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3816.18 (2975.04-5335.11)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A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5283.06 (4281.03-6597.72)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F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0.84 (0.66-1.18)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0.66 (0.53-0.82)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6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-0.81 (-0.92--0.69)</w:t>
            </w:r>
          </w:p>
        </w:tc>
      </w:tr>
      <w:tr w14:paraId="5152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6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 SDI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B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1229.87 (848.44-1726.6)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0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2394.37 (1766.5-3228.14)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8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3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0.67 (0.46-0.94)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A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0.53 (0.39-0.72)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7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-0.8 (-0.88--0.72)</w:t>
            </w:r>
          </w:p>
        </w:tc>
      </w:tr>
      <w:tr w14:paraId="5133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8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5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3681.65 (3222.81-4392.21)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8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4482.1 (3875.57-5245.12)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4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A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0.49 (0.43-0.58)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B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0.48 (0.42-0.57)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-0.06 (-0.1--0.02)</w:t>
            </w:r>
          </w:p>
        </w:tc>
      </w:tr>
      <w:tr w14:paraId="2A35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F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9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131.6 (100.8-178.57)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226.36 (178.43-286.84)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B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7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 (0.08-0.13)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6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0.09 (0.07-0.11)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B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-0.11 (-0.2--0.02)</w:t>
            </w:r>
          </w:p>
        </w:tc>
      </w:tr>
      <w:tr w14:paraId="313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2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Oceania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10.36 (4.47-16.75)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C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16.97 (9.07-27.65)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C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0.64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7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0.39 (0.17-0.63)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5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 (0.16-0.49)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2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-1.12 (-1.28--0.95)</w:t>
            </w:r>
          </w:p>
        </w:tc>
      </w:tr>
      <w:tr w14:paraId="673D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4168.06 (3170.68-6034.63)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7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5382.7 (4127.22-6634.32)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7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C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0.97 (0.73-1.4)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0.68 (0.52-0.84)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7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-1.15 (-1.34--0.96)</w:t>
            </w:r>
          </w:p>
        </w:tc>
      </w:tr>
      <w:tr w14:paraId="506B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A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0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1165.37 (880.77-1685.74)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B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1555.15 (1154.14-2405.97)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E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6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0.59 (0.45-0.86)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7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0.56 (0.42-0.87)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5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-0.33 (-0.41--0.25)</w:t>
            </w:r>
          </w:p>
        </w:tc>
      </w:tr>
      <w:tr w14:paraId="4EB6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0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0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136.89 (126.1-148.35)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D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115.35 (105.88-124.8)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8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-0.16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2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0.72 (0.66-0.78)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8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0.45 (0.41-0.48)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0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-1.19 (-1.57--0.81)</w:t>
            </w:r>
          </w:p>
        </w:tc>
      </w:tr>
      <w:tr w14:paraId="5011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2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A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91.69 (65.88-118.85)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9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145.87 (106.06-198.4)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C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0.42 (0.3-0.55)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1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0.43 (0.31-0.58)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3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0.24 (-0.19-0.67)</w:t>
            </w:r>
          </w:p>
        </w:tc>
      </w:tr>
      <w:tr w14:paraId="74FE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5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6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643.67 (612.68-676.02)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4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813.44 (766.79-860.52)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4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2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 (0.95-1.05)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1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0.92 (0.87-0.97)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0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-0.14 (-0.39-0.11)</w:t>
            </w:r>
          </w:p>
        </w:tc>
      </w:tr>
      <w:tr w14:paraId="472D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B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1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535.42 (511.57-560.04)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A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247.8 (231.55-264.1)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2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-0.54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0.37 (0.35-0.39)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1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0.19 (0.18-0.2)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D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-2.34 (-2.46--2.22)</w:t>
            </w:r>
          </w:p>
        </w:tc>
      </w:tr>
      <w:tr w14:paraId="2CD2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 w14:paraId="5757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 w14:paraId="0EFA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536.25 (335.95-900.33)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 w14:paraId="26B6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1562.69 (1071.3-2160.38)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 w14:paraId="04D5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1.91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 w14:paraId="3051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0.75 (0.47-1.26)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 w14:paraId="3A4B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0.82 (0.56-1.13)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 w14:paraId="1C1F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0.38 (0.3-0.46)</w:t>
            </w:r>
          </w:p>
        </w:tc>
      </w:tr>
    </w:tbl>
    <w:p w14:paraId="008A4413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YmU5ZGIxYzEyMjMxNzI1OGNhYzliZTk4M2I3MzQifQ=="/>
  </w:docVars>
  <w:rsids>
    <w:rsidRoot w:val="4B295E3F"/>
    <w:rsid w:val="037963FA"/>
    <w:rsid w:val="1A5D0AC8"/>
    <w:rsid w:val="31BF3A70"/>
    <w:rsid w:val="361A2155"/>
    <w:rsid w:val="45A52003"/>
    <w:rsid w:val="494E25E8"/>
    <w:rsid w:val="4B295E3F"/>
    <w:rsid w:val="4BEF4EA2"/>
    <w:rsid w:val="4CE641A2"/>
    <w:rsid w:val="4FFF341E"/>
    <w:rsid w:val="51131C92"/>
    <w:rsid w:val="5E845191"/>
    <w:rsid w:val="5FAD2895"/>
    <w:rsid w:val="625F05A5"/>
    <w:rsid w:val="6B80746E"/>
    <w:rsid w:val="746F4176"/>
    <w:rsid w:val="7AB2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3146</Characters>
  <Lines>0</Lines>
  <Paragraphs>0</Paragraphs>
  <TotalTime>0</TotalTime>
  <ScaleCrop>false</ScaleCrop>
  <LinksUpToDate>false</LinksUpToDate>
  <CharactersWithSpaces>3353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2024-08-31T15:38:00Z</dcterms:created>
  <dc:creator>半边脸—</dc:creator>
  <cp:lastModifiedBy>半边脸—</cp:lastModifiedBy>
  <dcterms:modified xsi:type="dcterms:W3CDTF">2024-11-19T07:25:24Z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56A910EFD97A43289CC033C335FE5288_13</vt:lpwstr>
  </property>
</Properties>
</file>