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D218" w14:textId="77777777" w:rsidR="00B6363B" w:rsidRDefault="00B6363B" w:rsidP="00B6363B">
      <w:pPr>
        <w:pStyle w:val="Heading1"/>
      </w:pPr>
      <w:r>
        <w:t xml:space="preserve">Supplement </w:t>
      </w:r>
    </w:p>
    <w:p w14:paraId="1CADD0A4" w14:textId="77777777" w:rsidR="00B6363B" w:rsidRDefault="00B6363B" w:rsidP="00B6363B">
      <w:pPr>
        <w:spacing w:before="0" w:after="200" w:line="276" w:lineRule="auto"/>
      </w:pPr>
      <w:r>
        <w:t xml:space="preserve">S1 Supplementary methods – optimization of the staining protocol </w:t>
      </w:r>
    </w:p>
    <w:p w14:paraId="5329E8F6" w14:textId="77777777" w:rsidR="00B6363B" w:rsidRDefault="00B6363B" w:rsidP="00B6363B">
      <w:pPr>
        <w:spacing w:before="0" w:after="200" w:line="276" w:lineRule="auto"/>
      </w:pPr>
      <w:r>
        <w:t xml:space="preserve">S2 </w:t>
      </w:r>
      <w:r w:rsidRPr="005102E7">
        <w:t>Positive control immunostainings of the locus coeruleus and Raphe nuclei</w:t>
      </w:r>
    </w:p>
    <w:p w14:paraId="09DB06DA" w14:textId="77777777" w:rsidR="00B6363B" w:rsidRDefault="00B6363B" w:rsidP="00B6363B">
      <w:pPr>
        <w:spacing w:before="0" w:after="200" w:line="276" w:lineRule="auto"/>
      </w:pPr>
      <w:r>
        <w:t xml:space="preserve">S3 </w:t>
      </w:r>
      <w:r w:rsidRPr="0068646C">
        <w:t>Evaluating the action of 5-HT on the parameters of the first AP at 100Hz stimulation frequency</w:t>
      </w:r>
    </w:p>
    <w:p w14:paraId="32A298BC" w14:textId="77777777" w:rsidR="00B6363B" w:rsidRDefault="00B6363B" w:rsidP="00B6363B">
      <w:pPr>
        <w:spacing w:before="0" w:after="200" w:line="276" w:lineRule="auto"/>
      </w:pPr>
      <w:r>
        <w:t xml:space="preserve">S4 </w:t>
      </w:r>
      <w:r w:rsidRPr="001723B1">
        <w:rPr>
          <w:szCs w:val="24"/>
        </w:rPr>
        <w:t>Evaluating the action of NE on the parameters of the first AP at 100Hz stimulation frequency</w:t>
      </w:r>
      <w:r>
        <w:t>.</w:t>
      </w:r>
    </w:p>
    <w:p w14:paraId="22CA3F56" w14:textId="77777777" w:rsidR="00B6363B" w:rsidRDefault="00B6363B" w:rsidP="00B6363B">
      <w:pPr>
        <w:spacing w:before="0" w:after="200" w:line="276" w:lineRule="auto"/>
      </w:pPr>
      <w:r>
        <w:t xml:space="preserve">S5 </w:t>
      </w:r>
      <w:r w:rsidRPr="00BC4DEC">
        <w:t>Normalized amplitude of the BC last AP resulting from 100 Hz train stimulation</w:t>
      </w:r>
    </w:p>
    <w:p w14:paraId="43EC9451" w14:textId="77777777" w:rsidR="00B6363B" w:rsidRDefault="00B6363B" w:rsidP="00B6363B">
      <w:pPr>
        <w:spacing w:before="0" w:after="200" w:line="276" w:lineRule="auto"/>
      </w:pPr>
      <w:r>
        <w:t xml:space="preserve">S6 </w:t>
      </w:r>
      <w:r w:rsidRPr="00EC7579">
        <w:t>BC spike probability</w:t>
      </w:r>
      <w:r>
        <w:t xml:space="preserve"> (SP)</w:t>
      </w:r>
      <w:r w:rsidRPr="00EC7579">
        <w:t xml:space="preserve"> at 200 Hz</w:t>
      </w:r>
    </w:p>
    <w:p w14:paraId="6602CB9A" w14:textId="77777777" w:rsidR="00B6363B" w:rsidRDefault="00B6363B" w:rsidP="00B6363B">
      <w:pPr>
        <w:spacing w:before="0" w:after="200" w:line="276" w:lineRule="auto"/>
      </w:pPr>
      <w:r w:rsidRPr="00B26594">
        <w:t>S</w:t>
      </w:r>
      <w:r>
        <w:t>7</w:t>
      </w:r>
      <w:r w:rsidRPr="00B26594">
        <w:t xml:space="preserve"> Comparison of parameters of trains of EPSCs at 100Hz and 200 Hz from the control and NE datasets measured at 1.3 mM Ca2+.</w:t>
      </w:r>
    </w:p>
    <w:p w14:paraId="1449CD88" w14:textId="77777777" w:rsidR="00B6363B" w:rsidRDefault="00B6363B" w:rsidP="00B6363B">
      <w:pPr>
        <w:spacing w:before="0" w:after="200" w:line="276" w:lineRule="auto"/>
      </w:pPr>
      <w:r>
        <w:t xml:space="preserve"> S8 Comparison of</w:t>
      </w:r>
      <w:r w:rsidRPr="00DC4B03">
        <w:t xml:space="preserve"> parameters of trains of EPSCs at 100Hz and 200 Hz from the con</w:t>
      </w:r>
      <w:r>
        <w:t>trol and NE datasets measured</w:t>
      </w:r>
      <w:r w:rsidRPr="00DC4B03">
        <w:t xml:space="preserve"> </w:t>
      </w:r>
      <w:r>
        <w:t>right before and after NE application</w:t>
      </w:r>
      <w:r w:rsidRPr="00DC4B03">
        <w:t>.</w:t>
      </w:r>
      <w:r>
        <w:br w:type="page"/>
      </w:r>
    </w:p>
    <w:p w14:paraId="6E5E942C" w14:textId="77777777" w:rsidR="00B6363B" w:rsidRDefault="00B6363B" w:rsidP="00B6363B"/>
    <w:p w14:paraId="3D675DE9" w14:textId="77777777" w:rsidR="00B6363B" w:rsidRDefault="00B6363B" w:rsidP="00B6363B">
      <w:pPr>
        <w:pStyle w:val="Heading2"/>
      </w:pPr>
      <w:r>
        <w:t>Supplementary methods – optimization of the staining protocol</w:t>
      </w:r>
    </w:p>
    <w:p w14:paraId="418A8C49" w14:textId="77777777" w:rsidR="00B6363B" w:rsidRDefault="00B6363B" w:rsidP="00B6363B">
      <w:pPr>
        <w:jc w:val="both"/>
      </w:pPr>
      <w:r>
        <w:t>Our survey started with a parallel probing for β</w:t>
      </w:r>
      <w:r w:rsidRPr="00E66027">
        <w:rPr>
          <w:vertAlign w:val="subscript"/>
        </w:rPr>
        <w:t>3</w:t>
      </w:r>
      <w:r>
        <w:t>-AR (S1, G) and 5-HT</w:t>
      </w:r>
      <w:r w:rsidRPr="00E66027">
        <w:rPr>
          <w:vertAlign w:val="subscript"/>
        </w:rPr>
        <w:t>2A</w:t>
      </w:r>
      <w:r w:rsidRPr="00833A61">
        <w:t>R</w:t>
      </w:r>
      <w:r>
        <w:t xml:space="preserve"> (S1, C) using the primary antibodies against these receptors at a dilution of 1:200. The receptors in these cases were marked with a secondary Ab Alexa Fluor 568, while the markers V-Glut1(1:1000) – with Alexa Fluor 488 and Gephyrin (1:500) – with Alexa Fluor 633. We acquired z-stacks of each BC and presented them as maximum intensity projections.</w:t>
      </w:r>
    </w:p>
    <w:p w14:paraId="7B34A1C9" w14:textId="77777777" w:rsidR="00B6363B" w:rsidRDefault="00B6363B" w:rsidP="00B6363B">
      <w:pPr>
        <w:jc w:val="both"/>
      </w:pPr>
      <w:r>
        <w:t>What can be readily observed in these experiments is strong bleed-through from the 488 nm channel to the 568 nm one. Apart from the bleed-through overlap, according to the negative controls the signal representing the receptors of interest showed a small grainy dotted pattern localized both inside and around the cells. Additionally, the signal from the 633 nm channel was not entirely specific for Gephyrin, but also delineated blood vessels (unspecific binding).</w:t>
      </w:r>
    </w:p>
    <w:p w14:paraId="2D2F90FC" w14:textId="77777777" w:rsidR="00B6363B" w:rsidRDefault="00B6363B" w:rsidP="00B6363B">
      <w:pPr>
        <w:jc w:val="both"/>
      </w:pPr>
      <w:r>
        <w:t>Consequently, we performed stainings against β</w:t>
      </w:r>
      <w:r w:rsidRPr="00E66027">
        <w:rPr>
          <w:vertAlign w:val="subscript"/>
        </w:rPr>
        <w:t>1</w:t>
      </w:r>
      <w:r>
        <w:t>-AR (S1, E), β</w:t>
      </w:r>
      <w:r>
        <w:rPr>
          <w:vertAlign w:val="subscript"/>
        </w:rPr>
        <w:t>2</w:t>
      </w:r>
      <w:r>
        <w:t>-AR (S1, F), 5-HT</w:t>
      </w:r>
      <w:r>
        <w:rPr>
          <w:vertAlign w:val="subscript"/>
        </w:rPr>
        <w:t>1A</w:t>
      </w:r>
      <w:r>
        <w:t>R (S1, B) and 5-HT</w:t>
      </w:r>
      <w:r w:rsidRPr="00E66027">
        <w:rPr>
          <w:vertAlign w:val="subscript"/>
        </w:rPr>
        <w:t>5B</w:t>
      </w:r>
      <w:r>
        <w:t>R (S1, A) in dilution 1:200 and using a secondary Ab with peak emission 488 nm wavelength, the marker vGlut1 – with peak at the 568 nm wavelength and using a different secondary Ab against gephyrin, this time conjugated with Alexa Fluor 633 nm. However, our Gephyrin staining was still unsuccessful. Our staining against the 5-HT</w:t>
      </w:r>
      <w:r w:rsidRPr="00E66027">
        <w:rPr>
          <w:vertAlign w:val="subscript"/>
        </w:rPr>
        <w:t>5B</w:t>
      </w:r>
      <w:r>
        <w:t>R displayed a strong signal and no bleed-though. In the stainings against the β1-AR and 5-HT</w:t>
      </w:r>
      <w:r>
        <w:rPr>
          <w:vertAlign w:val="subscript"/>
        </w:rPr>
        <w:t>1A</w:t>
      </w:r>
      <w:r>
        <w:t xml:space="preserve">R, bleed-through was still present, even from the 568 nm to the 488 nm channel. The β2-AR staining showed localization of the Ab on the nuclear membrane. </w:t>
      </w:r>
    </w:p>
    <w:p w14:paraId="14D9DBDB" w14:textId="77777777" w:rsidR="00B6363B" w:rsidRDefault="00B6363B" w:rsidP="00B6363B">
      <w:pPr>
        <w:jc w:val="both"/>
      </w:pPr>
      <w:r>
        <w:t xml:space="preserve">We used the staining against β3-AR as a reference for further optimization. To avoid bleed-through we conjugated the anti-β3-AR Ab with Alexa Fluor 488 and vGlut1 – with Alexa Fluor 633. However, even in this configuration where the two markers were placed far from each other spectrally bleed-through was still present. We also tried to increase the anti-β3-AR Ab concentration to 1:100, due to the concern that bleed-through was more relevant for a faint signal. However, this did not improve the quality of the images but rather more unspecific binding occurred. </w:t>
      </w:r>
    </w:p>
    <w:p w14:paraId="04D41EE7" w14:textId="77777777" w:rsidR="00B6363B" w:rsidRPr="00C20691" w:rsidRDefault="00B6363B" w:rsidP="00B6363B">
      <w:pPr>
        <w:jc w:val="both"/>
        <w:rPr>
          <w:vertAlign w:val="subscript"/>
        </w:rPr>
      </w:pPr>
      <w:r>
        <w:t>Therefore, we decided to decrease the concentration to 1:500 and probe for new receptors, to expand our dataset, since the studied ones so far might not display prominent or any expression in the vicinity of the EoH – BC synapse. Additionally, we decided to replace the postsynaptic marker Gephyrin with Homer1, because of the observed unspecific binding to capillaries.  The new batch of receptors tested included 5-HR</w:t>
      </w:r>
      <w:r w:rsidRPr="00E66027">
        <w:rPr>
          <w:vertAlign w:val="subscript"/>
        </w:rPr>
        <w:t>7</w:t>
      </w:r>
      <w:r w:rsidRPr="00833A61">
        <w:t>R</w:t>
      </w:r>
      <w:r>
        <w:t xml:space="preserve"> (Fig. 2 B, C), 5-HT</w:t>
      </w:r>
      <w:r w:rsidRPr="00833A61">
        <w:rPr>
          <w:vertAlign w:val="subscript"/>
        </w:rPr>
        <w:t>2B</w:t>
      </w:r>
      <w:r>
        <w:t xml:space="preserve">R (S1, D), </w:t>
      </w:r>
      <w:r>
        <w:rPr>
          <w:rFonts w:cs="Times New Roman"/>
        </w:rPr>
        <w:t>α</w:t>
      </w:r>
      <w:r w:rsidRPr="00833A61">
        <w:rPr>
          <w:vertAlign w:val="subscript"/>
        </w:rPr>
        <w:t>1</w:t>
      </w:r>
      <w:r>
        <w:rPr>
          <w:vertAlign w:val="subscript"/>
        </w:rPr>
        <w:t>B</w:t>
      </w:r>
      <w:r>
        <w:t xml:space="preserve">-AR (S1, H), </w:t>
      </w:r>
      <w:r>
        <w:rPr>
          <w:rFonts w:cs="Times New Roman"/>
        </w:rPr>
        <w:t>α</w:t>
      </w:r>
      <w:r w:rsidRPr="00833A61">
        <w:rPr>
          <w:vertAlign w:val="subscript"/>
        </w:rPr>
        <w:t>1</w:t>
      </w:r>
      <w:r>
        <w:rPr>
          <w:vertAlign w:val="subscript"/>
        </w:rPr>
        <w:t>D</w:t>
      </w:r>
      <w:r>
        <w:t>-AR (S1, I) and α</w:t>
      </w:r>
      <w:r w:rsidRPr="00833A61">
        <w:rPr>
          <w:vertAlign w:val="subscript"/>
        </w:rPr>
        <w:t>2C</w:t>
      </w:r>
      <w:r>
        <w:t>-AR (Fig. 2 A). The stainings against the 5-HR</w:t>
      </w:r>
      <w:r w:rsidRPr="00833A61">
        <w:rPr>
          <w:vertAlign w:val="subscript"/>
        </w:rPr>
        <w:t>7</w:t>
      </w:r>
      <w:r>
        <w:t>R and α</w:t>
      </w:r>
      <w:r w:rsidRPr="00833A61">
        <w:rPr>
          <w:vertAlign w:val="subscript"/>
        </w:rPr>
        <w:t>2C</w:t>
      </w:r>
      <w:r>
        <w:t>-AR receptors showed a high intrinsic signal and no bleed-through was observed in those probes. This led us to the conclusion that the specific immunofluorescence signal in the previous stainings displaying bleed-through (examples on Fig. S1) was too dim such that the high gain setting being used during image acquisition emphasized the background signal.</w:t>
      </w:r>
    </w:p>
    <w:p w14:paraId="58B23C30" w14:textId="03B6B6A4" w:rsidR="00CC06FA" w:rsidRDefault="00B6363B" w:rsidP="00B6363B">
      <w:pPr>
        <w:jc w:val="both"/>
      </w:pPr>
      <w:r>
        <w:br w:type="page"/>
      </w:r>
    </w:p>
    <w:p w14:paraId="0B95C1D8" w14:textId="7ADF6FCC" w:rsidR="00682455" w:rsidRDefault="00682455">
      <w:pPr>
        <w:spacing w:before="0" w:after="160" w:line="259" w:lineRule="auto"/>
        <w:rPr>
          <w:b/>
        </w:rPr>
      </w:pPr>
      <w:r>
        <w:rPr>
          <w:noProof/>
          <w:lang w:val="en-GB" w:eastAsia="en-GB"/>
        </w:rPr>
        <w:lastRenderedPageBreak/>
        <mc:AlternateContent>
          <mc:Choice Requires="wps">
            <w:drawing>
              <wp:anchor distT="0" distB="0" distL="114300" distR="114300" simplePos="0" relativeHeight="251668480" behindDoc="0" locked="0" layoutInCell="1" allowOverlap="1" wp14:anchorId="698BF1E0" wp14:editId="32B3FC90">
                <wp:simplePos x="0" y="0"/>
                <wp:positionH relativeFrom="margin">
                  <wp:align>left</wp:align>
                </wp:positionH>
                <wp:positionV relativeFrom="paragraph">
                  <wp:posOffset>2205355</wp:posOffset>
                </wp:positionV>
                <wp:extent cx="5667375" cy="635"/>
                <wp:effectExtent l="0" t="0" r="9525" b="7620"/>
                <wp:wrapTopAndBottom/>
                <wp:docPr id="10" name="Text Box 10"/>
                <wp:cNvGraphicFramePr/>
                <a:graphic xmlns:a="http://schemas.openxmlformats.org/drawingml/2006/main">
                  <a:graphicData uri="http://schemas.microsoft.com/office/word/2010/wordprocessingShape">
                    <wps:wsp>
                      <wps:cNvSpPr txBox="1"/>
                      <wps:spPr>
                        <a:xfrm>
                          <a:off x="0" y="0"/>
                          <a:ext cx="5667375" cy="635"/>
                        </a:xfrm>
                        <a:prstGeom prst="rect">
                          <a:avLst/>
                        </a:prstGeom>
                        <a:solidFill>
                          <a:prstClr val="white"/>
                        </a:solidFill>
                        <a:ln>
                          <a:noFill/>
                        </a:ln>
                      </wps:spPr>
                      <wps:txbx>
                        <w:txbxContent>
                          <w:p w14:paraId="5AF5B554" w14:textId="26951C41" w:rsidR="00B6363B" w:rsidRPr="005102E7" w:rsidRDefault="00B6363B" w:rsidP="00B6363B">
                            <w:pPr>
                              <w:pStyle w:val="Caption"/>
                              <w:rPr>
                                <w:noProof/>
                              </w:rPr>
                            </w:pPr>
                            <w:r w:rsidRPr="005102E7">
                              <w:t xml:space="preserve">Figure </w:t>
                            </w:r>
                            <w:r>
                              <w:t>S</w:t>
                            </w:r>
                            <w:r w:rsidR="00493A98">
                              <w:t>1</w:t>
                            </w:r>
                            <w:r w:rsidRPr="005102E7">
                              <w:t xml:space="preserve"> </w:t>
                            </w:r>
                            <w:r w:rsidRPr="006446FB">
                              <w:t xml:space="preserve">Positive control immunostainings of the locus coeruleus and </w:t>
                            </w:r>
                            <w:r>
                              <w:t>r</w:t>
                            </w:r>
                            <w:r w:rsidRPr="006446FB">
                              <w:t>aphe nuclei</w:t>
                            </w:r>
                            <w:r w:rsidRPr="00133341">
                              <w:rPr>
                                <w:b w:val="0"/>
                              </w:rPr>
                              <w:t xml:space="preserve">: </w:t>
                            </w:r>
                            <w:r w:rsidRPr="00C34887">
                              <w:t>A</w:t>
                            </w:r>
                            <w:r w:rsidRPr="00133341">
                              <w:rPr>
                                <w:b w:val="0"/>
                              </w:rPr>
                              <w:t>, NET staining in the LC</w:t>
                            </w:r>
                            <w:r>
                              <w:rPr>
                                <w:b w:val="0"/>
                              </w:rPr>
                              <w:t xml:space="preserve">. </w:t>
                            </w:r>
                            <w:r w:rsidRPr="00C34887">
                              <w:t>B</w:t>
                            </w:r>
                            <w:r w:rsidRPr="00133341">
                              <w:rPr>
                                <w:b w:val="0"/>
                              </w:rPr>
                              <w:t>, SERT staining in the M. RN</w:t>
                            </w:r>
                            <w:r>
                              <w:rPr>
                                <w:b w:val="0"/>
                              </w:rPr>
                              <w:t>.</w:t>
                            </w:r>
                          </w:p>
                          <w:p w14:paraId="1F3A3EFE" w14:textId="77777777" w:rsidR="00B6363B" w:rsidRPr="00032A0A" w:rsidRDefault="00B6363B" w:rsidP="00B6363B">
                            <w:pPr>
                              <w:pStyle w:val="Caption"/>
                              <w:rPr>
                                <w:rFonts w:eastAsia="Cambri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98BF1E0" id="_x0000_t202" coordsize="21600,21600" o:spt="202" path="m,l,21600r21600,l21600,xe">
                <v:stroke joinstyle="miter"/>
                <v:path gradientshapeok="t" o:connecttype="rect"/>
              </v:shapetype>
              <v:shape id="Text Box 10" o:spid="_x0000_s1026" type="#_x0000_t202" style="position:absolute;margin-left:0;margin-top:173.65pt;width:446.25pt;height:.0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" stroked="f">
                <v:textbox style="mso-fit-shape-to-text:t" inset="0,0,0,0">
                  <w:txbxContent>
                    <w:p w14:paraId="5AF5B554" w14:textId="26951C41" w:rsidR="00B6363B" w:rsidRPr="005102E7" w:rsidRDefault="00B6363B" w:rsidP="00B6363B">
                      <w:pPr>
                        <w:pStyle w:val="Caption"/>
                        <w:rPr>
                          <w:noProof/>
                        </w:rPr>
                      </w:pPr>
                      <w:r w:rsidRPr="005102E7">
                        <w:t xml:space="preserve">Figure </w:t>
                      </w:r>
                      <w:r>
                        <w:t>S</w:t>
                      </w:r>
                      <w:r w:rsidR="00493A98">
                        <w:t>1</w:t>
                      </w:r>
                      <w:r w:rsidRPr="005102E7">
                        <w:t xml:space="preserve"> </w:t>
                      </w:r>
                      <w:r w:rsidRPr="006446FB">
                        <w:t xml:space="preserve">Positive control immunostainings of the locus coeruleus and </w:t>
                      </w:r>
                      <w:r>
                        <w:t>r</w:t>
                      </w:r>
                      <w:r w:rsidRPr="006446FB">
                        <w:t>aphe nuclei</w:t>
                      </w:r>
                      <w:r w:rsidRPr="00133341">
                        <w:rPr>
                          <w:b w:val="0"/>
                        </w:rPr>
                        <w:t xml:space="preserve">: </w:t>
                      </w:r>
                      <w:r w:rsidRPr="00C34887">
                        <w:t>A</w:t>
                      </w:r>
                      <w:r w:rsidRPr="00133341">
                        <w:rPr>
                          <w:b w:val="0"/>
                        </w:rPr>
                        <w:t>, NET staining in the LC</w:t>
                      </w:r>
                      <w:r>
                        <w:rPr>
                          <w:b w:val="0"/>
                        </w:rPr>
                        <w:t xml:space="preserve">. </w:t>
                      </w:r>
                      <w:r w:rsidRPr="00C34887">
                        <w:t>B</w:t>
                      </w:r>
                      <w:r w:rsidRPr="00133341">
                        <w:rPr>
                          <w:b w:val="0"/>
                        </w:rPr>
                        <w:t>, SERT staining in the M. RN</w:t>
                      </w:r>
                      <w:r>
                        <w:rPr>
                          <w:b w:val="0"/>
                        </w:rPr>
                        <w:t>.</w:t>
                      </w:r>
                    </w:p>
                    <w:p w14:paraId="1F3A3EFE" w14:textId="77777777" w:rsidR="00B6363B" w:rsidRPr="00032A0A" w:rsidRDefault="00B6363B" w:rsidP="00B6363B">
                      <w:pPr>
                        <w:pStyle w:val="Caption"/>
                        <w:rPr>
                          <w:rFonts w:eastAsia="Cambria"/>
                          <w:noProof/>
                        </w:rPr>
                      </w:pPr>
                    </w:p>
                  </w:txbxContent>
                </v:textbox>
                <w10:wrap type="topAndBottom" anchorx="margin"/>
              </v:shape>
            </w:pict>
          </mc:Fallback>
        </mc:AlternateContent>
      </w:r>
      <w:r>
        <w:rPr>
          <w:noProof/>
          <w:lang w:val="en-GB" w:eastAsia="en-GB"/>
        </w:rPr>
        <w:drawing>
          <wp:anchor distT="0" distB="0" distL="114300" distR="114300" simplePos="0" relativeHeight="251667456" behindDoc="0" locked="0" layoutInCell="1" allowOverlap="1" wp14:anchorId="6402C717" wp14:editId="378A337C">
            <wp:simplePos x="0" y="0"/>
            <wp:positionH relativeFrom="margin">
              <wp:align>center</wp:align>
            </wp:positionH>
            <wp:positionV relativeFrom="paragraph">
              <wp:posOffset>0</wp:posOffset>
            </wp:positionV>
            <wp:extent cx="4118610" cy="18243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inings_transporters_controls.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18610" cy="182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br w:type="page"/>
      </w:r>
    </w:p>
    <w:p w14:paraId="3FAF2FE8" w14:textId="0CF39EC4" w:rsidR="00B6363B" w:rsidRDefault="00682455" w:rsidP="00B6363B">
      <w:pPr>
        <w:jc w:val="both"/>
        <w:rPr>
          <w:b/>
        </w:rPr>
      </w:pPr>
      <w:r w:rsidRPr="00414AC3">
        <w:rPr>
          <w:noProof/>
          <w:lang w:val="en-GB" w:eastAsia="en-GB"/>
        </w:rPr>
        <w:lastRenderedPageBreak/>
        <w:drawing>
          <wp:anchor distT="0" distB="0" distL="114300" distR="114300" simplePos="0" relativeHeight="251672576" behindDoc="0" locked="0" layoutInCell="1" allowOverlap="1" wp14:anchorId="45285CF6" wp14:editId="3902582F">
            <wp:simplePos x="0" y="0"/>
            <wp:positionH relativeFrom="margin">
              <wp:align>left</wp:align>
            </wp:positionH>
            <wp:positionV relativeFrom="paragraph">
              <wp:posOffset>0</wp:posOffset>
            </wp:positionV>
            <wp:extent cx="5168265" cy="920242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8265" cy="9202420"/>
                    </a:xfrm>
                    <a:prstGeom prst="rect">
                      <a:avLst/>
                    </a:prstGeom>
                  </pic:spPr>
                </pic:pic>
              </a:graphicData>
            </a:graphic>
            <wp14:sizeRelH relativeFrom="page">
              <wp14:pctWidth>0</wp14:pctWidth>
            </wp14:sizeRelH>
            <wp14:sizeRelV relativeFrom="page">
              <wp14:pctHeight>0</wp14:pctHeight>
            </wp14:sizeRelV>
          </wp:anchor>
        </w:drawing>
      </w:r>
    </w:p>
    <w:bookmarkStart w:id="0" w:name="_Toc130994983"/>
    <w:p w14:paraId="5C84E6AD" w14:textId="741ED569" w:rsidR="00682455" w:rsidRDefault="00682455">
      <w:pPr>
        <w:spacing w:before="0" w:after="160" w:line="259" w:lineRule="auto"/>
      </w:pPr>
      <w:r w:rsidRPr="00414AC3">
        <w:rPr>
          <w:noProof/>
          <w:lang w:val="en-GB" w:eastAsia="en-GB"/>
        </w:rPr>
        <w:lastRenderedPageBreak/>
        <mc:AlternateContent>
          <mc:Choice Requires="wps">
            <w:drawing>
              <wp:anchor distT="0" distB="0" distL="114300" distR="114300" simplePos="0" relativeHeight="251673600" behindDoc="0" locked="0" layoutInCell="1" allowOverlap="1" wp14:anchorId="195DA044" wp14:editId="78DDE81F">
                <wp:simplePos x="0" y="0"/>
                <wp:positionH relativeFrom="margin">
                  <wp:align>right</wp:align>
                </wp:positionH>
                <wp:positionV relativeFrom="paragraph">
                  <wp:posOffset>0</wp:posOffset>
                </wp:positionV>
                <wp:extent cx="5762625" cy="2333625"/>
                <wp:effectExtent l="0" t="0" r="9525" b="9525"/>
                <wp:wrapTopAndBottom/>
                <wp:docPr id="11" name="Text Box 11"/>
                <wp:cNvGraphicFramePr/>
                <a:graphic xmlns:a="http://schemas.openxmlformats.org/drawingml/2006/main">
                  <a:graphicData uri="http://schemas.microsoft.com/office/word/2010/wordprocessingShape">
                    <wps:wsp>
                      <wps:cNvSpPr txBox="1"/>
                      <wps:spPr>
                        <a:xfrm>
                          <a:off x="0" y="0"/>
                          <a:ext cx="5762625" cy="2333625"/>
                        </a:xfrm>
                        <a:prstGeom prst="rect">
                          <a:avLst/>
                        </a:prstGeom>
                        <a:solidFill>
                          <a:prstClr val="white"/>
                        </a:solidFill>
                        <a:ln>
                          <a:noFill/>
                        </a:ln>
                      </wps:spPr>
                      <wps:txbx>
                        <w:txbxContent>
                          <w:p w14:paraId="7192537C" w14:textId="30BDE700" w:rsidR="00493A98" w:rsidRPr="00133341" w:rsidRDefault="00493A98" w:rsidP="00493A98">
                            <w:pPr>
                              <w:pStyle w:val="Caption"/>
                              <w:jc w:val="both"/>
                              <w:rPr>
                                <w:b w:val="0"/>
                              </w:rPr>
                            </w:pPr>
                            <w:r>
                              <w:t xml:space="preserve">Figure S2 </w:t>
                            </w:r>
                            <w:r w:rsidRPr="006446FB">
                              <w:t>Stainings against 5-HT and NE receptors, optimization of the staining protocol.</w:t>
                            </w:r>
                            <w:r>
                              <w:rPr>
                                <w:b w:val="0"/>
                              </w:rPr>
                              <w:t xml:space="preserve"> All antibodies are tested with a complimentary negative staining containing the binding peptide of the monoamine receptor AB (data not shown). </w:t>
                            </w:r>
                            <w:r w:rsidRPr="00C34887">
                              <w:t>A</w:t>
                            </w:r>
                            <w:r>
                              <w:rPr>
                                <w:b w:val="0"/>
                              </w:rPr>
                              <w:t xml:space="preserve">, </w:t>
                            </w:r>
                            <w:r w:rsidRPr="00133341">
                              <w:rPr>
                                <w:b w:val="0"/>
                              </w:rPr>
                              <w:t>5-HT</w:t>
                            </w:r>
                            <w:r w:rsidRPr="00133341">
                              <w:rPr>
                                <w:b w:val="0"/>
                                <w:vertAlign w:val="subscript"/>
                              </w:rPr>
                              <w:t>5B</w:t>
                            </w:r>
                            <w:r w:rsidRPr="00133341">
                              <w:rPr>
                                <w:b w:val="0"/>
                              </w:rPr>
                              <w:t xml:space="preserve"> receptor in green (Alexa-fluor-488), vGlut1 in magenta (Alexa-fluor-568)</w:t>
                            </w:r>
                            <w:r>
                              <w:rPr>
                                <w:b w:val="0"/>
                              </w:rPr>
                              <w:t xml:space="preserve">. </w:t>
                            </w:r>
                            <w:r w:rsidRPr="00C34887">
                              <w:t>B</w:t>
                            </w:r>
                            <w:r>
                              <w:rPr>
                                <w:b w:val="0"/>
                              </w:rPr>
                              <w:t>, HT</w:t>
                            </w:r>
                            <w:r>
                              <w:rPr>
                                <w:b w:val="0"/>
                                <w:vertAlign w:val="subscript"/>
                              </w:rPr>
                              <w:t>1</w:t>
                            </w:r>
                            <w:r w:rsidRPr="00752022">
                              <w:rPr>
                                <w:b w:val="0"/>
                                <w:vertAlign w:val="subscript"/>
                              </w:rPr>
                              <w:t>A</w:t>
                            </w:r>
                            <w:r>
                              <w:rPr>
                                <w:b w:val="0"/>
                              </w:rPr>
                              <w:t xml:space="preserve">R </w:t>
                            </w:r>
                            <w:r w:rsidRPr="00133341">
                              <w:rPr>
                                <w:b w:val="0"/>
                              </w:rPr>
                              <w:t>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C</w:t>
                            </w:r>
                            <w:r>
                              <w:rPr>
                                <w:b w:val="0"/>
                              </w:rPr>
                              <w:t>, 5-HT</w:t>
                            </w:r>
                            <w:r w:rsidRPr="00752022">
                              <w:rPr>
                                <w:b w:val="0"/>
                                <w:vertAlign w:val="subscript"/>
                              </w:rPr>
                              <w:t>2A</w:t>
                            </w:r>
                            <w:r>
                              <w:rPr>
                                <w:b w:val="0"/>
                              </w:rPr>
                              <w:t xml:space="preserve">R </w:t>
                            </w:r>
                            <w:r w:rsidRPr="00133341">
                              <w:rPr>
                                <w:b w:val="0"/>
                              </w:rPr>
                              <w:t>in green (Alexa-fluor-</w:t>
                            </w:r>
                            <w:r>
                              <w:rPr>
                                <w:b w:val="0"/>
                              </w:rPr>
                              <w:t>488</w:t>
                            </w:r>
                            <w:r w:rsidRPr="00133341">
                              <w:rPr>
                                <w:b w:val="0"/>
                              </w:rPr>
                              <w:t>), vGlut1 in magenta (Alexa-fluor-</w:t>
                            </w:r>
                            <w:r>
                              <w:rPr>
                                <w:b w:val="0"/>
                              </w:rPr>
                              <w:t>568</w:t>
                            </w:r>
                            <w:r w:rsidRPr="00133341">
                              <w:rPr>
                                <w:b w:val="0"/>
                              </w:rPr>
                              <w:t>) and gephyrin in yellow (Alexa-fluor-633</w:t>
                            </w:r>
                            <w:r>
                              <w:rPr>
                                <w:b w:val="0"/>
                              </w:rPr>
                              <w:t xml:space="preserve">). </w:t>
                            </w:r>
                            <w:r w:rsidRPr="00C34887">
                              <w:t>D</w:t>
                            </w:r>
                            <w:r>
                              <w:rPr>
                                <w:b w:val="0"/>
                              </w:rPr>
                              <w:t>, 5-HT</w:t>
                            </w:r>
                            <w:r w:rsidRPr="00752022">
                              <w:rPr>
                                <w:b w:val="0"/>
                                <w:vertAlign w:val="subscript"/>
                              </w:rPr>
                              <w:t>2</w:t>
                            </w:r>
                            <w:r>
                              <w:rPr>
                                <w:b w:val="0"/>
                                <w:vertAlign w:val="subscript"/>
                              </w:rPr>
                              <w:t>B</w:t>
                            </w:r>
                            <w:r>
                              <w:rPr>
                                <w:b w:val="0"/>
                              </w:rPr>
                              <w:t xml:space="preserve">R </w:t>
                            </w:r>
                            <w:r w:rsidRPr="00133341">
                              <w:rPr>
                                <w:b w:val="0"/>
                              </w:rPr>
                              <w:t>(Alexa-fluor-</w:t>
                            </w:r>
                            <w:r>
                              <w:rPr>
                                <w:b w:val="0"/>
                              </w:rPr>
                              <w:t>488</w:t>
                            </w:r>
                            <w:r w:rsidRPr="00133341">
                              <w:rPr>
                                <w:b w:val="0"/>
                              </w:rPr>
                              <w:t>), vGlut1 in magenta (Alexa-fluor-</w:t>
                            </w:r>
                            <w:r>
                              <w:rPr>
                                <w:b w:val="0"/>
                              </w:rPr>
                              <w:t>568</w:t>
                            </w:r>
                            <w:r w:rsidRPr="00133341">
                              <w:rPr>
                                <w:b w:val="0"/>
                              </w:rPr>
                              <w:t>)</w:t>
                            </w:r>
                            <w:r>
                              <w:rPr>
                                <w:b w:val="0"/>
                              </w:rPr>
                              <w:t>, bassoon</w:t>
                            </w:r>
                            <w:r w:rsidRPr="00133341">
                              <w:rPr>
                                <w:b w:val="0"/>
                              </w:rPr>
                              <w:t xml:space="preserve"> in yellow (Alexa-fluor-633</w:t>
                            </w:r>
                            <w:r>
                              <w:rPr>
                                <w:b w:val="0"/>
                              </w:rPr>
                              <w:t>).</w:t>
                            </w:r>
                            <w:r w:rsidRPr="00133341">
                              <w:rPr>
                                <w:b w:val="0"/>
                              </w:rPr>
                              <w:t xml:space="preserve"> </w:t>
                            </w:r>
                            <w:r w:rsidRPr="00C34887">
                              <w:t>E</w:t>
                            </w:r>
                            <w:r>
                              <w:rPr>
                                <w:b w:val="0"/>
                              </w:rPr>
                              <w:t xml:space="preserve">, </w:t>
                            </w:r>
                            <w:r w:rsidRPr="00133341">
                              <w:rPr>
                                <w:b w:val="0"/>
                              </w:rPr>
                              <w:t>β</w:t>
                            </w:r>
                            <w:r>
                              <w:rPr>
                                <w:b w:val="0"/>
                                <w:vertAlign w:val="subscript"/>
                              </w:rPr>
                              <w:t>1</w:t>
                            </w:r>
                            <w:r w:rsidRPr="00133341">
                              <w:rPr>
                                <w:b w:val="0"/>
                              </w:rPr>
                              <w:t>-AR 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F</w:t>
                            </w:r>
                            <w:r>
                              <w:rPr>
                                <w:b w:val="0"/>
                              </w:rPr>
                              <w:t xml:space="preserve">, </w:t>
                            </w:r>
                            <w:r w:rsidRPr="00133341">
                              <w:rPr>
                                <w:b w:val="0"/>
                              </w:rPr>
                              <w:t>β</w:t>
                            </w:r>
                            <w:r>
                              <w:rPr>
                                <w:b w:val="0"/>
                                <w:vertAlign w:val="subscript"/>
                              </w:rPr>
                              <w:t>2</w:t>
                            </w:r>
                            <w:r w:rsidRPr="00133341">
                              <w:rPr>
                                <w:b w:val="0"/>
                              </w:rPr>
                              <w:t>-AR 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G</w:t>
                            </w:r>
                            <w:r>
                              <w:rPr>
                                <w:b w:val="0"/>
                              </w:rPr>
                              <w:t xml:space="preserve">, </w:t>
                            </w:r>
                            <w:r w:rsidRPr="00133341">
                              <w:rPr>
                                <w:b w:val="0"/>
                              </w:rPr>
                              <w:t>β</w:t>
                            </w:r>
                            <w:r w:rsidRPr="00133341">
                              <w:rPr>
                                <w:b w:val="0"/>
                                <w:vertAlign w:val="subscript"/>
                              </w:rPr>
                              <w:t>3</w:t>
                            </w:r>
                            <w:r w:rsidRPr="00133341">
                              <w:rPr>
                                <w:b w:val="0"/>
                              </w:rPr>
                              <w:t>-AR in green (Alexa-fluor-568), vGlut1 in magenta (Alexa-fluor-488) and gephyrin in yellow (Alexa-fluor-633</w:t>
                            </w:r>
                            <w:r>
                              <w:rPr>
                                <w:b w:val="0"/>
                              </w:rPr>
                              <w:t xml:space="preserve">). </w:t>
                            </w:r>
                            <w:r w:rsidRPr="00C34887">
                              <w:t>H</w:t>
                            </w:r>
                            <w:r>
                              <w:rPr>
                                <w:b w:val="0"/>
                              </w:rPr>
                              <w:t>,</w:t>
                            </w:r>
                            <w:r w:rsidRPr="00133341">
                              <w:rPr>
                                <w:b w:val="0"/>
                              </w:rPr>
                              <w:t xml:space="preserve"> α</w:t>
                            </w:r>
                            <w:r w:rsidRPr="00133341">
                              <w:rPr>
                                <w:b w:val="0"/>
                                <w:vertAlign w:val="subscript"/>
                              </w:rPr>
                              <w:t>1B</w:t>
                            </w:r>
                            <w:r w:rsidRPr="00133341">
                              <w:rPr>
                                <w:b w:val="0"/>
                              </w:rPr>
                              <w:t xml:space="preserve">-AR in green (Alexa-fluor-488), </w:t>
                            </w:r>
                            <w:r>
                              <w:rPr>
                                <w:b w:val="0"/>
                              </w:rPr>
                              <w:t>v</w:t>
                            </w:r>
                            <w:r w:rsidRPr="00133341">
                              <w:rPr>
                                <w:b w:val="0"/>
                              </w:rPr>
                              <w:t>Glut1 in magenta (Alexa-fluor-568) and Homer1</w:t>
                            </w:r>
                            <w:r>
                              <w:rPr>
                                <w:b w:val="0"/>
                              </w:rPr>
                              <w:t xml:space="preserve"> </w:t>
                            </w:r>
                            <w:r w:rsidRPr="00133341">
                              <w:rPr>
                                <w:b w:val="0"/>
                              </w:rPr>
                              <w:t>in yellow (Alexa-fluor-633)</w:t>
                            </w:r>
                            <w:r>
                              <w:rPr>
                                <w:b w:val="0"/>
                              </w:rPr>
                              <w:t xml:space="preserve">. </w:t>
                            </w:r>
                            <w:r w:rsidRPr="00C34887">
                              <w:t>I</w:t>
                            </w:r>
                            <w:r>
                              <w:rPr>
                                <w:b w:val="0"/>
                              </w:rPr>
                              <w:t xml:space="preserve">, </w:t>
                            </w:r>
                            <w:r w:rsidRPr="00133341">
                              <w:rPr>
                                <w:b w:val="0"/>
                              </w:rPr>
                              <w:t>α</w:t>
                            </w:r>
                            <w:r w:rsidRPr="00133341">
                              <w:rPr>
                                <w:b w:val="0"/>
                                <w:vertAlign w:val="subscript"/>
                              </w:rPr>
                              <w:t>1</w:t>
                            </w:r>
                            <w:r>
                              <w:rPr>
                                <w:b w:val="0"/>
                                <w:vertAlign w:val="subscript"/>
                              </w:rPr>
                              <w:t>D</w:t>
                            </w:r>
                            <w:r w:rsidRPr="00133341">
                              <w:rPr>
                                <w:b w:val="0"/>
                              </w:rPr>
                              <w:t>-AR in green</w:t>
                            </w:r>
                            <w:r>
                              <w:rPr>
                                <w:b w:val="0"/>
                              </w:rPr>
                              <w:t xml:space="preserve"> </w:t>
                            </w:r>
                            <w:r w:rsidRPr="00133341">
                              <w:rPr>
                                <w:b w:val="0"/>
                              </w:rPr>
                              <w:t xml:space="preserve">(Alexa-fluor-488), </w:t>
                            </w:r>
                            <w:r>
                              <w:rPr>
                                <w:b w:val="0"/>
                              </w:rPr>
                              <w:t>v</w:t>
                            </w:r>
                            <w:r w:rsidRPr="00133341">
                              <w:rPr>
                                <w:b w:val="0"/>
                              </w:rPr>
                              <w:t>Glut1 in magenta (Alexa-fluor-568) and Homer1</w:t>
                            </w:r>
                            <w:r>
                              <w:rPr>
                                <w:b w:val="0"/>
                              </w:rPr>
                              <w:t xml:space="preserve"> </w:t>
                            </w:r>
                            <w:r w:rsidRPr="00133341">
                              <w:rPr>
                                <w:b w:val="0"/>
                              </w:rPr>
                              <w:t>in yellow (Alexa-fluor-633)</w:t>
                            </w:r>
                            <w:r>
                              <w:rPr>
                                <w:b w:val="0"/>
                              </w:rPr>
                              <w:t>.</w:t>
                            </w:r>
                            <w:r w:rsidR="00050401">
                              <w:rPr>
                                <w:b w:val="0"/>
                              </w:rPr>
                              <w:t xml:space="preserve"> </w:t>
                            </w:r>
                            <w:r w:rsidR="00050401" w:rsidRPr="00C34887">
                              <w:t>J</w:t>
                            </w:r>
                            <w:r w:rsidR="00050401">
                              <w:rPr>
                                <w:b w:val="0"/>
                              </w:rPr>
                              <w:t>, 5-HT</w:t>
                            </w:r>
                            <w:r w:rsidR="00050401" w:rsidRPr="00050401">
                              <w:rPr>
                                <w:b w:val="0"/>
                                <w:vertAlign w:val="subscript"/>
                              </w:rPr>
                              <w:t>1D</w:t>
                            </w:r>
                            <w:r w:rsidR="00050401">
                              <w:rPr>
                                <w:b w:val="0"/>
                              </w:rPr>
                              <w:t>R in green</w:t>
                            </w:r>
                            <w:r w:rsidR="00DF5242">
                              <w:rPr>
                                <w:b w:val="0"/>
                              </w:rPr>
                              <w:t xml:space="preserve"> </w:t>
                            </w:r>
                            <w:r w:rsidR="00050401" w:rsidRPr="00133341">
                              <w:rPr>
                                <w:b w:val="0"/>
                              </w:rPr>
                              <w:t>(Alexa-fluor-488</w:t>
                            </w:r>
                            <w:r w:rsidR="00050401">
                              <w:rPr>
                                <w:b w:val="0"/>
                              </w:rPr>
                              <w:t>), vGlut1 in magenta (</w:t>
                            </w:r>
                            <w:r w:rsidR="00050401" w:rsidRPr="00133341">
                              <w:rPr>
                                <w:b w:val="0"/>
                              </w:rPr>
                              <w:t>Alexa-fluor-6</w:t>
                            </w:r>
                            <w:r w:rsidR="00050401">
                              <w:rPr>
                                <w:b w:val="0"/>
                              </w:rPr>
                              <w:t>47) and Homer1 in yellow (</w:t>
                            </w:r>
                            <w:r w:rsidR="00050401" w:rsidRPr="00133341">
                              <w:rPr>
                                <w:b w:val="0"/>
                              </w:rPr>
                              <w:t>(Alexa-fluor-568</w:t>
                            </w:r>
                            <w:r w:rsidR="00050401">
                              <w:rPr>
                                <w:b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A044" id="Text Box 11" o:spid="_x0000_s1027" type="#_x0000_t202" style="position:absolute;margin-left:402.55pt;margin-top:0;width:453.75pt;height:18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" stroked="f">
                <v:textbox inset="0,0,0,0">
                  <w:txbxContent>
                    <w:p w14:paraId="7192537C" w14:textId="30BDE700" w:rsidR="00493A98" w:rsidRPr="00133341" w:rsidRDefault="00493A98" w:rsidP="00493A98">
                      <w:pPr>
                        <w:pStyle w:val="Caption"/>
                        <w:jc w:val="both"/>
                        <w:rPr>
                          <w:b w:val="0"/>
                        </w:rPr>
                      </w:pPr>
                      <w:r>
                        <w:t xml:space="preserve">Figure S2 </w:t>
                      </w:r>
                      <w:r w:rsidRPr="006446FB">
                        <w:t>Stainings against 5-HT and NE receptors, optimization of the staining protocol.</w:t>
                      </w:r>
                      <w:r>
                        <w:rPr>
                          <w:b w:val="0"/>
                        </w:rPr>
                        <w:t xml:space="preserve"> All antibodies are tested with a complimentary negative staining containing the binding peptide of the monoamine receptor AB (data not shown). </w:t>
                      </w:r>
                      <w:r w:rsidRPr="00C34887">
                        <w:t>A</w:t>
                      </w:r>
                      <w:r>
                        <w:rPr>
                          <w:b w:val="0"/>
                        </w:rPr>
                        <w:t xml:space="preserve">, </w:t>
                      </w:r>
                      <w:r w:rsidRPr="00133341">
                        <w:rPr>
                          <w:b w:val="0"/>
                        </w:rPr>
                        <w:t>5-HT</w:t>
                      </w:r>
                      <w:r w:rsidRPr="00133341">
                        <w:rPr>
                          <w:b w:val="0"/>
                          <w:vertAlign w:val="subscript"/>
                        </w:rPr>
                        <w:t>5B</w:t>
                      </w:r>
                      <w:r w:rsidRPr="00133341">
                        <w:rPr>
                          <w:b w:val="0"/>
                        </w:rPr>
                        <w:t xml:space="preserve"> receptor in green (Alexa-fluor-488), vGlut1 in magenta (Alexa-fluor-568)</w:t>
                      </w:r>
                      <w:r>
                        <w:rPr>
                          <w:b w:val="0"/>
                        </w:rPr>
                        <w:t xml:space="preserve">. </w:t>
                      </w:r>
                      <w:r w:rsidRPr="00C34887">
                        <w:t>B</w:t>
                      </w:r>
                      <w:r>
                        <w:rPr>
                          <w:b w:val="0"/>
                        </w:rPr>
                        <w:t>, HT</w:t>
                      </w:r>
                      <w:r>
                        <w:rPr>
                          <w:b w:val="0"/>
                          <w:vertAlign w:val="subscript"/>
                        </w:rPr>
                        <w:t>1</w:t>
                      </w:r>
                      <w:r w:rsidRPr="00752022">
                        <w:rPr>
                          <w:b w:val="0"/>
                          <w:vertAlign w:val="subscript"/>
                        </w:rPr>
                        <w:t>A</w:t>
                      </w:r>
                      <w:r>
                        <w:rPr>
                          <w:b w:val="0"/>
                        </w:rPr>
                        <w:t xml:space="preserve">R </w:t>
                      </w:r>
                      <w:r w:rsidRPr="00133341">
                        <w:rPr>
                          <w:b w:val="0"/>
                        </w:rPr>
                        <w:t>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C</w:t>
                      </w:r>
                      <w:r>
                        <w:rPr>
                          <w:b w:val="0"/>
                        </w:rPr>
                        <w:t>, 5-HT</w:t>
                      </w:r>
                      <w:r w:rsidRPr="00752022">
                        <w:rPr>
                          <w:b w:val="0"/>
                          <w:vertAlign w:val="subscript"/>
                        </w:rPr>
                        <w:t>2A</w:t>
                      </w:r>
                      <w:r>
                        <w:rPr>
                          <w:b w:val="0"/>
                        </w:rPr>
                        <w:t xml:space="preserve">R </w:t>
                      </w:r>
                      <w:r w:rsidRPr="00133341">
                        <w:rPr>
                          <w:b w:val="0"/>
                        </w:rPr>
                        <w:t>in green (Alexa-fluor-</w:t>
                      </w:r>
                      <w:r>
                        <w:rPr>
                          <w:b w:val="0"/>
                        </w:rPr>
                        <w:t>488</w:t>
                      </w:r>
                      <w:r w:rsidRPr="00133341">
                        <w:rPr>
                          <w:b w:val="0"/>
                        </w:rPr>
                        <w:t>), vGlut1 in magenta (Alexa-fluor-</w:t>
                      </w:r>
                      <w:r>
                        <w:rPr>
                          <w:b w:val="0"/>
                        </w:rPr>
                        <w:t>568</w:t>
                      </w:r>
                      <w:r w:rsidRPr="00133341">
                        <w:rPr>
                          <w:b w:val="0"/>
                        </w:rPr>
                        <w:t>) and gephyrin in yellow (Alexa-fluor-633</w:t>
                      </w:r>
                      <w:r>
                        <w:rPr>
                          <w:b w:val="0"/>
                        </w:rPr>
                        <w:t xml:space="preserve">). </w:t>
                      </w:r>
                      <w:r w:rsidRPr="00C34887">
                        <w:t>D</w:t>
                      </w:r>
                      <w:r>
                        <w:rPr>
                          <w:b w:val="0"/>
                        </w:rPr>
                        <w:t>, 5-HT</w:t>
                      </w:r>
                      <w:r w:rsidRPr="00752022">
                        <w:rPr>
                          <w:b w:val="0"/>
                          <w:vertAlign w:val="subscript"/>
                        </w:rPr>
                        <w:t>2</w:t>
                      </w:r>
                      <w:r>
                        <w:rPr>
                          <w:b w:val="0"/>
                          <w:vertAlign w:val="subscript"/>
                        </w:rPr>
                        <w:t>B</w:t>
                      </w:r>
                      <w:r>
                        <w:rPr>
                          <w:b w:val="0"/>
                        </w:rPr>
                        <w:t xml:space="preserve">R </w:t>
                      </w:r>
                      <w:r w:rsidRPr="00133341">
                        <w:rPr>
                          <w:b w:val="0"/>
                        </w:rPr>
                        <w:t>(Alexa-fluor-</w:t>
                      </w:r>
                      <w:r>
                        <w:rPr>
                          <w:b w:val="0"/>
                        </w:rPr>
                        <w:t>488</w:t>
                      </w:r>
                      <w:r w:rsidRPr="00133341">
                        <w:rPr>
                          <w:b w:val="0"/>
                        </w:rPr>
                        <w:t>), vGlut1 in magenta (Alexa-fluor-</w:t>
                      </w:r>
                      <w:r>
                        <w:rPr>
                          <w:b w:val="0"/>
                        </w:rPr>
                        <w:t>568</w:t>
                      </w:r>
                      <w:r w:rsidRPr="00133341">
                        <w:rPr>
                          <w:b w:val="0"/>
                        </w:rPr>
                        <w:t>)</w:t>
                      </w:r>
                      <w:r>
                        <w:rPr>
                          <w:b w:val="0"/>
                        </w:rPr>
                        <w:t>, bassoon</w:t>
                      </w:r>
                      <w:r w:rsidRPr="00133341">
                        <w:rPr>
                          <w:b w:val="0"/>
                        </w:rPr>
                        <w:t xml:space="preserve"> in yellow (Alexa-fluor-633</w:t>
                      </w:r>
                      <w:r>
                        <w:rPr>
                          <w:b w:val="0"/>
                        </w:rPr>
                        <w:t>).</w:t>
                      </w:r>
                      <w:r w:rsidRPr="00133341">
                        <w:rPr>
                          <w:b w:val="0"/>
                        </w:rPr>
                        <w:t xml:space="preserve"> </w:t>
                      </w:r>
                      <w:r w:rsidRPr="00C34887">
                        <w:t>E</w:t>
                      </w:r>
                      <w:r>
                        <w:rPr>
                          <w:b w:val="0"/>
                        </w:rPr>
                        <w:t xml:space="preserve">, </w:t>
                      </w:r>
                      <w:r w:rsidRPr="00133341">
                        <w:rPr>
                          <w:b w:val="0"/>
                        </w:rPr>
                        <w:t>β</w:t>
                      </w:r>
                      <w:r>
                        <w:rPr>
                          <w:b w:val="0"/>
                          <w:vertAlign w:val="subscript"/>
                        </w:rPr>
                        <w:t>1</w:t>
                      </w:r>
                      <w:r w:rsidRPr="00133341">
                        <w:rPr>
                          <w:b w:val="0"/>
                        </w:rPr>
                        <w:t>-AR 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F</w:t>
                      </w:r>
                      <w:r>
                        <w:rPr>
                          <w:b w:val="0"/>
                        </w:rPr>
                        <w:t xml:space="preserve">, </w:t>
                      </w:r>
                      <w:r w:rsidRPr="00133341">
                        <w:rPr>
                          <w:b w:val="0"/>
                        </w:rPr>
                        <w:t>β</w:t>
                      </w:r>
                      <w:r>
                        <w:rPr>
                          <w:b w:val="0"/>
                          <w:vertAlign w:val="subscript"/>
                        </w:rPr>
                        <w:t>2</w:t>
                      </w:r>
                      <w:r w:rsidRPr="00133341">
                        <w:rPr>
                          <w:b w:val="0"/>
                        </w:rPr>
                        <w:t>-AR in green (Alexa-fluor-</w:t>
                      </w:r>
                      <w:r>
                        <w:rPr>
                          <w:b w:val="0"/>
                        </w:rPr>
                        <w:t>488</w:t>
                      </w:r>
                      <w:r w:rsidRPr="00133341">
                        <w:rPr>
                          <w:b w:val="0"/>
                        </w:rPr>
                        <w:t>), vGlut1 in magenta (Alexa-fluor-</w:t>
                      </w:r>
                      <w:r>
                        <w:rPr>
                          <w:b w:val="0"/>
                        </w:rPr>
                        <w:t>568</w:t>
                      </w:r>
                      <w:r w:rsidRPr="00133341">
                        <w:rPr>
                          <w:b w:val="0"/>
                        </w:rPr>
                        <w:t>)</w:t>
                      </w:r>
                      <w:r>
                        <w:rPr>
                          <w:b w:val="0"/>
                        </w:rPr>
                        <w:t xml:space="preserve">. </w:t>
                      </w:r>
                      <w:r w:rsidRPr="00C34887">
                        <w:t>G</w:t>
                      </w:r>
                      <w:r>
                        <w:rPr>
                          <w:b w:val="0"/>
                        </w:rPr>
                        <w:t xml:space="preserve">, </w:t>
                      </w:r>
                      <w:r w:rsidRPr="00133341">
                        <w:rPr>
                          <w:b w:val="0"/>
                        </w:rPr>
                        <w:t>β</w:t>
                      </w:r>
                      <w:r w:rsidRPr="00133341">
                        <w:rPr>
                          <w:b w:val="0"/>
                          <w:vertAlign w:val="subscript"/>
                        </w:rPr>
                        <w:t>3</w:t>
                      </w:r>
                      <w:r w:rsidRPr="00133341">
                        <w:rPr>
                          <w:b w:val="0"/>
                        </w:rPr>
                        <w:t>-AR in green (Alexa-fluor-568), vGlut1 in magenta (Alexa-fluor-488) and gephyrin in yellow (Alexa-fluor-633</w:t>
                      </w:r>
                      <w:r>
                        <w:rPr>
                          <w:b w:val="0"/>
                        </w:rPr>
                        <w:t xml:space="preserve">). </w:t>
                      </w:r>
                      <w:r w:rsidRPr="00C34887">
                        <w:t>H</w:t>
                      </w:r>
                      <w:r>
                        <w:rPr>
                          <w:b w:val="0"/>
                        </w:rPr>
                        <w:t>,</w:t>
                      </w:r>
                      <w:r w:rsidRPr="00133341">
                        <w:rPr>
                          <w:b w:val="0"/>
                        </w:rPr>
                        <w:t xml:space="preserve"> α</w:t>
                      </w:r>
                      <w:r w:rsidRPr="00133341">
                        <w:rPr>
                          <w:b w:val="0"/>
                          <w:vertAlign w:val="subscript"/>
                        </w:rPr>
                        <w:t>1B</w:t>
                      </w:r>
                      <w:r w:rsidRPr="00133341">
                        <w:rPr>
                          <w:b w:val="0"/>
                        </w:rPr>
                        <w:t xml:space="preserve">-AR in green (Alexa-fluor-488), </w:t>
                      </w:r>
                      <w:r>
                        <w:rPr>
                          <w:b w:val="0"/>
                        </w:rPr>
                        <w:t>v</w:t>
                      </w:r>
                      <w:r w:rsidRPr="00133341">
                        <w:rPr>
                          <w:b w:val="0"/>
                        </w:rPr>
                        <w:t>Glut1 in magenta (Alexa-fluor-568) and Homer1</w:t>
                      </w:r>
                      <w:r>
                        <w:rPr>
                          <w:b w:val="0"/>
                        </w:rPr>
                        <w:t xml:space="preserve"> </w:t>
                      </w:r>
                      <w:r w:rsidRPr="00133341">
                        <w:rPr>
                          <w:b w:val="0"/>
                        </w:rPr>
                        <w:t>in yellow (Alexa-fluor-633)</w:t>
                      </w:r>
                      <w:r>
                        <w:rPr>
                          <w:b w:val="0"/>
                        </w:rPr>
                        <w:t xml:space="preserve">. </w:t>
                      </w:r>
                      <w:r w:rsidRPr="00C34887">
                        <w:t>I</w:t>
                      </w:r>
                      <w:r>
                        <w:rPr>
                          <w:b w:val="0"/>
                        </w:rPr>
                        <w:t xml:space="preserve">, </w:t>
                      </w:r>
                      <w:r w:rsidRPr="00133341">
                        <w:rPr>
                          <w:b w:val="0"/>
                        </w:rPr>
                        <w:t>α</w:t>
                      </w:r>
                      <w:r w:rsidRPr="00133341">
                        <w:rPr>
                          <w:b w:val="0"/>
                          <w:vertAlign w:val="subscript"/>
                        </w:rPr>
                        <w:t>1</w:t>
                      </w:r>
                      <w:r>
                        <w:rPr>
                          <w:b w:val="0"/>
                          <w:vertAlign w:val="subscript"/>
                        </w:rPr>
                        <w:t>D</w:t>
                      </w:r>
                      <w:r w:rsidRPr="00133341">
                        <w:rPr>
                          <w:b w:val="0"/>
                        </w:rPr>
                        <w:t>-AR in green</w:t>
                      </w:r>
                      <w:r>
                        <w:rPr>
                          <w:b w:val="0"/>
                        </w:rPr>
                        <w:t xml:space="preserve"> </w:t>
                      </w:r>
                      <w:r w:rsidRPr="00133341">
                        <w:rPr>
                          <w:b w:val="0"/>
                        </w:rPr>
                        <w:t xml:space="preserve">(Alexa-fluor-488), </w:t>
                      </w:r>
                      <w:r>
                        <w:rPr>
                          <w:b w:val="0"/>
                        </w:rPr>
                        <w:t>v</w:t>
                      </w:r>
                      <w:r w:rsidRPr="00133341">
                        <w:rPr>
                          <w:b w:val="0"/>
                        </w:rPr>
                        <w:t>Glut1 in magenta (Alexa-fluor-568) and Homer1</w:t>
                      </w:r>
                      <w:r>
                        <w:rPr>
                          <w:b w:val="0"/>
                        </w:rPr>
                        <w:t xml:space="preserve"> </w:t>
                      </w:r>
                      <w:r w:rsidRPr="00133341">
                        <w:rPr>
                          <w:b w:val="0"/>
                        </w:rPr>
                        <w:t>in yellow (Alexa-fluor-633)</w:t>
                      </w:r>
                      <w:r>
                        <w:rPr>
                          <w:b w:val="0"/>
                        </w:rPr>
                        <w:t>.</w:t>
                      </w:r>
                      <w:r w:rsidR="00050401">
                        <w:rPr>
                          <w:b w:val="0"/>
                        </w:rPr>
                        <w:t xml:space="preserve"> </w:t>
                      </w:r>
                      <w:r w:rsidR="00050401" w:rsidRPr="00C34887">
                        <w:t>J</w:t>
                      </w:r>
                      <w:r w:rsidR="00050401">
                        <w:rPr>
                          <w:b w:val="0"/>
                        </w:rPr>
                        <w:t>, 5-HT</w:t>
                      </w:r>
                      <w:r w:rsidR="00050401" w:rsidRPr="00050401">
                        <w:rPr>
                          <w:b w:val="0"/>
                          <w:vertAlign w:val="subscript"/>
                        </w:rPr>
                        <w:t>1D</w:t>
                      </w:r>
                      <w:r w:rsidR="00050401">
                        <w:rPr>
                          <w:b w:val="0"/>
                        </w:rPr>
                        <w:t>R in green</w:t>
                      </w:r>
                      <w:r w:rsidR="00DF5242">
                        <w:rPr>
                          <w:b w:val="0"/>
                        </w:rPr>
                        <w:t xml:space="preserve"> </w:t>
                      </w:r>
                      <w:r w:rsidR="00050401" w:rsidRPr="00133341">
                        <w:rPr>
                          <w:b w:val="0"/>
                        </w:rPr>
                        <w:t>(Alexa-fluor-488</w:t>
                      </w:r>
                      <w:r w:rsidR="00050401">
                        <w:rPr>
                          <w:b w:val="0"/>
                        </w:rPr>
                        <w:t>), vGlut1 in magenta (</w:t>
                      </w:r>
                      <w:r w:rsidR="00050401" w:rsidRPr="00133341">
                        <w:rPr>
                          <w:b w:val="0"/>
                        </w:rPr>
                        <w:t>Alexa-fluor-6</w:t>
                      </w:r>
                      <w:r w:rsidR="00050401">
                        <w:rPr>
                          <w:b w:val="0"/>
                        </w:rPr>
                        <w:t>47) and Homer1 in yellow (</w:t>
                      </w:r>
                      <w:r w:rsidR="00050401" w:rsidRPr="00133341">
                        <w:rPr>
                          <w:b w:val="0"/>
                        </w:rPr>
                        <w:t>(Alexa-fluor-568</w:t>
                      </w:r>
                      <w:r w:rsidR="00050401">
                        <w:rPr>
                          <w:b w:val="0"/>
                        </w:rPr>
                        <w:t>)</w:t>
                      </w:r>
                    </w:p>
                  </w:txbxContent>
                </v:textbox>
                <w10:wrap type="topAndBottom" anchorx="margin"/>
              </v:shape>
            </w:pict>
          </mc:Fallback>
        </mc:AlternateContent>
      </w:r>
      <w:r w:rsidR="00493A98">
        <w:br w:type="page"/>
      </w:r>
    </w:p>
    <w:p w14:paraId="09F674FC" w14:textId="66CD9271" w:rsidR="00493A98" w:rsidRDefault="00682455" w:rsidP="00050401">
      <w:pPr>
        <w:spacing w:before="0" w:after="160" w:line="259" w:lineRule="auto"/>
      </w:pPr>
      <w:r>
        <w:rPr>
          <w:noProof/>
          <w:lang w:val="en-GB" w:eastAsia="en-GB"/>
        </w:rPr>
        <w:lastRenderedPageBreak/>
        <mc:AlternateContent>
          <mc:Choice Requires="wps">
            <w:drawing>
              <wp:anchor distT="0" distB="0" distL="114300" distR="114300" simplePos="0" relativeHeight="251660288" behindDoc="0" locked="0" layoutInCell="1" allowOverlap="1" wp14:anchorId="5F19B6B6" wp14:editId="7777F701">
                <wp:simplePos x="0" y="0"/>
                <wp:positionH relativeFrom="margin">
                  <wp:align>right</wp:align>
                </wp:positionH>
                <wp:positionV relativeFrom="paragraph">
                  <wp:posOffset>7081520</wp:posOffset>
                </wp:positionV>
                <wp:extent cx="5762625" cy="1695450"/>
                <wp:effectExtent l="0" t="0" r="9525" b="0"/>
                <wp:wrapTopAndBottom/>
                <wp:docPr id="3" name="Text Box 3"/>
                <wp:cNvGraphicFramePr/>
                <a:graphic xmlns:a="http://schemas.openxmlformats.org/drawingml/2006/main">
                  <a:graphicData uri="http://schemas.microsoft.com/office/word/2010/wordprocessingShape">
                    <wps:wsp>
                      <wps:cNvSpPr txBox="1"/>
                      <wps:spPr>
                        <a:xfrm>
                          <a:off x="0" y="0"/>
                          <a:ext cx="5762625" cy="1695450"/>
                        </a:xfrm>
                        <a:prstGeom prst="rect">
                          <a:avLst/>
                        </a:prstGeom>
                        <a:solidFill>
                          <a:prstClr val="white"/>
                        </a:solidFill>
                        <a:ln>
                          <a:noFill/>
                        </a:ln>
                      </wps:spPr>
                      <wps:txbx>
                        <w:txbxContent>
                          <w:p w14:paraId="50E9C46C" w14:textId="0856B6B3" w:rsidR="00B6363B" w:rsidRPr="0068646C" w:rsidRDefault="00B6363B" w:rsidP="00B6363B">
                            <w:pPr>
                              <w:pStyle w:val="Caption"/>
                              <w:ind w:left="142"/>
                              <w:jc w:val="both"/>
                              <w:rPr>
                                <w:noProof/>
                                <w:lang w:eastAsia="en-GB"/>
                              </w:rPr>
                            </w:pPr>
                            <w:r w:rsidRPr="0068646C">
                              <w:t xml:space="preserve">Figure </w:t>
                            </w:r>
                            <w:r>
                              <w:t>S3</w:t>
                            </w:r>
                            <w:r w:rsidRPr="0068646C">
                              <w:t xml:space="preserve"> </w:t>
                            </w:r>
                            <w:r w:rsidRPr="006446FB">
                              <w:t>First action potential (AP) parameters at 100Hz stimulation frequency during 10 µM 5-HT application.</w:t>
                            </w:r>
                            <w:r w:rsidRPr="00133341">
                              <w:rPr>
                                <w:b w:val="0"/>
                              </w:rPr>
                              <w:t xml:space="preserve"> We performed current-clamp recordings of BC action potentials (APs) in response to train stimulations delivered to the afferent ANFs with a monopolar electrode. We first acquired AP trains in the control solution, followed by recording responses to the same sequence of stimuli, while bathing the c</w:t>
                            </w:r>
                            <w:r w:rsidR="00514C6F">
                              <w:rPr>
                                <w:b w:val="0"/>
                              </w:rPr>
                              <w:t>e</w:t>
                            </w:r>
                            <w:r w:rsidRPr="00133341">
                              <w:rPr>
                                <w:b w:val="0"/>
                              </w:rPr>
                              <w:t xml:space="preserve">lls with the 100 µ NE or the 5-HT solution. N=6 cells from 6 mice </w:t>
                            </w:r>
                            <w:r w:rsidRPr="00F969DA">
                              <w:t>A</w:t>
                            </w:r>
                            <w:r w:rsidRPr="00133341">
                              <w:rPr>
                                <w:b w:val="0"/>
                              </w:rPr>
                              <w:t>,</w:t>
                            </w:r>
                            <w:r w:rsidR="00C34887">
                              <w:rPr>
                                <w:b w:val="0"/>
                              </w:rPr>
                              <w:t xml:space="preserve"> </w:t>
                            </w:r>
                            <w:r w:rsidR="00682455">
                              <w:rPr>
                                <w:b w:val="0"/>
                              </w:rPr>
                              <w:t>An</w:t>
                            </w:r>
                            <w:r w:rsidR="00C34887">
                              <w:rPr>
                                <w:b w:val="0"/>
                              </w:rPr>
                              <w:t xml:space="preserve"> example recording, </w:t>
                            </w:r>
                            <w:r w:rsidR="00C34887" w:rsidRPr="00F969DA">
                              <w:t>B</w:t>
                            </w:r>
                            <w:r w:rsidR="00C34887">
                              <w:rPr>
                                <w:b w:val="0"/>
                              </w:rPr>
                              <w:t xml:space="preserve">, </w:t>
                            </w:r>
                            <w:r w:rsidR="00F969DA" w:rsidRPr="00133341">
                              <w:rPr>
                                <w:b w:val="0"/>
                              </w:rPr>
                              <w:t xml:space="preserve">Amplitude of the AP, </w:t>
                            </w:r>
                            <w:r w:rsidR="00F969DA" w:rsidRPr="00133341">
                              <w:rPr>
                                <w:b w:val="0"/>
                                <w:i/>
                              </w:rPr>
                              <w:t>p=0.5722</w:t>
                            </w:r>
                            <w:r w:rsidR="00F969DA" w:rsidRPr="00133341">
                              <w:rPr>
                                <w:b w:val="0"/>
                              </w:rPr>
                              <w:t xml:space="preserve">, </w:t>
                            </w:r>
                            <w:r w:rsidR="00F969DA" w:rsidRPr="00F969DA">
                              <w:t>C,</w:t>
                            </w:r>
                            <w:r w:rsidR="00F969DA" w:rsidRPr="00133341">
                              <w:rPr>
                                <w:b w:val="0"/>
                              </w:rPr>
                              <w:t xml:space="preserve"> Synaptic delay, </w:t>
                            </w:r>
                            <w:r w:rsidR="00F969DA" w:rsidRPr="00133341">
                              <w:rPr>
                                <w:b w:val="0"/>
                                <w:i/>
                              </w:rPr>
                              <w:t>p=0.8815</w:t>
                            </w:r>
                            <w:r w:rsidR="00F969DA" w:rsidRPr="00133341">
                              <w:rPr>
                                <w:b w:val="0"/>
                              </w:rPr>
                              <w:t xml:space="preserve">. </w:t>
                            </w:r>
                            <w:r w:rsidR="00F969DA" w:rsidRPr="00F969DA">
                              <w:t>D,</w:t>
                            </w:r>
                            <w:r w:rsidR="00F969DA">
                              <w:rPr>
                                <w:b w:val="0"/>
                              </w:rPr>
                              <w:t xml:space="preserve"> </w:t>
                            </w:r>
                            <w:r w:rsidRPr="00133341">
                              <w:rPr>
                                <w:b w:val="0"/>
                              </w:rPr>
                              <w:t xml:space="preserve">10-90% rise time of the AP, </w:t>
                            </w:r>
                            <w:r w:rsidRPr="00133341">
                              <w:rPr>
                                <w:b w:val="0"/>
                                <w:i/>
                              </w:rPr>
                              <w:t>p=0. 7105</w:t>
                            </w:r>
                            <w:r w:rsidRPr="00133341">
                              <w:rPr>
                                <w:b w:val="0"/>
                              </w:rPr>
                              <w:t xml:space="preserve">, </w:t>
                            </w:r>
                            <w:r w:rsidR="00F969DA" w:rsidRPr="00F969DA">
                              <w:t>E</w:t>
                            </w:r>
                            <w:r w:rsidR="00F969DA">
                              <w:rPr>
                                <w:b w:val="0"/>
                              </w:rPr>
                              <w:t>,</w:t>
                            </w:r>
                            <w:r w:rsidRPr="00133341">
                              <w:rPr>
                                <w:b w:val="0"/>
                              </w:rPr>
                              <w:t xml:space="preserve"> </w:t>
                            </w:r>
                            <w:r w:rsidR="001A7376">
                              <w:rPr>
                                <w:b w:val="0"/>
                              </w:rPr>
                              <w:t>Full</w:t>
                            </w:r>
                            <w:r w:rsidR="001A7376" w:rsidRPr="001A7376">
                              <w:t xml:space="preserve"> </w:t>
                            </w:r>
                            <w:r w:rsidR="001A7376" w:rsidRPr="001A7376">
                              <w:rPr>
                                <w:b w:val="0"/>
                              </w:rPr>
                              <w:t xml:space="preserve">width at half maximum </w:t>
                            </w:r>
                            <w:r w:rsidR="001A7376">
                              <w:rPr>
                                <w:b w:val="0"/>
                              </w:rPr>
                              <w:t>(</w:t>
                            </w:r>
                            <w:r w:rsidRPr="00133341">
                              <w:rPr>
                                <w:b w:val="0"/>
                              </w:rPr>
                              <w:t>FWHM</w:t>
                            </w:r>
                            <w:r w:rsidR="001A7376">
                              <w:rPr>
                                <w:b w:val="0"/>
                              </w:rPr>
                              <w:t>)</w:t>
                            </w:r>
                            <w:r w:rsidRPr="00133341">
                              <w:rPr>
                                <w:b w:val="0"/>
                              </w:rPr>
                              <w:t xml:space="preserve"> of the AP, </w:t>
                            </w:r>
                            <w:r w:rsidRPr="00133341">
                              <w:rPr>
                                <w:b w:val="0"/>
                                <w:i/>
                              </w:rPr>
                              <w:t>p=0.9045,</w:t>
                            </w:r>
                            <w:r w:rsidRPr="00133341">
                              <w:rPr>
                                <w:b w:val="0"/>
                              </w:rPr>
                              <w:t xml:space="preserve"> </w:t>
                            </w:r>
                            <w:r w:rsidR="00F969DA" w:rsidRPr="00F969DA">
                              <w:t>F</w:t>
                            </w:r>
                            <w:r w:rsidR="00F969DA">
                              <w:rPr>
                                <w:b w:val="0"/>
                              </w:rPr>
                              <w:t xml:space="preserve">, </w:t>
                            </w:r>
                            <w:r w:rsidR="001A7376">
                              <w:rPr>
                                <w:b w:val="0"/>
                              </w:rPr>
                              <w:t>decay of the AP (</w:t>
                            </w:r>
                            <w:r w:rsidRPr="00133341">
                              <w:rPr>
                                <w:rFonts w:cs="Arial"/>
                                <w:b w:val="0"/>
                              </w:rPr>
                              <w:t>τ</w:t>
                            </w:r>
                            <w:r w:rsidR="001A7376">
                              <w:rPr>
                                <w:rFonts w:cs="Arial"/>
                                <w:b w:val="0"/>
                              </w:rPr>
                              <w:t>)</w:t>
                            </w:r>
                            <w:r w:rsidRPr="00133341">
                              <w:rPr>
                                <w:b w:val="0"/>
                              </w:rPr>
                              <w:t xml:space="preserve">, </w:t>
                            </w:r>
                            <w:r w:rsidRPr="00133341">
                              <w:rPr>
                                <w:b w:val="0"/>
                                <w:i/>
                              </w:rPr>
                              <w:t>p=0.4670</w:t>
                            </w:r>
                            <w:r w:rsidRPr="00133341">
                              <w:rPr>
                                <w:b w:val="0"/>
                              </w:rPr>
                              <w:t>, Each data point represents an average of the given parameter across the events in one mEPSC recording – black for the control recordings and orange for NE recordings.</w:t>
                            </w:r>
                            <w:r w:rsidRPr="0068646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B6B6" id="Text Box 3" o:spid="_x0000_s1028" type="#_x0000_t202" style="position:absolute;margin-left:402.55pt;margin-top:557.6pt;width:453.75pt;height:13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" stroked="f">
                <v:textbox inset="0,0,0,0">
                  <w:txbxContent>
                    <w:p w14:paraId="50E9C46C" w14:textId="0856B6B3" w:rsidR="00B6363B" w:rsidRPr="0068646C" w:rsidRDefault="00B6363B" w:rsidP="00B6363B">
                      <w:pPr>
                        <w:pStyle w:val="Caption"/>
                        <w:ind w:left="142"/>
                        <w:jc w:val="both"/>
                        <w:rPr>
                          <w:noProof/>
                          <w:lang w:eastAsia="en-GB"/>
                        </w:rPr>
                      </w:pPr>
                      <w:r w:rsidRPr="0068646C">
                        <w:t xml:space="preserve">Figure </w:t>
                      </w:r>
                      <w:r>
                        <w:t>S3</w:t>
                      </w:r>
                      <w:r w:rsidRPr="0068646C">
                        <w:t xml:space="preserve"> </w:t>
                      </w:r>
                      <w:r w:rsidRPr="006446FB">
                        <w:t>First action potential (AP) parameters at 100Hz stimulation frequency during 10 µM 5-HT application.</w:t>
                      </w:r>
                      <w:r w:rsidRPr="00133341">
                        <w:rPr>
                          <w:b w:val="0"/>
                        </w:rPr>
                        <w:t xml:space="preserve"> We performed current-clamp recordings of BC action potentials (APs) in response to train stimulations delivered to the afferent ANFs with a monopolar electrode. We first acquired AP trains in the control solution, followed by recording responses to the same sequence of stimuli, while bathing the c</w:t>
                      </w:r>
                      <w:r w:rsidR="00514C6F">
                        <w:rPr>
                          <w:b w:val="0"/>
                        </w:rPr>
                        <w:t>e</w:t>
                      </w:r>
                      <w:r w:rsidRPr="00133341">
                        <w:rPr>
                          <w:b w:val="0"/>
                        </w:rPr>
                        <w:t xml:space="preserve">lls with the 100 µ NE or the 5-HT solution. N=6 cells from 6 mice </w:t>
                      </w:r>
                      <w:r w:rsidRPr="00F969DA">
                        <w:t>A</w:t>
                      </w:r>
                      <w:r w:rsidRPr="00133341">
                        <w:rPr>
                          <w:b w:val="0"/>
                        </w:rPr>
                        <w:t>,</w:t>
                      </w:r>
                      <w:r w:rsidR="00C34887">
                        <w:rPr>
                          <w:b w:val="0"/>
                        </w:rPr>
                        <w:t xml:space="preserve"> </w:t>
                      </w:r>
                      <w:proofErr w:type="gramStart"/>
                      <w:r w:rsidR="00682455">
                        <w:rPr>
                          <w:b w:val="0"/>
                        </w:rPr>
                        <w:t>An</w:t>
                      </w:r>
                      <w:proofErr w:type="gramEnd"/>
                      <w:r w:rsidR="00C34887">
                        <w:rPr>
                          <w:b w:val="0"/>
                        </w:rPr>
                        <w:t xml:space="preserve"> example recording, </w:t>
                      </w:r>
                      <w:r w:rsidR="00C34887" w:rsidRPr="00F969DA">
                        <w:t>B</w:t>
                      </w:r>
                      <w:r w:rsidR="00C34887">
                        <w:rPr>
                          <w:b w:val="0"/>
                        </w:rPr>
                        <w:t xml:space="preserve">, </w:t>
                      </w:r>
                      <w:r w:rsidR="00F969DA" w:rsidRPr="00133341">
                        <w:rPr>
                          <w:b w:val="0"/>
                        </w:rPr>
                        <w:t xml:space="preserve">Amplitude of the AP, </w:t>
                      </w:r>
                      <w:r w:rsidR="00F969DA" w:rsidRPr="00133341">
                        <w:rPr>
                          <w:b w:val="0"/>
                          <w:i/>
                        </w:rPr>
                        <w:t>p=0.5722</w:t>
                      </w:r>
                      <w:r w:rsidR="00F969DA" w:rsidRPr="00133341">
                        <w:rPr>
                          <w:b w:val="0"/>
                        </w:rPr>
                        <w:t xml:space="preserve">, </w:t>
                      </w:r>
                      <w:r w:rsidR="00F969DA" w:rsidRPr="00F969DA">
                        <w:t>C,</w:t>
                      </w:r>
                      <w:r w:rsidR="00F969DA" w:rsidRPr="00133341">
                        <w:rPr>
                          <w:b w:val="0"/>
                        </w:rPr>
                        <w:t xml:space="preserve"> Synaptic delay, </w:t>
                      </w:r>
                      <w:r w:rsidR="00F969DA" w:rsidRPr="00133341">
                        <w:rPr>
                          <w:b w:val="0"/>
                          <w:i/>
                        </w:rPr>
                        <w:t>p=0.8815</w:t>
                      </w:r>
                      <w:r w:rsidR="00F969DA" w:rsidRPr="00133341">
                        <w:rPr>
                          <w:b w:val="0"/>
                        </w:rPr>
                        <w:t xml:space="preserve">. </w:t>
                      </w:r>
                      <w:r w:rsidR="00F969DA" w:rsidRPr="00F969DA">
                        <w:t>D,</w:t>
                      </w:r>
                      <w:r w:rsidR="00F969DA">
                        <w:rPr>
                          <w:b w:val="0"/>
                        </w:rPr>
                        <w:t xml:space="preserve"> </w:t>
                      </w:r>
                      <w:r w:rsidRPr="00133341">
                        <w:rPr>
                          <w:b w:val="0"/>
                        </w:rPr>
                        <w:t xml:space="preserve">10-90% rise time of the AP, </w:t>
                      </w:r>
                      <w:r w:rsidRPr="00133341">
                        <w:rPr>
                          <w:b w:val="0"/>
                          <w:i/>
                        </w:rPr>
                        <w:t>p=0. 7105</w:t>
                      </w:r>
                      <w:r w:rsidRPr="00133341">
                        <w:rPr>
                          <w:b w:val="0"/>
                        </w:rPr>
                        <w:t xml:space="preserve">, </w:t>
                      </w:r>
                      <w:r w:rsidR="00F969DA" w:rsidRPr="00F969DA">
                        <w:t>E</w:t>
                      </w:r>
                      <w:r w:rsidR="00F969DA">
                        <w:rPr>
                          <w:b w:val="0"/>
                        </w:rPr>
                        <w:t>,</w:t>
                      </w:r>
                      <w:r w:rsidRPr="00133341">
                        <w:rPr>
                          <w:b w:val="0"/>
                        </w:rPr>
                        <w:t xml:space="preserve"> </w:t>
                      </w:r>
                      <w:r w:rsidR="001A7376">
                        <w:rPr>
                          <w:b w:val="0"/>
                        </w:rPr>
                        <w:t>Full</w:t>
                      </w:r>
                      <w:r w:rsidR="001A7376" w:rsidRPr="001A7376">
                        <w:t xml:space="preserve"> </w:t>
                      </w:r>
                      <w:r w:rsidR="001A7376" w:rsidRPr="001A7376">
                        <w:rPr>
                          <w:b w:val="0"/>
                        </w:rPr>
                        <w:t xml:space="preserve">width at half maximum </w:t>
                      </w:r>
                      <w:r w:rsidR="001A7376">
                        <w:rPr>
                          <w:b w:val="0"/>
                        </w:rPr>
                        <w:t>(</w:t>
                      </w:r>
                      <w:r w:rsidRPr="00133341">
                        <w:rPr>
                          <w:b w:val="0"/>
                        </w:rPr>
                        <w:t>FWHM</w:t>
                      </w:r>
                      <w:r w:rsidR="001A7376">
                        <w:rPr>
                          <w:b w:val="0"/>
                        </w:rPr>
                        <w:t>)</w:t>
                      </w:r>
                      <w:r w:rsidRPr="00133341">
                        <w:rPr>
                          <w:b w:val="0"/>
                        </w:rPr>
                        <w:t xml:space="preserve"> of the AP, </w:t>
                      </w:r>
                      <w:r w:rsidRPr="00133341">
                        <w:rPr>
                          <w:b w:val="0"/>
                          <w:i/>
                        </w:rPr>
                        <w:t>p=0.9045,</w:t>
                      </w:r>
                      <w:r w:rsidRPr="00133341">
                        <w:rPr>
                          <w:b w:val="0"/>
                        </w:rPr>
                        <w:t xml:space="preserve"> </w:t>
                      </w:r>
                      <w:r w:rsidR="00F969DA" w:rsidRPr="00F969DA">
                        <w:t>F</w:t>
                      </w:r>
                      <w:r w:rsidR="00F969DA">
                        <w:rPr>
                          <w:b w:val="0"/>
                        </w:rPr>
                        <w:t xml:space="preserve">, </w:t>
                      </w:r>
                      <w:r w:rsidR="001A7376">
                        <w:rPr>
                          <w:b w:val="0"/>
                        </w:rPr>
                        <w:t>decay of the AP (</w:t>
                      </w:r>
                      <w:r w:rsidRPr="00133341">
                        <w:rPr>
                          <w:rFonts w:cs="Arial"/>
                          <w:b w:val="0"/>
                        </w:rPr>
                        <w:t>τ</w:t>
                      </w:r>
                      <w:r w:rsidR="001A7376">
                        <w:rPr>
                          <w:rFonts w:cs="Arial"/>
                          <w:b w:val="0"/>
                        </w:rPr>
                        <w:t>)</w:t>
                      </w:r>
                      <w:r w:rsidRPr="00133341">
                        <w:rPr>
                          <w:b w:val="0"/>
                        </w:rPr>
                        <w:t xml:space="preserve">, </w:t>
                      </w:r>
                      <w:r w:rsidRPr="00133341">
                        <w:rPr>
                          <w:b w:val="0"/>
                          <w:i/>
                        </w:rPr>
                        <w:t>p=0.4670</w:t>
                      </w:r>
                      <w:r w:rsidRPr="00133341">
                        <w:rPr>
                          <w:b w:val="0"/>
                        </w:rPr>
                        <w:t>, Each data point represents an average of the given parameter across the events in one mEPSC recording – black for the control recordings and orange for NE recordings.</w:t>
                      </w:r>
                      <w:r w:rsidRPr="0068646C">
                        <w:t xml:space="preserve"> </w:t>
                      </w:r>
                    </w:p>
                  </w:txbxContent>
                </v:textbox>
                <w10:wrap type="topAndBottom" anchorx="margin"/>
              </v:shape>
            </w:pict>
          </mc:Fallback>
        </mc:AlternateContent>
      </w:r>
      <w:r>
        <w:rPr>
          <w:noProof/>
          <w:lang w:val="en-GB" w:eastAsia="en-GB"/>
        </w:rPr>
        <w:drawing>
          <wp:anchor distT="0" distB="0" distL="114300" distR="114300" simplePos="0" relativeHeight="251659264" behindDoc="0" locked="0" layoutInCell="1" allowOverlap="1" wp14:anchorId="5D71173C" wp14:editId="14A12008">
            <wp:simplePos x="0" y="0"/>
            <wp:positionH relativeFrom="margin">
              <wp:align>right</wp:align>
            </wp:positionH>
            <wp:positionV relativeFrom="paragraph">
              <wp:posOffset>0</wp:posOffset>
            </wp:positionV>
            <wp:extent cx="5762625" cy="6831330"/>
            <wp:effectExtent l="0" t="0" r="9525" b="762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AP_kinetics_5HT.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2625" cy="683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C222B" w14:textId="39FAD516" w:rsidR="00B6363B" w:rsidRPr="005102E7" w:rsidRDefault="00B6363B" w:rsidP="00CC06FA">
      <w:pPr>
        <w:pStyle w:val="NoSpacing"/>
      </w:pPr>
    </w:p>
    <w:bookmarkEnd w:id="0"/>
    <w:p w14:paraId="6B9D152D" w14:textId="26E88BC6" w:rsidR="00B6363B" w:rsidRDefault="00B6363B" w:rsidP="00B6363B"/>
    <w:p w14:paraId="0442458E" w14:textId="6BE29B46" w:rsidR="00B6363B" w:rsidRDefault="00682455" w:rsidP="00B6363B">
      <w:pPr>
        <w:jc w:val="both"/>
      </w:pPr>
      <w:r>
        <w:rPr>
          <w:noProof/>
          <w:lang w:val="en-GB" w:eastAsia="en-GB"/>
        </w:rPr>
        <w:drawing>
          <wp:anchor distT="0" distB="0" distL="114300" distR="114300" simplePos="0" relativeHeight="251661312" behindDoc="0" locked="0" layoutInCell="1" allowOverlap="1" wp14:anchorId="7C01500B" wp14:editId="7D3D4F19">
            <wp:simplePos x="0" y="0"/>
            <wp:positionH relativeFrom="margin">
              <wp:posOffset>-1905</wp:posOffset>
            </wp:positionH>
            <wp:positionV relativeFrom="paragraph">
              <wp:posOffset>180975</wp:posOffset>
            </wp:positionV>
            <wp:extent cx="5372100" cy="6605270"/>
            <wp:effectExtent l="0" t="0" r="0" b="508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rstAP_NE.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72100" cy="660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63B">
        <w:rPr>
          <w:noProof/>
          <w:lang w:val="en-GB" w:eastAsia="en-GB"/>
        </w:rPr>
        <mc:AlternateContent>
          <mc:Choice Requires="wps">
            <w:drawing>
              <wp:anchor distT="0" distB="0" distL="114300" distR="114300" simplePos="0" relativeHeight="251662336" behindDoc="0" locked="0" layoutInCell="1" allowOverlap="1" wp14:anchorId="3845408A" wp14:editId="31F6C541">
                <wp:simplePos x="0" y="0"/>
                <wp:positionH relativeFrom="margin">
                  <wp:align>center</wp:align>
                </wp:positionH>
                <wp:positionV relativeFrom="paragraph">
                  <wp:posOffset>7102698</wp:posOffset>
                </wp:positionV>
                <wp:extent cx="6192520" cy="135255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192520" cy="1352550"/>
                        </a:xfrm>
                        <a:prstGeom prst="rect">
                          <a:avLst/>
                        </a:prstGeom>
                        <a:solidFill>
                          <a:prstClr val="white"/>
                        </a:solidFill>
                        <a:ln>
                          <a:noFill/>
                        </a:ln>
                      </wps:spPr>
                      <wps:txbx>
                        <w:txbxContent>
                          <w:p w14:paraId="1FEB5426" w14:textId="324624F9" w:rsidR="00B6363B" w:rsidRPr="001723B1" w:rsidRDefault="00B6363B" w:rsidP="00B6363B">
                            <w:pPr>
                              <w:pStyle w:val="Caption"/>
                              <w:jc w:val="both"/>
                              <w:rPr>
                                <w:i/>
                              </w:rPr>
                            </w:pPr>
                            <w:r w:rsidRPr="001723B1">
                              <w:t xml:space="preserve">Figure </w:t>
                            </w:r>
                            <w:r w:rsidRPr="006446FB">
                              <w:t>S4 First action potential (AP) parameters at 100Hz stimulation frequency during 100 µM NE application</w:t>
                            </w:r>
                            <w:r w:rsidRPr="00133341">
                              <w:rPr>
                                <w:b w:val="0"/>
                              </w:rPr>
                              <w:t>.</w:t>
                            </w:r>
                            <w:r>
                              <w:rPr>
                                <w:b w:val="0"/>
                              </w:rPr>
                              <w:t xml:space="preserve"> </w:t>
                            </w:r>
                            <w:r w:rsidRPr="00682455">
                              <w:rPr>
                                <w:b w:val="0"/>
                              </w:rPr>
                              <w:t xml:space="preserve">The acquisition protocol is described in Fig. S3. N= 5 cells from 4 mice. </w:t>
                            </w:r>
                            <w:r w:rsidR="00682455" w:rsidRPr="00682455">
                              <w:t>A</w:t>
                            </w:r>
                            <w:r w:rsidR="00682455" w:rsidRPr="00682455">
                              <w:rPr>
                                <w:b w:val="0"/>
                              </w:rPr>
                              <w:t xml:space="preserve">, An example recording. </w:t>
                            </w:r>
                            <w:r w:rsidR="008968AB" w:rsidRPr="00682455">
                              <w:t>B</w:t>
                            </w:r>
                            <w:r w:rsidR="008968AB" w:rsidRPr="00682455">
                              <w:rPr>
                                <w:b w:val="0"/>
                              </w:rPr>
                              <w:t>, Amplitude</w:t>
                            </w:r>
                            <w:r w:rsidR="00682455" w:rsidRPr="00682455">
                              <w:rPr>
                                <w:b w:val="0"/>
                              </w:rPr>
                              <w:t xml:space="preserve"> of the AP, p=0.3705. </w:t>
                            </w:r>
                            <w:r w:rsidR="00682455" w:rsidRPr="00682455">
                              <w:t>C</w:t>
                            </w:r>
                            <w:r w:rsidR="00682455" w:rsidRPr="00682455">
                              <w:rPr>
                                <w:b w:val="0"/>
                              </w:rPr>
                              <w:t xml:space="preserve">, Synaptic delay, p=0.8178. </w:t>
                            </w:r>
                            <w:r w:rsidR="00682455" w:rsidRPr="00682455">
                              <w:t>D</w:t>
                            </w:r>
                            <w:r w:rsidR="00682455" w:rsidRPr="00682455">
                              <w:rPr>
                                <w:b w:val="0"/>
                              </w:rPr>
                              <w:t>,</w:t>
                            </w:r>
                            <w:r w:rsidRPr="00682455">
                              <w:rPr>
                                <w:b w:val="0"/>
                              </w:rPr>
                              <w:t xml:space="preserve"> 10-90% rise time of the AP, p=0.7590, </w:t>
                            </w:r>
                            <w:r w:rsidR="008968AB" w:rsidRPr="008968AB">
                              <w:t>E,</w:t>
                            </w:r>
                            <w:r w:rsidR="008968AB">
                              <w:rPr>
                                <w:b w:val="0"/>
                              </w:rPr>
                              <w:t xml:space="preserve"> Full</w:t>
                            </w:r>
                            <w:r w:rsidR="008968AB" w:rsidRPr="001A7376">
                              <w:t xml:space="preserve"> </w:t>
                            </w:r>
                            <w:r w:rsidR="008968AB" w:rsidRPr="001A7376">
                              <w:rPr>
                                <w:b w:val="0"/>
                              </w:rPr>
                              <w:t>width at half maximum</w:t>
                            </w:r>
                            <w:r w:rsidR="008968AB" w:rsidRPr="00682455">
                              <w:rPr>
                                <w:b w:val="0"/>
                              </w:rPr>
                              <w:t xml:space="preserve"> </w:t>
                            </w:r>
                            <w:r w:rsidR="008968AB">
                              <w:rPr>
                                <w:b w:val="0"/>
                              </w:rPr>
                              <w:t>(</w:t>
                            </w:r>
                            <w:r w:rsidRPr="00682455">
                              <w:rPr>
                                <w:b w:val="0"/>
                              </w:rPr>
                              <w:t>FWHM</w:t>
                            </w:r>
                            <w:r w:rsidR="008968AB">
                              <w:rPr>
                                <w:b w:val="0"/>
                              </w:rPr>
                              <w:t>)</w:t>
                            </w:r>
                            <w:r w:rsidRPr="00682455">
                              <w:rPr>
                                <w:b w:val="0"/>
                              </w:rPr>
                              <w:t xml:space="preserve"> of the AP, p=0.9908, </w:t>
                            </w:r>
                            <w:r w:rsidR="008968AB" w:rsidRPr="008968AB">
                              <w:t>F</w:t>
                            </w:r>
                            <w:r w:rsidRPr="00682455">
                              <w:rPr>
                                <w:b w:val="0"/>
                              </w:rPr>
                              <w:t xml:space="preserve">, </w:t>
                            </w:r>
                            <w:r w:rsidR="008968AB">
                              <w:rPr>
                                <w:b w:val="0"/>
                              </w:rPr>
                              <w:t>decay of the AP (</w:t>
                            </w:r>
                            <w:r w:rsidRPr="00682455">
                              <w:rPr>
                                <w:rFonts w:cs="Arial"/>
                                <w:b w:val="0"/>
                              </w:rPr>
                              <w:t>τ</w:t>
                            </w:r>
                            <w:r w:rsidR="008968AB">
                              <w:rPr>
                                <w:rFonts w:cs="Arial"/>
                                <w:b w:val="0"/>
                              </w:rPr>
                              <w:t>)</w:t>
                            </w:r>
                            <w:r w:rsidRPr="00682455">
                              <w:rPr>
                                <w:b w:val="0"/>
                              </w:rPr>
                              <w:t>, p=0.9849, Each data point represents an average of the given parameter across the events in one mEPSC recording – black for the control recordings and orange for NE recordings</w:t>
                            </w:r>
                            <w:r w:rsidRPr="0068245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408A" id="Text Box 16" o:spid="_x0000_s1029" type="#_x0000_t202" style="position:absolute;left:0;text-align:left;margin-left:0;margin-top:559.25pt;width:487.6pt;height:10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" stroked="f">
                <v:textbox inset="0,0,0,0">
                  <w:txbxContent>
                    <w:p w14:paraId="1FEB5426" w14:textId="324624F9" w:rsidR="00B6363B" w:rsidRPr="001723B1" w:rsidRDefault="00B6363B" w:rsidP="00B6363B">
                      <w:pPr>
                        <w:pStyle w:val="Caption"/>
                        <w:jc w:val="both"/>
                        <w:rPr>
                          <w:i/>
                        </w:rPr>
                      </w:pPr>
                      <w:r w:rsidRPr="001723B1">
                        <w:t xml:space="preserve">Figure </w:t>
                      </w:r>
                      <w:r w:rsidRPr="006446FB">
                        <w:t>S4 First action potential (AP) parameters at 100Hz stimulation frequency during 100 µM NE application</w:t>
                      </w:r>
                      <w:r w:rsidRPr="00133341">
                        <w:rPr>
                          <w:b w:val="0"/>
                        </w:rPr>
                        <w:t>.</w:t>
                      </w:r>
                      <w:r>
                        <w:rPr>
                          <w:b w:val="0"/>
                        </w:rPr>
                        <w:t xml:space="preserve"> </w:t>
                      </w:r>
                      <w:r w:rsidRPr="00682455">
                        <w:rPr>
                          <w:b w:val="0"/>
                        </w:rPr>
                        <w:t xml:space="preserve">The acquisition protocol is described in Fig. S3. N= 5 cells from 4 mice. </w:t>
                      </w:r>
                      <w:r w:rsidR="00682455" w:rsidRPr="00682455">
                        <w:t>A</w:t>
                      </w:r>
                      <w:r w:rsidR="00682455" w:rsidRPr="00682455">
                        <w:rPr>
                          <w:b w:val="0"/>
                        </w:rPr>
                        <w:t xml:space="preserve">, </w:t>
                      </w:r>
                      <w:proofErr w:type="gramStart"/>
                      <w:r w:rsidR="00682455" w:rsidRPr="00682455">
                        <w:rPr>
                          <w:b w:val="0"/>
                        </w:rPr>
                        <w:t>An</w:t>
                      </w:r>
                      <w:proofErr w:type="gramEnd"/>
                      <w:r w:rsidR="00682455" w:rsidRPr="00682455">
                        <w:rPr>
                          <w:b w:val="0"/>
                        </w:rPr>
                        <w:t xml:space="preserve"> example recording</w:t>
                      </w:r>
                      <w:r w:rsidR="00682455" w:rsidRPr="00682455">
                        <w:rPr>
                          <w:b w:val="0"/>
                        </w:rPr>
                        <w:t xml:space="preserve">. </w:t>
                      </w:r>
                      <w:r w:rsidR="008968AB" w:rsidRPr="00682455">
                        <w:t>B</w:t>
                      </w:r>
                      <w:r w:rsidR="008968AB" w:rsidRPr="00682455">
                        <w:rPr>
                          <w:b w:val="0"/>
                        </w:rPr>
                        <w:t>, Amplitude</w:t>
                      </w:r>
                      <w:r w:rsidR="00682455" w:rsidRPr="00682455">
                        <w:rPr>
                          <w:b w:val="0"/>
                        </w:rPr>
                        <w:t xml:space="preserve"> of the AP, p=0.3705.</w:t>
                      </w:r>
                      <w:r w:rsidR="00682455" w:rsidRPr="00682455">
                        <w:rPr>
                          <w:b w:val="0"/>
                        </w:rPr>
                        <w:t xml:space="preserve"> </w:t>
                      </w:r>
                      <w:r w:rsidR="00682455" w:rsidRPr="00682455">
                        <w:t>C</w:t>
                      </w:r>
                      <w:r w:rsidR="00682455" w:rsidRPr="00682455">
                        <w:rPr>
                          <w:b w:val="0"/>
                        </w:rPr>
                        <w:t xml:space="preserve">, </w:t>
                      </w:r>
                      <w:r w:rsidR="00682455" w:rsidRPr="00682455">
                        <w:rPr>
                          <w:b w:val="0"/>
                        </w:rPr>
                        <w:t>Synaptic delay, p=0.8178</w:t>
                      </w:r>
                      <w:r w:rsidR="00682455" w:rsidRPr="00682455">
                        <w:rPr>
                          <w:b w:val="0"/>
                        </w:rPr>
                        <w:t xml:space="preserve">. </w:t>
                      </w:r>
                      <w:r w:rsidR="00682455" w:rsidRPr="00682455">
                        <w:t>D</w:t>
                      </w:r>
                      <w:r w:rsidR="00682455" w:rsidRPr="00682455">
                        <w:rPr>
                          <w:b w:val="0"/>
                        </w:rPr>
                        <w:t>,</w:t>
                      </w:r>
                      <w:r w:rsidRPr="00682455">
                        <w:rPr>
                          <w:b w:val="0"/>
                        </w:rPr>
                        <w:t xml:space="preserve"> 10-90% rise time of the AP, p=0.7590, </w:t>
                      </w:r>
                      <w:r w:rsidR="008968AB" w:rsidRPr="008968AB">
                        <w:t>E,</w:t>
                      </w:r>
                      <w:r w:rsidR="008968AB">
                        <w:rPr>
                          <w:b w:val="0"/>
                        </w:rPr>
                        <w:t xml:space="preserve"> </w:t>
                      </w:r>
                      <w:bookmarkStart w:id="2" w:name="_GoBack"/>
                      <w:bookmarkEnd w:id="2"/>
                      <w:r w:rsidR="008968AB">
                        <w:rPr>
                          <w:b w:val="0"/>
                        </w:rPr>
                        <w:t>Full</w:t>
                      </w:r>
                      <w:r w:rsidR="008968AB" w:rsidRPr="001A7376">
                        <w:t xml:space="preserve"> </w:t>
                      </w:r>
                      <w:r w:rsidR="008968AB" w:rsidRPr="001A7376">
                        <w:rPr>
                          <w:b w:val="0"/>
                        </w:rPr>
                        <w:t>width at half maximum</w:t>
                      </w:r>
                      <w:r w:rsidR="008968AB" w:rsidRPr="00682455">
                        <w:rPr>
                          <w:b w:val="0"/>
                        </w:rPr>
                        <w:t xml:space="preserve"> </w:t>
                      </w:r>
                      <w:r w:rsidR="008968AB">
                        <w:rPr>
                          <w:b w:val="0"/>
                        </w:rPr>
                        <w:t>(</w:t>
                      </w:r>
                      <w:r w:rsidRPr="00682455">
                        <w:rPr>
                          <w:b w:val="0"/>
                        </w:rPr>
                        <w:t>FWHM</w:t>
                      </w:r>
                      <w:r w:rsidR="008968AB">
                        <w:rPr>
                          <w:b w:val="0"/>
                        </w:rPr>
                        <w:t>)</w:t>
                      </w:r>
                      <w:r w:rsidRPr="00682455">
                        <w:rPr>
                          <w:b w:val="0"/>
                        </w:rPr>
                        <w:t xml:space="preserve"> of the AP, p=0.9908, </w:t>
                      </w:r>
                      <w:r w:rsidR="008968AB" w:rsidRPr="008968AB">
                        <w:t>F</w:t>
                      </w:r>
                      <w:r w:rsidRPr="00682455">
                        <w:rPr>
                          <w:b w:val="0"/>
                        </w:rPr>
                        <w:t xml:space="preserve">, </w:t>
                      </w:r>
                      <w:r w:rsidR="008968AB">
                        <w:rPr>
                          <w:b w:val="0"/>
                        </w:rPr>
                        <w:t xml:space="preserve">decay of the AP </w:t>
                      </w:r>
                      <w:r w:rsidR="008968AB">
                        <w:rPr>
                          <w:b w:val="0"/>
                        </w:rPr>
                        <w:t>(</w:t>
                      </w:r>
                      <w:r w:rsidRPr="00682455">
                        <w:rPr>
                          <w:rFonts w:cs="Arial"/>
                          <w:b w:val="0"/>
                        </w:rPr>
                        <w:t>τ</w:t>
                      </w:r>
                      <w:r w:rsidR="008968AB">
                        <w:rPr>
                          <w:rFonts w:cs="Arial"/>
                          <w:b w:val="0"/>
                        </w:rPr>
                        <w:t>)</w:t>
                      </w:r>
                      <w:r w:rsidRPr="00682455">
                        <w:rPr>
                          <w:b w:val="0"/>
                        </w:rPr>
                        <w:t>, p=0.9849, Each data point represents an average of the given parameter across the events in one mEPSC recording – black for the control recordings and orange for NE recordings</w:t>
                      </w:r>
                      <w:r w:rsidRPr="00682455">
                        <w:t>.</w:t>
                      </w:r>
                    </w:p>
                  </w:txbxContent>
                </v:textbox>
                <w10:wrap type="topAndBottom" anchorx="margin"/>
              </v:shape>
            </w:pict>
          </mc:Fallback>
        </mc:AlternateContent>
      </w:r>
      <w:r>
        <w:t xml:space="preserve"> </w:t>
      </w:r>
    </w:p>
    <w:p w14:paraId="74176232" w14:textId="77777777" w:rsidR="00682455" w:rsidRDefault="00682455" w:rsidP="00B6363B">
      <w:pPr>
        <w:spacing w:before="0" w:after="200" w:line="276" w:lineRule="auto"/>
      </w:pPr>
    </w:p>
    <w:p w14:paraId="796DB5EA" w14:textId="77777777" w:rsidR="00682455" w:rsidRDefault="00682455">
      <w:pPr>
        <w:spacing w:before="0" w:after="160" w:line="259" w:lineRule="auto"/>
      </w:pPr>
    </w:p>
    <w:p w14:paraId="7FD9579E" w14:textId="4DE26038" w:rsidR="00682455" w:rsidRDefault="00682455">
      <w:pPr>
        <w:spacing w:before="0" w:after="160" w:line="259" w:lineRule="auto"/>
      </w:pPr>
    </w:p>
    <w:p w14:paraId="011F60B2" w14:textId="50035650" w:rsidR="00682455" w:rsidRDefault="00682455">
      <w:pPr>
        <w:spacing w:before="0" w:after="160" w:line="259" w:lineRule="auto"/>
      </w:pPr>
    </w:p>
    <w:p w14:paraId="7D7302C4" w14:textId="401F0569" w:rsidR="00B6363B" w:rsidRDefault="00B6363B" w:rsidP="00B6363B">
      <w:pPr>
        <w:spacing w:before="0" w:after="200" w:line="276" w:lineRule="auto"/>
      </w:pPr>
      <w:r>
        <w:rPr>
          <w:noProof/>
          <w:lang w:val="en-GB" w:eastAsia="en-GB"/>
        </w:rPr>
        <mc:AlternateContent>
          <mc:Choice Requires="wps">
            <w:drawing>
              <wp:anchor distT="0" distB="0" distL="114300" distR="114300" simplePos="0" relativeHeight="251664384" behindDoc="0" locked="0" layoutInCell="1" allowOverlap="1" wp14:anchorId="211714CB" wp14:editId="0D857A3A">
                <wp:simplePos x="0" y="0"/>
                <wp:positionH relativeFrom="margin">
                  <wp:align>right</wp:align>
                </wp:positionH>
                <wp:positionV relativeFrom="paragraph">
                  <wp:posOffset>3925570</wp:posOffset>
                </wp:positionV>
                <wp:extent cx="6214110" cy="635"/>
                <wp:effectExtent l="0" t="0" r="0" b="7620"/>
                <wp:wrapTopAndBottom/>
                <wp:docPr id="17" name="Text Box 17"/>
                <wp:cNvGraphicFramePr/>
                <a:graphic xmlns:a="http://schemas.openxmlformats.org/drawingml/2006/main">
                  <a:graphicData uri="http://schemas.microsoft.com/office/word/2010/wordprocessingShape">
                    <wps:wsp>
                      <wps:cNvSpPr txBox="1"/>
                      <wps:spPr>
                        <a:xfrm>
                          <a:off x="0" y="0"/>
                          <a:ext cx="6214110" cy="635"/>
                        </a:xfrm>
                        <a:prstGeom prst="rect">
                          <a:avLst/>
                        </a:prstGeom>
                        <a:solidFill>
                          <a:prstClr val="white"/>
                        </a:solidFill>
                        <a:ln>
                          <a:noFill/>
                        </a:ln>
                      </wps:spPr>
                      <wps:txbx>
                        <w:txbxContent>
                          <w:p w14:paraId="29A3663F" w14:textId="77777777" w:rsidR="00B6363B" w:rsidRPr="00133341" w:rsidRDefault="00B6363B" w:rsidP="00B6363B">
                            <w:pPr>
                              <w:pStyle w:val="Caption"/>
                              <w:jc w:val="both"/>
                              <w:rPr>
                                <w:rFonts w:cs="Arial"/>
                                <w:b w:val="0"/>
                                <w:lang w:eastAsia="en-GB"/>
                              </w:rPr>
                            </w:pPr>
                            <w:r>
                              <w:t xml:space="preserve">Figure </w:t>
                            </w:r>
                            <w:r w:rsidRPr="006446FB">
                              <w:t>S5</w:t>
                            </w:r>
                            <w:r w:rsidRPr="006446FB">
                              <w:rPr>
                                <w:noProof/>
                              </w:rPr>
                              <w:t xml:space="preserve"> </w:t>
                            </w:r>
                            <w:r w:rsidRPr="006446FB">
                              <w:t>Normalized amplitude of the BC last AP resulting from 100 Hz train stimulation.</w:t>
                            </w:r>
                            <w:r>
                              <w:t xml:space="preserve"> </w:t>
                            </w:r>
                            <w:r>
                              <w:rPr>
                                <w:b w:val="0"/>
                              </w:rPr>
                              <w:t>The acquisition protocol is described in Fig. S3.</w:t>
                            </w:r>
                            <w:r w:rsidRPr="00133341">
                              <w:rPr>
                                <w:b w:val="0"/>
                              </w:rPr>
                              <w:t xml:space="preserve"> We wanted to test </w:t>
                            </w:r>
                            <w:r>
                              <w:rPr>
                                <w:b w:val="0"/>
                              </w:rPr>
                              <w:t>for fluctuations</w:t>
                            </w:r>
                            <w:r w:rsidRPr="00133341">
                              <w:rPr>
                                <w:b w:val="0"/>
                              </w:rPr>
                              <w:t xml:space="preserve"> of the AP amplitude in each train related to the presence of the neuromodulators. We normalized the amplitude of the 50th AP to that of the first AP of the train and compared the normalized amplitude between control – 5-HT and control – NE. For both experiments we obtained consequential recordings from 5 cells each. A, Evaluating the effect of 5-HT on the amplitude of the last AP, control – black, 5-HT cyan, </w:t>
                            </w:r>
                            <w:r w:rsidRPr="00133341">
                              <w:rPr>
                                <w:b w:val="0"/>
                                <w:i/>
                              </w:rPr>
                              <w:t>p=0.7024</w:t>
                            </w:r>
                            <w:r w:rsidRPr="00133341">
                              <w:rPr>
                                <w:b w:val="0"/>
                              </w:rPr>
                              <w:t xml:space="preserve">. B Evaluating the effect of NE on the amplitude of the last AP, control – black, NE – orange, </w:t>
                            </w:r>
                            <w:r w:rsidRPr="00133341">
                              <w:rPr>
                                <w:b w:val="0"/>
                                <w:i/>
                              </w:rPr>
                              <w:t>p=0.3532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1714CB" id="Text Box 17" o:spid="_x0000_s1030" type="#_x0000_t202" style="position:absolute;margin-left:438.1pt;margin-top:309.1pt;width:489.3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" stroked="f">
                <v:textbox style="mso-fit-shape-to-text:t" inset="0,0,0,0">
                  <w:txbxContent>
                    <w:p w14:paraId="29A3663F" w14:textId="77777777" w:rsidR="00B6363B" w:rsidRPr="00133341" w:rsidRDefault="00B6363B" w:rsidP="00B6363B">
                      <w:pPr>
                        <w:pStyle w:val="Caption"/>
                        <w:jc w:val="both"/>
                        <w:rPr>
                          <w:rFonts w:cs="Arial"/>
                          <w:b w:val="0"/>
                          <w:lang w:eastAsia="en-GB"/>
                        </w:rPr>
                      </w:pPr>
                      <w:r>
                        <w:t xml:space="preserve">Figure </w:t>
                      </w:r>
                      <w:r w:rsidRPr="006446FB">
                        <w:t>S5</w:t>
                      </w:r>
                      <w:r w:rsidRPr="006446FB">
                        <w:rPr>
                          <w:noProof/>
                        </w:rPr>
                        <w:t xml:space="preserve"> </w:t>
                      </w:r>
                      <w:r w:rsidRPr="006446FB">
                        <w:t>Normalized amplitude of the BC last AP resulting from 100 Hz train stimulation.</w:t>
                      </w:r>
                      <w:r>
                        <w:t xml:space="preserve"> </w:t>
                      </w:r>
                      <w:r>
                        <w:rPr>
                          <w:b w:val="0"/>
                        </w:rPr>
                        <w:t>The acquisition protocol is described in Fig. S3.</w:t>
                      </w:r>
                      <w:r w:rsidRPr="00133341">
                        <w:rPr>
                          <w:b w:val="0"/>
                        </w:rPr>
                        <w:t xml:space="preserve"> We wanted to test </w:t>
                      </w:r>
                      <w:r>
                        <w:rPr>
                          <w:b w:val="0"/>
                        </w:rPr>
                        <w:t>for fluctuations</w:t>
                      </w:r>
                      <w:r w:rsidRPr="00133341">
                        <w:rPr>
                          <w:b w:val="0"/>
                        </w:rPr>
                        <w:t xml:space="preserve"> of the AP amplitude in each train related to the presence of the neuromodulators. We normalized the amplitude of the 50th AP to that of the first AP of the train and compared the normalized amplitude between control – 5-HT and control – NE. For both experiments we obtained consequential recordings from 5 cells each. A, Evaluating the effect of 5-HT on the amplitude of the last AP, control – black, 5-HT cyan, </w:t>
                      </w:r>
                      <w:r w:rsidRPr="00133341">
                        <w:rPr>
                          <w:b w:val="0"/>
                          <w:i/>
                        </w:rPr>
                        <w:t>p=0.7024</w:t>
                      </w:r>
                      <w:r w:rsidRPr="00133341">
                        <w:rPr>
                          <w:b w:val="0"/>
                        </w:rPr>
                        <w:t xml:space="preserve">. B Evaluating the effect of NE on the amplitude of the last AP, control – black, NE – orange, </w:t>
                      </w:r>
                      <w:r w:rsidRPr="00133341">
                        <w:rPr>
                          <w:b w:val="0"/>
                          <w:i/>
                        </w:rPr>
                        <w:t>p=0.3532</w:t>
                      </w:r>
                    </w:p>
                  </w:txbxContent>
                </v:textbox>
                <w10:wrap type="topAndBottom" anchorx="margin"/>
              </v:shape>
            </w:pict>
          </mc:Fallback>
        </mc:AlternateContent>
      </w:r>
      <w:r>
        <w:rPr>
          <w:rFonts w:cs="Arial"/>
          <w:noProof/>
          <w:lang w:val="en-GB" w:eastAsia="en-GB"/>
        </w:rPr>
        <w:drawing>
          <wp:anchor distT="0" distB="0" distL="114300" distR="114300" simplePos="0" relativeHeight="251663360" behindDoc="0" locked="0" layoutInCell="1" allowOverlap="1" wp14:anchorId="54AECBAD" wp14:editId="50C88610">
            <wp:simplePos x="0" y="0"/>
            <wp:positionH relativeFrom="margin">
              <wp:align>left</wp:align>
            </wp:positionH>
            <wp:positionV relativeFrom="paragraph">
              <wp:posOffset>0</wp:posOffset>
            </wp:positionV>
            <wp:extent cx="4248150" cy="359283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stpik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8150" cy="3592830"/>
                    </a:xfrm>
                    <a:prstGeom prst="rect">
                      <a:avLst/>
                    </a:prstGeom>
                  </pic:spPr>
                </pic:pic>
              </a:graphicData>
            </a:graphic>
            <wp14:sizeRelH relativeFrom="page">
              <wp14:pctWidth>0</wp14:pctWidth>
            </wp14:sizeRelH>
            <wp14:sizeRelV relativeFrom="page">
              <wp14:pctHeight>0</wp14:pctHeight>
            </wp14:sizeRelV>
          </wp:anchor>
        </w:drawing>
      </w:r>
      <w:r>
        <w:br w:type="page"/>
      </w:r>
    </w:p>
    <w:p w14:paraId="403E2385" w14:textId="3B4CA7AE" w:rsidR="00B6363B" w:rsidRDefault="00F70253" w:rsidP="00B6363B">
      <w:r w:rsidRPr="00EC7579">
        <w:rPr>
          <w:noProof/>
          <w:lang w:val="en-GB" w:eastAsia="en-GB"/>
        </w:rPr>
        <w:lastRenderedPageBreak/>
        <w:drawing>
          <wp:anchor distT="0" distB="0" distL="114300" distR="114300" simplePos="0" relativeHeight="251669504" behindDoc="0" locked="0" layoutInCell="1" allowOverlap="1" wp14:anchorId="1316E90E" wp14:editId="7E8D5FE2">
            <wp:simplePos x="0" y="0"/>
            <wp:positionH relativeFrom="margin">
              <wp:align>left</wp:align>
            </wp:positionH>
            <wp:positionV relativeFrom="paragraph">
              <wp:posOffset>442</wp:posOffset>
            </wp:positionV>
            <wp:extent cx="3501390" cy="3493770"/>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1390" cy="3493934"/>
                    </a:xfrm>
                    <a:prstGeom prst="rect">
                      <a:avLst/>
                    </a:prstGeom>
                  </pic:spPr>
                </pic:pic>
              </a:graphicData>
            </a:graphic>
            <wp14:sizeRelH relativeFrom="page">
              <wp14:pctWidth>0</wp14:pctWidth>
            </wp14:sizeRelH>
            <wp14:sizeRelV relativeFrom="page">
              <wp14:pctHeight>0</wp14:pctHeight>
            </wp14:sizeRelV>
          </wp:anchor>
        </w:drawing>
      </w:r>
      <w:r w:rsidR="00B6363B">
        <w:rPr>
          <w:noProof/>
          <w:lang w:val="en-GB" w:eastAsia="en-GB"/>
        </w:rPr>
        <mc:AlternateContent>
          <mc:Choice Requires="wps">
            <w:drawing>
              <wp:anchor distT="0" distB="0" distL="114300" distR="114300" simplePos="0" relativeHeight="251670528" behindDoc="0" locked="0" layoutInCell="1" allowOverlap="1" wp14:anchorId="37CBE1F7" wp14:editId="06C99608">
                <wp:simplePos x="0" y="0"/>
                <wp:positionH relativeFrom="margin">
                  <wp:align>left</wp:align>
                </wp:positionH>
                <wp:positionV relativeFrom="paragraph">
                  <wp:posOffset>3665938</wp:posOffset>
                </wp:positionV>
                <wp:extent cx="598487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984875" cy="635"/>
                        </a:xfrm>
                        <a:prstGeom prst="rect">
                          <a:avLst/>
                        </a:prstGeom>
                        <a:solidFill>
                          <a:prstClr val="white"/>
                        </a:solidFill>
                        <a:ln>
                          <a:noFill/>
                        </a:ln>
                      </wps:spPr>
                      <wps:txbx>
                        <w:txbxContent>
                          <w:p w14:paraId="2AF6F5DC" w14:textId="2A99A10F" w:rsidR="00B6363B" w:rsidRPr="0070342E" w:rsidRDefault="00B6363B" w:rsidP="00B6363B">
                            <w:pPr>
                              <w:pStyle w:val="Caption"/>
                              <w:jc w:val="both"/>
                              <w:rPr>
                                <w:rFonts w:eastAsia="Cambria"/>
                              </w:rPr>
                            </w:pPr>
                            <w:r>
                              <w:t xml:space="preserve">Figure S6 </w:t>
                            </w:r>
                            <w:r w:rsidRPr="00DC4B03">
                              <w:t xml:space="preserve">BC </w:t>
                            </w:r>
                            <w:r w:rsidR="00F70253">
                              <w:t>action potential (AP)</w:t>
                            </w:r>
                            <w:r w:rsidRPr="00DC4B03">
                              <w:t xml:space="preserve"> probability at 200 Hz.</w:t>
                            </w:r>
                            <w:r w:rsidRPr="00133341">
                              <w:rPr>
                                <w:b w:val="0"/>
                              </w:rPr>
                              <w:t xml:space="preserve"> </w:t>
                            </w:r>
                            <w:r>
                              <w:rPr>
                                <w:b w:val="0"/>
                              </w:rPr>
                              <w:t xml:space="preserve">The acquisition protocol is described in Fig. S3. </w:t>
                            </w:r>
                            <w:r w:rsidRPr="00133341">
                              <w:rPr>
                                <w:b w:val="0"/>
                              </w:rPr>
                              <w:t xml:space="preserve">At lower frequencies the BCs that we studied did not display failures during the trains. APs were normalized by the 1 AP. The </w:t>
                            </w:r>
                            <w:r w:rsidR="00F70253">
                              <w:rPr>
                                <w:b w:val="0"/>
                              </w:rPr>
                              <w:t xml:space="preserve">AP probability </w:t>
                            </w:r>
                            <w:r w:rsidRPr="00133341">
                              <w:rPr>
                                <w:b w:val="0"/>
                              </w:rPr>
                              <w:t>was calculated as the number of AP divided by the number of stimuli (50) that the afferent fibers were subjected to.  A, Evaluating the effects of 5-HT on the BC</w:t>
                            </w:r>
                            <w:r w:rsidR="00F70253">
                              <w:rPr>
                                <w:b w:val="0"/>
                              </w:rPr>
                              <w:t xml:space="preserve"> AP probability</w:t>
                            </w:r>
                            <w:r w:rsidRPr="00133341">
                              <w:rPr>
                                <w:b w:val="0"/>
                              </w:rPr>
                              <w:t xml:space="preserve">, control in black, 5-HT in cyan, N=9 cells, </w:t>
                            </w:r>
                            <w:r w:rsidRPr="00133341">
                              <w:rPr>
                                <w:b w:val="0"/>
                                <w:i/>
                              </w:rPr>
                              <w:t>p=0.70</w:t>
                            </w:r>
                            <w:r w:rsidRPr="00133341">
                              <w:rPr>
                                <w:b w:val="0"/>
                              </w:rPr>
                              <w:t xml:space="preserve">; B, Evaluating the effects of NE on the BC </w:t>
                            </w:r>
                            <w:r w:rsidR="00F70253">
                              <w:rPr>
                                <w:b w:val="0"/>
                              </w:rPr>
                              <w:t>AP probability</w:t>
                            </w:r>
                            <w:r w:rsidRPr="00133341">
                              <w:rPr>
                                <w:b w:val="0"/>
                              </w:rPr>
                              <w:t>, control in black, NE in orange, N=5 cells, p=0.63. The data is represented as box plots with minimum, first quartile, median, third quartile, and maximum, the cross represents the mean. n.s. – non-significant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CBE1F7" id="Text Box 20" o:spid="_x0000_s1031" type="#_x0000_t202" style="position:absolute;margin-left:0;margin-top:288.65pt;width:471.25pt;height:.0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" stroked="f">
                <v:textbox style="mso-fit-shape-to-text:t" inset="0,0,0,0">
                  <w:txbxContent>
                    <w:p w14:paraId="2AF6F5DC" w14:textId="2A99A10F" w:rsidR="00B6363B" w:rsidRPr="0070342E" w:rsidRDefault="00B6363B" w:rsidP="00B6363B">
                      <w:pPr>
                        <w:pStyle w:val="Caption"/>
                        <w:jc w:val="both"/>
                        <w:rPr>
                          <w:rFonts w:eastAsia="Cambria"/>
                        </w:rPr>
                      </w:pPr>
                      <w:r>
                        <w:t xml:space="preserve">Figure S6 </w:t>
                      </w:r>
                      <w:r w:rsidRPr="00DC4B03">
                        <w:t xml:space="preserve">BC </w:t>
                      </w:r>
                      <w:r w:rsidR="00F70253">
                        <w:t>action potential (AP)</w:t>
                      </w:r>
                      <w:r w:rsidRPr="00DC4B03">
                        <w:t xml:space="preserve"> probability at 200 Hz.</w:t>
                      </w:r>
                      <w:r w:rsidRPr="00133341">
                        <w:rPr>
                          <w:b w:val="0"/>
                        </w:rPr>
                        <w:t xml:space="preserve"> </w:t>
                      </w:r>
                      <w:r>
                        <w:rPr>
                          <w:b w:val="0"/>
                        </w:rPr>
                        <w:t xml:space="preserve">The acquisition protocol is described in Fig. S3. </w:t>
                      </w:r>
                      <w:r w:rsidRPr="00133341">
                        <w:rPr>
                          <w:b w:val="0"/>
                        </w:rPr>
                        <w:t xml:space="preserve">At lower frequencies the BCs that we studied did not display failures during the trains. APs were normalized by the 1 AP. The </w:t>
                      </w:r>
                      <w:r w:rsidR="00F70253">
                        <w:rPr>
                          <w:b w:val="0"/>
                        </w:rPr>
                        <w:t xml:space="preserve">AP probability </w:t>
                      </w:r>
                      <w:r w:rsidRPr="00133341">
                        <w:rPr>
                          <w:b w:val="0"/>
                        </w:rPr>
                        <w:t>was calculated as the number of AP divided by the number of stimuli (50) that the afferent fibers were subjected to.  A, Evaluating the effects of 5-HT on the BC</w:t>
                      </w:r>
                      <w:r w:rsidR="00F70253">
                        <w:rPr>
                          <w:b w:val="0"/>
                        </w:rPr>
                        <w:t xml:space="preserve"> AP probability</w:t>
                      </w:r>
                      <w:r w:rsidRPr="00133341">
                        <w:rPr>
                          <w:b w:val="0"/>
                        </w:rPr>
                        <w:t xml:space="preserve">, control in black, 5-HT in cyan, N=9 cells, </w:t>
                      </w:r>
                      <w:r w:rsidRPr="00133341">
                        <w:rPr>
                          <w:b w:val="0"/>
                          <w:i/>
                        </w:rPr>
                        <w:t>p=0.70</w:t>
                      </w:r>
                      <w:r w:rsidRPr="00133341">
                        <w:rPr>
                          <w:b w:val="0"/>
                        </w:rPr>
                        <w:t xml:space="preserve">; B, Evaluating the effects of NE on the BC </w:t>
                      </w:r>
                      <w:r w:rsidR="00F70253">
                        <w:rPr>
                          <w:b w:val="0"/>
                        </w:rPr>
                        <w:t>AP probability</w:t>
                      </w:r>
                      <w:r w:rsidRPr="00133341">
                        <w:rPr>
                          <w:b w:val="0"/>
                        </w:rPr>
                        <w:t>, control in black, NE in orange, N=5 cells, p=0.63. The data is represented as box plots with minimum, first quartile, median, third quartile, and maximum, the cross represents the mean. n.s. – non-significant</w:t>
                      </w:r>
                    </w:p>
                  </w:txbxContent>
                </v:textbox>
                <w10:wrap type="topAndBottom" anchorx="margin"/>
              </v:shape>
            </w:pict>
          </mc:Fallback>
        </mc:AlternateContent>
      </w:r>
    </w:p>
    <w:p w14:paraId="2AE58B25" w14:textId="77777777" w:rsidR="00B6363B" w:rsidRDefault="00B6363B" w:rsidP="00B6363B">
      <w:pPr>
        <w:spacing w:before="0" w:after="200" w:line="276" w:lineRule="auto"/>
      </w:pPr>
      <w:r>
        <w:br w:type="page"/>
      </w:r>
    </w:p>
    <w:p w14:paraId="4317DE83" w14:textId="77777777" w:rsidR="00B6363B" w:rsidRPr="00B26594" w:rsidRDefault="00B6363B" w:rsidP="00B6363B">
      <w:pPr>
        <w:pStyle w:val="Caption"/>
      </w:pPr>
      <w:r>
        <w:lastRenderedPageBreak/>
        <w:t xml:space="preserve">Table S7 </w:t>
      </w:r>
      <w:r w:rsidRPr="00DC4B03">
        <w:t>Comparison of parameters of trains of EPSCs at 100Hz and 200 Hz from the control and NE datasets measured at 1.3 mM Ca</w:t>
      </w:r>
      <w:r w:rsidRPr="00DC4B03">
        <w:rPr>
          <w:vertAlign w:val="superscript"/>
        </w:rPr>
        <w:t>2+</w:t>
      </w:r>
      <w:r w:rsidRPr="00DC4B03">
        <w:t>.</w:t>
      </w:r>
      <w:r w:rsidRPr="00133341">
        <w:rPr>
          <w:b w:val="0"/>
        </w:rPr>
        <w:t xml:space="preserve"> N=4 cells from 4 animals for the 100 Hz recordings, n=3 cells from 3 animals for the 200 Hz recordings</w:t>
      </w:r>
    </w:p>
    <w:tbl>
      <w:tblPr>
        <w:tblStyle w:val="TableGridLight"/>
        <w:tblW w:w="5000" w:type="pct"/>
        <w:jc w:val="center"/>
        <w:tblLook w:val="04A0" w:firstRow="1" w:lastRow="0" w:firstColumn="1" w:lastColumn="0" w:noHBand="0" w:noVBand="1"/>
      </w:tblPr>
      <w:tblGrid>
        <w:gridCol w:w="2234"/>
        <w:gridCol w:w="2330"/>
        <w:gridCol w:w="1773"/>
        <w:gridCol w:w="1773"/>
        <w:gridCol w:w="952"/>
      </w:tblGrid>
      <w:tr w:rsidR="00B6363B" w:rsidRPr="005F4AE7" w14:paraId="16CD0776" w14:textId="77777777" w:rsidTr="0014684F">
        <w:trPr>
          <w:trHeight w:val="300"/>
          <w:jc w:val="center"/>
        </w:trPr>
        <w:tc>
          <w:tcPr>
            <w:tcW w:w="1233" w:type="pct"/>
            <w:noWrap/>
            <w:hideMark/>
          </w:tcPr>
          <w:p w14:paraId="05C019CA" w14:textId="77777777" w:rsidR="00B6363B" w:rsidRPr="005F4AE7" w:rsidRDefault="00B6363B" w:rsidP="0014684F">
            <w:pPr>
              <w:spacing w:before="0" w:after="0"/>
              <w:rPr>
                <w:rFonts w:eastAsia="Times New Roman" w:cs="Times New Roman"/>
                <w:color w:val="000000"/>
                <w:sz w:val="22"/>
                <w:lang w:val="de-DE" w:eastAsia="de-DE"/>
              </w:rPr>
            </w:pPr>
            <w:r>
              <w:rPr>
                <w:rFonts w:eastAsia="Times New Roman" w:cs="Times New Roman"/>
                <w:color w:val="000000"/>
                <w:sz w:val="22"/>
                <w:lang w:eastAsia="de-DE"/>
              </w:rPr>
              <w:t>F</w:t>
            </w:r>
            <w:r w:rsidRPr="005F4AE7">
              <w:rPr>
                <w:rFonts w:eastAsia="Times New Roman" w:cs="Times New Roman"/>
                <w:color w:val="000000"/>
                <w:sz w:val="22"/>
                <w:lang w:eastAsia="de-DE"/>
              </w:rPr>
              <w:t>requency</w:t>
            </w:r>
            <w:r w:rsidRPr="005F4AE7">
              <w:rPr>
                <w:rFonts w:eastAsia="Times New Roman" w:cs="Times New Roman"/>
                <w:color w:val="000000"/>
                <w:sz w:val="22"/>
                <w:lang w:val="de-DE" w:eastAsia="de-DE"/>
              </w:rPr>
              <w:t xml:space="preserve"> </w:t>
            </w:r>
          </w:p>
        </w:tc>
        <w:tc>
          <w:tcPr>
            <w:tcW w:w="1286" w:type="pct"/>
            <w:noWrap/>
            <w:hideMark/>
          </w:tcPr>
          <w:p w14:paraId="35AA17D3"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parameter</w:t>
            </w:r>
          </w:p>
        </w:tc>
        <w:tc>
          <w:tcPr>
            <w:tcW w:w="978" w:type="pct"/>
            <w:noWrap/>
            <w:hideMark/>
          </w:tcPr>
          <w:p w14:paraId="5960D164"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control</w:t>
            </w:r>
          </w:p>
        </w:tc>
        <w:tc>
          <w:tcPr>
            <w:tcW w:w="978" w:type="pct"/>
            <w:noWrap/>
            <w:hideMark/>
          </w:tcPr>
          <w:p w14:paraId="724DDE10"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NE</w:t>
            </w:r>
          </w:p>
        </w:tc>
        <w:tc>
          <w:tcPr>
            <w:tcW w:w="525" w:type="pct"/>
            <w:noWrap/>
            <w:hideMark/>
          </w:tcPr>
          <w:p w14:paraId="304D0BDE"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 value</w:t>
            </w:r>
          </w:p>
        </w:tc>
      </w:tr>
      <w:tr w:rsidR="00B6363B" w:rsidRPr="005F4AE7" w14:paraId="7E799FD2" w14:textId="77777777" w:rsidTr="0014684F">
        <w:trPr>
          <w:trHeight w:val="330"/>
          <w:jc w:val="center"/>
        </w:trPr>
        <w:tc>
          <w:tcPr>
            <w:tcW w:w="1233" w:type="pct"/>
            <w:vMerge w:val="restart"/>
            <w:noWrap/>
            <w:hideMark/>
          </w:tcPr>
          <w:p w14:paraId="52A3FC1A"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 xml:space="preserve">100 Hz </w:t>
            </w:r>
          </w:p>
        </w:tc>
        <w:tc>
          <w:tcPr>
            <w:tcW w:w="1286" w:type="pct"/>
            <w:noWrap/>
            <w:hideMark/>
          </w:tcPr>
          <w:p w14:paraId="780B6129"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Pvr</w:t>
            </w:r>
            <w:r w:rsidRPr="005F4AE7">
              <w:rPr>
                <w:rFonts w:eastAsia="Times New Roman" w:cs="Times New Roman"/>
                <w:color w:val="000000"/>
                <w:sz w:val="22"/>
                <w:vertAlign w:val="subscript"/>
                <w:lang w:val="de-DE" w:eastAsia="de-DE"/>
              </w:rPr>
              <w:t>(EQ)</w:t>
            </w:r>
            <w:r w:rsidRPr="005F4AE7">
              <w:rPr>
                <w:rFonts w:eastAsia="Times New Roman" w:cs="Times New Roman"/>
                <w:color w:val="000000"/>
                <w:sz w:val="22"/>
                <w:lang w:val="de-DE" w:eastAsia="de-DE"/>
              </w:rPr>
              <w:t xml:space="preserve"> </w:t>
            </w:r>
          </w:p>
        </w:tc>
        <w:tc>
          <w:tcPr>
            <w:tcW w:w="978" w:type="pct"/>
            <w:noWrap/>
            <w:vAlign w:val="bottom"/>
          </w:tcPr>
          <w:p w14:paraId="679B5B6D" w14:textId="77777777" w:rsidR="00B6363B" w:rsidRPr="005F4AE7" w:rsidRDefault="00B6363B" w:rsidP="0014684F">
            <w:pPr>
              <w:spacing w:before="0" w:after="0"/>
              <w:jc w:val="center"/>
              <w:rPr>
                <w:rFonts w:eastAsia="Times New Roman" w:cs="Times New Roman"/>
                <w:color w:val="000000"/>
                <w:sz w:val="22"/>
                <w:lang w:val="de-DE" w:eastAsia="de-DE"/>
              </w:rPr>
            </w:pPr>
            <w:r>
              <w:rPr>
                <w:color w:val="000000"/>
                <w:sz w:val="22"/>
              </w:rPr>
              <w:t>0.09±0.01</w:t>
            </w:r>
          </w:p>
        </w:tc>
        <w:tc>
          <w:tcPr>
            <w:tcW w:w="978" w:type="pct"/>
            <w:noWrap/>
            <w:vAlign w:val="bottom"/>
          </w:tcPr>
          <w:p w14:paraId="4E0F566A" w14:textId="77777777" w:rsidR="00B6363B" w:rsidRPr="005F4AE7" w:rsidRDefault="00B6363B" w:rsidP="0014684F">
            <w:pPr>
              <w:spacing w:before="0" w:after="0"/>
              <w:jc w:val="center"/>
              <w:rPr>
                <w:rFonts w:eastAsia="Times New Roman" w:cs="Times New Roman"/>
                <w:color w:val="000000"/>
                <w:sz w:val="22"/>
                <w:lang w:val="de-DE" w:eastAsia="de-DE"/>
              </w:rPr>
            </w:pPr>
            <w:r>
              <w:rPr>
                <w:color w:val="000000"/>
                <w:sz w:val="22"/>
              </w:rPr>
              <w:t>0.10±0.02</w:t>
            </w:r>
          </w:p>
        </w:tc>
        <w:tc>
          <w:tcPr>
            <w:tcW w:w="525" w:type="pct"/>
            <w:noWrap/>
            <w:vAlign w:val="bottom"/>
          </w:tcPr>
          <w:p w14:paraId="3D72F6FA"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Pr>
                <w:color w:val="000000"/>
                <w:sz w:val="22"/>
              </w:rPr>
              <w:t>0.88</w:t>
            </w:r>
          </w:p>
        </w:tc>
      </w:tr>
      <w:tr w:rsidR="00B6363B" w:rsidRPr="005F4AE7" w14:paraId="1B5EC82B" w14:textId="77777777" w:rsidTr="0014684F">
        <w:trPr>
          <w:trHeight w:val="330"/>
          <w:jc w:val="center"/>
        </w:trPr>
        <w:tc>
          <w:tcPr>
            <w:tcW w:w="1233" w:type="pct"/>
            <w:vMerge/>
            <w:hideMark/>
          </w:tcPr>
          <w:p w14:paraId="1AF534AD"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4BF28E37"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RRP</w:t>
            </w:r>
            <w:r w:rsidRPr="005F4AE7">
              <w:rPr>
                <w:rFonts w:eastAsia="Times New Roman" w:cs="Times New Roman"/>
                <w:color w:val="000000"/>
                <w:sz w:val="22"/>
                <w:vertAlign w:val="subscript"/>
                <w:lang w:val="de-DE" w:eastAsia="de-DE"/>
              </w:rPr>
              <w:t>(EQ)</w:t>
            </w:r>
            <w:r w:rsidRPr="005F4AE7">
              <w:rPr>
                <w:rFonts w:eastAsia="Times New Roman" w:cs="Times New Roman"/>
                <w:color w:val="000000"/>
                <w:sz w:val="22"/>
                <w:lang w:val="de-DE" w:eastAsia="de-DE"/>
              </w:rPr>
              <w:t>, SVs</w:t>
            </w:r>
          </w:p>
        </w:tc>
        <w:tc>
          <w:tcPr>
            <w:tcW w:w="978" w:type="pct"/>
            <w:noWrap/>
            <w:vAlign w:val="bottom"/>
          </w:tcPr>
          <w:p w14:paraId="3346A4C1"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sidRPr="00223AC2">
              <w:rPr>
                <w:color w:val="000000"/>
                <w:sz w:val="22"/>
              </w:rPr>
              <w:t>202.57</w:t>
            </w:r>
            <w:r>
              <w:rPr>
                <w:color w:val="000000"/>
                <w:sz w:val="22"/>
              </w:rPr>
              <w:t>±</w:t>
            </w:r>
            <w:r w:rsidRPr="00223AC2">
              <w:rPr>
                <w:color w:val="000000"/>
                <w:sz w:val="22"/>
              </w:rPr>
              <w:t>80.82</w:t>
            </w:r>
          </w:p>
        </w:tc>
        <w:tc>
          <w:tcPr>
            <w:tcW w:w="978" w:type="pct"/>
            <w:noWrap/>
            <w:vAlign w:val="bottom"/>
          </w:tcPr>
          <w:p w14:paraId="382B529C"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sidRPr="00223AC2">
              <w:rPr>
                <w:color w:val="000000"/>
                <w:sz w:val="22"/>
              </w:rPr>
              <w:t>195.10</w:t>
            </w:r>
            <w:r>
              <w:rPr>
                <w:color w:val="000000"/>
                <w:sz w:val="22"/>
              </w:rPr>
              <w:t>±</w:t>
            </w:r>
            <w:r w:rsidRPr="00223AC2">
              <w:rPr>
                <w:color w:val="000000"/>
                <w:sz w:val="22"/>
              </w:rPr>
              <w:t>82.16</w:t>
            </w:r>
          </w:p>
        </w:tc>
        <w:tc>
          <w:tcPr>
            <w:tcW w:w="525" w:type="pct"/>
            <w:noWrap/>
            <w:vAlign w:val="bottom"/>
          </w:tcPr>
          <w:p w14:paraId="710D03FC" w14:textId="77777777" w:rsidR="00B6363B" w:rsidRPr="00223AC2" w:rsidRDefault="00B6363B" w:rsidP="0014684F">
            <w:pPr>
              <w:spacing w:before="0" w:after="0"/>
              <w:jc w:val="center"/>
              <w:rPr>
                <w:color w:val="000000"/>
                <w:sz w:val="22"/>
              </w:rPr>
            </w:pPr>
            <w:r>
              <w:rPr>
                <w:color w:val="000000"/>
                <w:sz w:val="22"/>
              </w:rPr>
              <w:t>0.96</w:t>
            </w:r>
          </w:p>
        </w:tc>
      </w:tr>
      <w:tr w:rsidR="00B6363B" w:rsidRPr="005F4AE7" w14:paraId="0A250292" w14:textId="77777777" w:rsidTr="0014684F">
        <w:trPr>
          <w:trHeight w:val="300"/>
          <w:jc w:val="center"/>
        </w:trPr>
        <w:tc>
          <w:tcPr>
            <w:tcW w:w="1233" w:type="pct"/>
            <w:vMerge/>
            <w:hideMark/>
          </w:tcPr>
          <w:p w14:paraId="1E31E992"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7BDA589B"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PPR</w:t>
            </w:r>
          </w:p>
        </w:tc>
        <w:tc>
          <w:tcPr>
            <w:tcW w:w="978" w:type="pct"/>
            <w:noWrap/>
            <w:vAlign w:val="bottom"/>
          </w:tcPr>
          <w:p w14:paraId="028638F5" w14:textId="77777777" w:rsidR="00B6363B" w:rsidRPr="005F4AE7" w:rsidRDefault="00B6363B" w:rsidP="0014684F">
            <w:pPr>
              <w:spacing w:before="0" w:after="0"/>
              <w:jc w:val="center"/>
              <w:rPr>
                <w:rFonts w:eastAsia="Times New Roman" w:cs="Times New Roman"/>
                <w:color w:val="000000"/>
                <w:sz w:val="22"/>
                <w:lang w:val="de-DE" w:eastAsia="de-DE"/>
              </w:rPr>
            </w:pPr>
            <w:r w:rsidRPr="003504B6">
              <w:rPr>
                <w:rFonts w:eastAsia="Times New Roman" w:cs="Times New Roman"/>
                <w:color w:val="000000"/>
                <w:sz w:val="22"/>
                <w:lang w:val="de-DE" w:eastAsia="de-DE"/>
              </w:rPr>
              <w:t>1.4</w:t>
            </w:r>
            <w:r>
              <w:rPr>
                <w:rFonts w:eastAsia="Times New Roman" w:cs="Times New Roman"/>
                <w:color w:val="000000"/>
                <w:sz w:val="22"/>
                <w:lang w:val="de-DE" w:eastAsia="de-DE"/>
              </w:rPr>
              <w:t>9</w:t>
            </w:r>
            <w:r>
              <w:rPr>
                <w:color w:val="000000"/>
                <w:sz w:val="22"/>
              </w:rPr>
              <w:t>±0.25</w:t>
            </w:r>
          </w:p>
        </w:tc>
        <w:tc>
          <w:tcPr>
            <w:tcW w:w="978" w:type="pct"/>
            <w:noWrap/>
            <w:vAlign w:val="bottom"/>
          </w:tcPr>
          <w:p w14:paraId="7243D236"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1.19</w:t>
            </w:r>
            <w:r>
              <w:rPr>
                <w:color w:val="000000"/>
                <w:sz w:val="22"/>
              </w:rPr>
              <w:t>±0.11</w:t>
            </w:r>
          </w:p>
        </w:tc>
        <w:tc>
          <w:tcPr>
            <w:tcW w:w="525" w:type="pct"/>
            <w:noWrap/>
            <w:vAlign w:val="bottom"/>
          </w:tcPr>
          <w:p w14:paraId="2EE45F33"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0.37</w:t>
            </w:r>
          </w:p>
        </w:tc>
      </w:tr>
      <w:tr w:rsidR="00B6363B" w:rsidRPr="005F4AE7" w14:paraId="09AE8CE6" w14:textId="77777777" w:rsidTr="0014684F">
        <w:trPr>
          <w:trHeight w:val="300"/>
          <w:jc w:val="center"/>
        </w:trPr>
        <w:tc>
          <w:tcPr>
            <w:tcW w:w="1233" w:type="pct"/>
            <w:vMerge/>
            <w:hideMark/>
          </w:tcPr>
          <w:p w14:paraId="48E042C0"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5E6DA3ED"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τ of depression, ms</w:t>
            </w:r>
          </w:p>
        </w:tc>
        <w:tc>
          <w:tcPr>
            <w:tcW w:w="978" w:type="pct"/>
            <w:noWrap/>
            <w:vAlign w:val="bottom"/>
          </w:tcPr>
          <w:p w14:paraId="2F36B5AF" w14:textId="77777777" w:rsidR="00B6363B" w:rsidRPr="005F4AE7" w:rsidRDefault="00B6363B" w:rsidP="0014684F">
            <w:pPr>
              <w:spacing w:before="0" w:after="0"/>
              <w:jc w:val="center"/>
              <w:rPr>
                <w:rFonts w:eastAsia="Times New Roman" w:cs="Times New Roman"/>
                <w:color w:val="000000"/>
                <w:sz w:val="22"/>
                <w:lang w:val="de-DE" w:eastAsia="de-DE"/>
              </w:rPr>
            </w:pPr>
            <w:r w:rsidRPr="00223AC2">
              <w:rPr>
                <w:rFonts w:eastAsia="Times New Roman" w:cs="Times New Roman"/>
                <w:color w:val="000000"/>
                <w:sz w:val="22"/>
                <w:lang w:val="de-DE" w:eastAsia="de-DE"/>
              </w:rPr>
              <w:t>68.04</w:t>
            </w:r>
            <w:r>
              <w:rPr>
                <w:color w:val="000000"/>
                <w:sz w:val="22"/>
              </w:rPr>
              <w:t>±7.72</w:t>
            </w:r>
          </w:p>
        </w:tc>
        <w:tc>
          <w:tcPr>
            <w:tcW w:w="978" w:type="pct"/>
            <w:noWrap/>
            <w:vAlign w:val="bottom"/>
          </w:tcPr>
          <w:p w14:paraId="60E4B458" w14:textId="77777777" w:rsidR="00B6363B" w:rsidRPr="005F4AE7" w:rsidRDefault="00B6363B" w:rsidP="0014684F">
            <w:pPr>
              <w:spacing w:before="0" w:after="0"/>
              <w:jc w:val="center"/>
              <w:rPr>
                <w:rFonts w:eastAsia="Times New Roman" w:cs="Times New Roman"/>
                <w:color w:val="000000"/>
                <w:sz w:val="22"/>
                <w:lang w:val="de-DE" w:eastAsia="de-DE"/>
              </w:rPr>
            </w:pPr>
            <w:r w:rsidRPr="00F91E47">
              <w:rPr>
                <w:rFonts w:eastAsia="Times New Roman" w:cs="Times New Roman"/>
                <w:color w:val="000000"/>
                <w:sz w:val="22"/>
                <w:lang w:val="de-DE" w:eastAsia="de-DE"/>
              </w:rPr>
              <w:t>77.15</w:t>
            </w:r>
            <w:r>
              <w:rPr>
                <w:color w:val="000000"/>
                <w:sz w:val="22"/>
              </w:rPr>
              <w:t>±</w:t>
            </w:r>
            <w:r w:rsidRPr="00F91E47">
              <w:rPr>
                <w:color w:val="000000"/>
                <w:sz w:val="22"/>
              </w:rPr>
              <w:t>21.77</w:t>
            </w:r>
          </w:p>
        </w:tc>
        <w:tc>
          <w:tcPr>
            <w:tcW w:w="525" w:type="pct"/>
            <w:noWrap/>
            <w:vAlign w:val="bottom"/>
          </w:tcPr>
          <w:p w14:paraId="40E76F88"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0.75</w:t>
            </w:r>
          </w:p>
        </w:tc>
      </w:tr>
      <w:tr w:rsidR="00B6363B" w:rsidRPr="005F4AE7" w14:paraId="64B7999E" w14:textId="77777777" w:rsidTr="0014684F">
        <w:tblPrEx>
          <w:jc w:val="left"/>
        </w:tblPrEx>
        <w:trPr>
          <w:trHeight w:val="330"/>
        </w:trPr>
        <w:tc>
          <w:tcPr>
            <w:tcW w:w="1233" w:type="pct"/>
            <w:vMerge w:val="restart"/>
            <w:noWrap/>
            <w:hideMark/>
          </w:tcPr>
          <w:p w14:paraId="08601AE4"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2</w:t>
            </w:r>
            <w:r w:rsidRPr="005F4AE7">
              <w:rPr>
                <w:rFonts w:eastAsia="Times New Roman" w:cs="Times New Roman"/>
                <w:color w:val="000000"/>
                <w:sz w:val="22"/>
                <w:lang w:val="de-DE" w:eastAsia="de-DE"/>
              </w:rPr>
              <w:t xml:space="preserve">00 Hz </w:t>
            </w:r>
          </w:p>
        </w:tc>
        <w:tc>
          <w:tcPr>
            <w:tcW w:w="1286" w:type="pct"/>
            <w:noWrap/>
            <w:hideMark/>
          </w:tcPr>
          <w:p w14:paraId="69F44D4E"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Pvr</w:t>
            </w:r>
            <w:r w:rsidRPr="005F4AE7">
              <w:rPr>
                <w:rFonts w:eastAsia="Times New Roman" w:cs="Times New Roman"/>
                <w:color w:val="000000"/>
                <w:sz w:val="22"/>
                <w:vertAlign w:val="subscript"/>
                <w:lang w:val="de-DE" w:eastAsia="de-DE"/>
              </w:rPr>
              <w:t>(EQ)</w:t>
            </w:r>
            <w:r w:rsidRPr="005F4AE7">
              <w:rPr>
                <w:rFonts w:eastAsia="Times New Roman" w:cs="Times New Roman"/>
                <w:color w:val="000000"/>
                <w:sz w:val="22"/>
                <w:lang w:val="de-DE" w:eastAsia="de-DE"/>
              </w:rPr>
              <w:t xml:space="preserve"> </w:t>
            </w:r>
          </w:p>
        </w:tc>
        <w:tc>
          <w:tcPr>
            <w:tcW w:w="978" w:type="pct"/>
            <w:noWrap/>
          </w:tcPr>
          <w:p w14:paraId="5C46972E"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0.15</w:t>
            </w:r>
            <w:r>
              <w:rPr>
                <w:color w:val="000000"/>
                <w:sz w:val="22"/>
              </w:rPr>
              <w:t>±0.03</w:t>
            </w:r>
          </w:p>
        </w:tc>
        <w:tc>
          <w:tcPr>
            <w:tcW w:w="978" w:type="pct"/>
            <w:noWrap/>
          </w:tcPr>
          <w:p w14:paraId="1B22A47E"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0.08</w:t>
            </w:r>
            <w:r>
              <w:rPr>
                <w:color w:val="000000"/>
                <w:sz w:val="22"/>
              </w:rPr>
              <w:t>±0.02</w:t>
            </w:r>
          </w:p>
        </w:tc>
        <w:tc>
          <w:tcPr>
            <w:tcW w:w="525" w:type="pct"/>
            <w:noWrap/>
          </w:tcPr>
          <w:p w14:paraId="1B0D3504"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Pr>
                <w:rFonts w:eastAsia="Times New Roman" w:cs="Times New Roman"/>
                <w:color w:val="000000" w:themeColor="text1"/>
                <w:sz w:val="22"/>
                <w:lang w:val="de-DE" w:eastAsia="de-DE"/>
              </w:rPr>
              <w:t>0.30</w:t>
            </w:r>
          </w:p>
        </w:tc>
      </w:tr>
      <w:tr w:rsidR="00B6363B" w:rsidRPr="005F4AE7" w14:paraId="0DA8ACCA" w14:textId="77777777" w:rsidTr="0014684F">
        <w:tblPrEx>
          <w:jc w:val="left"/>
        </w:tblPrEx>
        <w:trPr>
          <w:trHeight w:val="330"/>
        </w:trPr>
        <w:tc>
          <w:tcPr>
            <w:tcW w:w="1233" w:type="pct"/>
            <w:vMerge/>
            <w:hideMark/>
          </w:tcPr>
          <w:p w14:paraId="728D20F5"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2B3639B0"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RRP</w:t>
            </w:r>
            <w:r w:rsidRPr="005F4AE7">
              <w:rPr>
                <w:rFonts w:eastAsia="Times New Roman" w:cs="Times New Roman"/>
                <w:color w:val="000000"/>
                <w:sz w:val="22"/>
                <w:vertAlign w:val="subscript"/>
                <w:lang w:val="de-DE" w:eastAsia="de-DE"/>
              </w:rPr>
              <w:t>(EQ)</w:t>
            </w:r>
            <w:r w:rsidRPr="005F4AE7">
              <w:rPr>
                <w:rFonts w:eastAsia="Times New Roman" w:cs="Times New Roman"/>
                <w:color w:val="000000"/>
                <w:sz w:val="22"/>
                <w:lang w:val="de-DE" w:eastAsia="de-DE"/>
              </w:rPr>
              <w:t>, SVs</w:t>
            </w:r>
          </w:p>
        </w:tc>
        <w:tc>
          <w:tcPr>
            <w:tcW w:w="978" w:type="pct"/>
            <w:noWrap/>
          </w:tcPr>
          <w:p w14:paraId="5A4FD0F4"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sidRPr="00B26594">
              <w:rPr>
                <w:rFonts w:eastAsia="Times New Roman" w:cs="Times New Roman"/>
                <w:color w:val="000000" w:themeColor="text1"/>
                <w:sz w:val="22"/>
                <w:lang w:val="de-DE" w:eastAsia="de-DE"/>
              </w:rPr>
              <w:t>175.42</w:t>
            </w:r>
            <w:r>
              <w:rPr>
                <w:color w:val="000000"/>
                <w:sz w:val="22"/>
              </w:rPr>
              <w:t>±</w:t>
            </w:r>
            <w:r w:rsidRPr="00B26594">
              <w:rPr>
                <w:color w:val="000000"/>
                <w:sz w:val="22"/>
              </w:rPr>
              <w:t>67.43</w:t>
            </w:r>
          </w:p>
        </w:tc>
        <w:tc>
          <w:tcPr>
            <w:tcW w:w="978" w:type="pct"/>
            <w:noWrap/>
          </w:tcPr>
          <w:p w14:paraId="43100D70"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sidRPr="00B26594">
              <w:rPr>
                <w:rFonts w:eastAsia="Times New Roman" w:cs="Times New Roman"/>
                <w:color w:val="000000" w:themeColor="text1"/>
                <w:sz w:val="22"/>
                <w:lang w:val="de-DE" w:eastAsia="de-DE"/>
              </w:rPr>
              <w:t>333.47</w:t>
            </w:r>
            <w:r>
              <w:rPr>
                <w:color w:val="000000"/>
                <w:sz w:val="22"/>
              </w:rPr>
              <w:t>±</w:t>
            </w:r>
            <w:r w:rsidRPr="00B26594">
              <w:rPr>
                <w:color w:val="000000"/>
                <w:sz w:val="22"/>
              </w:rPr>
              <w:t>109.85</w:t>
            </w:r>
          </w:p>
        </w:tc>
        <w:tc>
          <w:tcPr>
            <w:tcW w:w="525" w:type="pct"/>
            <w:noWrap/>
          </w:tcPr>
          <w:p w14:paraId="59E051A2" w14:textId="77777777" w:rsidR="00B6363B" w:rsidRPr="005F4AE7" w:rsidRDefault="00B6363B" w:rsidP="0014684F">
            <w:pPr>
              <w:spacing w:before="0" w:after="0"/>
              <w:jc w:val="center"/>
              <w:rPr>
                <w:rFonts w:eastAsia="Times New Roman" w:cs="Times New Roman"/>
                <w:color w:val="000000" w:themeColor="text1"/>
                <w:sz w:val="22"/>
                <w:lang w:val="de-DE" w:eastAsia="de-DE"/>
              </w:rPr>
            </w:pPr>
            <w:r>
              <w:rPr>
                <w:rFonts w:eastAsia="Times New Roman" w:cs="Times New Roman"/>
                <w:color w:val="000000" w:themeColor="text1"/>
                <w:sz w:val="22"/>
                <w:lang w:val="de-DE" w:eastAsia="de-DE"/>
              </w:rPr>
              <w:t>0.37</w:t>
            </w:r>
          </w:p>
        </w:tc>
      </w:tr>
      <w:tr w:rsidR="00B6363B" w:rsidRPr="005F4AE7" w14:paraId="124798AD" w14:textId="77777777" w:rsidTr="0014684F">
        <w:tblPrEx>
          <w:jc w:val="left"/>
        </w:tblPrEx>
        <w:trPr>
          <w:trHeight w:val="300"/>
        </w:trPr>
        <w:tc>
          <w:tcPr>
            <w:tcW w:w="1233" w:type="pct"/>
            <w:vMerge/>
            <w:hideMark/>
          </w:tcPr>
          <w:p w14:paraId="1AF97B4E"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6FFC2278"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PPR</w:t>
            </w:r>
          </w:p>
        </w:tc>
        <w:tc>
          <w:tcPr>
            <w:tcW w:w="978" w:type="pct"/>
            <w:noWrap/>
          </w:tcPr>
          <w:p w14:paraId="36C34C35"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1.84</w:t>
            </w:r>
            <w:r>
              <w:rPr>
                <w:color w:val="000000"/>
                <w:sz w:val="22"/>
              </w:rPr>
              <w:t>±0.33</w:t>
            </w:r>
          </w:p>
        </w:tc>
        <w:tc>
          <w:tcPr>
            <w:tcW w:w="978" w:type="pct"/>
            <w:noWrap/>
          </w:tcPr>
          <w:p w14:paraId="7D4F5568"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1.95</w:t>
            </w:r>
            <w:r>
              <w:rPr>
                <w:color w:val="000000"/>
                <w:sz w:val="22"/>
              </w:rPr>
              <w:t>±</w:t>
            </w:r>
            <w:r>
              <w:rPr>
                <w:rFonts w:eastAsia="Times New Roman" w:cs="Times New Roman"/>
                <w:color w:val="000000"/>
                <w:sz w:val="22"/>
                <w:lang w:val="de-DE" w:eastAsia="de-DE"/>
              </w:rPr>
              <w:t>0.06</w:t>
            </w:r>
          </w:p>
        </w:tc>
        <w:tc>
          <w:tcPr>
            <w:tcW w:w="525" w:type="pct"/>
            <w:noWrap/>
          </w:tcPr>
          <w:p w14:paraId="678C73E9"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0.7</w:t>
            </w:r>
          </w:p>
        </w:tc>
      </w:tr>
      <w:tr w:rsidR="00B6363B" w:rsidRPr="005F4AE7" w14:paraId="7BD48289" w14:textId="77777777" w:rsidTr="0014684F">
        <w:tblPrEx>
          <w:jc w:val="left"/>
        </w:tblPrEx>
        <w:trPr>
          <w:trHeight w:val="300"/>
        </w:trPr>
        <w:tc>
          <w:tcPr>
            <w:tcW w:w="1233" w:type="pct"/>
            <w:vMerge/>
            <w:hideMark/>
          </w:tcPr>
          <w:p w14:paraId="5FB8CEF5" w14:textId="77777777" w:rsidR="00B6363B" w:rsidRPr="005F4AE7" w:rsidRDefault="00B6363B" w:rsidP="0014684F">
            <w:pPr>
              <w:spacing w:before="0" w:after="0"/>
              <w:rPr>
                <w:rFonts w:eastAsia="Times New Roman" w:cs="Times New Roman"/>
                <w:color w:val="000000"/>
                <w:sz w:val="22"/>
                <w:lang w:val="de-DE" w:eastAsia="de-DE"/>
              </w:rPr>
            </w:pPr>
          </w:p>
        </w:tc>
        <w:tc>
          <w:tcPr>
            <w:tcW w:w="1286" w:type="pct"/>
            <w:noWrap/>
            <w:hideMark/>
          </w:tcPr>
          <w:p w14:paraId="4FE869FD" w14:textId="77777777" w:rsidR="00B6363B" w:rsidRPr="005F4AE7" w:rsidRDefault="00B6363B" w:rsidP="0014684F">
            <w:pPr>
              <w:spacing w:before="0" w:after="0"/>
              <w:jc w:val="center"/>
              <w:rPr>
                <w:rFonts w:eastAsia="Times New Roman" w:cs="Times New Roman"/>
                <w:color w:val="000000"/>
                <w:sz w:val="22"/>
                <w:lang w:val="de-DE" w:eastAsia="de-DE"/>
              </w:rPr>
            </w:pPr>
            <w:r w:rsidRPr="005F4AE7">
              <w:rPr>
                <w:rFonts w:eastAsia="Times New Roman" w:cs="Times New Roman"/>
                <w:color w:val="000000"/>
                <w:sz w:val="22"/>
                <w:lang w:val="de-DE" w:eastAsia="de-DE"/>
              </w:rPr>
              <w:t>τ of depression, ms</w:t>
            </w:r>
          </w:p>
        </w:tc>
        <w:tc>
          <w:tcPr>
            <w:tcW w:w="978" w:type="pct"/>
            <w:noWrap/>
          </w:tcPr>
          <w:p w14:paraId="2236F8B6"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44.37</w:t>
            </w:r>
            <w:r>
              <w:rPr>
                <w:color w:val="000000"/>
                <w:sz w:val="22"/>
              </w:rPr>
              <w:t>±8.87</w:t>
            </w:r>
          </w:p>
        </w:tc>
        <w:tc>
          <w:tcPr>
            <w:tcW w:w="978" w:type="pct"/>
            <w:noWrap/>
          </w:tcPr>
          <w:p w14:paraId="31F023E0"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48.32</w:t>
            </w:r>
            <w:r>
              <w:rPr>
                <w:color w:val="000000"/>
                <w:sz w:val="22"/>
              </w:rPr>
              <w:t>±13.01</w:t>
            </w:r>
          </w:p>
        </w:tc>
        <w:tc>
          <w:tcPr>
            <w:tcW w:w="525" w:type="pct"/>
            <w:noWrap/>
          </w:tcPr>
          <w:p w14:paraId="649D2655" w14:textId="77777777" w:rsidR="00B6363B" w:rsidRPr="005F4AE7" w:rsidRDefault="00B6363B" w:rsidP="0014684F">
            <w:pPr>
              <w:spacing w:before="0" w:after="0"/>
              <w:jc w:val="center"/>
              <w:rPr>
                <w:rFonts w:eastAsia="Times New Roman" w:cs="Times New Roman"/>
                <w:color w:val="000000"/>
                <w:sz w:val="22"/>
                <w:lang w:val="de-DE" w:eastAsia="de-DE"/>
              </w:rPr>
            </w:pPr>
            <w:r>
              <w:rPr>
                <w:rFonts w:eastAsia="Times New Roman" w:cs="Times New Roman"/>
                <w:color w:val="000000"/>
                <w:sz w:val="22"/>
                <w:lang w:val="de-DE" w:eastAsia="de-DE"/>
              </w:rPr>
              <w:t>0.85</w:t>
            </w:r>
          </w:p>
        </w:tc>
      </w:tr>
    </w:tbl>
    <w:p w14:paraId="22A0C50C" w14:textId="77777777" w:rsidR="00B6363B" w:rsidRDefault="00B6363B" w:rsidP="00B6363B">
      <w:pPr>
        <w:spacing w:before="0" w:after="200" w:line="276" w:lineRule="auto"/>
      </w:pPr>
      <w:r>
        <w:t xml:space="preserve"> </w:t>
      </w:r>
    </w:p>
    <w:p w14:paraId="0CB419D4" w14:textId="77777777" w:rsidR="00B6363B" w:rsidRDefault="00B6363B" w:rsidP="00B6363B">
      <w:pPr>
        <w:pStyle w:val="Caption"/>
      </w:pPr>
      <w:r>
        <w:t>Table S8 Comparison of</w:t>
      </w:r>
      <w:r w:rsidRPr="00DC4B03">
        <w:t xml:space="preserve"> parameters of trains of EPSCs at 100Hz and 200 Hz from the con</w:t>
      </w:r>
      <w:r>
        <w:t>trol and NE datasets measured</w:t>
      </w:r>
      <w:r w:rsidRPr="00DC4B03">
        <w:t xml:space="preserve"> </w:t>
      </w:r>
      <w:r>
        <w:t>right before and after NE application</w:t>
      </w:r>
      <w:r w:rsidRPr="00DC4B03">
        <w:t>.</w:t>
      </w:r>
      <w:r w:rsidRPr="00133341">
        <w:rPr>
          <w:b w:val="0"/>
        </w:rPr>
        <w:t xml:space="preserve"> N</w:t>
      </w:r>
      <w:r>
        <w:rPr>
          <w:b w:val="0"/>
        </w:rPr>
        <w:t>=6 cells from 4</w:t>
      </w:r>
      <w:r w:rsidRPr="00133341">
        <w:rPr>
          <w:b w:val="0"/>
        </w:rPr>
        <w:t xml:space="preserve"> a</w:t>
      </w:r>
      <w:r>
        <w:rPr>
          <w:b w:val="0"/>
        </w:rPr>
        <w:t>nimals</w:t>
      </w:r>
    </w:p>
    <w:tbl>
      <w:tblPr>
        <w:tblStyle w:val="TableGridLight"/>
        <w:tblW w:w="5000" w:type="pct"/>
        <w:tblLook w:val="0600" w:firstRow="0" w:lastRow="0" w:firstColumn="0" w:lastColumn="0" w:noHBand="1" w:noVBand="1"/>
      </w:tblPr>
      <w:tblGrid>
        <w:gridCol w:w="2192"/>
        <w:gridCol w:w="2468"/>
        <w:gridCol w:w="1736"/>
        <w:gridCol w:w="1736"/>
        <w:gridCol w:w="930"/>
      </w:tblGrid>
      <w:tr w:rsidR="00B6363B" w:rsidRPr="00DF7C3D" w14:paraId="334AEFE2" w14:textId="77777777" w:rsidTr="0014684F">
        <w:trPr>
          <w:trHeight w:val="300"/>
        </w:trPr>
        <w:tc>
          <w:tcPr>
            <w:tcW w:w="1209" w:type="pct"/>
            <w:hideMark/>
          </w:tcPr>
          <w:p w14:paraId="744FA3E4" w14:textId="77777777" w:rsidR="00B6363B" w:rsidRPr="00DF7C3D" w:rsidRDefault="00B6363B" w:rsidP="0014684F">
            <w:pPr>
              <w:spacing w:before="0" w:after="200" w:line="276" w:lineRule="auto"/>
              <w:rPr>
                <w:lang w:val="en-GB"/>
              </w:rPr>
            </w:pPr>
            <w:r w:rsidRPr="00DF7C3D">
              <w:rPr>
                <w:lang w:val="de-DE"/>
              </w:rPr>
              <w:t xml:space="preserve">frequency </w:t>
            </w:r>
          </w:p>
        </w:tc>
        <w:tc>
          <w:tcPr>
            <w:tcW w:w="1362" w:type="pct"/>
            <w:hideMark/>
          </w:tcPr>
          <w:p w14:paraId="2E4F65C7" w14:textId="77777777" w:rsidR="00B6363B" w:rsidRPr="00DF7C3D" w:rsidRDefault="00B6363B" w:rsidP="0014684F">
            <w:pPr>
              <w:spacing w:before="0" w:after="200" w:line="276" w:lineRule="auto"/>
              <w:rPr>
                <w:lang w:val="en-GB"/>
              </w:rPr>
            </w:pPr>
            <w:r w:rsidRPr="00DF7C3D">
              <w:rPr>
                <w:lang w:val="de-DE"/>
              </w:rPr>
              <w:t>parameter</w:t>
            </w:r>
          </w:p>
        </w:tc>
        <w:tc>
          <w:tcPr>
            <w:tcW w:w="958" w:type="pct"/>
            <w:hideMark/>
          </w:tcPr>
          <w:p w14:paraId="37005830" w14:textId="77777777" w:rsidR="00B6363B" w:rsidRPr="00DF7C3D" w:rsidRDefault="00B6363B" w:rsidP="0014684F">
            <w:pPr>
              <w:spacing w:before="0" w:after="200" w:line="276" w:lineRule="auto"/>
              <w:rPr>
                <w:lang w:val="en-GB"/>
              </w:rPr>
            </w:pPr>
            <w:r w:rsidRPr="00DF7C3D">
              <w:rPr>
                <w:lang w:val="de-DE"/>
              </w:rPr>
              <w:t>control</w:t>
            </w:r>
          </w:p>
        </w:tc>
        <w:tc>
          <w:tcPr>
            <w:tcW w:w="958" w:type="pct"/>
            <w:hideMark/>
          </w:tcPr>
          <w:p w14:paraId="2343FB90" w14:textId="77777777" w:rsidR="00B6363B" w:rsidRPr="00DF7C3D" w:rsidRDefault="00B6363B" w:rsidP="0014684F">
            <w:pPr>
              <w:spacing w:before="0" w:after="200" w:line="276" w:lineRule="auto"/>
              <w:rPr>
                <w:lang w:val="en-GB"/>
              </w:rPr>
            </w:pPr>
            <w:r w:rsidRPr="00DF7C3D">
              <w:rPr>
                <w:lang w:val="de-DE"/>
              </w:rPr>
              <w:t>NE</w:t>
            </w:r>
          </w:p>
        </w:tc>
        <w:tc>
          <w:tcPr>
            <w:tcW w:w="514" w:type="pct"/>
            <w:hideMark/>
          </w:tcPr>
          <w:p w14:paraId="021679CA" w14:textId="77777777" w:rsidR="00B6363B" w:rsidRPr="00DF7C3D" w:rsidRDefault="00B6363B" w:rsidP="0014684F">
            <w:pPr>
              <w:spacing w:before="0" w:after="200" w:line="276" w:lineRule="auto"/>
              <w:rPr>
                <w:lang w:val="en-GB"/>
              </w:rPr>
            </w:pPr>
            <w:r w:rsidRPr="00DF7C3D">
              <w:rPr>
                <w:lang w:val="de-DE"/>
              </w:rPr>
              <w:t>p value</w:t>
            </w:r>
          </w:p>
        </w:tc>
      </w:tr>
      <w:tr w:rsidR="00B6363B" w:rsidRPr="00DF7C3D" w14:paraId="60C58D2E" w14:textId="77777777" w:rsidTr="0014684F">
        <w:trPr>
          <w:trHeight w:val="330"/>
        </w:trPr>
        <w:tc>
          <w:tcPr>
            <w:tcW w:w="1209" w:type="pct"/>
            <w:vMerge w:val="restart"/>
            <w:hideMark/>
          </w:tcPr>
          <w:p w14:paraId="5CE17F1A" w14:textId="77777777" w:rsidR="00B6363B" w:rsidRPr="00DF7C3D" w:rsidRDefault="00B6363B" w:rsidP="0014684F">
            <w:pPr>
              <w:spacing w:before="0" w:after="200" w:line="276" w:lineRule="auto"/>
              <w:rPr>
                <w:lang w:val="en-GB"/>
              </w:rPr>
            </w:pPr>
            <w:r w:rsidRPr="00DF7C3D">
              <w:rPr>
                <w:lang w:val="de-DE"/>
              </w:rPr>
              <w:t xml:space="preserve">100 Hz </w:t>
            </w:r>
          </w:p>
        </w:tc>
        <w:tc>
          <w:tcPr>
            <w:tcW w:w="1362" w:type="pct"/>
            <w:hideMark/>
          </w:tcPr>
          <w:p w14:paraId="51D5FCA9" w14:textId="77777777" w:rsidR="00B6363B" w:rsidRPr="00DF7C3D" w:rsidRDefault="00B6363B" w:rsidP="0014684F">
            <w:pPr>
              <w:spacing w:before="0" w:after="200" w:line="276" w:lineRule="auto"/>
              <w:rPr>
                <w:lang w:val="en-GB"/>
              </w:rPr>
            </w:pPr>
            <w:r w:rsidRPr="00DF7C3D">
              <w:rPr>
                <w:lang w:val="de-DE"/>
              </w:rPr>
              <w:t>Pvr</w:t>
            </w:r>
            <w:r w:rsidRPr="00DF7C3D">
              <w:rPr>
                <w:vertAlign w:val="subscript"/>
                <w:lang w:val="de-DE"/>
              </w:rPr>
              <w:t>(EQ)</w:t>
            </w:r>
            <w:r w:rsidRPr="00DF7C3D">
              <w:rPr>
                <w:lang w:val="de-DE"/>
              </w:rPr>
              <w:t xml:space="preserve"> </w:t>
            </w:r>
          </w:p>
        </w:tc>
        <w:tc>
          <w:tcPr>
            <w:tcW w:w="958" w:type="pct"/>
            <w:hideMark/>
          </w:tcPr>
          <w:p w14:paraId="194AAEAC" w14:textId="77777777" w:rsidR="00B6363B" w:rsidRPr="00DF7C3D" w:rsidRDefault="00B6363B" w:rsidP="0014684F">
            <w:pPr>
              <w:spacing w:before="0" w:after="200" w:line="276" w:lineRule="auto"/>
              <w:rPr>
                <w:lang w:val="en-GB"/>
              </w:rPr>
            </w:pPr>
            <w:r w:rsidRPr="00DF7C3D">
              <w:rPr>
                <w:lang w:val="de-DE"/>
              </w:rPr>
              <w:t>0.15±0.01</w:t>
            </w:r>
          </w:p>
        </w:tc>
        <w:tc>
          <w:tcPr>
            <w:tcW w:w="958" w:type="pct"/>
            <w:hideMark/>
          </w:tcPr>
          <w:p w14:paraId="611BB6B4" w14:textId="77777777" w:rsidR="00B6363B" w:rsidRPr="00DF7C3D" w:rsidRDefault="00B6363B" w:rsidP="0014684F">
            <w:pPr>
              <w:spacing w:before="0" w:after="200" w:line="276" w:lineRule="auto"/>
              <w:rPr>
                <w:lang w:val="en-GB"/>
              </w:rPr>
            </w:pPr>
            <w:r w:rsidRPr="00DF7C3D">
              <w:rPr>
                <w:lang w:val="de-DE"/>
              </w:rPr>
              <w:t>0.10±0.01</w:t>
            </w:r>
          </w:p>
        </w:tc>
        <w:tc>
          <w:tcPr>
            <w:tcW w:w="514" w:type="pct"/>
            <w:hideMark/>
          </w:tcPr>
          <w:p w14:paraId="7F3CF665" w14:textId="77777777" w:rsidR="00B6363B" w:rsidRPr="00DF7C3D" w:rsidRDefault="00B6363B" w:rsidP="0014684F">
            <w:pPr>
              <w:spacing w:before="0" w:after="200" w:line="276" w:lineRule="auto"/>
              <w:rPr>
                <w:lang w:val="en-GB"/>
              </w:rPr>
            </w:pPr>
            <w:r w:rsidRPr="00DF7C3D">
              <w:rPr>
                <w:lang w:val="de-DE"/>
              </w:rPr>
              <w:t>0.05</w:t>
            </w:r>
          </w:p>
        </w:tc>
      </w:tr>
      <w:tr w:rsidR="00B6363B" w:rsidRPr="00DF7C3D" w14:paraId="2C810AD9" w14:textId="77777777" w:rsidTr="0014684F">
        <w:trPr>
          <w:trHeight w:val="330"/>
        </w:trPr>
        <w:tc>
          <w:tcPr>
            <w:tcW w:w="1209" w:type="pct"/>
            <w:vMerge/>
            <w:hideMark/>
          </w:tcPr>
          <w:p w14:paraId="15C60DBB" w14:textId="77777777" w:rsidR="00B6363B" w:rsidRPr="00DF7C3D" w:rsidRDefault="00B6363B" w:rsidP="0014684F">
            <w:pPr>
              <w:spacing w:before="0" w:after="200" w:line="276" w:lineRule="auto"/>
              <w:rPr>
                <w:lang w:val="en-GB"/>
              </w:rPr>
            </w:pPr>
          </w:p>
        </w:tc>
        <w:tc>
          <w:tcPr>
            <w:tcW w:w="1362" w:type="pct"/>
            <w:hideMark/>
          </w:tcPr>
          <w:p w14:paraId="6A09879D" w14:textId="77777777" w:rsidR="00B6363B" w:rsidRPr="00DF7C3D" w:rsidRDefault="00B6363B" w:rsidP="0014684F">
            <w:pPr>
              <w:spacing w:before="0" w:after="200" w:line="276" w:lineRule="auto"/>
              <w:rPr>
                <w:lang w:val="en-GB"/>
              </w:rPr>
            </w:pPr>
            <w:r w:rsidRPr="00DF7C3D">
              <w:rPr>
                <w:lang w:val="de-DE"/>
              </w:rPr>
              <w:t>RRP</w:t>
            </w:r>
            <w:r w:rsidRPr="00DF7C3D">
              <w:rPr>
                <w:vertAlign w:val="subscript"/>
                <w:lang w:val="de-DE"/>
              </w:rPr>
              <w:t>(EQ)</w:t>
            </w:r>
            <w:r w:rsidRPr="00DF7C3D">
              <w:rPr>
                <w:lang w:val="de-DE"/>
              </w:rPr>
              <w:t>, SVs</w:t>
            </w:r>
          </w:p>
        </w:tc>
        <w:tc>
          <w:tcPr>
            <w:tcW w:w="958" w:type="pct"/>
            <w:hideMark/>
          </w:tcPr>
          <w:p w14:paraId="0AA47339" w14:textId="77777777" w:rsidR="00B6363B" w:rsidRPr="00DF7C3D" w:rsidRDefault="00B6363B" w:rsidP="0014684F">
            <w:pPr>
              <w:spacing w:before="0" w:after="200" w:line="276" w:lineRule="auto"/>
              <w:rPr>
                <w:lang w:val="en-GB"/>
              </w:rPr>
            </w:pPr>
            <w:r w:rsidRPr="00DF7C3D">
              <w:rPr>
                <w:lang w:val="de-DE"/>
              </w:rPr>
              <w:t>404.28±69.65</w:t>
            </w:r>
          </w:p>
        </w:tc>
        <w:tc>
          <w:tcPr>
            <w:tcW w:w="958" w:type="pct"/>
            <w:hideMark/>
          </w:tcPr>
          <w:p w14:paraId="61E4F55F" w14:textId="77777777" w:rsidR="00B6363B" w:rsidRPr="00DF7C3D" w:rsidRDefault="00B6363B" w:rsidP="0014684F">
            <w:pPr>
              <w:spacing w:before="0" w:after="200" w:line="276" w:lineRule="auto"/>
              <w:rPr>
                <w:lang w:val="en-GB"/>
              </w:rPr>
            </w:pPr>
            <w:r w:rsidRPr="00DF7C3D">
              <w:rPr>
                <w:lang w:val="de-DE"/>
              </w:rPr>
              <w:t>340.19±75.37</w:t>
            </w:r>
          </w:p>
        </w:tc>
        <w:tc>
          <w:tcPr>
            <w:tcW w:w="514" w:type="pct"/>
            <w:hideMark/>
          </w:tcPr>
          <w:p w14:paraId="27A62909" w14:textId="77777777" w:rsidR="00B6363B" w:rsidRPr="00DF7C3D" w:rsidRDefault="00B6363B" w:rsidP="0014684F">
            <w:pPr>
              <w:spacing w:before="0" w:after="200" w:line="276" w:lineRule="auto"/>
              <w:rPr>
                <w:lang w:val="en-GB"/>
              </w:rPr>
            </w:pPr>
            <w:r w:rsidRPr="00DF7C3D">
              <w:rPr>
                <w:lang w:val="de-DE"/>
              </w:rPr>
              <w:t>0.09</w:t>
            </w:r>
          </w:p>
        </w:tc>
      </w:tr>
      <w:tr w:rsidR="00B6363B" w:rsidRPr="00DF7C3D" w14:paraId="253E0763" w14:textId="77777777" w:rsidTr="0014684F">
        <w:trPr>
          <w:trHeight w:val="300"/>
        </w:trPr>
        <w:tc>
          <w:tcPr>
            <w:tcW w:w="1209" w:type="pct"/>
            <w:vMerge/>
            <w:hideMark/>
          </w:tcPr>
          <w:p w14:paraId="6D89F2BB" w14:textId="77777777" w:rsidR="00B6363B" w:rsidRPr="00DF7C3D" w:rsidRDefault="00B6363B" w:rsidP="0014684F">
            <w:pPr>
              <w:spacing w:before="0" w:after="200" w:line="276" w:lineRule="auto"/>
              <w:rPr>
                <w:lang w:val="en-GB"/>
              </w:rPr>
            </w:pPr>
          </w:p>
        </w:tc>
        <w:tc>
          <w:tcPr>
            <w:tcW w:w="1362" w:type="pct"/>
            <w:hideMark/>
          </w:tcPr>
          <w:p w14:paraId="6031F036" w14:textId="77777777" w:rsidR="00B6363B" w:rsidRPr="00DF7C3D" w:rsidRDefault="00B6363B" w:rsidP="0014684F">
            <w:pPr>
              <w:spacing w:before="0" w:after="200" w:line="276" w:lineRule="auto"/>
              <w:rPr>
                <w:lang w:val="en-GB"/>
              </w:rPr>
            </w:pPr>
            <w:r w:rsidRPr="00DF7C3D">
              <w:rPr>
                <w:lang w:val="de-DE"/>
              </w:rPr>
              <w:t>PPR</w:t>
            </w:r>
          </w:p>
        </w:tc>
        <w:tc>
          <w:tcPr>
            <w:tcW w:w="958" w:type="pct"/>
            <w:hideMark/>
          </w:tcPr>
          <w:p w14:paraId="76D92041" w14:textId="77777777" w:rsidR="00B6363B" w:rsidRPr="00DF7C3D" w:rsidRDefault="00B6363B" w:rsidP="0014684F">
            <w:pPr>
              <w:spacing w:before="0" w:after="200" w:line="276" w:lineRule="auto"/>
              <w:rPr>
                <w:lang w:val="en-GB"/>
              </w:rPr>
            </w:pPr>
            <w:r w:rsidRPr="00DF7C3D">
              <w:rPr>
                <w:lang w:val="de-DE"/>
              </w:rPr>
              <w:t>1.12±0.07</w:t>
            </w:r>
          </w:p>
        </w:tc>
        <w:tc>
          <w:tcPr>
            <w:tcW w:w="958" w:type="pct"/>
            <w:hideMark/>
          </w:tcPr>
          <w:p w14:paraId="02B75940" w14:textId="77777777" w:rsidR="00B6363B" w:rsidRPr="00DF7C3D" w:rsidRDefault="00B6363B" w:rsidP="0014684F">
            <w:pPr>
              <w:spacing w:before="0" w:after="200" w:line="276" w:lineRule="auto"/>
              <w:rPr>
                <w:lang w:val="en-GB"/>
              </w:rPr>
            </w:pPr>
            <w:r w:rsidRPr="00DF7C3D">
              <w:rPr>
                <w:lang w:val="de-DE"/>
              </w:rPr>
              <w:t>0.94±0.05</w:t>
            </w:r>
          </w:p>
        </w:tc>
        <w:tc>
          <w:tcPr>
            <w:tcW w:w="514" w:type="pct"/>
            <w:hideMark/>
          </w:tcPr>
          <w:p w14:paraId="4EE794A3" w14:textId="77777777" w:rsidR="00B6363B" w:rsidRPr="00DF7C3D" w:rsidRDefault="00B6363B" w:rsidP="0014684F">
            <w:pPr>
              <w:spacing w:before="0" w:after="200" w:line="276" w:lineRule="auto"/>
              <w:rPr>
                <w:lang w:val="en-GB"/>
              </w:rPr>
            </w:pPr>
            <w:r w:rsidRPr="00DF7C3D">
              <w:rPr>
                <w:lang w:val="de-DE"/>
              </w:rPr>
              <w:t>0.58</w:t>
            </w:r>
          </w:p>
        </w:tc>
      </w:tr>
      <w:tr w:rsidR="00B6363B" w:rsidRPr="00DF7C3D" w14:paraId="61CCF152" w14:textId="77777777" w:rsidTr="0014684F">
        <w:trPr>
          <w:trHeight w:val="300"/>
        </w:trPr>
        <w:tc>
          <w:tcPr>
            <w:tcW w:w="1209" w:type="pct"/>
            <w:vMerge/>
            <w:hideMark/>
          </w:tcPr>
          <w:p w14:paraId="57AE2719" w14:textId="77777777" w:rsidR="00B6363B" w:rsidRPr="00DF7C3D" w:rsidRDefault="00B6363B" w:rsidP="0014684F">
            <w:pPr>
              <w:spacing w:before="0" w:after="200" w:line="276" w:lineRule="auto"/>
              <w:rPr>
                <w:lang w:val="en-GB"/>
              </w:rPr>
            </w:pPr>
          </w:p>
        </w:tc>
        <w:tc>
          <w:tcPr>
            <w:tcW w:w="1362" w:type="pct"/>
            <w:hideMark/>
          </w:tcPr>
          <w:p w14:paraId="4F1EC485" w14:textId="77777777" w:rsidR="00B6363B" w:rsidRPr="00DF7C3D" w:rsidRDefault="00B6363B" w:rsidP="0014684F">
            <w:pPr>
              <w:spacing w:before="0" w:after="200" w:line="276" w:lineRule="auto"/>
              <w:rPr>
                <w:lang w:val="en-GB"/>
              </w:rPr>
            </w:pPr>
            <w:r w:rsidRPr="00DF7C3D">
              <w:rPr>
                <w:lang w:val="el-GR"/>
              </w:rPr>
              <w:t xml:space="preserve">τ </w:t>
            </w:r>
            <w:r w:rsidRPr="00DF7C3D">
              <w:rPr>
                <w:lang w:val="de-DE"/>
              </w:rPr>
              <w:t>of depression, ms</w:t>
            </w:r>
          </w:p>
        </w:tc>
        <w:tc>
          <w:tcPr>
            <w:tcW w:w="958" w:type="pct"/>
            <w:hideMark/>
          </w:tcPr>
          <w:p w14:paraId="6A66055F" w14:textId="77777777" w:rsidR="00B6363B" w:rsidRPr="00DF7C3D" w:rsidRDefault="00B6363B" w:rsidP="0014684F">
            <w:pPr>
              <w:spacing w:before="0" w:after="200" w:line="276" w:lineRule="auto"/>
              <w:rPr>
                <w:lang w:val="en-GB"/>
              </w:rPr>
            </w:pPr>
            <w:r w:rsidRPr="00DF7C3D">
              <w:rPr>
                <w:lang w:val="de-DE"/>
              </w:rPr>
              <w:t>39.64±5.59</w:t>
            </w:r>
          </w:p>
        </w:tc>
        <w:tc>
          <w:tcPr>
            <w:tcW w:w="958" w:type="pct"/>
            <w:hideMark/>
          </w:tcPr>
          <w:p w14:paraId="66E8EC4B" w14:textId="77777777" w:rsidR="00B6363B" w:rsidRPr="00DF7C3D" w:rsidRDefault="00B6363B" w:rsidP="0014684F">
            <w:pPr>
              <w:spacing w:before="0" w:after="200" w:line="276" w:lineRule="auto"/>
              <w:rPr>
                <w:lang w:val="en-GB"/>
              </w:rPr>
            </w:pPr>
            <w:r w:rsidRPr="00DF7C3D">
              <w:rPr>
                <w:lang w:val="de-DE"/>
              </w:rPr>
              <w:t>47.03±7.44</w:t>
            </w:r>
          </w:p>
        </w:tc>
        <w:tc>
          <w:tcPr>
            <w:tcW w:w="514" w:type="pct"/>
            <w:hideMark/>
          </w:tcPr>
          <w:p w14:paraId="10BDF0D6" w14:textId="77777777" w:rsidR="00B6363B" w:rsidRPr="00DF7C3D" w:rsidRDefault="00B6363B" w:rsidP="0014684F">
            <w:pPr>
              <w:spacing w:before="0" w:after="200" w:line="276" w:lineRule="auto"/>
              <w:rPr>
                <w:lang w:val="en-GB"/>
              </w:rPr>
            </w:pPr>
            <w:r w:rsidRPr="00DF7C3D">
              <w:rPr>
                <w:lang w:val="de-DE"/>
              </w:rPr>
              <w:t>0.36</w:t>
            </w:r>
          </w:p>
        </w:tc>
      </w:tr>
      <w:tr w:rsidR="00B6363B" w:rsidRPr="00DF7C3D" w14:paraId="45F8528E" w14:textId="77777777" w:rsidTr="0014684F">
        <w:trPr>
          <w:trHeight w:val="330"/>
        </w:trPr>
        <w:tc>
          <w:tcPr>
            <w:tcW w:w="1209" w:type="pct"/>
            <w:vMerge w:val="restart"/>
            <w:hideMark/>
          </w:tcPr>
          <w:p w14:paraId="0E52BDBE" w14:textId="77777777" w:rsidR="00B6363B" w:rsidRPr="00DF7C3D" w:rsidRDefault="00B6363B" w:rsidP="0014684F">
            <w:pPr>
              <w:spacing w:before="0" w:after="200" w:line="276" w:lineRule="auto"/>
              <w:rPr>
                <w:lang w:val="en-GB"/>
              </w:rPr>
            </w:pPr>
            <w:r w:rsidRPr="00DF7C3D">
              <w:rPr>
                <w:lang w:val="de-DE"/>
              </w:rPr>
              <w:t>200 Hz</w:t>
            </w:r>
          </w:p>
        </w:tc>
        <w:tc>
          <w:tcPr>
            <w:tcW w:w="1362" w:type="pct"/>
            <w:hideMark/>
          </w:tcPr>
          <w:p w14:paraId="1745EB88" w14:textId="77777777" w:rsidR="00B6363B" w:rsidRPr="00DF7C3D" w:rsidRDefault="00B6363B" w:rsidP="0014684F">
            <w:pPr>
              <w:spacing w:before="0" w:after="200" w:line="276" w:lineRule="auto"/>
              <w:rPr>
                <w:lang w:val="en-GB"/>
              </w:rPr>
            </w:pPr>
            <w:r w:rsidRPr="00DF7C3D">
              <w:rPr>
                <w:lang w:val="de-DE"/>
              </w:rPr>
              <w:t>Pvr</w:t>
            </w:r>
            <w:r w:rsidRPr="00DF7C3D">
              <w:rPr>
                <w:vertAlign w:val="subscript"/>
                <w:lang w:val="de-DE"/>
              </w:rPr>
              <w:t>(EQ)</w:t>
            </w:r>
            <w:r w:rsidRPr="00DF7C3D">
              <w:rPr>
                <w:lang w:val="de-DE"/>
              </w:rPr>
              <w:t xml:space="preserve"> </w:t>
            </w:r>
          </w:p>
        </w:tc>
        <w:tc>
          <w:tcPr>
            <w:tcW w:w="958" w:type="pct"/>
            <w:hideMark/>
          </w:tcPr>
          <w:p w14:paraId="70697B26" w14:textId="77777777" w:rsidR="00B6363B" w:rsidRPr="00DF7C3D" w:rsidRDefault="00B6363B" w:rsidP="0014684F">
            <w:pPr>
              <w:spacing w:before="0" w:after="200" w:line="276" w:lineRule="auto"/>
              <w:rPr>
                <w:lang w:val="en-GB"/>
              </w:rPr>
            </w:pPr>
            <w:r w:rsidRPr="00DF7C3D">
              <w:rPr>
                <w:lang w:val="de-DE"/>
              </w:rPr>
              <w:t>0.16±0.03</w:t>
            </w:r>
          </w:p>
        </w:tc>
        <w:tc>
          <w:tcPr>
            <w:tcW w:w="958" w:type="pct"/>
            <w:hideMark/>
          </w:tcPr>
          <w:p w14:paraId="19A64A3B" w14:textId="77777777" w:rsidR="00B6363B" w:rsidRPr="00DF7C3D" w:rsidRDefault="00B6363B" w:rsidP="0014684F">
            <w:pPr>
              <w:spacing w:before="0" w:after="200" w:line="276" w:lineRule="auto"/>
              <w:rPr>
                <w:lang w:val="en-GB"/>
              </w:rPr>
            </w:pPr>
            <w:r w:rsidRPr="00DF7C3D">
              <w:rPr>
                <w:lang w:val="de-DE"/>
              </w:rPr>
              <w:t>0.12±0.02</w:t>
            </w:r>
          </w:p>
        </w:tc>
        <w:tc>
          <w:tcPr>
            <w:tcW w:w="514" w:type="pct"/>
            <w:hideMark/>
          </w:tcPr>
          <w:p w14:paraId="1B7A82CA" w14:textId="77777777" w:rsidR="00B6363B" w:rsidRPr="00DF7C3D" w:rsidRDefault="00B6363B" w:rsidP="0014684F">
            <w:pPr>
              <w:spacing w:before="0" w:after="200" w:line="276" w:lineRule="auto"/>
              <w:rPr>
                <w:lang w:val="en-GB"/>
              </w:rPr>
            </w:pPr>
            <w:r w:rsidRPr="00DF7C3D">
              <w:rPr>
                <w:lang w:val="de-DE"/>
              </w:rPr>
              <w:t>0.27</w:t>
            </w:r>
          </w:p>
        </w:tc>
      </w:tr>
      <w:tr w:rsidR="00B6363B" w:rsidRPr="00DF7C3D" w14:paraId="343EAB1B" w14:textId="77777777" w:rsidTr="0014684F">
        <w:trPr>
          <w:trHeight w:val="330"/>
        </w:trPr>
        <w:tc>
          <w:tcPr>
            <w:tcW w:w="1209" w:type="pct"/>
            <w:vMerge/>
            <w:hideMark/>
          </w:tcPr>
          <w:p w14:paraId="6283DCE3" w14:textId="77777777" w:rsidR="00B6363B" w:rsidRPr="00DF7C3D" w:rsidRDefault="00B6363B" w:rsidP="0014684F">
            <w:pPr>
              <w:spacing w:before="0" w:after="200" w:line="276" w:lineRule="auto"/>
              <w:rPr>
                <w:lang w:val="en-GB"/>
              </w:rPr>
            </w:pPr>
          </w:p>
        </w:tc>
        <w:tc>
          <w:tcPr>
            <w:tcW w:w="1362" w:type="pct"/>
            <w:hideMark/>
          </w:tcPr>
          <w:p w14:paraId="77BDDF5B" w14:textId="77777777" w:rsidR="00B6363B" w:rsidRPr="00DF7C3D" w:rsidRDefault="00B6363B" w:rsidP="0014684F">
            <w:pPr>
              <w:spacing w:before="0" w:after="200" w:line="276" w:lineRule="auto"/>
              <w:rPr>
                <w:lang w:val="en-GB"/>
              </w:rPr>
            </w:pPr>
            <w:r w:rsidRPr="00DF7C3D">
              <w:rPr>
                <w:lang w:val="de-DE"/>
              </w:rPr>
              <w:t>RRP</w:t>
            </w:r>
            <w:r w:rsidRPr="00DF7C3D">
              <w:rPr>
                <w:vertAlign w:val="subscript"/>
                <w:lang w:val="de-DE"/>
              </w:rPr>
              <w:t>(EQ)</w:t>
            </w:r>
            <w:r w:rsidRPr="00DF7C3D">
              <w:rPr>
                <w:lang w:val="de-DE"/>
              </w:rPr>
              <w:t>, SVs</w:t>
            </w:r>
          </w:p>
        </w:tc>
        <w:tc>
          <w:tcPr>
            <w:tcW w:w="958" w:type="pct"/>
            <w:hideMark/>
          </w:tcPr>
          <w:p w14:paraId="4A2E9FAB" w14:textId="77777777" w:rsidR="00B6363B" w:rsidRPr="00DF7C3D" w:rsidRDefault="00B6363B" w:rsidP="0014684F">
            <w:pPr>
              <w:spacing w:before="0" w:after="200" w:line="276" w:lineRule="auto"/>
              <w:rPr>
                <w:lang w:val="en-GB"/>
              </w:rPr>
            </w:pPr>
            <w:r w:rsidRPr="00DF7C3D">
              <w:rPr>
                <w:lang w:val="de-DE"/>
              </w:rPr>
              <w:t>340.74±48.64</w:t>
            </w:r>
          </w:p>
        </w:tc>
        <w:tc>
          <w:tcPr>
            <w:tcW w:w="958" w:type="pct"/>
            <w:hideMark/>
          </w:tcPr>
          <w:p w14:paraId="79B03577" w14:textId="77777777" w:rsidR="00B6363B" w:rsidRPr="00DF7C3D" w:rsidRDefault="00B6363B" w:rsidP="0014684F">
            <w:pPr>
              <w:spacing w:before="0" w:after="200" w:line="276" w:lineRule="auto"/>
              <w:rPr>
                <w:lang w:val="en-GB"/>
              </w:rPr>
            </w:pPr>
            <w:r w:rsidRPr="00DF7C3D">
              <w:rPr>
                <w:lang w:val="de-DE"/>
              </w:rPr>
              <w:t>333.39±37.65</w:t>
            </w:r>
          </w:p>
        </w:tc>
        <w:tc>
          <w:tcPr>
            <w:tcW w:w="514" w:type="pct"/>
            <w:hideMark/>
          </w:tcPr>
          <w:p w14:paraId="780007F8" w14:textId="77777777" w:rsidR="00B6363B" w:rsidRPr="00DF7C3D" w:rsidRDefault="00B6363B" w:rsidP="0014684F">
            <w:pPr>
              <w:spacing w:before="0" w:after="200" w:line="276" w:lineRule="auto"/>
              <w:rPr>
                <w:lang w:val="en-GB"/>
              </w:rPr>
            </w:pPr>
            <w:r w:rsidRPr="00DF7C3D">
              <w:rPr>
                <w:lang w:val="de-DE"/>
              </w:rPr>
              <w:t>0.92</w:t>
            </w:r>
          </w:p>
        </w:tc>
      </w:tr>
      <w:tr w:rsidR="00B6363B" w:rsidRPr="00DF7C3D" w14:paraId="5F1CAAA4" w14:textId="77777777" w:rsidTr="0014684F">
        <w:trPr>
          <w:trHeight w:val="300"/>
        </w:trPr>
        <w:tc>
          <w:tcPr>
            <w:tcW w:w="1209" w:type="pct"/>
            <w:vMerge/>
            <w:hideMark/>
          </w:tcPr>
          <w:p w14:paraId="633707F1" w14:textId="77777777" w:rsidR="00B6363B" w:rsidRPr="00DF7C3D" w:rsidRDefault="00B6363B" w:rsidP="0014684F">
            <w:pPr>
              <w:spacing w:before="0" w:after="200" w:line="276" w:lineRule="auto"/>
              <w:rPr>
                <w:lang w:val="en-GB"/>
              </w:rPr>
            </w:pPr>
          </w:p>
        </w:tc>
        <w:tc>
          <w:tcPr>
            <w:tcW w:w="1362" w:type="pct"/>
            <w:hideMark/>
          </w:tcPr>
          <w:p w14:paraId="5138A049" w14:textId="77777777" w:rsidR="00B6363B" w:rsidRPr="00DF7C3D" w:rsidRDefault="00B6363B" w:rsidP="0014684F">
            <w:pPr>
              <w:spacing w:before="0" w:after="200" w:line="276" w:lineRule="auto"/>
              <w:rPr>
                <w:lang w:val="en-GB"/>
              </w:rPr>
            </w:pPr>
            <w:r w:rsidRPr="00DF7C3D">
              <w:rPr>
                <w:lang w:val="de-DE"/>
              </w:rPr>
              <w:t>PPR</w:t>
            </w:r>
          </w:p>
        </w:tc>
        <w:tc>
          <w:tcPr>
            <w:tcW w:w="958" w:type="pct"/>
            <w:hideMark/>
          </w:tcPr>
          <w:p w14:paraId="0469F467" w14:textId="77777777" w:rsidR="00B6363B" w:rsidRPr="00DF7C3D" w:rsidRDefault="00B6363B" w:rsidP="0014684F">
            <w:pPr>
              <w:spacing w:before="0" w:after="200" w:line="276" w:lineRule="auto"/>
              <w:rPr>
                <w:lang w:val="en-GB"/>
              </w:rPr>
            </w:pPr>
            <w:r w:rsidRPr="00DF7C3D">
              <w:rPr>
                <w:lang w:val="de-DE"/>
              </w:rPr>
              <w:t>1.12±0.09</w:t>
            </w:r>
          </w:p>
        </w:tc>
        <w:tc>
          <w:tcPr>
            <w:tcW w:w="958" w:type="pct"/>
            <w:hideMark/>
          </w:tcPr>
          <w:p w14:paraId="6FD1CBC3" w14:textId="77777777" w:rsidR="00B6363B" w:rsidRPr="00DF7C3D" w:rsidRDefault="00B6363B" w:rsidP="0014684F">
            <w:pPr>
              <w:spacing w:before="0" w:after="200" w:line="276" w:lineRule="auto"/>
              <w:rPr>
                <w:lang w:val="en-GB"/>
              </w:rPr>
            </w:pPr>
            <w:r w:rsidRPr="00DF7C3D">
              <w:rPr>
                <w:lang w:val="de-DE"/>
              </w:rPr>
              <w:t>1.10±0.08</w:t>
            </w:r>
          </w:p>
        </w:tc>
        <w:tc>
          <w:tcPr>
            <w:tcW w:w="514" w:type="pct"/>
            <w:hideMark/>
          </w:tcPr>
          <w:p w14:paraId="5E82E875" w14:textId="77777777" w:rsidR="00B6363B" w:rsidRPr="00DF7C3D" w:rsidRDefault="00B6363B" w:rsidP="0014684F">
            <w:pPr>
              <w:spacing w:before="0" w:after="200" w:line="276" w:lineRule="auto"/>
              <w:rPr>
                <w:lang w:val="en-GB"/>
              </w:rPr>
            </w:pPr>
            <w:r w:rsidRPr="00DF7C3D">
              <w:rPr>
                <w:lang w:val="de-DE"/>
              </w:rPr>
              <w:t>0.92</w:t>
            </w:r>
          </w:p>
        </w:tc>
      </w:tr>
      <w:tr w:rsidR="00B6363B" w:rsidRPr="00DF7C3D" w14:paraId="4C122B75" w14:textId="77777777" w:rsidTr="0014684F">
        <w:trPr>
          <w:trHeight w:val="300"/>
        </w:trPr>
        <w:tc>
          <w:tcPr>
            <w:tcW w:w="1209" w:type="pct"/>
            <w:vMerge/>
            <w:hideMark/>
          </w:tcPr>
          <w:p w14:paraId="69CB431F" w14:textId="77777777" w:rsidR="00B6363B" w:rsidRPr="00DF7C3D" w:rsidRDefault="00B6363B" w:rsidP="0014684F">
            <w:pPr>
              <w:spacing w:before="0" w:after="200" w:line="276" w:lineRule="auto"/>
              <w:rPr>
                <w:lang w:val="en-GB"/>
              </w:rPr>
            </w:pPr>
          </w:p>
        </w:tc>
        <w:tc>
          <w:tcPr>
            <w:tcW w:w="1362" w:type="pct"/>
            <w:hideMark/>
          </w:tcPr>
          <w:p w14:paraId="35DAEB88" w14:textId="77777777" w:rsidR="00B6363B" w:rsidRPr="00DF7C3D" w:rsidRDefault="00B6363B" w:rsidP="0014684F">
            <w:pPr>
              <w:spacing w:before="0" w:after="200" w:line="276" w:lineRule="auto"/>
              <w:rPr>
                <w:lang w:val="en-GB"/>
              </w:rPr>
            </w:pPr>
            <w:r w:rsidRPr="00DF7C3D">
              <w:rPr>
                <w:lang w:val="el-GR"/>
              </w:rPr>
              <w:t xml:space="preserve">τ </w:t>
            </w:r>
            <w:r w:rsidRPr="00DF7C3D">
              <w:rPr>
                <w:lang w:val="de-DE"/>
              </w:rPr>
              <w:t>of depression, ms</w:t>
            </w:r>
          </w:p>
        </w:tc>
        <w:tc>
          <w:tcPr>
            <w:tcW w:w="958" w:type="pct"/>
            <w:hideMark/>
          </w:tcPr>
          <w:p w14:paraId="2A8A9022" w14:textId="77777777" w:rsidR="00B6363B" w:rsidRPr="00DF7C3D" w:rsidRDefault="00B6363B" w:rsidP="0014684F">
            <w:pPr>
              <w:spacing w:before="0" w:after="200" w:line="276" w:lineRule="auto"/>
              <w:rPr>
                <w:lang w:val="en-GB"/>
              </w:rPr>
            </w:pPr>
            <w:r w:rsidRPr="00DF7C3D">
              <w:rPr>
                <w:lang w:val="de-DE"/>
              </w:rPr>
              <w:t>35.04±11.09</w:t>
            </w:r>
          </w:p>
        </w:tc>
        <w:tc>
          <w:tcPr>
            <w:tcW w:w="958" w:type="pct"/>
            <w:hideMark/>
          </w:tcPr>
          <w:p w14:paraId="20C82605" w14:textId="77777777" w:rsidR="00B6363B" w:rsidRPr="00DF7C3D" w:rsidRDefault="00B6363B" w:rsidP="0014684F">
            <w:pPr>
              <w:spacing w:before="0" w:after="200" w:line="276" w:lineRule="auto"/>
              <w:rPr>
                <w:lang w:val="en-GB"/>
              </w:rPr>
            </w:pPr>
            <w:r w:rsidRPr="00DF7C3D">
              <w:rPr>
                <w:lang w:val="de-DE"/>
              </w:rPr>
              <w:t>25.37±3.86</w:t>
            </w:r>
          </w:p>
        </w:tc>
        <w:tc>
          <w:tcPr>
            <w:tcW w:w="514" w:type="pct"/>
            <w:hideMark/>
          </w:tcPr>
          <w:p w14:paraId="3967541A" w14:textId="77777777" w:rsidR="00B6363B" w:rsidRPr="00DF7C3D" w:rsidRDefault="00B6363B" w:rsidP="0014684F">
            <w:pPr>
              <w:spacing w:before="0" w:after="200" w:line="276" w:lineRule="auto"/>
              <w:rPr>
                <w:lang w:val="en-GB"/>
              </w:rPr>
            </w:pPr>
            <w:r w:rsidRPr="00DF7C3D">
              <w:rPr>
                <w:lang w:val="de-DE"/>
              </w:rPr>
              <w:t>0.44</w:t>
            </w:r>
          </w:p>
        </w:tc>
      </w:tr>
    </w:tbl>
    <w:p w14:paraId="701A0250" w14:textId="77777777" w:rsidR="003C410E" w:rsidRDefault="003C410E"/>
    <w:sectPr w:rsidR="003C41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37BDF"/>
    <w:multiLevelType w:val="multilevel"/>
    <w:tmpl w:val="B11E5632"/>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0"/>
        </w:tabs>
        <w:ind w:left="850" w:hanging="567"/>
      </w:pPr>
      <w:rPr>
        <w:rFonts w:hint="default"/>
        <w:sz w:val="24"/>
        <w:szCs w:val="24"/>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980257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3B"/>
    <w:rsid w:val="00050401"/>
    <w:rsid w:val="000B7271"/>
    <w:rsid w:val="001370DF"/>
    <w:rsid w:val="001A7376"/>
    <w:rsid w:val="003C410E"/>
    <w:rsid w:val="00493A98"/>
    <w:rsid w:val="00514C6F"/>
    <w:rsid w:val="00682455"/>
    <w:rsid w:val="0080759F"/>
    <w:rsid w:val="008968AB"/>
    <w:rsid w:val="00923C67"/>
    <w:rsid w:val="00B62852"/>
    <w:rsid w:val="00B6363B"/>
    <w:rsid w:val="00C34887"/>
    <w:rsid w:val="00C52206"/>
    <w:rsid w:val="00C84C4B"/>
    <w:rsid w:val="00CC06FA"/>
    <w:rsid w:val="00CF7CAE"/>
    <w:rsid w:val="00D80CCD"/>
    <w:rsid w:val="00DF5242"/>
    <w:rsid w:val="00F70253"/>
    <w:rsid w:val="00F969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AC610"/>
  <w15:chartTrackingRefBased/>
  <w15:docId w15:val="{E1A7147C-BAC0-4FC6-96F1-0E2E5672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63B"/>
    <w:pPr>
      <w:spacing w:before="120" w:after="240" w:line="240" w:lineRule="auto"/>
    </w:pPr>
    <w:rPr>
      <w:rFonts w:ascii="Times New Roman" w:hAnsi="Times New Roman"/>
      <w:sz w:val="24"/>
      <w:lang w:val="en-US"/>
    </w:rPr>
  </w:style>
  <w:style w:type="paragraph" w:styleId="Heading1">
    <w:name w:val="heading 1"/>
    <w:basedOn w:val="ListParagraph"/>
    <w:next w:val="Normal"/>
    <w:link w:val="Heading1Char"/>
    <w:uiPriority w:val="2"/>
    <w:qFormat/>
    <w:rsid w:val="00B6363B"/>
    <w:pPr>
      <w:numPr>
        <w:numId w:val="1"/>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B6363B"/>
    <w:pPr>
      <w:numPr>
        <w:ilvl w:val="1"/>
      </w:numPr>
      <w:tabs>
        <w:tab w:val="clear" w:pos="850"/>
        <w:tab w:val="num" w:pos="567"/>
      </w:tabs>
      <w:spacing w:after="200"/>
      <w:ind w:left="567"/>
      <w:outlineLvl w:val="1"/>
    </w:pPr>
  </w:style>
  <w:style w:type="paragraph" w:styleId="Heading3">
    <w:name w:val="heading 3"/>
    <w:basedOn w:val="Normal"/>
    <w:next w:val="Normal"/>
    <w:link w:val="Heading3Char"/>
    <w:uiPriority w:val="2"/>
    <w:qFormat/>
    <w:rsid w:val="00B6363B"/>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B6363B"/>
    <w:pPr>
      <w:numPr>
        <w:ilvl w:val="3"/>
      </w:numPr>
      <w:outlineLvl w:val="3"/>
    </w:pPr>
    <w:rPr>
      <w:iCs/>
    </w:rPr>
  </w:style>
  <w:style w:type="paragraph" w:styleId="Heading5">
    <w:name w:val="heading 5"/>
    <w:basedOn w:val="Heading4"/>
    <w:next w:val="Normal"/>
    <w:link w:val="Heading5Char"/>
    <w:uiPriority w:val="2"/>
    <w:qFormat/>
    <w:rsid w:val="00B6363B"/>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6363B"/>
    <w:rPr>
      <w:rFonts w:ascii="Times New Roman" w:eastAsia="Cambria" w:hAnsi="Times New Roman" w:cs="Times New Roman"/>
      <w:b/>
      <w:sz w:val="24"/>
      <w:szCs w:val="24"/>
      <w:lang w:val="en-US"/>
    </w:rPr>
  </w:style>
  <w:style w:type="character" w:customStyle="1" w:styleId="Heading2Char">
    <w:name w:val="Heading 2 Char"/>
    <w:basedOn w:val="DefaultParagraphFont"/>
    <w:link w:val="Heading2"/>
    <w:uiPriority w:val="2"/>
    <w:rsid w:val="00B6363B"/>
    <w:rPr>
      <w:rFonts w:ascii="Times New Roman" w:eastAsia="Cambria" w:hAnsi="Times New Roman" w:cs="Times New Roman"/>
      <w:b/>
      <w:sz w:val="24"/>
      <w:szCs w:val="24"/>
      <w:lang w:val="en-US"/>
    </w:rPr>
  </w:style>
  <w:style w:type="character" w:customStyle="1" w:styleId="Heading3Char">
    <w:name w:val="Heading 3 Char"/>
    <w:basedOn w:val="DefaultParagraphFont"/>
    <w:link w:val="Heading3"/>
    <w:uiPriority w:val="2"/>
    <w:rsid w:val="00B6363B"/>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2"/>
    <w:rsid w:val="00B6363B"/>
    <w:rPr>
      <w:rFonts w:ascii="Times New Roman" w:eastAsiaTheme="majorEastAsia" w:hAnsi="Times New Roman" w:cstheme="majorBidi"/>
      <w:b/>
      <w:iCs/>
      <w:sz w:val="24"/>
      <w:szCs w:val="24"/>
      <w:lang w:val="en-US"/>
    </w:rPr>
  </w:style>
  <w:style w:type="character" w:customStyle="1" w:styleId="Heading5Char">
    <w:name w:val="Heading 5 Char"/>
    <w:basedOn w:val="DefaultParagraphFont"/>
    <w:link w:val="Heading5"/>
    <w:uiPriority w:val="2"/>
    <w:rsid w:val="00B6363B"/>
    <w:rPr>
      <w:rFonts w:ascii="Times New Roman" w:eastAsiaTheme="majorEastAsia" w:hAnsi="Times New Roman" w:cstheme="majorBidi"/>
      <w:b/>
      <w:iCs/>
      <w:sz w:val="24"/>
      <w:szCs w:val="24"/>
      <w:lang w:val="en-US"/>
    </w:rPr>
  </w:style>
  <w:style w:type="paragraph" w:styleId="Caption">
    <w:name w:val="caption"/>
    <w:basedOn w:val="Normal"/>
    <w:next w:val="NoSpacing"/>
    <w:uiPriority w:val="35"/>
    <w:unhideWhenUsed/>
    <w:qFormat/>
    <w:rsid w:val="00B6363B"/>
    <w:pPr>
      <w:keepNext/>
    </w:pPr>
    <w:rPr>
      <w:rFonts w:cs="Times New Roman"/>
      <w:b/>
      <w:bCs/>
      <w:szCs w:val="24"/>
    </w:rPr>
  </w:style>
  <w:style w:type="table" w:styleId="TableGridLight">
    <w:name w:val="Grid Table Light"/>
    <w:basedOn w:val="TableNormal"/>
    <w:uiPriority w:val="40"/>
    <w:rsid w:val="00B6363B"/>
    <w:pPr>
      <w:spacing w:after="0" w:line="240" w:lineRule="auto"/>
    </w:pPr>
    <w:rPr>
      <w:rFonts w:asciiTheme="majorHAnsi" w:hAnsiTheme="maj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6363B"/>
    <w:pPr>
      <w:ind w:left="720"/>
      <w:contextualSpacing/>
    </w:pPr>
  </w:style>
  <w:style w:type="paragraph" w:styleId="NoSpacing">
    <w:name w:val="No Spacing"/>
    <w:uiPriority w:val="1"/>
    <w:qFormat/>
    <w:rsid w:val="00B6363B"/>
    <w:pPr>
      <w:spacing w:after="0" w:line="240" w:lineRule="auto"/>
    </w:pPr>
    <w:rPr>
      <w:rFonts w:ascii="Times New Roman" w:hAnsi="Times New Roman"/>
      <w:sz w:val="24"/>
      <w:lang w:val="en-US"/>
    </w:rPr>
  </w:style>
  <w:style w:type="paragraph" w:styleId="BalloonText">
    <w:name w:val="Balloon Text"/>
    <w:basedOn w:val="Normal"/>
    <w:link w:val="BalloonTextChar"/>
    <w:uiPriority w:val="99"/>
    <w:semiHidden/>
    <w:unhideWhenUsed/>
    <w:rsid w:val="00CC06F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6F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2dede39-991a-4a47-9757-97d2f97d3780">T4H7FFTRUMSU-895983118-956</_dlc_DocId>
    <_dlc_DocIdUrl xmlns="62dede39-991a-4a47-9757-97d2f97d3780">
      <Url>https://sp.umg.eu/kwe/inst/AUDNW/_layouts/15/DocIdRedir.aspx?ID=T4H7FFTRUMSU-895983118-956</Url>
      <Description>T4H7FFTRUMSU-895983118-956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413611D61B2348A223797BC3F4F980" ma:contentTypeVersion="2" ma:contentTypeDescription="Create a new document." ma:contentTypeScope="" ma:versionID="4cbc94d02110311a964c7982cbbef2a2">
  <xsd:schema xmlns:xsd="http://www.w3.org/2001/XMLSchema" xmlns:xs="http://www.w3.org/2001/XMLSchema" xmlns:p="http://schemas.microsoft.com/office/2006/metadata/properties" xmlns:ns2="62dede39-991a-4a47-9757-97d2f97d3780" xmlns:ns3="0151848b-2d40-4dd3-abcd-ae1b24bce449" targetNamespace="http://schemas.microsoft.com/office/2006/metadata/properties" ma:root="true" ma:fieldsID="5e3bbdafd278b0eed9ab8940a0accb40" ns2:_="" ns3:_="">
    <xsd:import namespace="62dede39-991a-4a47-9757-97d2f97d3780"/>
    <xsd:import namespace="0151848b-2d40-4dd3-abcd-ae1b24bce44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ede39-991a-4a47-9757-97d2f97d37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51848b-2d40-4dd3-abcd-ae1b24bce44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2267C-01CF-4747-B10D-FB0BD8D68616}">
  <ds:schemaRefs>
    <ds:schemaRef ds:uri="http://schemas.microsoft.com/office/2006/metadata/properties"/>
    <ds:schemaRef ds:uri="http://schemas.microsoft.com/office/infopath/2007/PartnerControls"/>
    <ds:schemaRef ds:uri="62dede39-991a-4a47-9757-97d2f97d3780"/>
  </ds:schemaRefs>
</ds:datastoreItem>
</file>

<file path=customXml/itemProps2.xml><?xml version="1.0" encoding="utf-8"?>
<ds:datastoreItem xmlns:ds="http://schemas.openxmlformats.org/officeDocument/2006/customXml" ds:itemID="{A5758F30-6601-4CC1-835F-96E878F2D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ede39-991a-4a47-9757-97d2f97d3780"/>
    <ds:schemaRef ds:uri="0151848b-2d40-4dd3-abcd-ae1b24bce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4043E2-975C-4AD1-A826-43DC4E58ACF5}">
  <ds:schemaRefs>
    <ds:schemaRef ds:uri="http://schemas.microsoft.com/sharepoint/events"/>
  </ds:schemaRefs>
</ds:datastoreItem>
</file>

<file path=customXml/itemProps4.xml><?xml version="1.0" encoding="utf-8"?>
<ds:datastoreItem xmlns:ds="http://schemas.openxmlformats.org/officeDocument/2006/customXml" ds:itemID="{D7C6A407-9038-413D-B72E-CED5B5C9CB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Groshkova</dc:creator>
  <cp:keywords/>
  <dc:description/>
  <cp:lastModifiedBy>Misty Robson</cp:lastModifiedBy>
  <cp:revision>13</cp:revision>
  <cp:lastPrinted>2025-01-17T10:18:00Z</cp:lastPrinted>
  <dcterms:created xsi:type="dcterms:W3CDTF">2025-01-17T10:17:00Z</dcterms:created>
  <dcterms:modified xsi:type="dcterms:W3CDTF">2025-04-07T15:15:00Z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0x01010089413611D61B2348A223797BC3F4F980</vt:lpwstr>
  </property>
  <property fmtid="{D5CDD505-2E9C-101B-9397-08002B2CF9AE}" pid="3" name="_dlc_DocIdItemGuid">
    <vt:lpwstr>f2c137f4-e870-4012-92c8-f30f227a13d2</vt:lpwstr>
  </property>
</Properties>
</file>