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b w:val="0"/>
        </w:rPr>
      </w:pPr>
      <w:r>
        <w:t>Supplementary Material</w:t>
      </w:r>
    </w:p>
    <w:p w14:paraId="67B63551">
      <w:pPr>
        <w:pStyle w:val="2"/>
        <w:rPr>
          <w:rFonts w:hint="eastAsia" w:eastAsia="宋体" w:cs="Times New Roman"/>
          <w:szCs w:val="24"/>
          <w:lang w:eastAsia="zh-CN"/>
        </w:rPr>
      </w:pPr>
      <w:r>
        <w:t>Supplementary Figures</w:t>
      </w:r>
    </w:p>
    <w:p w14:paraId="11EC8DA1">
      <w:pPr>
        <w:keepNext/>
        <w:jc w:val="center"/>
        <w:rPr>
          <w:rFonts w:hint="eastAsia" w:eastAsia="宋体" w:cs="Times New Roman"/>
          <w:szCs w:val="24"/>
          <w:lang w:eastAsia="zh-CN"/>
        </w:rPr>
      </w:pPr>
      <w:r>
        <w:rPr>
          <w:rFonts w:hint="eastAsia" w:eastAsia="宋体" w:cs="Times New Roman"/>
          <w:szCs w:val="24"/>
          <w:lang w:eastAsia="zh-CN"/>
        </w:rPr>
        <w:drawing>
          <wp:inline distT="0" distB="0" distL="114300" distR="114300">
            <wp:extent cx="5168900" cy="5659120"/>
            <wp:effectExtent l="0" t="0" r="0" b="5080"/>
            <wp:docPr id="3" name="图片 3" descr="Supplementary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pplementary Figure 1"/>
                    <pic:cNvPicPr>
                      <a:picLocks noChangeAspect="1"/>
                    </pic:cNvPicPr>
                  </pic:nvPicPr>
                  <pic:blipFill>
                    <a:blip r:embed="rId10"/>
                    <a:srcRect b="2055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565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0E77">
      <w:pPr>
        <w:keepNext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 w:cs="Times New Roman"/>
          <w:szCs w:val="24"/>
        </w:rPr>
        <w:t>Preoperative</w:t>
      </w:r>
      <w:r>
        <w:rPr>
          <w:rFonts w:hint="eastAsia" w:eastAsia="宋体" w:cs="Times New Roman"/>
          <w:szCs w:val="24"/>
          <w:lang w:val="en-US" w:eastAsia="zh-CN"/>
        </w:rPr>
        <w:t xml:space="preserve"> </w:t>
      </w:r>
      <w:r>
        <w:rPr>
          <w:rFonts w:hint="eastAsia" w:cs="Times New Roman"/>
          <w:szCs w:val="24"/>
        </w:rPr>
        <w:t>(A) and postoperative</w:t>
      </w:r>
      <w:r>
        <w:rPr>
          <w:rFonts w:hint="eastAsia" w:eastAsia="宋体" w:cs="Times New Roman"/>
          <w:szCs w:val="24"/>
          <w:lang w:val="en-US" w:eastAsia="zh-CN"/>
        </w:rPr>
        <w:t xml:space="preserve"> </w:t>
      </w:r>
      <w:r>
        <w:rPr>
          <w:rFonts w:hint="eastAsia" w:cs="Times New Roman"/>
          <w:szCs w:val="24"/>
        </w:rPr>
        <w:t>(B) ECGs of CCM therapy.</w:t>
      </w:r>
    </w:p>
    <w:p w14:paraId="58F1AED1">
      <w:pPr>
        <w:spacing w:before="240"/>
      </w:pPr>
    </w:p>
    <w:p w14:paraId="40A08D18">
      <w:pPr>
        <w:spacing w:before="240"/>
      </w:pPr>
    </w:p>
    <w:p w14:paraId="2CBBE98A">
      <w:pPr>
        <w:spacing w:before="240"/>
      </w:pPr>
    </w:p>
    <w:p w14:paraId="0AD80765">
      <w:pPr>
        <w:keepNext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53100" cy="2533015"/>
            <wp:effectExtent l="0" t="0" r="0" b="6985"/>
            <wp:docPr id="4" name="图片 4" descr="Supplementary 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pplementary Fig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E05DF">
      <w:pPr>
        <w:keepNext/>
        <w:jc w:val="left"/>
        <w:rPr>
          <w:rFonts w:hint="default" w:eastAsia="宋体"/>
          <w:lang w:val="en-US" w:eastAsia="zh-CN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hint="eastAsia" w:eastAsia="宋体" w:cs="Times New Roman"/>
          <w:b/>
          <w:szCs w:val="24"/>
          <w:lang w:val="en-US" w:eastAsia="zh-CN"/>
        </w:rPr>
        <w:t>2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 w:cs="Times New Roman"/>
          <w:szCs w:val="24"/>
        </w:rPr>
        <w:t>Postoperative chest X-ray</w:t>
      </w:r>
      <w:r>
        <w:rPr>
          <w:rFonts w:hint="eastAsia" w:eastAsia="宋体" w:cs="Times New Roman"/>
          <w:szCs w:val="24"/>
          <w:lang w:val="en-US" w:eastAsia="zh-CN"/>
        </w:rPr>
        <w:t xml:space="preserve"> (A)</w:t>
      </w:r>
      <w:r>
        <w:rPr>
          <w:rFonts w:hint="eastAsia" w:cs="Times New Roman"/>
          <w:szCs w:val="24"/>
        </w:rPr>
        <w:t xml:space="preserve"> and echocardiography</w:t>
      </w:r>
      <w:r>
        <w:rPr>
          <w:rFonts w:hint="eastAsia" w:eastAsia="宋体" w:cs="Times New Roman"/>
          <w:szCs w:val="24"/>
          <w:lang w:val="en-US" w:eastAsia="zh-CN"/>
        </w:rPr>
        <w:t xml:space="preserve"> (B)</w:t>
      </w:r>
      <w:r>
        <w:rPr>
          <w:rFonts w:hint="eastAsia" w:cs="Times New Roman"/>
          <w:szCs w:val="24"/>
        </w:rPr>
        <w:t xml:space="preserve"> showed that the positions of the two CCM electrodes were optimal.</w:t>
      </w:r>
      <w:bookmarkStart w:id="0" w:name="_GoBack"/>
      <w:bookmarkEnd w:id="0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A7C89C7C-7D1F-4215-8552-ACB472E04405}"/>
    <w:docVar w:name="KY_MEDREF_VERSION" w:val="3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46950CF"/>
    <w:rsid w:val="234A025C"/>
    <w:rsid w:val="271958B2"/>
    <w:rsid w:val="3A6D4E67"/>
    <w:rsid w:val="3CDD15A3"/>
    <w:rsid w:val="499D5953"/>
    <w:rsid w:val="4BAC3A29"/>
    <w:rsid w:val="619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2</Pages>
  <Words>135</Words>
  <Characters>780</Characters>
  <Lines>6</Lines>
  <Paragraphs>1</Paragraphs>
  <TotalTime>1</TotalTime>
  <ScaleCrop>false</ScaleCrop>
  <LinksUpToDate>false</LinksUpToDate>
  <CharactersWithSpaces>909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冯丽娜</cp:lastModifiedBy>
  <cp:lastPrinted>2013-10-03T12:51:00Z</cp:lastPrinted>
  <dcterms:modified xsi:type="dcterms:W3CDTF">2025-05-19T16:48:42Z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TemplateDocerSaveRecord">
    <vt:lpwstr>eyJoZGlkIjoiODViY2JkMjU3NGYzZTEwMzZmMGFkZWViYmNkYWU3NDIiLCJ1c2VySWQiOiIyMDg5ODk5MzgifQ==</vt:lpwstr>
  </property>
  <property fmtid="{D5CDD505-2E9C-101B-9397-08002B2CF9AE}" pid="11" name="KSOProductBuildVer">
    <vt:lpwstr>2052-12.1.0.21171</vt:lpwstr>
  </property>
  <property fmtid="{D5CDD505-2E9C-101B-9397-08002B2CF9AE}" pid="12" name="ICV">
    <vt:lpwstr>FCC64B1E04F24B299551ADE12AFDBC59_13</vt:lpwstr>
  </property>
</Properties>
</file>