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48CAD" w14:textId="77777777" w:rsidR="00EF3B7B" w:rsidRPr="00BC7460" w:rsidRDefault="00000000">
      <w:pPr>
        <w:adjustRightInd w:val="0"/>
        <w:snapToGrid w:val="0"/>
        <w:spacing w:line="360" w:lineRule="auto"/>
        <w:jc w:val="center"/>
        <w:rPr>
          <w:kern w:val="0"/>
          <w:sz w:val="24"/>
        </w:rPr>
      </w:pPr>
      <w:bookmarkStart w:id="0" w:name="_Toc7228"/>
      <w:r w:rsidRPr="00BC7460">
        <w:rPr>
          <w:sz w:val="24"/>
        </w:rPr>
        <w:t>Supplement</w:t>
      </w:r>
      <w:r w:rsidRPr="00BC7460">
        <w:rPr>
          <w:rFonts w:hint="eastAsia"/>
          <w:sz w:val="24"/>
        </w:rPr>
        <w:t>ary</w:t>
      </w:r>
      <w:r w:rsidRPr="00BC7460">
        <w:rPr>
          <w:sz w:val="24"/>
        </w:rPr>
        <w:t xml:space="preserve"> Table 1. Guideline-recommended antihypertensive WM</w:t>
      </w:r>
    </w:p>
    <w:tbl>
      <w:tblPr>
        <w:tblW w:w="13939" w:type="dxa"/>
        <w:tblInd w:w="100" w:type="dxa"/>
        <w:tblLayout w:type="fixed"/>
        <w:tblLook w:val="04A0" w:firstRow="1" w:lastRow="0" w:firstColumn="1" w:lastColumn="0" w:noHBand="0" w:noVBand="1"/>
      </w:tblPr>
      <w:tblGrid>
        <w:gridCol w:w="1534"/>
        <w:gridCol w:w="4069"/>
        <w:gridCol w:w="8336"/>
      </w:tblGrid>
      <w:tr w:rsidR="00EF3B7B" w:rsidRPr="00BC7460" w14:paraId="75BA10B9" w14:textId="77777777">
        <w:trPr>
          <w:trHeight w:val="505"/>
        </w:trPr>
        <w:tc>
          <w:tcPr>
            <w:tcW w:w="1534" w:type="dxa"/>
            <w:tcBorders>
              <w:top w:val="single" w:sz="4" w:space="0" w:color="000000"/>
              <w:left w:val="nil"/>
              <w:bottom w:val="single" w:sz="4" w:space="0" w:color="000000"/>
              <w:right w:val="nil"/>
            </w:tcBorders>
            <w:shd w:val="clear" w:color="auto" w:fill="auto"/>
            <w:noWrap/>
            <w:vAlign w:val="center"/>
          </w:tcPr>
          <w:p w14:paraId="2E859F9E" w14:textId="77777777" w:rsidR="00EF3B7B" w:rsidRPr="00BC7460" w:rsidRDefault="00000000">
            <w:pPr>
              <w:widowControl/>
              <w:jc w:val="center"/>
              <w:textAlignment w:val="center"/>
              <w:rPr>
                <w:sz w:val="24"/>
              </w:rPr>
            </w:pPr>
            <w:r w:rsidRPr="00BC7460">
              <w:rPr>
                <w:kern w:val="0"/>
                <w:sz w:val="24"/>
                <w:lang w:bidi="ar"/>
              </w:rPr>
              <w:t>Guidelines</w:t>
            </w:r>
          </w:p>
        </w:tc>
        <w:tc>
          <w:tcPr>
            <w:tcW w:w="4069" w:type="dxa"/>
            <w:tcBorders>
              <w:top w:val="single" w:sz="4" w:space="0" w:color="000000"/>
              <w:left w:val="nil"/>
              <w:bottom w:val="single" w:sz="4" w:space="0" w:color="000000"/>
              <w:right w:val="nil"/>
            </w:tcBorders>
            <w:shd w:val="clear" w:color="auto" w:fill="auto"/>
            <w:noWrap/>
            <w:vAlign w:val="center"/>
          </w:tcPr>
          <w:p w14:paraId="574930E9" w14:textId="77777777" w:rsidR="00EF3B7B" w:rsidRPr="00BC7460" w:rsidRDefault="00000000">
            <w:pPr>
              <w:widowControl/>
              <w:jc w:val="center"/>
              <w:textAlignment w:val="center"/>
              <w:rPr>
                <w:sz w:val="24"/>
              </w:rPr>
            </w:pPr>
            <w:r w:rsidRPr="00BC7460">
              <w:rPr>
                <w:kern w:val="0"/>
                <w:sz w:val="24"/>
                <w:lang w:bidi="ar"/>
              </w:rPr>
              <w:t>Class</w:t>
            </w:r>
          </w:p>
        </w:tc>
        <w:tc>
          <w:tcPr>
            <w:tcW w:w="8336" w:type="dxa"/>
            <w:tcBorders>
              <w:top w:val="single" w:sz="4" w:space="0" w:color="000000"/>
              <w:left w:val="nil"/>
              <w:bottom w:val="single" w:sz="4" w:space="0" w:color="000000"/>
              <w:right w:val="nil"/>
            </w:tcBorders>
            <w:shd w:val="clear" w:color="auto" w:fill="auto"/>
            <w:noWrap/>
            <w:vAlign w:val="center"/>
          </w:tcPr>
          <w:p w14:paraId="2DE6438C" w14:textId="77777777" w:rsidR="00EF3B7B" w:rsidRPr="00BC7460" w:rsidRDefault="00000000">
            <w:pPr>
              <w:widowControl/>
              <w:jc w:val="center"/>
              <w:textAlignment w:val="center"/>
              <w:rPr>
                <w:sz w:val="24"/>
              </w:rPr>
            </w:pPr>
            <w:r w:rsidRPr="00BC7460">
              <w:rPr>
                <w:kern w:val="0"/>
                <w:sz w:val="24"/>
                <w:lang w:bidi="ar"/>
              </w:rPr>
              <w:t>Recommended individual WM</w:t>
            </w:r>
          </w:p>
        </w:tc>
      </w:tr>
      <w:tr w:rsidR="00EF3B7B" w:rsidRPr="00BC7460" w14:paraId="5A31E4EA" w14:textId="77777777">
        <w:trPr>
          <w:trHeight w:val="277"/>
        </w:trPr>
        <w:tc>
          <w:tcPr>
            <w:tcW w:w="1534" w:type="dxa"/>
            <w:vMerge w:val="restart"/>
            <w:tcBorders>
              <w:top w:val="nil"/>
              <w:left w:val="nil"/>
              <w:bottom w:val="nil"/>
              <w:right w:val="nil"/>
            </w:tcBorders>
            <w:shd w:val="clear" w:color="auto" w:fill="auto"/>
            <w:noWrap/>
          </w:tcPr>
          <w:p w14:paraId="7E207241" w14:textId="77777777" w:rsidR="00EF3B7B" w:rsidRPr="00BC7460" w:rsidRDefault="00000000">
            <w:pPr>
              <w:widowControl/>
              <w:jc w:val="left"/>
              <w:textAlignment w:val="center"/>
              <w:rPr>
                <w:sz w:val="24"/>
              </w:rPr>
            </w:pPr>
            <w:r w:rsidRPr="00BC7460">
              <w:rPr>
                <w:kern w:val="0"/>
                <w:sz w:val="24"/>
                <w:lang w:bidi="ar"/>
              </w:rPr>
              <w:t>2017 A</w:t>
            </w:r>
            <w:r w:rsidRPr="00BC7460">
              <w:rPr>
                <w:rFonts w:hint="eastAsia"/>
                <w:kern w:val="0"/>
                <w:sz w:val="24"/>
                <w:lang w:bidi="ar"/>
              </w:rPr>
              <w:t>C</w:t>
            </w:r>
            <w:r w:rsidRPr="00BC7460">
              <w:rPr>
                <w:kern w:val="0"/>
                <w:sz w:val="24"/>
                <w:lang w:bidi="ar"/>
              </w:rPr>
              <w:t>C/AHA guideline</w:t>
            </w:r>
          </w:p>
        </w:tc>
        <w:tc>
          <w:tcPr>
            <w:tcW w:w="12405" w:type="dxa"/>
            <w:gridSpan w:val="2"/>
            <w:tcBorders>
              <w:top w:val="nil"/>
              <w:left w:val="nil"/>
              <w:bottom w:val="nil"/>
              <w:right w:val="nil"/>
            </w:tcBorders>
            <w:shd w:val="clear" w:color="auto" w:fill="auto"/>
            <w:noWrap/>
          </w:tcPr>
          <w:p w14:paraId="3DCC1AEE" w14:textId="77777777" w:rsidR="00EF3B7B" w:rsidRPr="00BC7460" w:rsidRDefault="00000000">
            <w:pPr>
              <w:jc w:val="left"/>
              <w:rPr>
                <w:sz w:val="24"/>
              </w:rPr>
            </w:pPr>
            <w:r w:rsidRPr="00BC7460">
              <w:rPr>
                <w:rFonts w:hint="eastAsia"/>
                <w:kern w:val="0"/>
                <w:sz w:val="24"/>
                <w:lang w:bidi="ar"/>
              </w:rPr>
              <w:t>F</w:t>
            </w:r>
            <w:r w:rsidRPr="00BC7460">
              <w:rPr>
                <w:kern w:val="0"/>
                <w:sz w:val="24"/>
                <w:lang w:bidi="ar"/>
              </w:rPr>
              <w:t>irst-line antihypertensive WM</w:t>
            </w:r>
          </w:p>
        </w:tc>
      </w:tr>
      <w:tr w:rsidR="00EF3B7B" w:rsidRPr="00BC7460" w14:paraId="039430F5" w14:textId="77777777">
        <w:trPr>
          <w:trHeight w:val="535"/>
        </w:trPr>
        <w:tc>
          <w:tcPr>
            <w:tcW w:w="1534" w:type="dxa"/>
            <w:vMerge/>
            <w:tcBorders>
              <w:top w:val="nil"/>
              <w:left w:val="nil"/>
              <w:bottom w:val="nil"/>
              <w:right w:val="nil"/>
            </w:tcBorders>
            <w:shd w:val="clear" w:color="auto" w:fill="auto"/>
            <w:noWrap/>
          </w:tcPr>
          <w:p w14:paraId="4727D7A6"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5E88D1B2" w14:textId="77777777" w:rsidR="00EF3B7B" w:rsidRPr="00BC7460" w:rsidRDefault="00000000">
            <w:pPr>
              <w:widowControl/>
              <w:jc w:val="left"/>
              <w:textAlignment w:val="center"/>
              <w:rPr>
                <w:sz w:val="24"/>
              </w:rPr>
            </w:pPr>
            <w:r w:rsidRPr="00BC7460">
              <w:rPr>
                <w:kern w:val="0"/>
                <w:sz w:val="24"/>
                <w:lang w:bidi="ar"/>
              </w:rPr>
              <w:t>ACEIs</w:t>
            </w:r>
          </w:p>
        </w:tc>
        <w:tc>
          <w:tcPr>
            <w:tcW w:w="8336" w:type="dxa"/>
            <w:tcBorders>
              <w:top w:val="nil"/>
              <w:left w:val="nil"/>
              <w:bottom w:val="nil"/>
              <w:right w:val="nil"/>
            </w:tcBorders>
            <w:shd w:val="clear" w:color="auto" w:fill="auto"/>
            <w:noWrap/>
          </w:tcPr>
          <w:p w14:paraId="41E18410" w14:textId="77777777" w:rsidR="00EF3B7B" w:rsidRPr="00BC7460" w:rsidRDefault="00000000">
            <w:pPr>
              <w:widowControl/>
              <w:jc w:val="left"/>
              <w:textAlignment w:val="center"/>
              <w:rPr>
                <w:sz w:val="24"/>
                <w:lang w:val="it-IT"/>
              </w:rPr>
            </w:pPr>
            <w:r w:rsidRPr="00BC7460">
              <w:rPr>
                <w:kern w:val="0"/>
                <w:sz w:val="24"/>
                <w:lang w:val="it-IT" w:bidi="ar"/>
              </w:rPr>
              <w:t>Benazepril, Captopril, Enalapril, Fosinopril, Lisinopril, Moexipril, Perindopril, Quinapril, Ramipril, Trandolapril</w:t>
            </w:r>
          </w:p>
        </w:tc>
      </w:tr>
      <w:tr w:rsidR="00EF3B7B" w:rsidRPr="00BC7460" w14:paraId="2EDC61C1" w14:textId="77777777">
        <w:trPr>
          <w:trHeight w:val="535"/>
        </w:trPr>
        <w:tc>
          <w:tcPr>
            <w:tcW w:w="1534" w:type="dxa"/>
            <w:vMerge/>
            <w:tcBorders>
              <w:top w:val="nil"/>
              <w:left w:val="nil"/>
              <w:bottom w:val="nil"/>
              <w:right w:val="nil"/>
            </w:tcBorders>
            <w:shd w:val="clear" w:color="auto" w:fill="auto"/>
            <w:noWrap/>
          </w:tcPr>
          <w:p w14:paraId="6726E3FE" w14:textId="77777777" w:rsidR="00EF3B7B" w:rsidRPr="00BC7460" w:rsidRDefault="00EF3B7B">
            <w:pPr>
              <w:jc w:val="left"/>
              <w:rPr>
                <w:sz w:val="24"/>
                <w:lang w:val="it-IT"/>
              </w:rPr>
            </w:pPr>
          </w:p>
        </w:tc>
        <w:tc>
          <w:tcPr>
            <w:tcW w:w="4069" w:type="dxa"/>
            <w:tcBorders>
              <w:top w:val="nil"/>
              <w:left w:val="nil"/>
              <w:bottom w:val="nil"/>
              <w:right w:val="nil"/>
            </w:tcBorders>
            <w:shd w:val="clear" w:color="auto" w:fill="auto"/>
            <w:noWrap/>
          </w:tcPr>
          <w:p w14:paraId="5A0581EE" w14:textId="77777777" w:rsidR="00EF3B7B" w:rsidRPr="00BC7460" w:rsidRDefault="00000000">
            <w:pPr>
              <w:widowControl/>
              <w:jc w:val="left"/>
              <w:textAlignment w:val="center"/>
              <w:rPr>
                <w:sz w:val="24"/>
              </w:rPr>
            </w:pPr>
            <w:r w:rsidRPr="00BC7460">
              <w:rPr>
                <w:rFonts w:hint="eastAsia"/>
                <w:kern w:val="0"/>
                <w:sz w:val="24"/>
                <w:lang w:bidi="ar"/>
              </w:rPr>
              <w:t>ARBs</w:t>
            </w:r>
          </w:p>
        </w:tc>
        <w:tc>
          <w:tcPr>
            <w:tcW w:w="8336" w:type="dxa"/>
            <w:tcBorders>
              <w:top w:val="nil"/>
              <w:left w:val="nil"/>
              <w:bottom w:val="nil"/>
              <w:right w:val="nil"/>
            </w:tcBorders>
            <w:shd w:val="clear" w:color="auto" w:fill="auto"/>
            <w:noWrap/>
          </w:tcPr>
          <w:p w14:paraId="20566E91" w14:textId="77777777" w:rsidR="00EF3B7B" w:rsidRPr="00BC7460" w:rsidRDefault="00000000">
            <w:pPr>
              <w:widowControl/>
              <w:jc w:val="left"/>
              <w:textAlignment w:val="center"/>
              <w:rPr>
                <w:sz w:val="24"/>
                <w:lang w:val="it-IT"/>
              </w:rPr>
            </w:pPr>
            <w:r w:rsidRPr="00BC7460">
              <w:rPr>
                <w:kern w:val="0"/>
                <w:sz w:val="24"/>
                <w:lang w:val="it-IT" w:bidi="ar"/>
              </w:rPr>
              <w:t>Azilsartan, Candesartan, Eprosartan, Irbesartan,</w:t>
            </w:r>
            <w:r w:rsidRPr="00BC7460">
              <w:rPr>
                <w:rFonts w:hint="eastAsia"/>
                <w:kern w:val="0"/>
                <w:sz w:val="24"/>
                <w:lang w:val="it-IT" w:bidi="ar"/>
              </w:rPr>
              <w:t xml:space="preserve"> </w:t>
            </w:r>
            <w:r w:rsidRPr="00BC7460">
              <w:rPr>
                <w:kern w:val="0"/>
                <w:sz w:val="24"/>
                <w:lang w:val="it-IT" w:bidi="ar"/>
              </w:rPr>
              <w:t>Losartan,</w:t>
            </w:r>
            <w:r w:rsidRPr="00BC7460">
              <w:rPr>
                <w:rFonts w:hint="eastAsia"/>
                <w:kern w:val="0"/>
                <w:sz w:val="24"/>
                <w:lang w:val="it-IT" w:bidi="ar"/>
              </w:rPr>
              <w:t xml:space="preserve"> </w:t>
            </w:r>
            <w:r w:rsidRPr="00BC7460">
              <w:rPr>
                <w:kern w:val="0"/>
                <w:sz w:val="24"/>
                <w:lang w:val="it-IT" w:bidi="ar"/>
              </w:rPr>
              <w:t>Olmesartan,</w:t>
            </w:r>
            <w:r w:rsidRPr="00BC7460">
              <w:rPr>
                <w:rFonts w:hint="eastAsia"/>
                <w:kern w:val="0"/>
                <w:sz w:val="24"/>
                <w:lang w:val="it-IT" w:bidi="ar"/>
              </w:rPr>
              <w:t xml:space="preserve"> </w:t>
            </w:r>
            <w:r w:rsidRPr="00BC7460">
              <w:rPr>
                <w:kern w:val="0"/>
                <w:sz w:val="24"/>
                <w:lang w:val="it-IT" w:bidi="ar"/>
              </w:rPr>
              <w:t>Telmisartan, Valsartan</w:t>
            </w:r>
          </w:p>
        </w:tc>
      </w:tr>
      <w:tr w:rsidR="00EF3B7B" w:rsidRPr="00BC7460" w14:paraId="7AD2D7BA" w14:textId="77777777">
        <w:trPr>
          <w:trHeight w:val="268"/>
        </w:trPr>
        <w:tc>
          <w:tcPr>
            <w:tcW w:w="1534" w:type="dxa"/>
            <w:vMerge/>
            <w:tcBorders>
              <w:top w:val="nil"/>
              <w:left w:val="nil"/>
              <w:bottom w:val="nil"/>
              <w:right w:val="nil"/>
            </w:tcBorders>
            <w:shd w:val="clear" w:color="auto" w:fill="auto"/>
            <w:noWrap/>
          </w:tcPr>
          <w:p w14:paraId="579F01FA" w14:textId="77777777" w:rsidR="00EF3B7B" w:rsidRPr="00BC7460" w:rsidRDefault="00EF3B7B">
            <w:pPr>
              <w:jc w:val="left"/>
              <w:rPr>
                <w:sz w:val="24"/>
                <w:lang w:val="it-IT"/>
              </w:rPr>
            </w:pPr>
          </w:p>
        </w:tc>
        <w:tc>
          <w:tcPr>
            <w:tcW w:w="4069" w:type="dxa"/>
            <w:tcBorders>
              <w:top w:val="nil"/>
              <w:left w:val="nil"/>
              <w:bottom w:val="nil"/>
              <w:right w:val="nil"/>
            </w:tcBorders>
            <w:shd w:val="clear" w:color="auto" w:fill="auto"/>
            <w:noWrap/>
          </w:tcPr>
          <w:p w14:paraId="0A1BBDFF" w14:textId="77777777" w:rsidR="00EF3B7B" w:rsidRPr="00BC7460" w:rsidRDefault="00000000">
            <w:pPr>
              <w:widowControl/>
              <w:jc w:val="left"/>
              <w:textAlignment w:val="center"/>
              <w:rPr>
                <w:sz w:val="24"/>
              </w:rPr>
            </w:pPr>
            <w:r w:rsidRPr="00BC7460">
              <w:rPr>
                <w:kern w:val="0"/>
                <w:sz w:val="24"/>
                <w:lang w:bidi="ar"/>
              </w:rPr>
              <w:t>CCBs</w:t>
            </w:r>
            <w:r w:rsidRPr="00BC7460">
              <w:rPr>
                <w:rFonts w:hint="eastAsia"/>
                <w:kern w:val="0"/>
                <w:sz w:val="24"/>
                <w:lang w:bidi="ar"/>
              </w:rPr>
              <w:t>—</w:t>
            </w:r>
            <w:r w:rsidRPr="00BC7460">
              <w:rPr>
                <w:rFonts w:hint="eastAsia"/>
                <w:kern w:val="0"/>
                <w:sz w:val="24"/>
                <w:lang w:bidi="ar"/>
              </w:rPr>
              <w:t>d</w:t>
            </w:r>
            <w:r w:rsidRPr="00BC7460">
              <w:rPr>
                <w:kern w:val="0"/>
                <w:sz w:val="24"/>
                <w:lang w:bidi="ar"/>
              </w:rPr>
              <w:t>ihydropyridine</w:t>
            </w:r>
          </w:p>
        </w:tc>
        <w:tc>
          <w:tcPr>
            <w:tcW w:w="8336" w:type="dxa"/>
            <w:tcBorders>
              <w:top w:val="nil"/>
              <w:left w:val="nil"/>
              <w:bottom w:val="nil"/>
              <w:right w:val="nil"/>
            </w:tcBorders>
            <w:shd w:val="clear" w:color="auto" w:fill="auto"/>
            <w:noWrap/>
          </w:tcPr>
          <w:p w14:paraId="6554A1DF" w14:textId="77777777" w:rsidR="00EF3B7B" w:rsidRPr="00BC7460" w:rsidRDefault="00000000">
            <w:pPr>
              <w:widowControl/>
              <w:jc w:val="left"/>
              <w:textAlignment w:val="center"/>
              <w:rPr>
                <w:sz w:val="24"/>
                <w:lang w:val="it-IT"/>
              </w:rPr>
            </w:pPr>
            <w:r w:rsidRPr="00BC7460">
              <w:rPr>
                <w:kern w:val="0"/>
                <w:sz w:val="24"/>
                <w:lang w:val="it-IT" w:bidi="ar"/>
              </w:rPr>
              <w:t>Amlodipine, Felodipine, Isradipine, Nicardipine SR,</w:t>
            </w:r>
            <w:r w:rsidRPr="00BC7460">
              <w:rPr>
                <w:rFonts w:hint="eastAsia"/>
                <w:kern w:val="0"/>
                <w:sz w:val="24"/>
                <w:lang w:val="it-IT" w:bidi="ar"/>
              </w:rPr>
              <w:t xml:space="preserve"> </w:t>
            </w:r>
            <w:r w:rsidRPr="00BC7460">
              <w:rPr>
                <w:kern w:val="0"/>
                <w:sz w:val="24"/>
                <w:lang w:val="it-IT" w:bidi="ar"/>
              </w:rPr>
              <w:t>Nifedipine LA, Nisoldipine</w:t>
            </w:r>
          </w:p>
        </w:tc>
      </w:tr>
      <w:tr w:rsidR="00EF3B7B" w:rsidRPr="00BC7460" w14:paraId="36A5C334" w14:textId="77777777">
        <w:trPr>
          <w:trHeight w:val="268"/>
        </w:trPr>
        <w:tc>
          <w:tcPr>
            <w:tcW w:w="1534" w:type="dxa"/>
            <w:vMerge/>
            <w:tcBorders>
              <w:top w:val="nil"/>
              <w:left w:val="nil"/>
              <w:bottom w:val="nil"/>
              <w:right w:val="nil"/>
            </w:tcBorders>
            <w:shd w:val="clear" w:color="auto" w:fill="auto"/>
            <w:noWrap/>
          </w:tcPr>
          <w:p w14:paraId="05AAF41C" w14:textId="77777777" w:rsidR="00EF3B7B" w:rsidRPr="00BC7460" w:rsidRDefault="00EF3B7B">
            <w:pPr>
              <w:jc w:val="left"/>
              <w:rPr>
                <w:sz w:val="24"/>
                <w:lang w:val="it-IT"/>
              </w:rPr>
            </w:pPr>
          </w:p>
        </w:tc>
        <w:tc>
          <w:tcPr>
            <w:tcW w:w="4069" w:type="dxa"/>
            <w:tcBorders>
              <w:top w:val="nil"/>
              <w:left w:val="nil"/>
              <w:bottom w:val="nil"/>
              <w:right w:val="nil"/>
            </w:tcBorders>
            <w:shd w:val="clear" w:color="auto" w:fill="auto"/>
            <w:noWrap/>
          </w:tcPr>
          <w:p w14:paraId="0A637B44" w14:textId="77777777" w:rsidR="00EF3B7B" w:rsidRPr="00BC7460" w:rsidRDefault="00000000">
            <w:pPr>
              <w:widowControl/>
              <w:jc w:val="left"/>
              <w:textAlignment w:val="center"/>
              <w:rPr>
                <w:sz w:val="24"/>
              </w:rPr>
            </w:pPr>
            <w:r w:rsidRPr="00BC7460">
              <w:rPr>
                <w:kern w:val="0"/>
                <w:sz w:val="24"/>
                <w:lang w:bidi="ar"/>
              </w:rPr>
              <w:t>CCBs</w:t>
            </w:r>
            <w:r w:rsidRPr="00BC7460">
              <w:rPr>
                <w:rFonts w:hint="eastAsia"/>
                <w:kern w:val="0"/>
                <w:sz w:val="24"/>
                <w:lang w:bidi="ar"/>
              </w:rPr>
              <w:t>—</w:t>
            </w:r>
            <w:r w:rsidRPr="00BC7460">
              <w:rPr>
                <w:rFonts w:hint="eastAsia"/>
                <w:kern w:val="0"/>
                <w:sz w:val="24"/>
                <w:lang w:bidi="ar"/>
              </w:rPr>
              <w:t>n</w:t>
            </w:r>
            <w:r w:rsidRPr="00BC7460">
              <w:rPr>
                <w:kern w:val="0"/>
                <w:sz w:val="24"/>
                <w:lang w:bidi="ar"/>
              </w:rPr>
              <w:t xml:space="preserve">ondihydropyridine </w:t>
            </w:r>
          </w:p>
        </w:tc>
        <w:tc>
          <w:tcPr>
            <w:tcW w:w="8336" w:type="dxa"/>
            <w:tcBorders>
              <w:top w:val="nil"/>
              <w:left w:val="nil"/>
              <w:bottom w:val="nil"/>
              <w:right w:val="nil"/>
            </w:tcBorders>
            <w:shd w:val="clear" w:color="auto" w:fill="auto"/>
            <w:noWrap/>
          </w:tcPr>
          <w:p w14:paraId="257C8FCF" w14:textId="77777777" w:rsidR="00EF3B7B" w:rsidRPr="00BC7460" w:rsidRDefault="00000000">
            <w:pPr>
              <w:widowControl/>
              <w:jc w:val="left"/>
              <w:textAlignment w:val="center"/>
              <w:rPr>
                <w:sz w:val="24"/>
              </w:rPr>
            </w:pPr>
            <w:r w:rsidRPr="00BC7460">
              <w:rPr>
                <w:kern w:val="0"/>
                <w:sz w:val="24"/>
                <w:lang w:bidi="ar"/>
              </w:rPr>
              <w:t>Diltiazem ER, Verapamil IR, Verapamil SR, Verapamil</w:t>
            </w:r>
            <w:r w:rsidRPr="00BC7460">
              <w:rPr>
                <w:rFonts w:hint="eastAsia"/>
                <w:kern w:val="0"/>
                <w:sz w:val="24"/>
                <w:lang w:bidi="ar"/>
              </w:rPr>
              <w:t xml:space="preserve"> </w:t>
            </w:r>
            <w:r w:rsidRPr="00BC7460">
              <w:rPr>
                <w:kern w:val="0"/>
                <w:sz w:val="24"/>
                <w:lang w:bidi="ar"/>
              </w:rPr>
              <w:t>delayed</w:t>
            </w:r>
            <w:r w:rsidRPr="00BC7460">
              <w:rPr>
                <w:rFonts w:hint="eastAsia"/>
                <w:kern w:val="0"/>
                <w:sz w:val="24"/>
                <w:lang w:bidi="ar"/>
              </w:rPr>
              <w:t>-</w:t>
            </w:r>
            <w:r w:rsidRPr="00BC7460">
              <w:rPr>
                <w:kern w:val="0"/>
                <w:sz w:val="24"/>
                <w:lang w:bidi="ar"/>
              </w:rPr>
              <w:t>onset ER</w:t>
            </w:r>
          </w:p>
        </w:tc>
      </w:tr>
      <w:tr w:rsidR="00EF3B7B" w:rsidRPr="00BC7460" w14:paraId="0B103BCE" w14:textId="77777777">
        <w:trPr>
          <w:trHeight w:val="268"/>
        </w:trPr>
        <w:tc>
          <w:tcPr>
            <w:tcW w:w="1534" w:type="dxa"/>
            <w:vMerge/>
            <w:tcBorders>
              <w:top w:val="nil"/>
              <w:left w:val="nil"/>
              <w:bottom w:val="nil"/>
              <w:right w:val="nil"/>
            </w:tcBorders>
            <w:shd w:val="clear" w:color="auto" w:fill="auto"/>
            <w:noWrap/>
          </w:tcPr>
          <w:p w14:paraId="103E74EA"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4717F260" w14:textId="77777777" w:rsidR="00EF3B7B" w:rsidRPr="00BC7460" w:rsidRDefault="00000000">
            <w:pPr>
              <w:widowControl/>
              <w:jc w:val="left"/>
              <w:textAlignment w:val="center"/>
              <w:rPr>
                <w:sz w:val="24"/>
              </w:rPr>
            </w:pPr>
            <w:r w:rsidRPr="00BC7460">
              <w:rPr>
                <w:kern w:val="0"/>
                <w:sz w:val="24"/>
                <w:lang w:bidi="ar"/>
              </w:rPr>
              <w:t>Thiazide or thiazide-type diuretics</w:t>
            </w:r>
          </w:p>
        </w:tc>
        <w:tc>
          <w:tcPr>
            <w:tcW w:w="8336" w:type="dxa"/>
            <w:tcBorders>
              <w:top w:val="nil"/>
              <w:left w:val="nil"/>
              <w:bottom w:val="nil"/>
              <w:right w:val="nil"/>
            </w:tcBorders>
            <w:shd w:val="clear" w:color="auto" w:fill="auto"/>
          </w:tcPr>
          <w:p w14:paraId="7CBA1DA5" w14:textId="77777777" w:rsidR="00EF3B7B" w:rsidRPr="00BC7460" w:rsidRDefault="00000000">
            <w:pPr>
              <w:widowControl/>
              <w:jc w:val="left"/>
              <w:textAlignment w:val="center"/>
              <w:rPr>
                <w:sz w:val="24"/>
              </w:rPr>
            </w:pPr>
            <w:r w:rsidRPr="00BC7460">
              <w:rPr>
                <w:kern w:val="0"/>
                <w:sz w:val="24"/>
                <w:lang w:bidi="ar"/>
              </w:rPr>
              <w:t>Chlorthalidone, Hydrochlorothiazide, Indapamide,</w:t>
            </w:r>
            <w:r w:rsidRPr="00BC7460">
              <w:rPr>
                <w:rFonts w:hint="eastAsia"/>
                <w:kern w:val="0"/>
                <w:sz w:val="24"/>
                <w:lang w:bidi="ar"/>
              </w:rPr>
              <w:t xml:space="preserve"> </w:t>
            </w:r>
            <w:r w:rsidRPr="00BC7460">
              <w:rPr>
                <w:kern w:val="0"/>
                <w:sz w:val="24"/>
                <w:lang w:bidi="ar"/>
              </w:rPr>
              <w:t>Metolazone</w:t>
            </w:r>
          </w:p>
        </w:tc>
      </w:tr>
      <w:tr w:rsidR="00EF3B7B" w:rsidRPr="00BC7460" w14:paraId="00822959" w14:textId="77777777">
        <w:trPr>
          <w:trHeight w:val="268"/>
        </w:trPr>
        <w:tc>
          <w:tcPr>
            <w:tcW w:w="1534" w:type="dxa"/>
            <w:vMerge/>
            <w:tcBorders>
              <w:top w:val="nil"/>
              <w:left w:val="nil"/>
              <w:bottom w:val="nil"/>
              <w:right w:val="nil"/>
            </w:tcBorders>
            <w:shd w:val="clear" w:color="auto" w:fill="auto"/>
            <w:noWrap/>
          </w:tcPr>
          <w:p w14:paraId="08D300DE" w14:textId="77777777" w:rsidR="00EF3B7B" w:rsidRPr="00BC7460" w:rsidRDefault="00EF3B7B">
            <w:pPr>
              <w:jc w:val="left"/>
              <w:rPr>
                <w:sz w:val="24"/>
              </w:rPr>
            </w:pPr>
          </w:p>
        </w:tc>
        <w:tc>
          <w:tcPr>
            <w:tcW w:w="12405" w:type="dxa"/>
            <w:gridSpan w:val="2"/>
            <w:tcBorders>
              <w:top w:val="nil"/>
              <w:left w:val="nil"/>
              <w:bottom w:val="nil"/>
              <w:right w:val="nil"/>
            </w:tcBorders>
            <w:shd w:val="clear" w:color="auto" w:fill="auto"/>
            <w:noWrap/>
          </w:tcPr>
          <w:p w14:paraId="21D4EC83" w14:textId="77777777" w:rsidR="00EF3B7B" w:rsidRPr="00BC7460" w:rsidRDefault="00000000">
            <w:pPr>
              <w:jc w:val="left"/>
              <w:rPr>
                <w:sz w:val="24"/>
              </w:rPr>
            </w:pPr>
            <w:r w:rsidRPr="00BC7460">
              <w:rPr>
                <w:kern w:val="0"/>
                <w:sz w:val="24"/>
                <w:lang w:bidi="ar"/>
              </w:rPr>
              <w:t>Second-line antihypertensive WM</w:t>
            </w:r>
          </w:p>
        </w:tc>
      </w:tr>
      <w:tr w:rsidR="00EF3B7B" w:rsidRPr="00BC7460" w14:paraId="074BE43F" w14:textId="77777777">
        <w:trPr>
          <w:trHeight w:val="268"/>
        </w:trPr>
        <w:tc>
          <w:tcPr>
            <w:tcW w:w="1534" w:type="dxa"/>
            <w:vMerge/>
            <w:tcBorders>
              <w:top w:val="nil"/>
              <w:left w:val="nil"/>
              <w:bottom w:val="nil"/>
              <w:right w:val="nil"/>
            </w:tcBorders>
            <w:shd w:val="clear" w:color="auto" w:fill="auto"/>
            <w:noWrap/>
          </w:tcPr>
          <w:p w14:paraId="1C78E0F3"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645A84CC" w14:textId="77777777" w:rsidR="00EF3B7B" w:rsidRPr="00BC7460" w:rsidRDefault="00000000">
            <w:pPr>
              <w:widowControl/>
              <w:jc w:val="left"/>
              <w:textAlignment w:val="center"/>
              <w:rPr>
                <w:sz w:val="24"/>
              </w:rPr>
            </w:pPr>
            <w:r w:rsidRPr="00BC7460">
              <w:rPr>
                <w:kern w:val="0"/>
                <w:sz w:val="24"/>
                <w:lang w:bidi="ar"/>
              </w:rPr>
              <w:t>Diuretics—loop</w:t>
            </w:r>
          </w:p>
        </w:tc>
        <w:tc>
          <w:tcPr>
            <w:tcW w:w="8336" w:type="dxa"/>
            <w:tcBorders>
              <w:top w:val="nil"/>
              <w:left w:val="nil"/>
              <w:bottom w:val="nil"/>
              <w:right w:val="nil"/>
            </w:tcBorders>
            <w:shd w:val="clear" w:color="auto" w:fill="auto"/>
            <w:noWrap/>
          </w:tcPr>
          <w:p w14:paraId="7FA56620" w14:textId="77777777" w:rsidR="00EF3B7B" w:rsidRPr="00BC7460" w:rsidRDefault="00000000">
            <w:pPr>
              <w:widowControl/>
              <w:jc w:val="left"/>
              <w:textAlignment w:val="center"/>
              <w:rPr>
                <w:sz w:val="24"/>
              </w:rPr>
            </w:pPr>
            <w:r w:rsidRPr="00BC7460">
              <w:rPr>
                <w:kern w:val="0"/>
                <w:sz w:val="24"/>
                <w:lang w:bidi="ar"/>
              </w:rPr>
              <w:t>Bumetanide, Furosemide, Torsemide</w:t>
            </w:r>
          </w:p>
        </w:tc>
      </w:tr>
      <w:tr w:rsidR="00EF3B7B" w:rsidRPr="00BC7460" w14:paraId="3E530179" w14:textId="77777777">
        <w:trPr>
          <w:trHeight w:val="268"/>
        </w:trPr>
        <w:tc>
          <w:tcPr>
            <w:tcW w:w="1534" w:type="dxa"/>
            <w:vMerge/>
            <w:tcBorders>
              <w:top w:val="nil"/>
              <w:left w:val="nil"/>
              <w:bottom w:val="nil"/>
              <w:right w:val="nil"/>
            </w:tcBorders>
            <w:shd w:val="clear" w:color="auto" w:fill="auto"/>
            <w:noWrap/>
          </w:tcPr>
          <w:p w14:paraId="057FF9DD"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19A156E0" w14:textId="77777777" w:rsidR="00EF3B7B" w:rsidRPr="00BC7460" w:rsidRDefault="00000000">
            <w:pPr>
              <w:widowControl/>
              <w:jc w:val="left"/>
              <w:textAlignment w:val="center"/>
              <w:rPr>
                <w:sz w:val="24"/>
              </w:rPr>
            </w:pPr>
            <w:r w:rsidRPr="00BC7460">
              <w:rPr>
                <w:kern w:val="0"/>
                <w:sz w:val="24"/>
                <w:lang w:bidi="ar"/>
              </w:rPr>
              <w:t>Diuretics—potassium sparing</w:t>
            </w:r>
          </w:p>
        </w:tc>
        <w:tc>
          <w:tcPr>
            <w:tcW w:w="8336" w:type="dxa"/>
            <w:tcBorders>
              <w:top w:val="nil"/>
              <w:left w:val="nil"/>
              <w:bottom w:val="nil"/>
              <w:right w:val="nil"/>
            </w:tcBorders>
            <w:shd w:val="clear" w:color="auto" w:fill="auto"/>
            <w:noWrap/>
          </w:tcPr>
          <w:p w14:paraId="5D8E7CB5" w14:textId="77777777" w:rsidR="00EF3B7B" w:rsidRPr="00BC7460" w:rsidRDefault="00000000">
            <w:pPr>
              <w:widowControl/>
              <w:jc w:val="left"/>
              <w:textAlignment w:val="center"/>
              <w:rPr>
                <w:sz w:val="24"/>
              </w:rPr>
            </w:pPr>
            <w:r w:rsidRPr="00BC7460">
              <w:rPr>
                <w:kern w:val="0"/>
                <w:sz w:val="24"/>
                <w:lang w:bidi="ar"/>
              </w:rPr>
              <w:t>Amiloride, Triamterene</w:t>
            </w:r>
          </w:p>
        </w:tc>
      </w:tr>
      <w:tr w:rsidR="00EF3B7B" w:rsidRPr="00BC7460" w14:paraId="3BCDC27F" w14:textId="77777777">
        <w:trPr>
          <w:trHeight w:val="268"/>
        </w:trPr>
        <w:tc>
          <w:tcPr>
            <w:tcW w:w="1534" w:type="dxa"/>
            <w:vMerge/>
            <w:tcBorders>
              <w:top w:val="nil"/>
              <w:left w:val="nil"/>
              <w:bottom w:val="nil"/>
              <w:right w:val="nil"/>
            </w:tcBorders>
            <w:shd w:val="clear" w:color="auto" w:fill="auto"/>
            <w:noWrap/>
          </w:tcPr>
          <w:p w14:paraId="116C5102"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036C693C" w14:textId="77777777" w:rsidR="00EF3B7B" w:rsidRPr="00BC7460" w:rsidRDefault="00000000">
            <w:pPr>
              <w:widowControl/>
              <w:jc w:val="left"/>
              <w:textAlignment w:val="center"/>
              <w:rPr>
                <w:sz w:val="24"/>
              </w:rPr>
            </w:pPr>
            <w:r w:rsidRPr="00BC7460">
              <w:rPr>
                <w:kern w:val="0"/>
                <w:sz w:val="24"/>
                <w:lang w:bidi="ar"/>
              </w:rPr>
              <w:t>Diuretics—aldosterone antagonists</w:t>
            </w:r>
          </w:p>
        </w:tc>
        <w:tc>
          <w:tcPr>
            <w:tcW w:w="8336" w:type="dxa"/>
            <w:tcBorders>
              <w:top w:val="nil"/>
              <w:left w:val="nil"/>
              <w:bottom w:val="nil"/>
              <w:right w:val="nil"/>
            </w:tcBorders>
            <w:shd w:val="clear" w:color="auto" w:fill="auto"/>
            <w:noWrap/>
          </w:tcPr>
          <w:p w14:paraId="710DDC6A" w14:textId="77777777" w:rsidR="00EF3B7B" w:rsidRPr="00BC7460" w:rsidRDefault="00000000">
            <w:pPr>
              <w:widowControl/>
              <w:jc w:val="left"/>
              <w:textAlignment w:val="center"/>
              <w:rPr>
                <w:sz w:val="24"/>
              </w:rPr>
            </w:pPr>
            <w:r w:rsidRPr="00BC7460">
              <w:rPr>
                <w:kern w:val="0"/>
                <w:sz w:val="24"/>
                <w:lang w:bidi="ar"/>
              </w:rPr>
              <w:t xml:space="preserve">Eplerenone, Spironolactone </w:t>
            </w:r>
          </w:p>
        </w:tc>
      </w:tr>
      <w:tr w:rsidR="00EF3B7B" w:rsidRPr="00BC7460" w14:paraId="4ADC2A23" w14:textId="77777777">
        <w:trPr>
          <w:trHeight w:val="268"/>
        </w:trPr>
        <w:tc>
          <w:tcPr>
            <w:tcW w:w="1534" w:type="dxa"/>
            <w:vMerge/>
            <w:tcBorders>
              <w:top w:val="nil"/>
              <w:left w:val="nil"/>
              <w:bottom w:val="nil"/>
              <w:right w:val="nil"/>
            </w:tcBorders>
            <w:shd w:val="clear" w:color="auto" w:fill="auto"/>
            <w:noWrap/>
          </w:tcPr>
          <w:p w14:paraId="5FAB62DE"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4CFCCB98" w14:textId="77777777" w:rsidR="00EF3B7B" w:rsidRPr="00BC7460" w:rsidRDefault="00000000">
            <w:pPr>
              <w:widowControl/>
              <w:jc w:val="left"/>
              <w:textAlignment w:val="center"/>
              <w:rPr>
                <w:sz w:val="24"/>
              </w:rPr>
            </w:pPr>
            <w:r w:rsidRPr="00BC7460">
              <w:rPr>
                <w:kern w:val="0"/>
                <w:sz w:val="24"/>
                <w:lang w:bidi="ar"/>
              </w:rPr>
              <w:t>Beta blockers—cardioselective</w:t>
            </w:r>
          </w:p>
        </w:tc>
        <w:tc>
          <w:tcPr>
            <w:tcW w:w="8336" w:type="dxa"/>
            <w:tcBorders>
              <w:top w:val="nil"/>
              <w:left w:val="nil"/>
              <w:bottom w:val="nil"/>
              <w:right w:val="nil"/>
            </w:tcBorders>
            <w:shd w:val="clear" w:color="auto" w:fill="auto"/>
            <w:noWrap/>
          </w:tcPr>
          <w:p w14:paraId="191B641B" w14:textId="77777777" w:rsidR="00EF3B7B" w:rsidRPr="00BC7460" w:rsidRDefault="00000000">
            <w:pPr>
              <w:widowControl/>
              <w:jc w:val="left"/>
              <w:textAlignment w:val="center"/>
              <w:rPr>
                <w:sz w:val="24"/>
                <w:lang w:val="it-IT"/>
              </w:rPr>
            </w:pPr>
            <w:r w:rsidRPr="00BC7460">
              <w:rPr>
                <w:kern w:val="0"/>
                <w:sz w:val="24"/>
                <w:lang w:val="it-IT" w:bidi="ar"/>
              </w:rPr>
              <w:t>Atenolol, Betaxolol, Bisoprolol, Metoprolol tartrate, Metoprolol succinate</w:t>
            </w:r>
          </w:p>
        </w:tc>
      </w:tr>
      <w:tr w:rsidR="00EF3B7B" w:rsidRPr="00BC7460" w14:paraId="1508C395" w14:textId="77777777">
        <w:trPr>
          <w:trHeight w:val="535"/>
        </w:trPr>
        <w:tc>
          <w:tcPr>
            <w:tcW w:w="1534" w:type="dxa"/>
            <w:vMerge/>
            <w:tcBorders>
              <w:top w:val="nil"/>
              <w:left w:val="nil"/>
              <w:bottom w:val="nil"/>
              <w:right w:val="nil"/>
            </w:tcBorders>
            <w:shd w:val="clear" w:color="auto" w:fill="auto"/>
            <w:noWrap/>
          </w:tcPr>
          <w:p w14:paraId="7B4961BE" w14:textId="77777777" w:rsidR="00EF3B7B" w:rsidRPr="00BC7460" w:rsidRDefault="00EF3B7B">
            <w:pPr>
              <w:jc w:val="left"/>
              <w:rPr>
                <w:sz w:val="24"/>
                <w:lang w:val="it-IT"/>
              </w:rPr>
            </w:pPr>
          </w:p>
        </w:tc>
        <w:tc>
          <w:tcPr>
            <w:tcW w:w="4069" w:type="dxa"/>
            <w:tcBorders>
              <w:top w:val="nil"/>
              <w:left w:val="nil"/>
              <w:bottom w:val="nil"/>
              <w:right w:val="nil"/>
            </w:tcBorders>
            <w:shd w:val="clear" w:color="auto" w:fill="auto"/>
            <w:noWrap/>
          </w:tcPr>
          <w:p w14:paraId="4937BED8" w14:textId="77777777" w:rsidR="00EF3B7B" w:rsidRPr="00BC7460" w:rsidRDefault="00000000">
            <w:pPr>
              <w:widowControl/>
              <w:jc w:val="left"/>
              <w:textAlignment w:val="center"/>
              <w:rPr>
                <w:sz w:val="24"/>
              </w:rPr>
            </w:pPr>
            <w:r w:rsidRPr="00BC7460">
              <w:rPr>
                <w:kern w:val="0"/>
                <w:sz w:val="24"/>
                <w:lang w:bidi="ar"/>
              </w:rPr>
              <w:t>Beta blockers—cardioselective and vasodilatory</w:t>
            </w:r>
          </w:p>
        </w:tc>
        <w:tc>
          <w:tcPr>
            <w:tcW w:w="8336" w:type="dxa"/>
            <w:tcBorders>
              <w:top w:val="nil"/>
              <w:left w:val="nil"/>
              <w:bottom w:val="nil"/>
              <w:right w:val="nil"/>
            </w:tcBorders>
            <w:shd w:val="clear" w:color="auto" w:fill="auto"/>
            <w:noWrap/>
          </w:tcPr>
          <w:p w14:paraId="7AA13204" w14:textId="77777777" w:rsidR="00EF3B7B" w:rsidRPr="00BC7460" w:rsidRDefault="00000000">
            <w:pPr>
              <w:widowControl/>
              <w:jc w:val="left"/>
              <w:textAlignment w:val="center"/>
              <w:rPr>
                <w:sz w:val="24"/>
              </w:rPr>
            </w:pPr>
            <w:r w:rsidRPr="00BC7460">
              <w:rPr>
                <w:kern w:val="0"/>
                <w:sz w:val="24"/>
                <w:lang w:bidi="ar"/>
              </w:rPr>
              <w:t>Nebivolol</w:t>
            </w:r>
          </w:p>
        </w:tc>
      </w:tr>
      <w:tr w:rsidR="00EF3B7B" w:rsidRPr="00BC7460" w14:paraId="5C2C6BE4" w14:textId="77777777">
        <w:trPr>
          <w:trHeight w:val="268"/>
        </w:trPr>
        <w:tc>
          <w:tcPr>
            <w:tcW w:w="1534" w:type="dxa"/>
            <w:vMerge/>
            <w:tcBorders>
              <w:top w:val="nil"/>
              <w:left w:val="nil"/>
              <w:bottom w:val="nil"/>
              <w:right w:val="nil"/>
            </w:tcBorders>
            <w:shd w:val="clear" w:color="auto" w:fill="auto"/>
            <w:noWrap/>
          </w:tcPr>
          <w:p w14:paraId="0C43F5FC"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264089A2" w14:textId="77777777" w:rsidR="00EF3B7B" w:rsidRPr="00BC7460" w:rsidRDefault="00000000">
            <w:pPr>
              <w:widowControl/>
              <w:jc w:val="left"/>
              <w:textAlignment w:val="center"/>
              <w:rPr>
                <w:sz w:val="24"/>
              </w:rPr>
            </w:pPr>
            <w:r w:rsidRPr="00BC7460">
              <w:rPr>
                <w:kern w:val="0"/>
                <w:sz w:val="24"/>
                <w:lang w:bidi="ar"/>
              </w:rPr>
              <w:t>Beta blockers—noncardioselective</w:t>
            </w:r>
          </w:p>
        </w:tc>
        <w:tc>
          <w:tcPr>
            <w:tcW w:w="8336" w:type="dxa"/>
            <w:tcBorders>
              <w:top w:val="nil"/>
              <w:left w:val="nil"/>
              <w:bottom w:val="nil"/>
              <w:right w:val="nil"/>
            </w:tcBorders>
            <w:shd w:val="clear" w:color="auto" w:fill="auto"/>
            <w:noWrap/>
          </w:tcPr>
          <w:p w14:paraId="14ECD177" w14:textId="77777777" w:rsidR="00EF3B7B" w:rsidRPr="00BC7460" w:rsidRDefault="00000000">
            <w:pPr>
              <w:widowControl/>
              <w:jc w:val="left"/>
              <w:textAlignment w:val="center"/>
              <w:rPr>
                <w:sz w:val="24"/>
                <w:lang w:val="it-IT"/>
              </w:rPr>
            </w:pPr>
            <w:r w:rsidRPr="00BC7460">
              <w:rPr>
                <w:kern w:val="0"/>
                <w:sz w:val="24"/>
                <w:lang w:val="it-IT" w:bidi="ar"/>
              </w:rPr>
              <w:t xml:space="preserve">Nadolol, Propranolol IR, Propranolol LA </w:t>
            </w:r>
          </w:p>
        </w:tc>
      </w:tr>
      <w:tr w:rsidR="00EF3B7B" w:rsidRPr="00BC7460" w14:paraId="68CE0534" w14:textId="77777777">
        <w:trPr>
          <w:trHeight w:val="535"/>
        </w:trPr>
        <w:tc>
          <w:tcPr>
            <w:tcW w:w="1534" w:type="dxa"/>
            <w:vMerge/>
            <w:tcBorders>
              <w:top w:val="nil"/>
              <w:left w:val="nil"/>
              <w:bottom w:val="nil"/>
              <w:right w:val="nil"/>
            </w:tcBorders>
            <w:shd w:val="clear" w:color="auto" w:fill="auto"/>
            <w:noWrap/>
          </w:tcPr>
          <w:p w14:paraId="2F33E35E" w14:textId="77777777" w:rsidR="00EF3B7B" w:rsidRPr="00BC7460" w:rsidRDefault="00EF3B7B">
            <w:pPr>
              <w:jc w:val="left"/>
              <w:rPr>
                <w:sz w:val="24"/>
                <w:lang w:val="it-IT"/>
              </w:rPr>
            </w:pPr>
          </w:p>
        </w:tc>
        <w:tc>
          <w:tcPr>
            <w:tcW w:w="4069" w:type="dxa"/>
            <w:tcBorders>
              <w:top w:val="nil"/>
              <w:left w:val="nil"/>
              <w:bottom w:val="nil"/>
              <w:right w:val="nil"/>
            </w:tcBorders>
            <w:shd w:val="clear" w:color="auto" w:fill="auto"/>
            <w:noWrap/>
          </w:tcPr>
          <w:p w14:paraId="74A6694F" w14:textId="77777777" w:rsidR="00EF3B7B" w:rsidRPr="00BC7460" w:rsidRDefault="00000000">
            <w:pPr>
              <w:widowControl/>
              <w:jc w:val="left"/>
              <w:textAlignment w:val="center"/>
              <w:rPr>
                <w:sz w:val="24"/>
              </w:rPr>
            </w:pPr>
            <w:r w:rsidRPr="00BC7460">
              <w:rPr>
                <w:kern w:val="0"/>
                <w:sz w:val="24"/>
                <w:lang w:bidi="ar"/>
              </w:rPr>
              <w:t>Beta blockers—intrinsic sympathomimetic activity</w:t>
            </w:r>
          </w:p>
        </w:tc>
        <w:tc>
          <w:tcPr>
            <w:tcW w:w="8336" w:type="dxa"/>
            <w:tcBorders>
              <w:top w:val="nil"/>
              <w:left w:val="nil"/>
              <w:bottom w:val="nil"/>
              <w:right w:val="nil"/>
            </w:tcBorders>
            <w:shd w:val="clear" w:color="auto" w:fill="auto"/>
            <w:noWrap/>
          </w:tcPr>
          <w:p w14:paraId="2F22E593" w14:textId="77777777" w:rsidR="00EF3B7B" w:rsidRPr="00BC7460" w:rsidRDefault="00000000">
            <w:pPr>
              <w:widowControl/>
              <w:jc w:val="left"/>
              <w:textAlignment w:val="center"/>
              <w:rPr>
                <w:sz w:val="24"/>
              </w:rPr>
            </w:pPr>
            <w:r w:rsidRPr="00BC7460">
              <w:rPr>
                <w:kern w:val="0"/>
                <w:sz w:val="24"/>
                <w:lang w:bidi="ar"/>
              </w:rPr>
              <w:t>Acebutolol, Penbutolol, Pindolol</w:t>
            </w:r>
          </w:p>
        </w:tc>
      </w:tr>
      <w:tr w:rsidR="00EF3B7B" w:rsidRPr="00BC7460" w14:paraId="4F55C31C" w14:textId="77777777">
        <w:trPr>
          <w:trHeight w:val="535"/>
        </w:trPr>
        <w:tc>
          <w:tcPr>
            <w:tcW w:w="1534" w:type="dxa"/>
            <w:vMerge/>
            <w:tcBorders>
              <w:top w:val="nil"/>
              <w:left w:val="nil"/>
              <w:bottom w:val="nil"/>
              <w:right w:val="nil"/>
            </w:tcBorders>
            <w:shd w:val="clear" w:color="auto" w:fill="auto"/>
            <w:noWrap/>
          </w:tcPr>
          <w:p w14:paraId="42AA7CB3"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217EAC95" w14:textId="77777777" w:rsidR="00EF3B7B" w:rsidRPr="00BC7460" w:rsidRDefault="00000000">
            <w:pPr>
              <w:widowControl/>
              <w:jc w:val="left"/>
              <w:textAlignment w:val="center"/>
              <w:rPr>
                <w:sz w:val="24"/>
              </w:rPr>
            </w:pPr>
            <w:r w:rsidRPr="00BC7460">
              <w:rPr>
                <w:kern w:val="0"/>
                <w:sz w:val="24"/>
                <w:lang w:bidi="ar"/>
              </w:rPr>
              <w:t>Beta blockers—combined alpha</w:t>
            </w:r>
            <w:r w:rsidRPr="00BC7460">
              <w:rPr>
                <w:rFonts w:hint="eastAsia"/>
                <w:kern w:val="0"/>
                <w:sz w:val="24"/>
                <w:lang w:bidi="ar"/>
              </w:rPr>
              <w:t xml:space="preserve"> </w:t>
            </w:r>
            <w:r w:rsidRPr="00BC7460">
              <w:rPr>
                <w:kern w:val="0"/>
                <w:sz w:val="24"/>
                <w:lang w:bidi="ar"/>
              </w:rPr>
              <w:t>and beta</w:t>
            </w:r>
            <w:r w:rsidRPr="00BC7460">
              <w:rPr>
                <w:rFonts w:hint="eastAsia"/>
                <w:kern w:val="0"/>
                <w:sz w:val="24"/>
                <w:lang w:bidi="ar"/>
              </w:rPr>
              <w:t xml:space="preserve"> </w:t>
            </w:r>
            <w:r w:rsidRPr="00BC7460">
              <w:rPr>
                <w:kern w:val="0"/>
                <w:sz w:val="24"/>
                <w:lang w:bidi="ar"/>
              </w:rPr>
              <w:t>receptor</w:t>
            </w:r>
          </w:p>
        </w:tc>
        <w:tc>
          <w:tcPr>
            <w:tcW w:w="8336" w:type="dxa"/>
            <w:tcBorders>
              <w:top w:val="nil"/>
              <w:left w:val="nil"/>
              <w:bottom w:val="nil"/>
              <w:right w:val="nil"/>
            </w:tcBorders>
            <w:shd w:val="clear" w:color="auto" w:fill="auto"/>
            <w:noWrap/>
          </w:tcPr>
          <w:p w14:paraId="13AF8388" w14:textId="77777777" w:rsidR="00EF3B7B" w:rsidRPr="00BC7460" w:rsidRDefault="00000000">
            <w:pPr>
              <w:widowControl/>
              <w:jc w:val="left"/>
              <w:textAlignment w:val="center"/>
              <w:rPr>
                <w:sz w:val="24"/>
              </w:rPr>
            </w:pPr>
            <w:r w:rsidRPr="00BC7460">
              <w:rPr>
                <w:kern w:val="0"/>
                <w:sz w:val="24"/>
                <w:lang w:bidi="ar"/>
              </w:rPr>
              <w:t>Carvedilol, Carvedilol phosphate, Labetalol</w:t>
            </w:r>
          </w:p>
        </w:tc>
      </w:tr>
      <w:tr w:rsidR="00EF3B7B" w:rsidRPr="00BC7460" w14:paraId="01725C99" w14:textId="77777777">
        <w:trPr>
          <w:trHeight w:val="268"/>
        </w:trPr>
        <w:tc>
          <w:tcPr>
            <w:tcW w:w="1534" w:type="dxa"/>
            <w:vMerge/>
            <w:tcBorders>
              <w:top w:val="nil"/>
              <w:left w:val="nil"/>
              <w:bottom w:val="nil"/>
              <w:right w:val="nil"/>
            </w:tcBorders>
            <w:shd w:val="clear" w:color="auto" w:fill="auto"/>
            <w:noWrap/>
          </w:tcPr>
          <w:p w14:paraId="282AE6AF"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10E0956E" w14:textId="77777777" w:rsidR="00EF3B7B" w:rsidRPr="00BC7460" w:rsidRDefault="00000000">
            <w:pPr>
              <w:widowControl/>
              <w:jc w:val="left"/>
              <w:textAlignment w:val="center"/>
              <w:rPr>
                <w:sz w:val="24"/>
              </w:rPr>
            </w:pPr>
            <w:r w:rsidRPr="00BC7460">
              <w:rPr>
                <w:rFonts w:hint="eastAsia"/>
                <w:kern w:val="0"/>
                <w:sz w:val="24"/>
                <w:lang w:bidi="ar"/>
              </w:rPr>
              <w:t>R</w:t>
            </w:r>
            <w:r w:rsidRPr="00BC7460">
              <w:rPr>
                <w:kern w:val="0"/>
                <w:sz w:val="24"/>
                <w:lang w:bidi="ar"/>
              </w:rPr>
              <w:t>enin inhibitor</w:t>
            </w:r>
          </w:p>
        </w:tc>
        <w:tc>
          <w:tcPr>
            <w:tcW w:w="8336" w:type="dxa"/>
            <w:tcBorders>
              <w:top w:val="nil"/>
              <w:left w:val="nil"/>
              <w:bottom w:val="nil"/>
              <w:right w:val="nil"/>
            </w:tcBorders>
            <w:shd w:val="clear" w:color="auto" w:fill="auto"/>
            <w:noWrap/>
          </w:tcPr>
          <w:p w14:paraId="12D145E0" w14:textId="77777777" w:rsidR="00EF3B7B" w:rsidRPr="00BC7460" w:rsidRDefault="00000000">
            <w:pPr>
              <w:widowControl/>
              <w:jc w:val="left"/>
              <w:textAlignment w:val="center"/>
              <w:rPr>
                <w:sz w:val="24"/>
              </w:rPr>
            </w:pPr>
            <w:r w:rsidRPr="00BC7460">
              <w:rPr>
                <w:kern w:val="0"/>
                <w:sz w:val="24"/>
                <w:lang w:bidi="ar"/>
              </w:rPr>
              <w:t>Aliskiren</w:t>
            </w:r>
          </w:p>
        </w:tc>
      </w:tr>
      <w:tr w:rsidR="00EF3B7B" w:rsidRPr="00BC7460" w14:paraId="3DBC0F12" w14:textId="77777777">
        <w:trPr>
          <w:trHeight w:val="268"/>
        </w:trPr>
        <w:tc>
          <w:tcPr>
            <w:tcW w:w="1534" w:type="dxa"/>
            <w:vMerge/>
            <w:tcBorders>
              <w:top w:val="nil"/>
              <w:left w:val="nil"/>
              <w:bottom w:val="nil"/>
              <w:right w:val="nil"/>
            </w:tcBorders>
            <w:shd w:val="clear" w:color="auto" w:fill="auto"/>
            <w:noWrap/>
          </w:tcPr>
          <w:p w14:paraId="1B57123B"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76632132" w14:textId="77777777" w:rsidR="00EF3B7B" w:rsidRPr="00BC7460" w:rsidRDefault="00000000">
            <w:pPr>
              <w:widowControl/>
              <w:jc w:val="left"/>
              <w:textAlignment w:val="center"/>
              <w:rPr>
                <w:sz w:val="24"/>
              </w:rPr>
            </w:pPr>
            <w:r w:rsidRPr="00BC7460">
              <w:rPr>
                <w:kern w:val="0"/>
                <w:sz w:val="24"/>
                <w:lang w:bidi="ar"/>
              </w:rPr>
              <w:t>Alpha-1 blockers</w:t>
            </w:r>
          </w:p>
        </w:tc>
        <w:tc>
          <w:tcPr>
            <w:tcW w:w="8336" w:type="dxa"/>
            <w:tcBorders>
              <w:top w:val="nil"/>
              <w:left w:val="nil"/>
              <w:bottom w:val="nil"/>
              <w:right w:val="nil"/>
            </w:tcBorders>
            <w:shd w:val="clear" w:color="auto" w:fill="auto"/>
            <w:noWrap/>
          </w:tcPr>
          <w:p w14:paraId="53FD769C" w14:textId="77777777" w:rsidR="00EF3B7B" w:rsidRPr="00BC7460" w:rsidRDefault="00000000">
            <w:pPr>
              <w:widowControl/>
              <w:jc w:val="left"/>
              <w:textAlignment w:val="center"/>
              <w:rPr>
                <w:sz w:val="24"/>
              </w:rPr>
            </w:pPr>
            <w:r w:rsidRPr="00BC7460">
              <w:rPr>
                <w:kern w:val="0"/>
                <w:sz w:val="24"/>
                <w:lang w:bidi="ar"/>
              </w:rPr>
              <w:t>Doxazosin,</w:t>
            </w:r>
            <w:r w:rsidRPr="00BC7460">
              <w:rPr>
                <w:rFonts w:hint="eastAsia"/>
                <w:kern w:val="0"/>
                <w:sz w:val="24"/>
                <w:lang w:bidi="ar"/>
              </w:rPr>
              <w:t xml:space="preserve"> </w:t>
            </w:r>
            <w:r w:rsidRPr="00BC7460">
              <w:rPr>
                <w:kern w:val="0"/>
                <w:sz w:val="24"/>
                <w:lang w:bidi="ar"/>
              </w:rPr>
              <w:t>Prazosin, Terazosin</w:t>
            </w:r>
          </w:p>
        </w:tc>
      </w:tr>
      <w:tr w:rsidR="00EF3B7B" w:rsidRPr="00BC7460" w14:paraId="0B79E607" w14:textId="77777777">
        <w:trPr>
          <w:trHeight w:val="535"/>
        </w:trPr>
        <w:tc>
          <w:tcPr>
            <w:tcW w:w="1534" w:type="dxa"/>
            <w:vMerge/>
            <w:tcBorders>
              <w:top w:val="nil"/>
              <w:left w:val="nil"/>
              <w:bottom w:val="nil"/>
              <w:right w:val="nil"/>
            </w:tcBorders>
            <w:shd w:val="clear" w:color="auto" w:fill="auto"/>
            <w:noWrap/>
          </w:tcPr>
          <w:p w14:paraId="729AFB8E"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3EB16482" w14:textId="77777777" w:rsidR="00EF3B7B" w:rsidRPr="00BC7460" w:rsidRDefault="00000000">
            <w:pPr>
              <w:widowControl/>
              <w:jc w:val="left"/>
              <w:textAlignment w:val="center"/>
              <w:rPr>
                <w:sz w:val="24"/>
              </w:rPr>
            </w:pPr>
            <w:r w:rsidRPr="00BC7460">
              <w:rPr>
                <w:kern w:val="0"/>
                <w:sz w:val="24"/>
                <w:lang w:bidi="ar"/>
              </w:rPr>
              <w:t xml:space="preserve">Central alpha2-agonist and </w:t>
            </w:r>
            <w:r w:rsidRPr="00BC7460">
              <w:rPr>
                <w:rFonts w:hint="eastAsia"/>
                <w:kern w:val="0"/>
                <w:sz w:val="24"/>
                <w:lang w:bidi="ar"/>
              </w:rPr>
              <w:t>o</w:t>
            </w:r>
            <w:r w:rsidRPr="00BC7460">
              <w:rPr>
                <w:kern w:val="0"/>
                <w:sz w:val="24"/>
                <w:lang w:bidi="ar"/>
              </w:rPr>
              <w:t>ther centrally acting drugs</w:t>
            </w:r>
          </w:p>
        </w:tc>
        <w:tc>
          <w:tcPr>
            <w:tcW w:w="8336" w:type="dxa"/>
            <w:tcBorders>
              <w:top w:val="nil"/>
              <w:left w:val="nil"/>
              <w:bottom w:val="nil"/>
              <w:right w:val="nil"/>
            </w:tcBorders>
            <w:shd w:val="clear" w:color="auto" w:fill="auto"/>
            <w:noWrap/>
          </w:tcPr>
          <w:p w14:paraId="366994B0" w14:textId="77777777" w:rsidR="00EF3B7B" w:rsidRPr="00BC7460" w:rsidRDefault="00000000">
            <w:pPr>
              <w:widowControl/>
              <w:jc w:val="left"/>
              <w:textAlignment w:val="center"/>
              <w:rPr>
                <w:sz w:val="24"/>
              </w:rPr>
            </w:pPr>
            <w:r w:rsidRPr="00BC7460">
              <w:rPr>
                <w:kern w:val="0"/>
                <w:sz w:val="24"/>
                <w:lang w:bidi="ar"/>
              </w:rPr>
              <w:t xml:space="preserve">Clonidine oral, Clonidine patch, Methyldopa, Guanfacine   </w:t>
            </w:r>
          </w:p>
        </w:tc>
      </w:tr>
      <w:tr w:rsidR="00EF3B7B" w:rsidRPr="00BC7460" w14:paraId="233CDF31" w14:textId="77777777">
        <w:trPr>
          <w:trHeight w:val="268"/>
        </w:trPr>
        <w:tc>
          <w:tcPr>
            <w:tcW w:w="1534" w:type="dxa"/>
            <w:vMerge/>
            <w:tcBorders>
              <w:top w:val="nil"/>
              <w:left w:val="nil"/>
              <w:bottom w:val="nil"/>
              <w:right w:val="nil"/>
            </w:tcBorders>
            <w:shd w:val="clear" w:color="auto" w:fill="auto"/>
            <w:noWrap/>
          </w:tcPr>
          <w:p w14:paraId="5E7A55F6"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164099C8" w14:textId="77777777" w:rsidR="00EF3B7B" w:rsidRPr="00BC7460" w:rsidRDefault="00000000">
            <w:pPr>
              <w:widowControl/>
              <w:jc w:val="left"/>
              <w:textAlignment w:val="center"/>
              <w:rPr>
                <w:sz w:val="24"/>
              </w:rPr>
            </w:pPr>
            <w:r w:rsidRPr="00BC7460">
              <w:rPr>
                <w:kern w:val="0"/>
                <w:sz w:val="24"/>
                <w:lang w:bidi="ar"/>
              </w:rPr>
              <w:t>Direct vasodilators</w:t>
            </w:r>
          </w:p>
        </w:tc>
        <w:tc>
          <w:tcPr>
            <w:tcW w:w="8336" w:type="dxa"/>
            <w:tcBorders>
              <w:top w:val="nil"/>
              <w:left w:val="nil"/>
              <w:bottom w:val="nil"/>
              <w:right w:val="nil"/>
            </w:tcBorders>
            <w:shd w:val="clear" w:color="auto" w:fill="auto"/>
            <w:noWrap/>
          </w:tcPr>
          <w:p w14:paraId="47585836" w14:textId="77777777" w:rsidR="00EF3B7B" w:rsidRPr="00BC7460" w:rsidRDefault="00000000">
            <w:pPr>
              <w:widowControl/>
              <w:jc w:val="left"/>
              <w:textAlignment w:val="center"/>
              <w:rPr>
                <w:sz w:val="24"/>
              </w:rPr>
            </w:pPr>
            <w:r w:rsidRPr="00BC7460">
              <w:rPr>
                <w:kern w:val="0"/>
                <w:sz w:val="24"/>
                <w:lang w:bidi="ar"/>
              </w:rPr>
              <w:t>Hydralazine, Minoxidil</w:t>
            </w:r>
          </w:p>
        </w:tc>
      </w:tr>
      <w:tr w:rsidR="00EF3B7B" w:rsidRPr="00BC7460" w14:paraId="4059471B" w14:textId="77777777">
        <w:trPr>
          <w:trHeight w:val="268"/>
        </w:trPr>
        <w:tc>
          <w:tcPr>
            <w:tcW w:w="1534" w:type="dxa"/>
            <w:vMerge w:val="restart"/>
            <w:tcBorders>
              <w:top w:val="nil"/>
              <w:left w:val="nil"/>
              <w:right w:val="nil"/>
            </w:tcBorders>
            <w:shd w:val="clear" w:color="auto" w:fill="auto"/>
            <w:noWrap/>
          </w:tcPr>
          <w:p w14:paraId="714B30E4" w14:textId="77777777" w:rsidR="00EF3B7B" w:rsidRPr="00BC7460" w:rsidRDefault="00000000">
            <w:pPr>
              <w:widowControl/>
              <w:jc w:val="left"/>
              <w:textAlignment w:val="center"/>
              <w:rPr>
                <w:sz w:val="24"/>
              </w:rPr>
            </w:pPr>
            <w:r w:rsidRPr="00BC7460">
              <w:rPr>
                <w:kern w:val="0"/>
                <w:sz w:val="24"/>
                <w:lang w:bidi="ar"/>
              </w:rPr>
              <w:t>2018 ESC guideline</w:t>
            </w:r>
          </w:p>
        </w:tc>
        <w:tc>
          <w:tcPr>
            <w:tcW w:w="12405" w:type="dxa"/>
            <w:gridSpan w:val="2"/>
            <w:tcBorders>
              <w:top w:val="nil"/>
              <w:left w:val="nil"/>
              <w:bottom w:val="nil"/>
              <w:right w:val="nil"/>
            </w:tcBorders>
            <w:shd w:val="clear" w:color="auto" w:fill="auto"/>
            <w:noWrap/>
          </w:tcPr>
          <w:p w14:paraId="6C9F8FB7" w14:textId="77777777" w:rsidR="00EF3B7B" w:rsidRPr="00BC7460" w:rsidRDefault="00000000">
            <w:pPr>
              <w:jc w:val="left"/>
              <w:rPr>
                <w:sz w:val="24"/>
              </w:rPr>
            </w:pPr>
            <w:r w:rsidRPr="00BC7460">
              <w:rPr>
                <w:rFonts w:hint="eastAsia"/>
                <w:kern w:val="0"/>
                <w:sz w:val="24"/>
                <w:lang w:bidi="ar"/>
              </w:rPr>
              <w:t>F</w:t>
            </w:r>
            <w:r w:rsidRPr="00BC7460">
              <w:rPr>
                <w:kern w:val="0"/>
                <w:sz w:val="24"/>
                <w:lang w:bidi="ar"/>
              </w:rPr>
              <w:t>irst-line antihypertensive WM</w:t>
            </w:r>
          </w:p>
        </w:tc>
      </w:tr>
      <w:tr w:rsidR="00EF3B7B" w:rsidRPr="00BC7460" w14:paraId="596334BD" w14:textId="77777777">
        <w:trPr>
          <w:trHeight w:val="268"/>
        </w:trPr>
        <w:tc>
          <w:tcPr>
            <w:tcW w:w="1534" w:type="dxa"/>
            <w:vMerge/>
            <w:tcBorders>
              <w:left w:val="nil"/>
              <w:right w:val="nil"/>
            </w:tcBorders>
            <w:shd w:val="clear" w:color="auto" w:fill="auto"/>
            <w:noWrap/>
          </w:tcPr>
          <w:p w14:paraId="3C09B8BE" w14:textId="77777777" w:rsidR="00EF3B7B" w:rsidRPr="00BC7460" w:rsidRDefault="00EF3B7B">
            <w:pPr>
              <w:widowControl/>
              <w:jc w:val="left"/>
              <w:textAlignment w:val="center"/>
              <w:rPr>
                <w:sz w:val="24"/>
              </w:rPr>
            </w:pPr>
          </w:p>
        </w:tc>
        <w:tc>
          <w:tcPr>
            <w:tcW w:w="4069" w:type="dxa"/>
            <w:tcBorders>
              <w:top w:val="nil"/>
              <w:left w:val="nil"/>
              <w:bottom w:val="nil"/>
              <w:right w:val="nil"/>
            </w:tcBorders>
            <w:shd w:val="clear" w:color="auto" w:fill="auto"/>
            <w:noWrap/>
          </w:tcPr>
          <w:p w14:paraId="5C011402" w14:textId="77777777" w:rsidR="00EF3B7B" w:rsidRPr="00BC7460" w:rsidRDefault="00000000">
            <w:pPr>
              <w:widowControl/>
              <w:jc w:val="left"/>
              <w:textAlignment w:val="center"/>
              <w:rPr>
                <w:sz w:val="24"/>
              </w:rPr>
            </w:pPr>
            <w:r w:rsidRPr="00BC7460">
              <w:rPr>
                <w:kern w:val="0"/>
                <w:sz w:val="24"/>
                <w:lang w:bidi="ar"/>
              </w:rPr>
              <w:t>ACEIs</w:t>
            </w:r>
          </w:p>
        </w:tc>
        <w:tc>
          <w:tcPr>
            <w:tcW w:w="8336" w:type="dxa"/>
            <w:tcBorders>
              <w:top w:val="nil"/>
              <w:left w:val="nil"/>
              <w:bottom w:val="nil"/>
              <w:right w:val="nil"/>
            </w:tcBorders>
            <w:shd w:val="clear" w:color="auto" w:fill="auto"/>
            <w:noWrap/>
          </w:tcPr>
          <w:p w14:paraId="30697967" w14:textId="77777777" w:rsidR="00EF3B7B" w:rsidRPr="00BC7460" w:rsidRDefault="00EF3B7B">
            <w:pPr>
              <w:jc w:val="left"/>
              <w:rPr>
                <w:sz w:val="24"/>
              </w:rPr>
            </w:pPr>
          </w:p>
        </w:tc>
      </w:tr>
      <w:tr w:rsidR="00EF3B7B" w:rsidRPr="00BC7460" w14:paraId="57DBD8B8" w14:textId="77777777">
        <w:trPr>
          <w:trHeight w:val="268"/>
        </w:trPr>
        <w:tc>
          <w:tcPr>
            <w:tcW w:w="1534" w:type="dxa"/>
            <w:vMerge/>
            <w:tcBorders>
              <w:left w:val="nil"/>
              <w:right w:val="nil"/>
            </w:tcBorders>
            <w:shd w:val="clear" w:color="auto" w:fill="auto"/>
            <w:noWrap/>
          </w:tcPr>
          <w:p w14:paraId="4DEB2C12"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5206A094" w14:textId="77777777" w:rsidR="00EF3B7B" w:rsidRPr="00BC7460" w:rsidRDefault="00000000">
            <w:pPr>
              <w:widowControl/>
              <w:jc w:val="left"/>
              <w:textAlignment w:val="center"/>
              <w:rPr>
                <w:sz w:val="24"/>
              </w:rPr>
            </w:pPr>
            <w:r w:rsidRPr="00BC7460">
              <w:rPr>
                <w:kern w:val="0"/>
                <w:sz w:val="24"/>
                <w:lang w:bidi="ar"/>
              </w:rPr>
              <w:t>ARBs</w:t>
            </w:r>
          </w:p>
        </w:tc>
        <w:tc>
          <w:tcPr>
            <w:tcW w:w="8336" w:type="dxa"/>
            <w:tcBorders>
              <w:top w:val="nil"/>
              <w:left w:val="nil"/>
              <w:bottom w:val="nil"/>
              <w:right w:val="nil"/>
            </w:tcBorders>
            <w:shd w:val="clear" w:color="auto" w:fill="auto"/>
            <w:noWrap/>
          </w:tcPr>
          <w:p w14:paraId="634B3923" w14:textId="77777777" w:rsidR="00EF3B7B" w:rsidRPr="00BC7460" w:rsidRDefault="00EF3B7B">
            <w:pPr>
              <w:jc w:val="left"/>
              <w:rPr>
                <w:sz w:val="24"/>
              </w:rPr>
            </w:pPr>
          </w:p>
        </w:tc>
      </w:tr>
      <w:tr w:rsidR="00EF3B7B" w:rsidRPr="00BC7460" w14:paraId="6ED89B9B" w14:textId="77777777">
        <w:trPr>
          <w:trHeight w:val="268"/>
        </w:trPr>
        <w:tc>
          <w:tcPr>
            <w:tcW w:w="1534" w:type="dxa"/>
            <w:vMerge/>
            <w:tcBorders>
              <w:left w:val="nil"/>
              <w:right w:val="nil"/>
            </w:tcBorders>
            <w:shd w:val="clear" w:color="auto" w:fill="auto"/>
            <w:noWrap/>
          </w:tcPr>
          <w:p w14:paraId="2815DEFD"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6A186913" w14:textId="77777777" w:rsidR="00EF3B7B" w:rsidRPr="00BC7460" w:rsidRDefault="00000000">
            <w:pPr>
              <w:widowControl/>
              <w:jc w:val="left"/>
              <w:textAlignment w:val="center"/>
              <w:rPr>
                <w:sz w:val="24"/>
              </w:rPr>
            </w:pPr>
            <w:r w:rsidRPr="00BC7460">
              <w:rPr>
                <w:kern w:val="0"/>
                <w:sz w:val="24"/>
                <w:lang w:bidi="ar"/>
              </w:rPr>
              <w:t>Beta blockers</w:t>
            </w:r>
          </w:p>
        </w:tc>
        <w:tc>
          <w:tcPr>
            <w:tcW w:w="8336" w:type="dxa"/>
            <w:tcBorders>
              <w:top w:val="nil"/>
              <w:left w:val="nil"/>
              <w:bottom w:val="nil"/>
              <w:right w:val="nil"/>
            </w:tcBorders>
            <w:shd w:val="clear" w:color="auto" w:fill="auto"/>
            <w:noWrap/>
          </w:tcPr>
          <w:p w14:paraId="4583DD96" w14:textId="77777777" w:rsidR="00EF3B7B" w:rsidRPr="00BC7460" w:rsidRDefault="00EF3B7B">
            <w:pPr>
              <w:jc w:val="left"/>
              <w:rPr>
                <w:sz w:val="24"/>
              </w:rPr>
            </w:pPr>
          </w:p>
        </w:tc>
      </w:tr>
      <w:tr w:rsidR="00EF3B7B" w:rsidRPr="00BC7460" w14:paraId="696D04A5" w14:textId="77777777">
        <w:trPr>
          <w:trHeight w:val="268"/>
        </w:trPr>
        <w:tc>
          <w:tcPr>
            <w:tcW w:w="1534" w:type="dxa"/>
            <w:vMerge/>
            <w:tcBorders>
              <w:left w:val="nil"/>
              <w:right w:val="nil"/>
            </w:tcBorders>
            <w:shd w:val="clear" w:color="auto" w:fill="auto"/>
            <w:noWrap/>
          </w:tcPr>
          <w:p w14:paraId="06D67A87"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6D275233" w14:textId="77777777" w:rsidR="00EF3B7B" w:rsidRPr="00BC7460" w:rsidRDefault="00000000">
            <w:pPr>
              <w:widowControl/>
              <w:jc w:val="left"/>
              <w:textAlignment w:val="center"/>
              <w:rPr>
                <w:sz w:val="24"/>
              </w:rPr>
            </w:pPr>
            <w:r w:rsidRPr="00BC7460">
              <w:rPr>
                <w:kern w:val="0"/>
                <w:sz w:val="24"/>
                <w:lang w:bidi="ar"/>
              </w:rPr>
              <w:t>CBBs</w:t>
            </w:r>
          </w:p>
        </w:tc>
        <w:tc>
          <w:tcPr>
            <w:tcW w:w="8336" w:type="dxa"/>
            <w:tcBorders>
              <w:top w:val="nil"/>
              <w:left w:val="nil"/>
              <w:bottom w:val="nil"/>
              <w:right w:val="nil"/>
            </w:tcBorders>
            <w:shd w:val="clear" w:color="auto" w:fill="auto"/>
            <w:noWrap/>
          </w:tcPr>
          <w:p w14:paraId="18896178" w14:textId="77777777" w:rsidR="00EF3B7B" w:rsidRPr="00BC7460" w:rsidRDefault="00EF3B7B">
            <w:pPr>
              <w:jc w:val="left"/>
              <w:rPr>
                <w:sz w:val="24"/>
              </w:rPr>
            </w:pPr>
          </w:p>
        </w:tc>
      </w:tr>
      <w:tr w:rsidR="00EF3B7B" w:rsidRPr="00BC7460" w14:paraId="3E90386D" w14:textId="77777777">
        <w:trPr>
          <w:trHeight w:val="268"/>
        </w:trPr>
        <w:tc>
          <w:tcPr>
            <w:tcW w:w="1534" w:type="dxa"/>
            <w:vMerge/>
            <w:tcBorders>
              <w:left w:val="nil"/>
              <w:bottom w:val="nil"/>
              <w:right w:val="nil"/>
            </w:tcBorders>
            <w:shd w:val="clear" w:color="auto" w:fill="auto"/>
            <w:noWrap/>
          </w:tcPr>
          <w:p w14:paraId="165815CB"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4C48DD25" w14:textId="77777777" w:rsidR="00EF3B7B" w:rsidRPr="00BC7460" w:rsidRDefault="00000000">
            <w:pPr>
              <w:widowControl/>
              <w:jc w:val="left"/>
              <w:textAlignment w:val="center"/>
              <w:rPr>
                <w:sz w:val="24"/>
              </w:rPr>
            </w:pPr>
            <w:r w:rsidRPr="00BC7460">
              <w:rPr>
                <w:rFonts w:hint="eastAsia"/>
                <w:kern w:val="0"/>
                <w:sz w:val="24"/>
                <w:lang w:bidi="ar"/>
              </w:rPr>
              <w:t>T</w:t>
            </w:r>
            <w:r w:rsidRPr="00BC7460">
              <w:rPr>
                <w:kern w:val="0"/>
                <w:sz w:val="24"/>
                <w:lang w:bidi="ar"/>
              </w:rPr>
              <w:t xml:space="preserve">hiazides and thiazide-type diuretics </w:t>
            </w:r>
          </w:p>
        </w:tc>
        <w:tc>
          <w:tcPr>
            <w:tcW w:w="8336" w:type="dxa"/>
            <w:tcBorders>
              <w:top w:val="nil"/>
              <w:left w:val="nil"/>
              <w:bottom w:val="nil"/>
              <w:right w:val="nil"/>
            </w:tcBorders>
            <w:shd w:val="clear" w:color="auto" w:fill="auto"/>
            <w:noWrap/>
          </w:tcPr>
          <w:p w14:paraId="2258AA76" w14:textId="77777777" w:rsidR="00EF3B7B" w:rsidRPr="00BC7460" w:rsidRDefault="00000000">
            <w:pPr>
              <w:widowControl/>
              <w:jc w:val="left"/>
              <w:textAlignment w:val="center"/>
              <w:rPr>
                <w:sz w:val="24"/>
              </w:rPr>
            </w:pPr>
            <w:r w:rsidRPr="00BC7460">
              <w:rPr>
                <w:kern w:val="0"/>
                <w:sz w:val="24"/>
                <w:lang w:bidi="ar"/>
              </w:rPr>
              <w:t>chlorthalidone, Indapamide</w:t>
            </w:r>
          </w:p>
        </w:tc>
      </w:tr>
      <w:tr w:rsidR="00EF3B7B" w:rsidRPr="00BC7460" w14:paraId="33CEA7A9" w14:textId="77777777">
        <w:trPr>
          <w:trHeight w:val="268"/>
        </w:trPr>
        <w:tc>
          <w:tcPr>
            <w:tcW w:w="1534" w:type="dxa"/>
            <w:tcBorders>
              <w:left w:val="nil"/>
              <w:bottom w:val="nil"/>
              <w:right w:val="nil"/>
            </w:tcBorders>
            <w:shd w:val="clear" w:color="auto" w:fill="auto"/>
            <w:noWrap/>
          </w:tcPr>
          <w:p w14:paraId="3DD172FB" w14:textId="77777777" w:rsidR="00EF3B7B" w:rsidRPr="00BC7460" w:rsidRDefault="00EF3B7B">
            <w:pPr>
              <w:jc w:val="left"/>
              <w:rPr>
                <w:sz w:val="24"/>
              </w:rPr>
            </w:pPr>
          </w:p>
        </w:tc>
        <w:tc>
          <w:tcPr>
            <w:tcW w:w="12405" w:type="dxa"/>
            <w:gridSpan w:val="2"/>
            <w:tcBorders>
              <w:top w:val="nil"/>
              <w:left w:val="nil"/>
              <w:bottom w:val="nil"/>
              <w:right w:val="nil"/>
            </w:tcBorders>
            <w:shd w:val="clear" w:color="auto" w:fill="auto"/>
            <w:noWrap/>
          </w:tcPr>
          <w:p w14:paraId="2734E8AB" w14:textId="77777777" w:rsidR="00EF3B7B" w:rsidRPr="00BC7460" w:rsidRDefault="00000000">
            <w:pPr>
              <w:widowControl/>
              <w:jc w:val="left"/>
              <w:textAlignment w:val="center"/>
              <w:rPr>
                <w:kern w:val="0"/>
                <w:sz w:val="24"/>
                <w:lang w:bidi="ar"/>
              </w:rPr>
            </w:pPr>
            <w:r w:rsidRPr="00BC7460">
              <w:rPr>
                <w:kern w:val="0"/>
                <w:sz w:val="24"/>
                <w:lang w:bidi="ar"/>
              </w:rPr>
              <w:t>Second-line antihypertensive WM</w:t>
            </w:r>
          </w:p>
        </w:tc>
      </w:tr>
      <w:tr w:rsidR="00EF3B7B" w:rsidRPr="00BC7460" w14:paraId="4F635817" w14:textId="77777777">
        <w:trPr>
          <w:trHeight w:val="268"/>
        </w:trPr>
        <w:tc>
          <w:tcPr>
            <w:tcW w:w="1534" w:type="dxa"/>
            <w:tcBorders>
              <w:left w:val="nil"/>
              <w:bottom w:val="nil"/>
              <w:right w:val="nil"/>
            </w:tcBorders>
            <w:shd w:val="clear" w:color="auto" w:fill="auto"/>
            <w:noWrap/>
          </w:tcPr>
          <w:p w14:paraId="1A02D96F"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7A5C4565" w14:textId="77777777" w:rsidR="00EF3B7B" w:rsidRPr="00BC7460" w:rsidRDefault="00000000">
            <w:pPr>
              <w:widowControl/>
              <w:jc w:val="left"/>
              <w:textAlignment w:val="center"/>
              <w:rPr>
                <w:kern w:val="0"/>
                <w:sz w:val="24"/>
                <w:lang w:bidi="ar"/>
              </w:rPr>
            </w:pPr>
            <w:r w:rsidRPr="00BC7460">
              <w:rPr>
                <w:kern w:val="0"/>
                <w:sz w:val="24"/>
                <w:lang w:bidi="ar"/>
              </w:rPr>
              <w:t>Alpha-blockers</w:t>
            </w:r>
          </w:p>
        </w:tc>
        <w:tc>
          <w:tcPr>
            <w:tcW w:w="8336" w:type="dxa"/>
            <w:tcBorders>
              <w:top w:val="nil"/>
              <w:left w:val="nil"/>
              <w:bottom w:val="nil"/>
              <w:right w:val="nil"/>
            </w:tcBorders>
            <w:shd w:val="clear" w:color="auto" w:fill="auto"/>
            <w:noWrap/>
          </w:tcPr>
          <w:p w14:paraId="40DF3E3C" w14:textId="77777777" w:rsidR="00EF3B7B" w:rsidRPr="00BC7460" w:rsidRDefault="00EF3B7B">
            <w:pPr>
              <w:widowControl/>
              <w:jc w:val="left"/>
              <w:textAlignment w:val="center"/>
              <w:rPr>
                <w:kern w:val="0"/>
                <w:sz w:val="24"/>
                <w:lang w:bidi="ar"/>
              </w:rPr>
            </w:pPr>
          </w:p>
        </w:tc>
      </w:tr>
      <w:tr w:rsidR="00EF3B7B" w:rsidRPr="00BC7460" w14:paraId="4E821477" w14:textId="77777777">
        <w:trPr>
          <w:trHeight w:val="268"/>
        </w:trPr>
        <w:tc>
          <w:tcPr>
            <w:tcW w:w="1534" w:type="dxa"/>
            <w:tcBorders>
              <w:left w:val="nil"/>
              <w:bottom w:val="nil"/>
              <w:right w:val="nil"/>
            </w:tcBorders>
            <w:shd w:val="clear" w:color="auto" w:fill="auto"/>
            <w:noWrap/>
          </w:tcPr>
          <w:p w14:paraId="31375175"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323CCCF2" w14:textId="77777777" w:rsidR="00EF3B7B" w:rsidRPr="00BC7460" w:rsidRDefault="00000000">
            <w:pPr>
              <w:widowControl/>
              <w:jc w:val="left"/>
              <w:textAlignment w:val="center"/>
              <w:rPr>
                <w:kern w:val="0"/>
                <w:sz w:val="24"/>
                <w:lang w:bidi="ar"/>
              </w:rPr>
            </w:pPr>
            <w:r w:rsidRPr="00BC7460">
              <w:rPr>
                <w:rFonts w:hint="eastAsia"/>
                <w:kern w:val="0"/>
                <w:sz w:val="24"/>
                <w:lang w:bidi="ar"/>
              </w:rPr>
              <w:t>C</w:t>
            </w:r>
            <w:r w:rsidRPr="00BC7460">
              <w:rPr>
                <w:kern w:val="0"/>
                <w:sz w:val="24"/>
                <w:lang w:bidi="ar"/>
              </w:rPr>
              <w:t>entrally acting drugs</w:t>
            </w:r>
          </w:p>
        </w:tc>
        <w:tc>
          <w:tcPr>
            <w:tcW w:w="8336" w:type="dxa"/>
            <w:tcBorders>
              <w:top w:val="nil"/>
              <w:left w:val="nil"/>
              <w:bottom w:val="nil"/>
              <w:right w:val="nil"/>
            </w:tcBorders>
            <w:shd w:val="clear" w:color="auto" w:fill="auto"/>
            <w:noWrap/>
          </w:tcPr>
          <w:p w14:paraId="618F38C7" w14:textId="77777777" w:rsidR="00EF3B7B" w:rsidRPr="00BC7460" w:rsidRDefault="00EF3B7B">
            <w:pPr>
              <w:widowControl/>
              <w:jc w:val="left"/>
              <w:textAlignment w:val="center"/>
              <w:rPr>
                <w:kern w:val="0"/>
                <w:sz w:val="24"/>
                <w:lang w:bidi="ar"/>
              </w:rPr>
            </w:pPr>
          </w:p>
        </w:tc>
      </w:tr>
      <w:tr w:rsidR="00EF3B7B" w:rsidRPr="00BC7460" w14:paraId="40F42C8B" w14:textId="77777777">
        <w:trPr>
          <w:trHeight w:val="268"/>
        </w:trPr>
        <w:tc>
          <w:tcPr>
            <w:tcW w:w="1534" w:type="dxa"/>
            <w:vMerge w:val="restart"/>
            <w:tcBorders>
              <w:top w:val="nil"/>
              <w:left w:val="nil"/>
              <w:right w:val="nil"/>
            </w:tcBorders>
            <w:shd w:val="clear" w:color="auto" w:fill="auto"/>
            <w:noWrap/>
          </w:tcPr>
          <w:p w14:paraId="6F5801D4" w14:textId="77777777" w:rsidR="00EF3B7B" w:rsidRPr="00BC7460" w:rsidRDefault="00000000">
            <w:pPr>
              <w:widowControl/>
              <w:jc w:val="left"/>
              <w:textAlignment w:val="center"/>
              <w:rPr>
                <w:sz w:val="24"/>
              </w:rPr>
            </w:pPr>
            <w:r w:rsidRPr="00BC7460">
              <w:rPr>
                <w:kern w:val="0"/>
                <w:sz w:val="24"/>
                <w:lang w:bidi="ar"/>
              </w:rPr>
              <w:t>2018 Chinese guideline</w:t>
            </w:r>
          </w:p>
        </w:tc>
        <w:tc>
          <w:tcPr>
            <w:tcW w:w="12405" w:type="dxa"/>
            <w:gridSpan w:val="2"/>
            <w:tcBorders>
              <w:top w:val="nil"/>
              <w:left w:val="nil"/>
              <w:bottom w:val="nil"/>
              <w:right w:val="nil"/>
            </w:tcBorders>
            <w:shd w:val="clear" w:color="auto" w:fill="auto"/>
            <w:noWrap/>
          </w:tcPr>
          <w:p w14:paraId="1E4B11BC" w14:textId="77777777" w:rsidR="00EF3B7B" w:rsidRPr="00BC7460" w:rsidRDefault="00000000">
            <w:pPr>
              <w:jc w:val="left"/>
              <w:rPr>
                <w:sz w:val="24"/>
              </w:rPr>
            </w:pPr>
            <w:r w:rsidRPr="00BC7460">
              <w:rPr>
                <w:rFonts w:hint="eastAsia"/>
                <w:kern w:val="0"/>
                <w:sz w:val="24"/>
                <w:lang w:bidi="ar"/>
              </w:rPr>
              <w:t>F</w:t>
            </w:r>
            <w:r w:rsidRPr="00BC7460">
              <w:rPr>
                <w:kern w:val="0"/>
                <w:sz w:val="24"/>
                <w:lang w:bidi="ar"/>
              </w:rPr>
              <w:t>irst-line antihypertensive WM</w:t>
            </w:r>
          </w:p>
        </w:tc>
      </w:tr>
      <w:tr w:rsidR="00EF3B7B" w:rsidRPr="00BC7460" w14:paraId="5EDDFAAB" w14:textId="77777777">
        <w:trPr>
          <w:trHeight w:val="535"/>
        </w:trPr>
        <w:tc>
          <w:tcPr>
            <w:tcW w:w="1534" w:type="dxa"/>
            <w:vMerge/>
            <w:tcBorders>
              <w:left w:val="nil"/>
              <w:right w:val="nil"/>
            </w:tcBorders>
            <w:shd w:val="clear" w:color="auto" w:fill="auto"/>
            <w:noWrap/>
          </w:tcPr>
          <w:p w14:paraId="725DA2C4"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0D3A23FB" w14:textId="77777777" w:rsidR="00EF3B7B" w:rsidRPr="00BC7460" w:rsidRDefault="00000000">
            <w:pPr>
              <w:widowControl/>
              <w:jc w:val="left"/>
              <w:textAlignment w:val="center"/>
              <w:rPr>
                <w:sz w:val="24"/>
              </w:rPr>
            </w:pPr>
            <w:r w:rsidRPr="00BC7460">
              <w:rPr>
                <w:kern w:val="0"/>
                <w:sz w:val="24"/>
                <w:lang w:bidi="ar"/>
              </w:rPr>
              <w:t>ACEIs</w:t>
            </w:r>
          </w:p>
        </w:tc>
        <w:tc>
          <w:tcPr>
            <w:tcW w:w="8336" w:type="dxa"/>
            <w:tcBorders>
              <w:top w:val="nil"/>
              <w:left w:val="nil"/>
              <w:bottom w:val="nil"/>
              <w:right w:val="nil"/>
            </w:tcBorders>
            <w:shd w:val="clear" w:color="auto" w:fill="auto"/>
            <w:noWrap/>
          </w:tcPr>
          <w:p w14:paraId="0A830185" w14:textId="77777777" w:rsidR="00EF3B7B" w:rsidRPr="00BC7460" w:rsidRDefault="00000000">
            <w:pPr>
              <w:widowControl/>
              <w:jc w:val="left"/>
              <w:textAlignment w:val="center"/>
              <w:rPr>
                <w:sz w:val="24"/>
                <w:lang w:val="it-IT"/>
              </w:rPr>
            </w:pPr>
            <w:r w:rsidRPr="00BC7460">
              <w:rPr>
                <w:kern w:val="0"/>
                <w:sz w:val="24"/>
                <w:lang w:val="it-IT" w:bidi="ar"/>
              </w:rPr>
              <w:t>Captopril, Enalapril, Benazepril, Lisinopril, Ramipril, Fosinopril, Cilazapril, Perindopril, Imidapril</w:t>
            </w:r>
          </w:p>
        </w:tc>
      </w:tr>
      <w:tr w:rsidR="00EF3B7B" w:rsidRPr="00BC7460" w14:paraId="3F66BA22" w14:textId="77777777">
        <w:trPr>
          <w:trHeight w:val="535"/>
        </w:trPr>
        <w:tc>
          <w:tcPr>
            <w:tcW w:w="1534" w:type="dxa"/>
            <w:vMerge/>
            <w:tcBorders>
              <w:left w:val="nil"/>
              <w:right w:val="nil"/>
            </w:tcBorders>
            <w:shd w:val="clear" w:color="auto" w:fill="auto"/>
            <w:noWrap/>
          </w:tcPr>
          <w:p w14:paraId="04E66A89" w14:textId="77777777" w:rsidR="00EF3B7B" w:rsidRPr="00BC7460" w:rsidRDefault="00EF3B7B">
            <w:pPr>
              <w:jc w:val="left"/>
              <w:rPr>
                <w:sz w:val="24"/>
                <w:lang w:val="it-IT"/>
              </w:rPr>
            </w:pPr>
          </w:p>
        </w:tc>
        <w:tc>
          <w:tcPr>
            <w:tcW w:w="4069" w:type="dxa"/>
            <w:tcBorders>
              <w:top w:val="nil"/>
              <w:left w:val="nil"/>
              <w:bottom w:val="nil"/>
              <w:right w:val="nil"/>
            </w:tcBorders>
            <w:shd w:val="clear" w:color="auto" w:fill="auto"/>
            <w:noWrap/>
          </w:tcPr>
          <w:p w14:paraId="1691B947" w14:textId="77777777" w:rsidR="00EF3B7B" w:rsidRPr="00BC7460" w:rsidRDefault="00000000">
            <w:pPr>
              <w:widowControl/>
              <w:jc w:val="left"/>
              <w:textAlignment w:val="center"/>
              <w:rPr>
                <w:sz w:val="24"/>
              </w:rPr>
            </w:pPr>
            <w:r w:rsidRPr="00BC7460">
              <w:rPr>
                <w:kern w:val="0"/>
                <w:sz w:val="24"/>
                <w:lang w:bidi="ar"/>
              </w:rPr>
              <w:t>ARBs</w:t>
            </w:r>
          </w:p>
        </w:tc>
        <w:tc>
          <w:tcPr>
            <w:tcW w:w="8336" w:type="dxa"/>
            <w:tcBorders>
              <w:top w:val="nil"/>
              <w:left w:val="nil"/>
              <w:bottom w:val="nil"/>
              <w:right w:val="nil"/>
            </w:tcBorders>
            <w:shd w:val="clear" w:color="auto" w:fill="auto"/>
            <w:noWrap/>
          </w:tcPr>
          <w:p w14:paraId="6F7D9269" w14:textId="77777777" w:rsidR="00EF3B7B" w:rsidRPr="00BC7460" w:rsidRDefault="00000000">
            <w:pPr>
              <w:widowControl/>
              <w:jc w:val="left"/>
              <w:textAlignment w:val="center"/>
              <w:rPr>
                <w:sz w:val="24"/>
                <w:lang w:val="it-IT"/>
              </w:rPr>
            </w:pPr>
            <w:r w:rsidRPr="00BC7460">
              <w:rPr>
                <w:kern w:val="0"/>
                <w:sz w:val="24"/>
                <w:lang w:val="it-IT" w:bidi="ar"/>
              </w:rPr>
              <w:t>Losartan, Valsartan, Irbesartan, Telmisartan, Candesartan, Olmesartan, Allisartan isoproxil</w:t>
            </w:r>
          </w:p>
        </w:tc>
      </w:tr>
      <w:tr w:rsidR="00EF3B7B" w:rsidRPr="00BC7460" w14:paraId="5440EB36" w14:textId="77777777">
        <w:trPr>
          <w:trHeight w:val="268"/>
        </w:trPr>
        <w:tc>
          <w:tcPr>
            <w:tcW w:w="1534" w:type="dxa"/>
            <w:vMerge/>
            <w:tcBorders>
              <w:left w:val="nil"/>
              <w:right w:val="nil"/>
            </w:tcBorders>
            <w:shd w:val="clear" w:color="auto" w:fill="auto"/>
            <w:noWrap/>
          </w:tcPr>
          <w:p w14:paraId="62FF8B15" w14:textId="77777777" w:rsidR="00EF3B7B" w:rsidRPr="00BC7460" w:rsidRDefault="00EF3B7B">
            <w:pPr>
              <w:jc w:val="left"/>
              <w:rPr>
                <w:sz w:val="24"/>
                <w:lang w:val="it-IT"/>
              </w:rPr>
            </w:pPr>
          </w:p>
        </w:tc>
        <w:tc>
          <w:tcPr>
            <w:tcW w:w="4069" w:type="dxa"/>
            <w:tcBorders>
              <w:top w:val="nil"/>
              <w:left w:val="nil"/>
              <w:bottom w:val="nil"/>
              <w:right w:val="nil"/>
            </w:tcBorders>
            <w:shd w:val="clear" w:color="auto" w:fill="auto"/>
            <w:noWrap/>
          </w:tcPr>
          <w:p w14:paraId="00879194" w14:textId="77777777" w:rsidR="00EF3B7B" w:rsidRPr="00BC7460" w:rsidRDefault="00000000">
            <w:pPr>
              <w:widowControl/>
              <w:jc w:val="left"/>
              <w:textAlignment w:val="center"/>
              <w:rPr>
                <w:sz w:val="24"/>
              </w:rPr>
            </w:pPr>
            <w:r w:rsidRPr="00BC7460">
              <w:rPr>
                <w:kern w:val="0"/>
                <w:sz w:val="24"/>
                <w:lang w:bidi="ar"/>
              </w:rPr>
              <w:t>Beta blockers</w:t>
            </w:r>
          </w:p>
        </w:tc>
        <w:tc>
          <w:tcPr>
            <w:tcW w:w="8336" w:type="dxa"/>
            <w:tcBorders>
              <w:top w:val="nil"/>
              <w:left w:val="nil"/>
              <w:bottom w:val="nil"/>
              <w:right w:val="nil"/>
            </w:tcBorders>
            <w:shd w:val="clear" w:color="auto" w:fill="auto"/>
            <w:noWrap/>
          </w:tcPr>
          <w:p w14:paraId="6BE89249" w14:textId="77777777" w:rsidR="00EF3B7B" w:rsidRPr="00BC7460" w:rsidRDefault="00000000">
            <w:pPr>
              <w:widowControl/>
              <w:jc w:val="left"/>
              <w:textAlignment w:val="center"/>
              <w:rPr>
                <w:sz w:val="24"/>
                <w:lang w:val="it-IT"/>
              </w:rPr>
            </w:pPr>
            <w:r w:rsidRPr="00BC7460">
              <w:rPr>
                <w:kern w:val="0"/>
                <w:sz w:val="24"/>
                <w:lang w:val="it-IT" w:bidi="ar"/>
              </w:rPr>
              <w:t>Bisoprolol, Metoprolol, Metoprolol succinate, Atenolol, Propranolol, Betaxolol</w:t>
            </w:r>
          </w:p>
        </w:tc>
      </w:tr>
      <w:tr w:rsidR="00EF3B7B" w:rsidRPr="00BC7460" w14:paraId="39BB88A7" w14:textId="77777777">
        <w:trPr>
          <w:trHeight w:val="535"/>
        </w:trPr>
        <w:tc>
          <w:tcPr>
            <w:tcW w:w="1534" w:type="dxa"/>
            <w:vMerge/>
            <w:tcBorders>
              <w:left w:val="nil"/>
              <w:right w:val="nil"/>
            </w:tcBorders>
            <w:shd w:val="clear" w:color="auto" w:fill="auto"/>
            <w:noWrap/>
          </w:tcPr>
          <w:p w14:paraId="598C6330" w14:textId="77777777" w:rsidR="00EF3B7B" w:rsidRPr="00BC7460" w:rsidRDefault="00EF3B7B">
            <w:pPr>
              <w:jc w:val="left"/>
              <w:rPr>
                <w:sz w:val="24"/>
                <w:lang w:val="it-IT"/>
              </w:rPr>
            </w:pPr>
          </w:p>
        </w:tc>
        <w:tc>
          <w:tcPr>
            <w:tcW w:w="4069" w:type="dxa"/>
            <w:tcBorders>
              <w:top w:val="nil"/>
              <w:left w:val="nil"/>
              <w:bottom w:val="nil"/>
              <w:right w:val="nil"/>
            </w:tcBorders>
            <w:shd w:val="clear" w:color="auto" w:fill="auto"/>
            <w:noWrap/>
          </w:tcPr>
          <w:p w14:paraId="79C609D7" w14:textId="77777777" w:rsidR="00EF3B7B" w:rsidRPr="00BC7460" w:rsidRDefault="00000000">
            <w:pPr>
              <w:widowControl/>
              <w:jc w:val="left"/>
              <w:textAlignment w:val="center"/>
              <w:rPr>
                <w:sz w:val="24"/>
              </w:rPr>
            </w:pPr>
            <w:r w:rsidRPr="00BC7460">
              <w:rPr>
                <w:kern w:val="0"/>
                <w:sz w:val="24"/>
                <w:lang w:bidi="ar"/>
              </w:rPr>
              <w:t>CCBs</w:t>
            </w:r>
            <w:r w:rsidRPr="00BC7460">
              <w:rPr>
                <w:rFonts w:hint="eastAsia"/>
                <w:kern w:val="0"/>
                <w:sz w:val="24"/>
                <w:lang w:bidi="ar"/>
              </w:rPr>
              <w:t>—</w:t>
            </w:r>
            <w:r w:rsidRPr="00BC7460">
              <w:rPr>
                <w:rFonts w:hint="eastAsia"/>
                <w:kern w:val="0"/>
                <w:sz w:val="24"/>
                <w:lang w:bidi="ar"/>
              </w:rPr>
              <w:t>d</w:t>
            </w:r>
            <w:r w:rsidRPr="00BC7460">
              <w:rPr>
                <w:kern w:val="0"/>
                <w:sz w:val="24"/>
                <w:lang w:bidi="ar"/>
              </w:rPr>
              <w:t>ihydropyridine</w:t>
            </w:r>
          </w:p>
        </w:tc>
        <w:tc>
          <w:tcPr>
            <w:tcW w:w="8336" w:type="dxa"/>
            <w:tcBorders>
              <w:top w:val="nil"/>
              <w:left w:val="nil"/>
              <w:bottom w:val="nil"/>
              <w:right w:val="nil"/>
            </w:tcBorders>
            <w:shd w:val="clear" w:color="auto" w:fill="auto"/>
            <w:noWrap/>
          </w:tcPr>
          <w:p w14:paraId="3D748267" w14:textId="77777777" w:rsidR="00EF3B7B" w:rsidRPr="00BC7460" w:rsidRDefault="00000000">
            <w:pPr>
              <w:widowControl/>
              <w:jc w:val="left"/>
              <w:textAlignment w:val="center"/>
              <w:rPr>
                <w:sz w:val="24"/>
                <w:lang w:val="it-IT"/>
              </w:rPr>
            </w:pPr>
            <w:r w:rsidRPr="00BC7460">
              <w:rPr>
                <w:kern w:val="0"/>
                <w:sz w:val="24"/>
                <w:lang w:val="it-IT" w:bidi="ar"/>
              </w:rPr>
              <w:t>Nifedipine, Amlodipine, Levamlodipine, Felodipine, Lacidipine, Nicardipine, Nitrendipine, Benidipine, Lercanidipine, Manidipine, Cilnidipine, Barnidipine</w:t>
            </w:r>
          </w:p>
        </w:tc>
      </w:tr>
      <w:tr w:rsidR="00EF3B7B" w:rsidRPr="00BC7460" w14:paraId="4AB69826" w14:textId="77777777">
        <w:trPr>
          <w:trHeight w:val="268"/>
        </w:trPr>
        <w:tc>
          <w:tcPr>
            <w:tcW w:w="1534" w:type="dxa"/>
            <w:vMerge/>
            <w:tcBorders>
              <w:left w:val="nil"/>
              <w:right w:val="nil"/>
            </w:tcBorders>
            <w:shd w:val="clear" w:color="auto" w:fill="auto"/>
            <w:noWrap/>
          </w:tcPr>
          <w:p w14:paraId="6A764356" w14:textId="77777777" w:rsidR="00EF3B7B" w:rsidRPr="00BC7460" w:rsidRDefault="00EF3B7B">
            <w:pPr>
              <w:jc w:val="left"/>
              <w:rPr>
                <w:sz w:val="24"/>
                <w:lang w:val="it-IT"/>
              </w:rPr>
            </w:pPr>
          </w:p>
        </w:tc>
        <w:tc>
          <w:tcPr>
            <w:tcW w:w="4069" w:type="dxa"/>
            <w:tcBorders>
              <w:top w:val="nil"/>
              <w:left w:val="nil"/>
              <w:bottom w:val="nil"/>
              <w:right w:val="nil"/>
            </w:tcBorders>
            <w:shd w:val="clear" w:color="auto" w:fill="auto"/>
            <w:noWrap/>
          </w:tcPr>
          <w:p w14:paraId="56021DD2" w14:textId="77777777" w:rsidR="00EF3B7B" w:rsidRPr="00BC7460" w:rsidRDefault="00000000">
            <w:pPr>
              <w:widowControl/>
              <w:jc w:val="left"/>
              <w:textAlignment w:val="center"/>
              <w:rPr>
                <w:sz w:val="24"/>
              </w:rPr>
            </w:pPr>
            <w:r w:rsidRPr="00BC7460">
              <w:rPr>
                <w:kern w:val="0"/>
                <w:sz w:val="24"/>
                <w:lang w:bidi="ar"/>
              </w:rPr>
              <w:t>CCBs</w:t>
            </w:r>
            <w:r w:rsidRPr="00BC7460">
              <w:rPr>
                <w:rFonts w:hint="eastAsia"/>
                <w:kern w:val="0"/>
                <w:sz w:val="24"/>
                <w:lang w:bidi="ar"/>
              </w:rPr>
              <w:t>—</w:t>
            </w:r>
            <w:r w:rsidRPr="00BC7460">
              <w:rPr>
                <w:rFonts w:hint="eastAsia"/>
                <w:kern w:val="0"/>
                <w:sz w:val="24"/>
                <w:lang w:bidi="ar"/>
              </w:rPr>
              <w:t>n</w:t>
            </w:r>
            <w:r w:rsidRPr="00BC7460">
              <w:rPr>
                <w:kern w:val="0"/>
                <w:sz w:val="24"/>
                <w:lang w:bidi="ar"/>
              </w:rPr>
              <w:t>ondihydropyridine</w:t>
            </w:r>
          </w:p>
        </w:tc>
        <w:tc>
          <w:tcPr>
            <w:tcW w:w="8336" w:type="dxa"/>
            <w:tcBorders>
              <w:top w:val="nil"/>
              <w:left w:val="nil"/>
              <w:bottom w:val="nil"/>
              <w:right w:val="nil"/>
            </w:tcBorders>
            <w:shd w:val="clear" w:color="auto" w:fill="auto"/>
            <w:noWrap/>
          </w:tcPr>
          <w:p w14:paraId="2A3EEA7D" w14:textId="77777777" w:rsidR="00EF3B7B" w:rsidRPr="00BC7460" w:rsidRDefault="00000000">
            <w:pPr>
              <w:widowControl/>
              <w:jc w:val="left"/>
              <w:textAlignment w:val="center"/>
              <w:rPr>
                <w:sz w:val="24"/>
              </w:rPr>
            </w:pPr>
            <w:r w:rsidRPr="00BC7460">
              <w:rPr>
                <w:kern w:val="0"/>
                <w:sz w:val="24"/>
                <w:lang w:bidi="ar"/>
              </w:rPr>
              <w:t>Verapami, Diltiazem</w:t>
            </w:r>
          </w:p>
        </w:tc>
      </w:tr>
      <w:tr w:rsidR="00EF3B7B" w:rsidRPr="00BC7460" w14:paraId="6DCAA260" w14:textId="77777777">
        <w:trPr>
          <w:trHeight w:val="268"/>
        </w:trPr>
        <w:tc>
          <w:tcPr>
            <w:tcW w:w="1534" w:type="dxa"/>
            <w:vMerge/>
            <w:tcBorders>
              <w:left w:val="nil"/>
              <w:right w:val="nil"/>
            </w:tcBorders>
            <w:shd w:val="clear" w:color="auto" w:fill="auto"/>
            <w:noWrap/>
          </w:tcPr>
          <w:p w14:paraId="59F7C25E"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10E884D1" w14:textId="77777777" w:rsidR="00EF3B7B" w:rsidRPr="00BC7460" w:rsidRDefault="00000000">
            <w:pPr>
              <w:widowControl/>
              <w:jc w:val="left"/>
              <w:textAlignment w:val="center"/>
              <w:rPr>
                <w:sz w:val="24"/>
              </w:rPr>
            </w:pPr>
            <w:r w:rsidRPr="00BC7460">
              <w:rPr>
                <w:rFonts w:hint="eastAsia"/>
                <w:kern w:val="0"/>
                <w:sz w:val="24"/>
                <w:lang w:bidi="ar"/>
              </w:rPr>
              <w:t>T</w:t>
            </w:r>
            <w:r w:rsidRPr="00BC7460">
              <w:rPr>
                <w:kern w:val="0"/>
                <w:sz w:val="24"/>
                <w:lang w:bidi="ar"/>
              </w:rPr>
              <w:t xml:space="preserve">hiazides and thiazide-type diuretics </w:t>
            </w:r>
          </w:p>
        </w:tc>
        <w:tc>
          <w:tcPr>
            <w:tcW w:w="8336" w:type="dxa"/>
            <w:tcBorders>
              <w:top w:val="nil"/>
              <w:left w:val="nil"/>
              <w:bottom w:val="nil"/>
              <w:right w:val="nil"/>
            </w:tcBorders>
            <w:shd w:val="clear" w:color="auto" w:fill="auto"/>
            <w:noWrap/>
          </w:tcPr>
          <w:p w14:paraId="433BF249" w14:textId="77777777" w:rsidR="00EF3B7B" w:rsidRPr="00BC7460" w:rsidRDefault="00000000">
            <w:pPr>
              <w:widowControl/>
              <w:jc w:val="left"/>
              <w:textAlignment w:val="center"/>
              <w:rPr>
                <w:sz w:val="24"/>
              </w:rPr>
            </w:pPr>
            <w:r w:rsidRPr="00BC7460">
              <w:rPr>
                <w:kern w:val="0"/>
                <w:sz w:val="24"/>
                <w:lang w:bidi="ar"/>
              </w:rPr>
              <w:t xml:space="preserve">Hydrochlorothiazide, </w:t>
            </w:r>
            <w:r w:rsidRPr="00BC7460">
              <w:rPr>
                <w:rFonts w:hint="eastAsia"/>
                <w:kern w:val="0"/>
                <w:sz w:val="24"/>
                <w:lang w:bidi="ar"/>
              </w:rPr>
              <w:t>C</w:t>
            </w:r>
            <w:r w:rsidRPr="00BC7460">
              <w:rPr>
                <w:kern w:val="0"/>
                <w:sz w:val="24"/>
                <w:lang w:bidi="ar"/>
              </w:rPr>
              <w:t>hlorthalidone, Indapamide</w:t>
            </w:r>
          </w:p>
        </w:tc>
      </w:tr>
      <w:tr w:rsidR="00EF3B7B" w:rsidRPr="00BC7460" w14:paraId="3859307A" w14:textId="77777777">
        <w:trPr>
          <w:trHeight w:val="268"/>
        </w:trPr>
        <w:tc>
          <w:tcPr>
            <w:tcW w:w="1534" w:type="dxa"/>
            <w:vMerge/>
            <w:tcBorders>
              <w:left w:val="nil"/>
              <w:right w:val="nil"/>
            </w:tcBorders>
            <w:shd w:val="clear" w:color="auto" w:fill="auto"/>
            <w:noWrap/>
          </w:tcPr>
          <w:p w14:paraId="11C41E23" w14:textId="77777777" w:rsidR="00EF3B7B" w:rsidRPr="00BC7460" w:rsidRDefault="00EF3B7B">
            <w:pPr>
              <w:jc w:val="left"/>
              <w:rPr>
                <w:sz w:val="24"/>
              </w:rPr>
            </w:pPr>
          </w:p>
        </w:tc>
        <w:tc>
          <w:tcPr>
            <w:tcW w:w="12405" w:type="dxa"/>
            <w:gridSpan w:val="2"/>
            <w:tcBorders>
              <w:top w:val="nil"/>
              <w:left w:val="nil"/>
              <w:bottom w:val="nil"/>
              <w:right w:val="nil"/>
            </w:tcBorders>
            <w:shd w:val="clear" w:color="auto" w:fill="auto"/>
            <w:noWrap/>
          </w:tcPr>
          <w:p w14:paraId="2BC4CF80" w14:textId="77777777" w:rsidR="00EF3B7B" w:rsidRPr="00BC7460" w:rsidRDefault="00000000">
            <w:pPr>
              <w:jc w:val="left"/>
              <w:rPr>
                <w:sz w:val="24"/>
              </w:rPr>
            </w:pPr>
            <w:r w:rsidRPr="00BC7460">
              <w:rPr>
                <w:kern w:val="0"/>
                <w:sz w:val="24"/>
                <w:lang w:bidi="ar"/>
              </w:rPr>
              <w:t>Second-line antihypertensive WM</w:t>
            </w:r>
          </w:p>
        </w:tc>
      </w:tr>
      <w:tr w:rsidR="00EF3B7B" w:rsidRPr="00BC7460" w14:paraId="0553C54D" w14:textId="77777777">
        <w:trPr>
          <w:trHeight w:val="268"/>
        </w:trPr>
        <w:tc>
          <w:tcPr>
            <w:tcW w:w="1534" w:type="dxa"/>
            <w:vMerge/>
            <w:tcBorders>
              <w:left w:val="nil"/>
              <w:right w:val="nil"/>
            </w:tcBorders>
            <w:shd w:val="clear" w:color="auto" w:fill="auto"/>
            <w:noWrap/>
          </w:tcPr>
          <w:p w14:paraId="50A57D07"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77BA6508" w14:textId="77777777" w:rsidR="00EF3B7B" w:rsidRPr="00BC7460" w:rsidRDefault="00000000">
            <w:pPr>
              <w:widowControl/>
              <w:jc w:val="left"/>
              <w:textAlignment w:val="center"/>
              <w:rPr>
                <w:sz w:val="24"/>
              </w:rPr>
            </w:pPr>
            <w:r w:rsidRPr="00BC7460">
              <w:rPr>
                <w:kern w:val="0"/>
                <w:sz w:val="24"/>
                <w:lang w:bidi="ar"/>
              </w:rPr>
              <w:t>Alpha-blockers</w:t>
            </w:r>
          </w:p>
        </w:tc>
        <w:tc>
          <w:tcPr>
            <w:tcW w:w="8336" w:type="dxa"/>
            <w:tcBorders>
              <w:top w:val="nil"/>
              <w:left w:val="nil"/>
              <w:bottom w:val="nil"/>
              <w:right w:val="nil"/>
            </w:tcBorders>
            <w:shd w:val="clear" w:color="auto" w:fill="auto"/>
            <w:noWrap/>
          </w:tcPr>
          <w:p w14:paraId="44C2EEE6" w14:textId="77777777" w:rsidR="00EF3B7B" w:rsidRPr="00BC7460" w:rsidRDefault="00000000">
            <w:pPr>
              <w:widowControl/>
              <w:jc w:val="left"/>
              <w:textAlignment w:val="center"/>
              <w:rPr>
                <w:sz w:val="24"/>
              </w:rPr>
            </w:pPr>
            <w:r w:rsidRPr="00BC7460">
              <w:rPr>
                <w:kern w:val="0"/>
                <w:sz w:val="24"/>
                <w:lang w:bidi="ar"/>
              </w:rPr>
              <w:t>Doxazosin, Prazosin, Terazosin</w:t>
            </w:r>
          </w:p>
        </w:tc>
      </w:tr>
      <w:tr w:rsidR="00EF3B7B" w:rsidRPr="00BC7460" w14:paraId="0C7F0CB2" w14:textId="77777777">
        <w:trPr>
          <w:trHeight w:val="268"/>
        </w:trPr>
        <w:tc>
          <w:tcPr>
            <w:tcW w:w="1534" w:type="dxa"/>
            <w:vMerge/>
            <w:tcBorders>
              <w:left w:val="nil"/>
              <w:right w:val="nil"/>
            </w:tcBorders>
            <w:shd w:val="clear" w:color="auto" w:fill="auto"/>
            <w:noWrap/>
          </w:tcPr>
          <w:p w14:paraId="79C4C2FB"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0C79173D" w14:textId="77777777" w:rsidR="00EF3B7B" w:rsidRPr="00BC7460" w:rsidRDefault="00000000">
            <w:pPr>
              <w:widowControl/>
              <w:jc w:val="left"/>
              <w:textAlignment w:val="center"/>
              <w:rPr>
                <w:sz w:val="24"/>
              </w:rPr>
            </w:pPr>
            <w:r w:rsidRPr="00BC7460">
              <w:rPr>
                <w:kern w:val="0"/>
                <w:sz w:val="24"/>
                <w:lang w:bidi="ar"/>
              </w:rPr>
              <w:t>Alpha and beta-blockers</w:t>
            </w:r>
          </w:p>
        </w:tc>
        <w:tc>
          <w:tcPr>
            <w:tcW w:w="8336" w:type="dxa"/>
            <w:tcBorders>
              <w:top w:val="nil"/>
              <w:left w:val="nil"/>
              <w:bottom w:val="nil"/>
              <w:right w:val="nil"/>
            </w:tcBorders>
            <w:shd w:val="clear" w:color="auto" w:fill="auto"/>
            <w:noWrap/>
          </w:tcPr>
          <w:p w14:paraId="1C7D42F9" w14:textId="77777777" w:rsidR="00EF3B7B" w:rsidRPr="00BC7460" w:rsidRDefault="00000000">
            <w:pPr>
              <w:widowControl/>
              <w:jc w:val="left"/>
              <w:textAlignment w:val="center"/>
              <w:rPr>
                <w:sz w:val="24"/>
              </w:rPr>
            </w:pPr>
            <w:r w:rsidRPr="00BC7460">
              <w:rPr>
                <w:kern w:val="0"/>
                <w:sz w:val="24"/>
                <w:lang w:bidi="ar"/>
              </w:rPr>
              <w:t>Labetalol, Carvedilol, Arotinolol</w:t>
            </w:r>
          </w:p>
        </w:tc>
      </w:tr>
      <w:tr w:rsidR="00EF3B7B" w:rsidRPr="00BC7460" w14:paraId="23528EFA" w14:textId="77777777">
        <w:trPr>
          <w:trHeight w:val="268"/>
        </w:trPr>
        <w:tc>
          <w:tcPr>
            <w:tcW w:w="1534" w:type="dxa"/>
            <w:vMerge/>
            <w:tcBorders>
              <w:left w:val="nil"/>
              <w:right w:val="nil"/>
            </w:tcBorders>
            <w:shd w:val="clear" w:color="auto" w:fill="auto"/>
            <w:noWrap/>
          </w:tcPr>
          <w:p w14:paraId="0116D206"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6383DCFC" w14:textId="77777777" w:rsidR="00EF3B7B" w:rsidRPr="00BC7460" w:rsidRDefault="00000000">
            <w:pPr>
              <w:widowControl/>
              <w:jc w:val="left"/>
              <w:textAlignment w:val="center"/>
              <w:rPr>
                <w:sz w:val="24"/>
              </w:rPr>
            </w:pPr>
            <w:r w:rsidRPr="00BC7460">
              <w:rPr>
                <w:kern w:val="0"/>
                <w:sz w:val="24"/>
                <w:lang w:bidi="ar"/>
              </w:rPr>
              <w:t>Centrally acting agents</w:t>
            </w:r>
          </w:p>
        </w:tc>
        <w:tc>
          <w:tcPr>
            <w:tcW w:w="8336" w:type="dxa"/>
            <w:tcBorders>
              <w:top w:val="nil"/>
              <w:left w:val="nil"/>
              <w:bottom w:val="nil"/>
              <w:right w:val="nil"/>
            </w:tcBorders>
            <w:shd w:val="clear" w:color="auto" w:fill="auto"/>
            <w:noWrap/>
          </w:tcPr>
          <w:p w14:paraId="54C1A137" w14:textId="77777777" w:rsidR="00EF3B7B" w:rsidRPr="00BC7460" w:rsidRDefault="00000000">
            <w:pPr>
              <w:widowControl/>
              <w:jc w:val="left"/>
              <w:textAlignment w:val="center"/>
              <w:rPr>
                <w:sz w:val="24"/>
              </w:rPr>
            </w:pPr>
            <w:r w:rsidRPr="00BC7460">
              <w:rPr>
                <w:kern w:val="0"/>
                <w:sz w:val="24"/>
                <w:lang w:bidi="ar"/>
              </w:rPr>
              <w:t>Reserpine, Clonidine, Clonidine patch, Methyldopa</w:t>
            </w:r>
          </w:p>
        </w:tc>
      </w:tr>
      <w:tr w:rsidR="00EF3B7B" w:rsidRPr="00BC7460" w14:paraId="5EDEAD5C" w14:textId="77777777">
        <w:trPr>
          <w:trHeight w:val="268"/>
        </w:trPr>
        <w:tc>
          <w:tcPr>
            <w:tcW w:w="1534" w:type="dxa"/>
            <w:vMerge/>
            <w:tcBorders>
              <w:left w:val="nil"/>
              <w:right w:val="nil"/>
            </w:tcBorders>
            <w:shd w:val="clear" w:color="auto" w:fill="auto"/>
            <w:noWrap/>
          </w:tcPr>
          <w:p w14:paraId="3143D80D"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12C42C4A" w14:textId="77777777" w:rsidR="00EF3B7B" w:rsidRPr="00BC7460" w:rsidRDefault="00000000">
            <w:pPr>
              <w:widowControl/>
              <w:jc w:val="left"/>
              <w:textAlignment w:val="center"/>
              <w:rPr>
                <w:sz w:val="24"/>
              </w:rPr>
            </w:pPr>
            <w:r w:rsidRPr="00BC7460">
              <w:rPr>
                <w:kern w:val="0"/>
                <w:sz w:val="24"/>
                <w:lang w:bidi="ar"/>
              </w:rPr>
              <w:t>Direct vasodilators</w:t>
            </w:r>
          </w:p>
        </w:tc>
        <w:tc>
          <w:tcPr>
            <w:tcW w:w="8336" w:type="dxa"/>
            <w:tcBorders>
              <w:top w:val="nil"/>
              <w:left w:val="nil"/>
              <w:bottom w:val="nil"/>
              <w:right w:val="nil"/>
            </w:tcBorders>
            <w:shd w:val="clear" w:color="auto" w:fill="auto"/>
            <w:noWrap/>
          </w:tcPr>
          <w:p w14:paraId="0AE3C3E4" w14:textId="77777777" w:rsidR="00EF3B7B" w:rsidRPr="00BC7460" w:rsidRDefault="00000000">
            <w:pPr>
              <w:widowControl/>
              <w:jc w:val="left"/>
              <w:textAlignment w:val="center"/>
              <w:rPr>
                <w:sz w:val="24"/>
              </w:rPr>
            </w:pPr>
            <w:r w:rsidRPr="00BC7460">
              <w:rPr>
                <w:kern w:val="0"/>
                <w:sz w:val="24"/>
                <w:lang w:bidi="ar"/>
              </w:rPr>
              <w:t>Minoxidil,</w:t>
            </w:r>
            <w:r w:rsidRPr="00BC7460">
              <w:rPr>
                <w:rFonts w:hint="eastAsia"/>
                <w:kern w:val="0"/>
                <w:sz w:val="24"/>
                <w:lang w:bidi="ar"/>
              </w:rPr>
              <w:t xml:space="preserve"> </w:t>
            </w:r>
            <w:r w:rsidRPr="00BC7460">
              <w:rPr>
                <w:kern w:val="0"/>
                <w:sz w:val="24"/>
                <w:lang w:bidi="ar"/>
              </w:rPr>
              <w:t>Hydralazine</w:t>
            </w:r>
          </w:p>
        </w:tc>
      </w:tr>
      <w:tr w:rsidR="00EF3B7B" w:rsidRPr="00BC7460" w14:paraId="113F8844" w14:textId="77777777">
        <w:trPr>
          <w:trHeight w:val="268"/>
        </w:trPr>
        <w:tc>
          <w:tcPr>
            <w:tcW w:w="1534" w:type="dxa"/>
            <w:vMerge/>
            <w:tcBorders>
              <w:left w:val="nil"/>
              <w:right w:val="nil"/>
            </w:tcBorders>
            <w:shd w:val="clear" w:color="auto" w:fill="auto"/>
            <w:noWrap/>
          </w:tcPr>
          <w:p w14:paraId="1FAD90B8"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6095A4B4" w14:textId="77777777" w:rsidR="00EF3B7B" w:rsidRPr="00BC7460" w:rsidRDefault="00000000">
            <w:pPr>
              <w:widowControl/>
              <w:jc w:val="left"/>
              <w:textAlignment w:val="center"/>
              <w:rPr>
                <w:sz w:val="24"/>
              </w:rPr>
            </w:pPr>
            <w:r w:rsidRPr="00BC7460">
              <w:rPr>
                <w:kern w:val="0"/>
                <w:sz w:val="24"/>
                <w:lang w:bidi="ar"/>
              </w:rPr>
              <w:t>MRAs</w:t>
            </w:r>
          </w:p>
        </w:tc>
        <w:tc>
          <w:tcPr>
            <w:tcW w:w="8336" w:type="dxa"/>
            <w:tcBorders>
              <w:top w:val="nil"/>
              <w:left w:val="nil"/>
              <w:bottom w:val="nil"/>
              <w:right w:val="nil"/>
            </w:tcBorders>
            <w:shd w:val="clear" w:color="auto" w:fill="auto"/>
            <w:noWrap/>
          </w:tcPr>
          <w:p w14:paraId="67DC80A1" w14:textId="77777777" w:rsidR="00EF3B7B" w:rsidRPr="00BC7460" w:rsidRDefault="00000000">
            <w:pPr>
              <w:widowControl/>
              <w:jc w:val="left"/>
              <w:textAlignment w:val="center"/>
              <w:rPr>
                <w:sz w:val="24"/>
              </w:rPr>
            </w:pPr>
            <w:r w:rsidRPr="00BC7460">
              <w:rPr>
                <w:kern w:val="0"/>
                <w:sz w:val="24"/>
                <w:lang w:bidi="ar"/>
              </w:rPr>
              <w:t>Spironolactone, Eplerenone</w:t>
            </w:r>
          </w:p>
        </w:tc>
      </w:tr>
      <w:tr w:rsidR="00EF3B7B" w:rsidRPr="00BC7460" w14:paraId="64BB73E8" w14:textId="77777777">
        <w:trPr>
          <w:trHeight w:val="268"/>
        </w:trPr>
        <w:tc>
          <w:tcPr>
            <w:tcW w:w="1534" w:type="dxa"/>
            <w:vMerge/>
            <w:tcBorders>
              <w:left w:val="nil"/>
              <w:right w:val="nil"/>
            </w:tcBorders>
            <w:shd w:val="clear" w:color="auto" w:fill="auto"/>
            <w:noWrap/>
          </w:tcPr>
          <w:p w14:paraId="4D5B6222"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45D08C7E" w14:textId="77777777" w:rsidR="00EF3B7B" w:rsidRPr="00BC7460" w:rsidRDefault="00000000">
            <w:pPr>
              <w:widowControl/>
              <w:jc w:val="left"/>
              <w:textAlignment w:val="center"/>
              <w:rPr>
                <w:sz w:val="24"/>
              </w:rPr>
            </w:pPr>
            <w:r w:rsidRPr="00BC7460">
              <w:rPr>
                <w:kern w:val="0"/>
                <w:sz w:val="24"/>
                <w:lang w:bidi="ar"/>
              </w:rPr>
              <w:t>Renin inhibitors</w:t>
            </w:r>
          </w:p>
        </w:tc>
        <w:tc>
          <w:tcPr>
            <w:tcW w:w="8336" w:type="dxa"/>
            <w:tcBorders>
              <w:top w:val="nil"/>
              <w:left w:val="nil"/>
              <w:bottom w:val="nil"/>
              <w:right w:val="nil"/>
            </w:tcBorders>
            <w:shd w:val="clear" w:color="auto" w:fill="auto"/>
            <w:noWrap/>
          </w:tcPr>
          <w:p w14:paraId="6CAA84F4" w14:textId="77777777" w:rsidR="00EF3B7B" w:rsidRPr="00BC7460" w:rsidRDefault="00000000">
            <w:pPr>
              <w:widowControl/>
              <w:jc w:val="left"/>
              <w:textAlignment w:val="center"/>
              <w:rPr>
                <w:sz w:val="24"/>
              </w:rPr>
            </w:pPr>
            <w:r w:rsidRPr="00BC7460">
              <w:rPr>
                <w:kern w:val="0"/>
                <w:sz w:val="24"/>
                <w:lang w:bidi="ar"/>
              </w:rPr>
              <w:t>Aliskiren</w:t>
            </w:r>
          </w:p>
        </w:tc>
      </w:tr>
      <w:tr w:rsidR="00EF3B7B" w:rsidRPr="00BC7460" w14:paraId="402CD9DA" w14:textId="77777777">
        <w:trPr>
          <w:trHeight w:val="2675"/>
        </w:trPr>
        <w:tc>
          <w:tcPr>
            <w:tcW w:w="1534" w:type="dxa"/>
            <w:vMerge/>
            <w:tcBorders>
              <w:left w:val="nil"/>
              <w:right w:val="nil"/>
            </w:tcBorders>
            <w:shd w:val="clear" w:color="auto" w:fill="auto"/>
            <w:noWrap/>
          </w:tcPr>
          <w:p w14:paraId="065A8172"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5924B70C" w14:textId="77777777" w:rsidR="00EF3B7B" w:rsidRPr="00BC7460" w:rsidRDefault="00000000">
            <w:pPr>
              <w:widowControl/>
              <w:jc w:val="left"/>
              <w:textAlignment w:val="center"/>
              <w:rPr>
                <w:sz w:val="24"/>
              </w:rPr>
            </w:pPr>
            <w:r w:rsidRPr="00BC7460">
              <w:rPr>
                <w:kern w:val="0"/>
                <w:sz w:val="24"/>
                <w:lang w:bidi="ar"/>
              </w:rPr>
              <w:t>SPCs</w:t>
            </w:r>
          </w:p>
        </w:tc>
        <w:tc>
          <w:tcPr>
            <w:tcW w:w="8336" w:type="dxa"/>
            <w:tcBorders>
              <w:top w:val="nil"/>
              <w:left w:val="nil"/>
              <w:bottom w:val="nil"/>
              <w:right w:val="nil"/>
            </w:tcBorders>
            <w:shd w:val="clear" w:color="auto" w:fill="auto"/>
          </w:tcPr>
          <w:p w14:paraId="708F2FE2" w14:textId="77777777" w:rsidR="00EF3B7B" w:rsidRPr="00BC7460" w:rsidRDefault="00000000">
            <w:pPr>
              <w:widowControl/>
              <w:jc w:val="left"/>
              <w:textAlignment w:val="center"/>
              <w:rPr>
                <w:sz w:val="24"/>
              </w:rPr>
            </w:pPr>
            <w:r w:rsidRPr="00BC7460">
              <w:rPr>
                <w:kern w:val="0"/>
                <w:sz w:val="24"/>
                <w:lang w:bidi="ar"/>
              </w:rPr>
              <w:t>Losartan Potassium/Hydrochlorothiazide, Valsartan/Hydrochlorothiazide, Irbesartan/Hydrochlorothiazide, Telmisartan/Hydrochlorothiazide, Olmesartan/Hydrochlorothiazide, Captopril/Hydrochlorothiazide, Lisinopril/Hydrochlorothiazide, Enalapril/Hydrochlorothiazide, Benazepril/Hydrochlorothiazide, Perindopril/Indapamide, Perindopril/Amlodipine,</w:t>
            </w:r>
            <w:r w:rsidRPr="00BC7460">
              <w:rPr>
                <w:kern w:val="0"/>
                <w:sz w:val="24"/>
                <w:lang w:bidi="ar"/>
              </w:rPr>
              <w:br/>
              <w:t>Perindopril Arginine/Amlodipine Besylate, Amlodipine/Valsartan, Amlodipine/Telmisartan, Amlodipine/Benazepril, Amiloride/Hydrochlorothiazide, Nitrendipine/Atenolol, Compound Reserpine Tablets, Compound Reserpine-Triamterene Tablets, Enalapril/Folic Acid, Amlodipine/Atorvastatin, Candesartan</w:t>
            </w:r>
            <w:r w:rsidRPr="00BC7460">
              <w:rPr>
                <w:rFonts w:hint="eastAsia"/>
                <w:kern w:val="0"/>
                <w:sz w:val="24"/>
                <w:lang w:bidi="ar"/>
              </w:rPr>
              <w:t xml:space="preserve"> </w:t>
            </w:r>
            <w:r w:rsidRPr="00BC7460">
              <w:rPr>
                <w:kern w:val="0"/>
                <w:sz w:val="24"/>
                <w:lang w:bidi="ar"/>
              </w:rPr>
              <w:t>Cilexetil/Hydrochlorothiazide</w:t>
            </w:r>
          </w:p>
        </w:tc>
      </w:tr>
      <w:tr w:rsidR="00EF3B7B" w:rsidRPr="00BC7460" w14:paraId="26CCFF4A" w14:textId="77777777">
        <w:trPr>
          <w:trHeight w:val="268"/>
        </w:trPr>
        <w:tc>
          <w:tcPr>
            <w:tcW w:w="1534" w:type="dxa"/>
            <w:vMerge/>
            <w:tcBorders>
              <w:left w:val="nil"/>
              <w:right w:val="nil"/>
            </w:tcBorders>
            <w:shd w:val="clear" w:color="auto" w:fill="auto"/>
            <w:noWrap/>
          </w:tcPr>
          <w:p w14:paraId="13AE57A4" w14:textId="77777777" w:rsidR="00EF3B7B" w:rsidRPr="00BC7460" w:rsidRDefault="00EF3B7B">
            <w:pPr>
              <w:jc w:val="left"/>
              <w:rPr>
                <w:sz w:val="24"/>
              </w:rPr>
            </w:pPr>
          </w:p>
        </w:tc>
        <w:tc>
          <w:tcPr>
            <w:tcW w:w="4069" w:type="dxa"/>
            <w:tcBorders>
              <w:top w:val="nil"/>
              <w:left w:val="nil"/>
              <w:bottom w:val="nil"/>
              <w:right w:val="nil"/>
            </w:tcBorders>
            <w:shd w:val="clear" w:color="auto" w:fill="auto"/>
            <w:noWrap/>
          </w:tcPr>
          <w:p w14:paraId="2264E115" w14:textId="77777777" w:rsidR="00EF3B7B" w:rsidRPr="00BC7460" w:rsidRDefault="00000000">
            <w:pPr>
              <w:widowControl/>
              <w:jc w:val="left"/>
              <w:textAlignment w:val="center"/>
              <w:rPr>
                <w:sz w:val="24"/>
              </w:rPr>
            </w:pPr>
            <w:r w:rsidRPr="00BC7460">
              <w:rPr>
                <w:kern w:val="0"/>
                <w:sz w:val="24"/>
                <w:lang w:bidi="ar"/>
              </w:rPr>
              <w:t>Diuretics—loop</w:t>
            </w:r>
          </w:p>
        </w:tc>
        <w:tc>
          <w:tcPr>
            <w:tcW w:w="8336" w:type="dxa"/>
            <w:tcBorders>
              <w:top w:val="nil"/>
              <w:left w:val="nil"/>
              <w:bottom w:val="nil"/>
              <w:right w:val="nil"/>
            </w:tcBorders>
            <w:shd w:val="clear" w:color="auto" w:fill="auto"/>
            <w:noWrap/>
          </w:tcPr>
          <w:p w14:paraId="131BA671" w14:textId="77777777" w:rsidR="00EF3B7B" w:rsidRPr="00BC7460" w:rsidRDefault="00000000">
            <w:pPr>
              <w:widowControl/>
              <w:jc w:val="left"/>
              <w:textAlignment w:val="center"/>
              <w:rPr>
                <w:sz w:val="24"/>
              </w:rPr>
            </w:pPr>
            <w:r w:rsidRPr="00BC7460">
              <w:rPr>
                <w:kern w:val="0"/>
                <w:sz w:val="24"/>
                <w:lang w:bidi="ar"/>
              </w:rPr>
              <w:t>Furosemide, Torasemide</w:t>
            </w:r>
          </w:p>
        </w:tc>
      </w:tr>
      <w:tr w:rsidR="00EF3B7B" w:rsidRPr="00BC7460" w14:paraId="5890B99B" w14:textId="77777777">
        <w:trPr>
          <w:trHeight w:val="277"/>
        </w:trPr>
        <w:tc>
          <w:tcPr>
            <w:tcW w:w="1534" w:type="dxa"/>
            <w:vMerge/>
            <w:tcBorders>
              <w:left w:val="nil"/>
              <w:bottom w:val="single" w:sz="4" w:space="0" w:color="000000"/>
              <w:right w:val="nil"/>
            </w:tcBorders>
            <w:shd w:val="clear" w:color="auto" w:fill="auto"/>
            <w:noWrap/>
          </w:tcPr>
          <w:p w14:paraId="216A833D" w14:textId="77777777" w:rsidR="00EF3B7B" w:rsidRPr="00BC7460" w:rsidRDefault="00EF3B7B">
            <w:pPr>
              <w:jc w:val="left"/>
              <w:rPr>
                <w:sz w:val="24"/>
              </w:rPr>
            </w:pPr>
          </w:p>
        </w:tc>
        <w:tc>
          <w:tcPr>
            <w:tcW w:w="4069" w:type="dxa"/>
            <w:tcBorders>
              <w:top w:val="nil"/>
              <w:left w:val="nil"/>
              <w:bottom w:val="single" w:sz="4" w:space="0" w:color="000000"/>
              <w:right w:val="nil"/>
            </w:tcBorders>
            <w:shd w:val="clear" w:color="auto" w:fill="auto"/>
            <w:noWrap/>
          </w:tcPr>
          <w:p w14:paraId="0E398E55" w14:textId="77777777" w:rsidR="00EF3B7B" w:rsidRPr="00BC7460" w:rsidRDefault="00000000">
            <w:pPr>
              <w:widowControl/>
              <w:jc w:val="left"/>
              <w:textAlignment w:val="center"/>
              <w:rPr>
                <w:sz w:val="24"/>
              </w:rPr>
            </w:pPr>
            <w:r w:rsidRPr="00BC7460">
              <w:rPr>
                <w:kern w:val="0"/>
                <w:sz w:val="24"/>
                <w:lang w:bidi="ar"/>
              </w:rPr>
              <w:t>Diuretics—potassium sparing</w:t>
            </w:r>
          </w:p>
        </w:tc>
        <w:tc>
          <w:tcPr>
            <w:tcW w:w="8336" w:type="dxa"/>
            <w:tcBorders>
              <w:top w:val="nil"/>
              <w:left w:val="nil"/>
              <w:bottom w:val="single" w:sz="4" w:space="0" w:color="000000"/>
              <w:right w:val="nil"/>
            </w:tcBorders>
            <w:shd w:val="clear" w:color="auto" w:fill="auto"/>
            <w:noWrap/>
          </w:tcPr>
          <w:p w14:paraId="51161E2E" w14:textId="77777777" w:rsidR="00EF3B7B" w:rsidRPr="00BC7460" w:rsidRDefault="00000000">
            <w:pPr>
              <w:widowControl/>
              <w:jc w:val="left"/>
              <w:textAlignment w:val="center"/>
              <w:rPr>
                <w:sz w:val="24"/>
              </w:rPr>
            </w:pPr>
            <w:r w:rsidRPr="00BC7460">
              <w:rPr>
                <w:kern w:val="0"/>
                <w:sz w:val="24"/>
                <w:lang w:bidi="ar"/>
              </w:rPr>
              <w:t>Amiloride, Triamterene</w:t>
            </w:r>
          </w:p>
        </w:tc>
      </w:tr>
    </w:tbl>
    <w:p w14:paraId="432D428E" w14:textId="77777777" w:rsidR="00EF3B7B" w:rsidRPr="00BC7460" w:rsidRDefault="00EF3B7B">
      <w:pPr>
        <w:adjustRightInd w:val="0"/>
        <w:snapToGrid w:val="0"/>
        <w:spacing w:line="360" w:lineRule="auto"/>
        <w:jc w:val="center"/>
        <w:rPr>
          <w:sz w:val="24"/>
        </w:rPr>
      </w:pPr>
    </w:p>
    <w:p w14:paraId="3A5F13DC" w14:textId="77777777" w:rsidR="00EF3B7B" w:rsidRPr="00BC7460" w:rsidRDefault="00EF3B7B">
      <w:pPr>
        <w:adjustRightInd w:val="0"/>
        <w:snapToGrid w:val="0"/>
        <w:spacing w:line="360" w:lineRule="auto"/>
        <w:jc w:val="center"/>
        <w:rPr>
          <w:sz w:val="24"/>
        </w:rPr>
      </w:pPr>
    </w:p>
    <w:p w14:paraId="6C89A354" w14:textId="77777777" w:rsidR="00EF3B7B" w:rsidRPr="00BC7460" w:rsidRDefault="00EF3B7B">
      <w:pPr>
        <w:adjustRightInd w:val="0"/>
        <w:snapToGrid w:val="0"/>
        <w:spacing w:line="360" w:lineRule="auto"/>
        <w:jc w:val="center"/>
        <w:rPr>
          <w:sz w:val="24"/>
        </w:rPr>
      </w:pPr>
    </w:p>
    <w:p w14:paraId="774BC77F" w14:textId="77777777" w:rsidR="00EF3B7B" w:rsidRPr="00BC7460" w:rsidRDefault="00EF3B7B">
      <w:pPr>
        <w:adjustRightInd w:val="0"/>
        <w:snapToGrid w:val="0"/>
        <w:spacing w:line="360" w:lineRule="auto"/>
        <w:jc w:val="center"/>
        <w:rPr>
          <w:sz w:val="24"/>
        </w:rPr>
      </w:pPr>
    </w:p>
    <w:p w14:paraId="31314840" w14:textId="77777777" w:rsidR="00EF3B7B" w:rsidRPr="00BC7460" w:rsidRDefault="00EF3B7B">
      <w:pPr>
        <w:adjustRightInd w:val="0"/>
        <w:snapToGrid w:val="0"/>
        <w:spacing w:line="360" w:lineRule="auto"/>
        <w:jc w:val="center"/>
        <w:rPr>
          <w:sz w:val="24"/>
        </w:rPr>
      </w:pPr>
    </w:p>
    <w:p w14:paraId="4AAD957E" w14:textId="77777777" w:rsidR="00EF3B7B" w:rsidRPr="00BC7460" w:rsidRDefault="00EF3B7B">
      <w:pPr>
        <w:adjustRightInd w:val="0"/>
        <w:snapToGrid w:val="0"/>
        <w:spacing w:line="360" w:lineRule="auto"/>
        <w:jc w:val="center"/>
        <w:rPr>
          <w:sz w:val="24"/>
        </w:rPr>
      </w:pPr>
    </w:p>
    <w:p w14:paraId="004CDF3D" w14:textId="77777777" w:rsidR="00EF3B7B" w:rsidRPr="00BC7460" w:rsidRDefault="00EF3B7B">
      <w:pPr>
        <w:adjustRightInd w:val="0"/>
        <w:snapToGrid w:val="0"/>
        <w:spacing w:line="360" w:lineRule="auto"/>
        <w:jc w:val="center"/>
        <w:rPr>
          <w:sz w:val="24"/>
        </w:rPr>
      </w:pPr>
    </w:p>
    <w:p w14:paraId="201CE02F" w14:textId="77777777" w:rsidR="00EF3B7B" w:rsidRPr="00BC7460" w:rsidRDefault="00EF3B7B">
      <w:pPr>
        <w:adjustRightInd w:val="0"/>
        <w:snapToGrid w:val="0"/>
        <w:spacing w:line="360" w:lineRule="auto"/>
        <w:jc w:val="center"/>
        <w:rPr>
          <w:sz w:val="24"/>
        </w:rPr>
      </w:pPr>
    </w:p>
    <w:p w14:paraId="0ED12752" w14:textId="77777777" w:rsidR="00EF3B7B" w:rsidRPr="00BC7460" w:rsidRDefault="00EF3B7B">
      <w:pPr>
        <w:adjustRightInd w:val="0"/>
        <w:snapToGrid w:val="0"/>
        <w:spacing w:line="360" w:lineRule="auto"/>
        <w:jc w:val="center"/>
        <w:rPr>
          <w:sz w:val="24"/>
        </w:rPr>
      </w:pPr>
    </w:p>
    <w:p w14:paraId="08DE3827" w14:textId="77777777" w:rsidR="00EF3B7B" w:rsidRPr="00BC7460" w:rsidRDefault="00000000">
      <w:pPr>
        <w:adjustRightInd w:val="0"/>
        <w:snapToGrid w:val="0"/>
        <w:spacing w:line="360" w:lineRule="auto"/>
        <w:jc w:val="center"/>
        <w:rPr>
          <w:kern w:val="0"/>
          <w:sz w:val="24"/>
        </w:rPr>
      </w:pPr>
      <w:r w:rsidRPr="00BC7460">
        <w:rPr>
          <w:rFonts w:hint="eastAsia"/>
          <w:sz w:val="24"/>
        </w:rPr>
        <w:lastRenderedPageBreak/>
        <w:t>S</w:t>
      </w:r>
      <w:r w:rsidRPr="00BC7460">
        <w:rPr>
          <w:sz w:val="24"/>
        </w:rPr>
        <w:t>upplement</w:t>
      </w:r>
      <w:r w:rsidRPr="00BC7460">
        <w:rPr>
          <w:rFonts w:hint="eastAsia"/>
          <w:sz w:val="24"/>
        </w:rPr>
        <w:t>ary</w:t>
      </w:r>
      <w:r w:rsidRPr="00BC7460">
        <w:rPr>
          <w:sz w:val="24"/>
        </w:rPr>
        <w:t xml:space="preserve"> Table </w:t>
      </w:r>
      <w:r w:rsidRPr="00BC7460">
        <w:rPr>
          <w:rFonts w:hint="eastAsia"/>
          <w:sz w:val="24"/>
        </w:rPr>
        <w:t>2. Guideline-recommended antihypertensive CPM and their recommended usage</w:t>
      </w:r>
    </w:p>
    <w:tbl>
      <w:tblPr>
        <w:tblW w:w="13858" w:type="dxa"/>
        <w:tblInd w:w="100" w:type="dxa"/>
        <w:tblLayout w:type="fixed"/>
        <w:tblLook w:val="04A0" w:firstRow="1" w:lastRow="0" w:firstColumn="1" w:lastColumn="0" w:noHBand="0" w:noVBand="1"/>
      </w:tblPr>
      <w:tblGrid>
        <w:gridCol w:w="2431"/>
        <w:gridCol w:w="4156"/>
        <w:gridCol w:w="3994"/>
        <w:gridCol w:w="3277"/>
      </w:tblGrid>
      <w:tr w:rsidR="00EF3B7B" w:rsidRPr="00BC7460" w14:paraId="4F809FA0" w14:textId="77777777">
        <w:trPr>
          <w:trHeight w:val="565"/>
        </w:trPr>
        <w:tc>
          <w:tcPr>
            <w:tcW w:w="2431" w:type="dxa"/>
            <w:tcBorders>
              <w:top w:val="single" w:sz="4" w:space="0" w:color="000000"/>
              <w:left w:val="nil"/>
              <w:bottom w:val="single" w:sz="4" w:space="0" w:color="000000"/>
              <w:right w:val="nil"/>
            </w:tcBorders>
            <w:shd w:val="clear" w:color="auto" w:fill="auto"/>
            <w:noWrap/>
            <w:vAlign w:val="center"/>
          </w:tcPr>
          <w:p w14:paraId="501CEEF5" w14:textId="77777777" w:rsidR="00EF3B7B" w:rsidRPr="00BC7460" w:rsidRDefault="00000000">
            <w:pPr>
              <w:widowControl/>
              <w:jc w:val="center"/>
              <w:textAlignment w:val="center"/>
              <w:rPr>
                <w:sz w:val="24"/>
              </w:rPr>
            </w:pPr>
            <w:r w:rsidRPr="00BC7460">
              <w:rPr>
                <w:kern w:val="0"/>
                <w:sz w:val="24"/>
                <w:lang w:bidi="ar"/>
              </w:rPr>
              <w:t>Guidelines</w:t>
            </w:r>
          </w:p>
        </w:tc>
        <w:tc>
          <w:tcPr>
            <w:tcW w:w="4156" w:type="dxa"/>
            <w:tcBorders>
              <w:top w:val="single" w:sz="4" w:space="0" w:color="000000"/>
              <w:left w:val="nil"/>
              <w:bottom w:val="single" w:sz="4" w:space="0" w:color="000000"/>
              <w:right w:val="nil"/>
            </w:tcBorders>
            <w:shd w:val="clear" w:color="auto" w:fill="auto"/>
            <w:noWrap/>
            <w:vAlign w:val="center"/>
          </w:tcPr>
          <w:p w14:paraId="01080F17" w14:textId="77777777" w:rsidR="00EF3B7B" w:rsidRPr="00BC7460" w:rsidRDefault="00000000">
            <w:pPr>
              <w:widowControl/>
              <w:jc w:val="center"/>
              <w:textAlignment w:val="center"/>
              <w:rPr>
                <w:sz w:val="24"/>
              </w:rPr>
            </w:pPr>
            <w:r w:rsidRPr="00BC7460">
              <w:rPr>
                <w:kern w:val="0"/>
                <w:sz w:val="24"/>
                <w:lang w:bidi="ar"/>
              </w:rPr>
              <w:t>TCM categories</w:t>
            </w:r>
          </w:p>
        </w:tc>
        <w:tc>
          <w:tcPr>
            <w:tcW w:w="3994" w:type="dxa"/>
            <w:tcBorders>
              <w:top w:val="single" w:sz="4" w:space="0" w:color="000000"/>
              <w:left w:val="nil"/>
              <w:bottom w:val="single" w:sz="4" w:space="0" w:color="000000"/>
              <w:right w:val="nil"/>
            </w:tcBorders>
            <w:shd w:val="clear" w:color="auto" w:fill="auto"/>
            <w:noWrap/>
            <w:vAlign w:val="center"/>
          </w:tcPr>
          <w:p w14:paraId="2D378FEB" w14:textId="77777777" w:rsidR="00EF3B7B" w:rsidRPr="00BC7460" w:rsidRDefault="00000000">
            <w:pPr>
              <w:widowControl/>
              <w:jc w:val="center"/>
              <w:textAlignment w:val="center"/>
              <w:rPr>
                <w:sz w:val="24"/>
              </w:rPr>
            </w:pPr>
            <w:r w:rsidRPr="00BC7460">
              <w:rPr>
                <w:kern w:val="0"/>
                <w:sz w:val="24"/>
                <w:lang w:bidi="ar"/>
              </w:rPr>
              <w:t>Recommended individual CPM</w:t>
            </w:r>
          </w:p>
        </w:tc>
        <w:tc>
          <w:tcPr>
            <w:tcW w:w="3277" w:type="dxa"/>
            <w:tcBorders>
              <w:top w:val="single" w:sz="4" w:space="0" w:color="000000"/>
              <w:left w:val="nil"/>
              <w:bottom w:val="single" w:sz="4" w:space="0" w:color="000000"/>
              <w:right w:val="nil"/>
            </w:tcBorders>
            <w:shd w:val="clear" w:color="auto" w:fill="auto"/>
            <w:noWrap/>
            <w:vAlign w:val="center"/>
          </w:tcPr>
          <w:p w14:paraId="4798E471" w14:textId="77777777" w:rsidR="00EF3B7B" w:rsidRPr="00BC7460" w:rsidRDefault="00000000">
            <w:pPr>
              <w:widowControl/>
              <w:jc w:val="center"/>
              <w:textAlignment w:val="center"/>
              <w:rPr>
                <w:sz w:val="24"/>
              </w:rPr>
            </w:pPr>
            <w:r w:rsidRPr="00BC7460">
              <w:rPr>
                <w:rFonts w:hint="eastAsia"/>
                <w:kern w:val="0"/>
                <w:sz w:val="24"/>
                <w:lang w:bidi="ar"/>
              </w:rPr>
              <w:t>Recommended usage</w:t>
            </w:r>
          </w:p>
        </w:tc>
      </w:tr>
      <w:tr w:rsidR="00EF3B7B" w:rsidRPr="00BC7460" w14:paraId="40E6823A" w14:textId="77777777">
        <w:trPr>
          <w:trHeight w:val="90"/>
        </w:trPr>
        <w:tc>
          <w:tcPr>
            <w:tcW w:w="2431" w:type="dxa"/>
            <w:tcBorders>
              <w:top w:val="nil"/>
              <w:left w:val="nil"/>
              <w:bottom w:val="nil"/>
              <w:right w:val="nil"/>
            </w:tcBorders>
            <w:shd w:val="clear" w:color="auto" w:fill="auto"/>
            <w:noWrap/>
            <w:vAlign w:val="center"/>
          </w:tcPr>
          <w:p w14:paraId="147893BF" w14:textId="77777777" w:rsidR="00EF3B7B" w:rsidRPr="00BC7460" w:rsidRDefault="00000000">
            <w:pPr>
              <w:widowControl/>
              <w:jc w:val="left"/>
              <w:textAlignment w:val="center"/>
              <w:rPr>
                <w:sz w:val="24"/>
              </w:rPr>
            </w:pPr>
            <w:r w:rsidRPr="00BC7460">
              <w:rPr>
                <w:kern w:val="0"/>
                <w:sz w:val="24"/>
                <w:lang w:bidi="ar"/>
              </w:rPr>
              <w:t>2021 CPM guideline</w:t>
            </w:r>
          </w:p>
        </w:tc>
        <w:tc>
          <w:tcPr>
            <w:tcW w:w="4156" w:type="dxa"/>
            <w:tcBorders>
              <w:top w:val="nil"/>
              <w:left w:val="nil"/>
              <w:bottom w:val="nil"/>
              <w:right w:val="nil"/>
            </w:tcBorders>
            <w:shd w:val="clear" w:color="auto" w:fill="auto"/>
            <w:noWrap/>
            <w:vAlign w:val="center"/>
          </w:tcPr>
          <w:p w14:paraId="70C8B8F6" w14:textId="77777777" w:rsidR="00EF3B7B" w:rsidRPr="00BC7460" w:rsidRDefault="00000000">
            <w:pPr>
              <w:widowControl/>
              <w:jc w:val="left"/>
              <w:textAlignment w:val="center"/>
              <w:rPr>
                <w:sz w:val="24"/>
              </w:rPr>
            </w:pPr>
            <w:r w:rsidRPr="00BC7460">
              <w:rPr>
                <w:kern w:val="0"/>
                <w:sz w:val="24"/>
                <w:lang w:bidi="ar"/>
              </w:rPr>
              <w:t>Hyperactivity of liver yang pattern</w:t>
            </w:r>
          </w:p>
        </w:tc>
        <w:tc>
          <w:tcPr>
            <w:tcW w:w="3994" w:type="dxa"/>
            <w:tcBorders>
              <w:top w:val="nil"/>
              <w:left w:val="nil"/>
              <w:bottom w:val="nil"/>
              <w:right w:val="nil"/>
            </w:tcBorders>
            <w:shd w:val="clear" w:color="auto" w:fill="auto"/>
            <w:noWrap/>
            <w:vAlign w:val="center"/>
          </w:tcPr>
          <w:p w14:paraId="5F6CA682" w14:textId="77777777" w:rsidR="00EF3B7B" w:rsidRPr="00BC7460" w:rsidRDefault="00000000">
            <w:pPr>
              <w:widowControl/>
              <w:jc w:val="left"/>
              <w:textAlignment w:val="center"/>
              <w:rPr>
                <w:sz w:val="24"/>
              </w:rPr>
            </w:pPr>
            <w:r w:rsidRPr="00BC7460">
              <w:rPr>
                <w:kern w:val="0"/>
                <w:sz w:val="24"/>
                <w:lang w:bidi="ar"/>
              </w:rPr>
              <w:t>Songling Xuemaikang capsule</w:t>
            </w:r>
          </w:p>
        </w:tc>
        <w:tc>
          <w:tcPr>
            <w:tcW w:w="3277" w:type="dxa"/>
            <w:tcBorders>
              <w:top w:val="nil"/>
              <w:left w:val="nil"/>
              <w:bottom w:val="nil"/>
              <w:right w:val="nil"/>
            </w:tcBorders>
            <w:shd w:val="clear" w:color="auto" w:fill="auto"/>
            <w:noWrap/>
            <w:vAlign w:val="center"/>
          </w:tcPr>
          <w:p w14:paraId="663CADDA" w14:textId="77777777" w:rsidR="00EF3B7B" w:rsidRPr="00BC7460" w:rsidRDefault="00000000">
            <w:pPr>
              <w:widowControl/>
              <w:jc w:val="left"/>
              <w:textAlignment w:val="center"/>
              <w:rPr>
                <w:sz w:val="24"/>
              </w:rPr>
            </w:pPr>
            <w:r w:rsidRPr="00BC7460">
              <w:rPr>
                <w:rFonts w:hint="eastAsia"/>
                <w:kern w:val="0"/>
                <w:sz w:val="24"/>
                <w:lang w:bidi="ar"/>
              </w:rPr>
              <w:t>C</w:t>
            </w:r>
            <w:r w:rsidRPr="00BC7460">
              <w:rPr>
                <w:kern w:val="0"/>
                <w:sz w:val="24"/>
                <w:lang w:bidi="ar"/>
              </w:rPr>
              <w:t>ombined with WM</w:t>
            </w:r>
          </w:p>
        </w:tc>
      </w:tr>
      <w:tr w:rsidR="00EF3B7B" w:rsidRPr="00BC7460" w14:paraId="6BBDDB25" w14:textId="77777777">
        <w:trPr>
          <w:trHeight w:val="90"/>
        </w:trPr>
        <w:tc>
          <w:tcPr>
            <w:tcW w:w="2431" w:type="dxa"/>
            <w:tcBorders>
              <w:top w:val="nil"/>
              <w:left w:val="nil"/>
              <w:bottom w:val="nil"/>
              <w:right w:val="nil"/>
            </w:tcBorders>
            <w:shd w:val="clear" w:color="auto" w:fill="auto"/>
            <w:noWrap/>
            <w:vAlign w:val="center"/>
          </w:tcPr>
          <w:p w14:paraId="661EB27A" w14:textId="77777777" w:rsidR="00EF3B7B" w:rsidRPr="00BC7460" w:rsidRDefault="00EF3B7B">
            <w:pPr>
              <w:rPr>
                <w:sz w:val="24"/>
              </w:rPr>
            </w:pPr>
          </w:p>
        </w:tc>
        <w:tc>
          <w:tcPr>
            <w:tcW w:w="4156" w:type="dxa"/>
            <w:tcBorders>
              <w:top w:val="nil"/>
              <w:left w:val="nil"/>
              <w:bottom w:val="nil"/>
              <w:right w:val="nil"/>
            </w:tcBorders>
            <w:shd w:val="clear" w:color="auto" w:fill="auto"/>
            <w:noWrap/>
            <w:vAlign w:val="center"/>
          </w:tcPr>
          <w:p w14:paraId="42B1D021" w14:textId="77777777" w:rsidR="00EF3B7B" w:rsidRPr="00BC7460" w:rsidRDefault="00EF3B7B">
            <w:pPr>
              <w:rPr>
                <w:sz w:val="24"/>
              </w:rPr>
            </w:pPr>
          </w:p>
        </w:tc>
        <w:tc>
          <w:tcPr>
            <w:tcW w:w="3994" w:type="dxa"/>
            <w:tcBorders>
              <w:top w:val="nil"/>
              <w:left w:val="nil"/>
              <w:bottom w:val="nil"/>
              <w:right w:val="nil"/>
            </w:tcBorders>
            <w:shd w:val="clear" w:color="auto" w:fill="auto"/>
            <w:noWrap/>
            <w:vAlign w:val="center"/>
          </w:tcPr>
          <w:p w14:paraId="3A8A6BB6" w14:textId="77777777" w:rsidR="00EF3B7B" w:rsidRPr="00BC7460" w:rsidRDefault="00000000">
            <w:pPr>
              <w:widowControl/>
              <w:jc w:val="left"/>
              <w:textAlignment w:val="center"/>
              <w:rPr>
                <w:sz w:val="24"/>
              </w:rPr>
            </w:pPr>
            <w:r w:rsidRPr="00BC7460">
              <w:rPr>
                <w:kern w:val="0"/>
                <w:sz w:val="24"/>
                <w:lang w:bidi="ar"/>
              </w:rPr>
              <w:t>Tianma Gouteng granule</w:t>
            </w:r>
          </w:p>
        </w:tc>
        <w:tc>
          <w:tcPr>
            <w:tcW w:w="3277" w:type="dxa"/>
            <w:tcBorders>
              <w:top w:val="nil"/>
              <w:left w:val="nil"/>
              <w:bottom w:val="nil"/>
              <w:right w:val="nil"/>
            </w:tcBorders>
            <w:shd w:val="clear" w:color="auto" w:fill="auto"/>
            <w:noWrap/>
            <w:vAlign w:val="center"/>
          </w:tcPr>
          <w:p w14:paraId="6B530A45" w14:textId="77777777" w:rsidR="00EF3B7B" w:rsidRPr="00BC7460" w:rsidRDefault="00000000">
            <w:pPr>
              <w:widowControl/>
              <w:jc w:val="left"/>
              <w:textAlignment w:val="center"/>
              <w:rPr>
                <w:sz w:val="24"/>
              </w:rPr>
            </w:pPr>
            <w:r w:rsidRPr="00BC7460">
              <w:rPr>
                <w:rFonts w:hint="eastAsia"/>
                <w:kern w:val="0"/>
                <w:sz w:val="24"/>
                <w:lang w:bidi="ar"/>
              </w:rPr>
              <w:t>C</w:t>
            </w:r>
            <w:r w:rsidRPr="00BC7460">
              <w:rPr>
                <w:kern w:val="0"/>
                <w:sz w:val="24"/>
                <w:lang w:bidi="ar"/>
              </w:rPr>
              <w:t>ombined with WM</w:t>
            </w:r>
          </w:p>
        </w:tc>
      </w:tr>
      <w:tr w:rsidR="00EF3B7B" w:rsidRPr="00BC7460" w14:paraId="58CEE6F5" w14:textId="77777777">
        <w:trPr>
          <w:trHeight w:val="90"/>
        </w:trPr>
        <w:tc>
          <w:tcPr>
            <w:tcW w:w="2431" w:type="dxa"/>
            <w:tcBorders>
              <w:top w:val="nil"/>
              <w:left w:val="nil"/>
              <w:bottom w:val="nil"/>
              <w:right w:val="nil"/>
            </w:tcBorders>
            <w:shd w:val="clear" w:color="auto" w:fill="auto"/>
            <w:noWrap/>
            <w:vAlign w:val="center"/>
          </w:tcPr>
          <w:p w14:paraId="6D8D11CD" w14:textId="77777777" w:rsidR="00EF3B7B" w:rsidRPr="00BC7460" w:rsidRDefault="00EF3B7B">
            <w:pPr>
              <w:rPr>
                <w:sz w:val="24"/>
              </w:rPr>
            </w:pPr>
          </w:p>
        </w:tc>
        <w:tc>
          <w:tcPr>
            <w:tcW w:w="4156" w:type="dxa"/>
            <w:tcBorders>
              <w:top w:val="nil"/>
              <w:left w:val="nil"/>
              <w:bottom w:val="nil"/>
              <w:right w:val="nil"/>
            </w:tcBorders>
            <w:shd w:val="clear" w:color="auto" w:fill="auto"/>
            <w:noWrap/>
            <w:vAlign w:val="center"/>
          </w:tcPr>
          <w:p w14:paraId="57F0CCF3" w14:textId="77777777" w:rsidR="00EF3B7B" w:rsidRPr="00BC7460" w:rsidRDefault="00EF3B7B">
            <w:pPr>
              <w:rPr>
                <w:sz w:val="24"/>
              </w:rPr>
            </w:pPr>
          </w:p>
        </w:tc>
        <w:tc>
          <w:tcPr>
            <w:tcW w:w="3994" w:type="dxa"/>
            <w:tcBorders>
              <w:top w:val="nil"/>
              <w:left w:val="nil"/>
              <w:bottom w:val="nil"/>
              <w:right w:val="nil"/>
            </w:tcBorders>
            <w:shd w:val="clear" w:color="auto" w:fill="auto"/>
            <w:noWrap/>
            <w:vAlign w:val="center"/>
          </w:tcPr>
          <w:p w14:paraId="4BF35A46" w14:textId="77777777" w:rsidR="00EF3B7B" w:rsidRPr="00BC7460" w:rsidRDefault="00000000">
            <w:pPr>
              <w:widowControl/>
              <w:jc w:val="left"/>
              <w:textAlignment w:val="center"/>
              <w:rPr>
                <w:sz w:val="24"/>
              </w:rPr>
            </w:pPr>
            <w:r w:rsidRPr="00BC7460">
              <w:rPr>
                <w:kern w:val="0"/>
                <w:sz w:val="24"/>
                <w:lang w:bidi="ar"/>
              </w:rPr>
              <w:t>Qiangli Dingxuan tablet</w:t>
            </w:r>
          </w:p>
        </w:tc>
        <w:tc>
          <w:tcPr>
            <w:tcW w:w="3277" w:type="dxa"/>
            <w:tcBorders>
              <w:top w:val="nil"/>
              <w:left w:val="nil"/>
              <w:bottom w:val="nil"/>
              <w:right w:val="nil"/>
            </w:tcBorders>
            <w:shd w:val="clear" w:color="auto" w:fill="auto"/>
            <w:noWrap/>
            <w:vAlign w:val="center"/>
          </w:tcPr>
          <w:p w14:paraId="51DAFAA8" w14:textId="77777777" w:rsidR="00EF3B7B" w:rsidRPr="00BC7460" w:rsidRDefault="00000000">
            <w:pPr>
              <w:widowControl/>
              <w:jc w:val="left"/>
              <w:textAlignment w:val="center"/>
              <w:rPr>
                <w:sz w:val="24"/>
              </w:rPr>
            </w:pPr>
            <w:r w:rsidRPr="00BC7460">
              <w:rPr>
                <w:rFonts w:hint="eastAsia"/>
                <w:kern w:val="0"/>
                <w:sz w:val="24"/>
                <w:lang w:bidi="ar"/>
              </w:rPr>
              <w:t>C</w:t>
            </w:r>
            <w:r w:rsidRPr="00BC7460">
              <w:rPr>
                <w:kern w:val="0"/>
                <w:sz w:val="24"/>
                <w:lang w:bidi="ar"/>
              </w:rPr>
              <w:t>ombined with WM</w:t>
            </w:r>
          </w:p>
        </w:tc>
      </w:tr>
      <w:tr w:rsidR="00EF3B7B" w:rsidRPr="00BC7460" w14:paraId="2DC9A1DE" w14:textId="77777777">
        <w:trPr>
          <w:trHeight w:val="90"/>
        </w:trPr>
        <w:tc>
          <w:tcPr>
            <w:tcW w:w="2431" w:type="dxa"/>
            <w:tcBorders>
              <w:top w:val="nil"/>
              <w:left w:val="nil"/>
              <w:bottom w:val="nil"/>
              <w:right w:val="nil"/>
            </w:tcBorders>
            <w:shd w:val="clear" w:color="auto" w:fill="auto"/>
            <w:noWrap/>
            <w:vAlign w:val="center"/>
          </w:tcPr>
          <w:p w14:paraId="147F1C60" w14:textId="77777777" w:rsidR="00EF3B7B" w:rsidRPr="00BC7460" w:rsidRDefault="00EF3B7B">
            <w:pPr>
              <w:rPr>
                <w:sz w:val="24"/>
              </w:rPr>
            </w:pPr>
          </w:p>
        </w:tc>
        <w:tc>
          <w:tcPr>
            <w:tcW w:w="4156" w:type="dxa"/>
            <w:tcBorders>
              <w:top w:val="nil"/>
              <w:left w:val="nil"/>
              <w:bottom w:val="nil"/>
              <w:right w:val="nil"/>
            </w:tcBorders>
            <w:shd w:val="clear" w:color="auto" w:fill="auto"/>
            <w:noWrap/>
            <w:vAlign w:val="center"/>
          </w:tcPr>
          <w:p w14:paraId="6B703A68" w14:textId="77777777" w:rsidR="00EF3B7B" w:rsidRPr="00BC7460" w:rsidRDefault="00EF3B7B">
            <w:pPr>
              <w:rPr>
                <w:sz w:val="24"/>
              </w:rPr>
            </w:pPr>
          </w:p>
        </w:tc>
        <w:tc>
          <w:tcPr>
            <w:tcW w:w="3994" w:type="dxa"/>
            <w:tcBorders>
              <w:top w:val="nil"/>
              <w:left w:val="nil"/>
              <w:bottom w:val="nil"/>
              <w:right w:val="nil"/>
            </w:tcBorders>
            <w:shd w:val="clear" w:color="auto" w:fill="auto"/>
            <w:noWrap/>
            <w:vAlign w:val="center"/>
          </w:tcPr>
          <w:p w14:paraId="4B7D9613" w14:textId="77777777" w:rsidR="00EF3B7B" w:rsidRPr="00BC7460" w:rsidRDefault="00000000">
            <w:pPr>
              <w:widowControl/>
              <w:jc w:val="left"/>
              <w:textAlignment w:val="center"/>
              <w:rPr>
                <w:sz w:val="24"/>
              </w:rPr>
            </w:pPr>
            <w:r w:rsidRPr="00BC7460">
              <w:rPr>
                <w:kern w:val="0"/>
                <w:sz w:val="24"/>
                <w:lang w:bidi="ar"/>
              </w:rPr>
              <w:t>Qingnao Jiangya tablet</w:t>
            </w:r>
          </w:p>
        </w:tc>
        <w:tc>
          <w:tcPr>
            <w:tcW w:w="3277" w:type="dxa"/>
            <w:tcBorders>
              <w:top w:val="nil"/>
              <w:left w:val="nil"/>
              <w:bottom w:val="nil"/>
              <w:right w:val="nil"/>
            </w:tcBorders>
            <w:shd w:val="clear" w:color="auto" w:fill="auto"/>
            <w:noWrap/>
            <w:vAlign w:val="center"/>
          </w:tcPr>
          <w:p w14:paraId="2BF33F21" w14:textId="77777777" w:rsidR="00EF3B7B" w:rsidRPr="00BC7460" w:rsidRDefault="00000000">
            <w:pPr>
              <w:widowControl/>
              <w:jc w:val="left"/>
              <w:textAlignment w:val="center"/>
              <w:rPr>
                <w:sz w:val="24"/>
              </w:rPr>
            </w:pPr>
            <w:r w:rsidRPr="00BC7460">
              <w:rPr>
                <w:kern w:val="0"/>
                <w:sz w:val="24"/>
                <w:lang w:bidi="ar"/>
              </w:rPr>
              <w:t>Monotherapy</w:t>
            </w:r>
            <w:r w:rsidRPr="00BC7460">
              <w:rPr>
                <w:rFonts w:hint="eastAsia"/>
                <w:kern w:val="0"/>
                <w:sz w:val="24"/>
                <w:lang w:bidi="ar"/>
              </w:rPr>
              <w:t xml:space="preserve"> or</w:t>
            </w:r>
            <w:r w:rsidRPr="00BC7460">
              <w:rPr>
                <w:kern w:val="0"/>
                <w:sz w:val="24"/>
                <w:lang w:bidi="ar"/>
              </w:rPr>
              <w:t xml:space="preserve"> combined with WM</w:t>
            </w:r>
          </w:p>
        </w:tc>
      </w:tr>
      <w:tr w:rsidR="00EF3B7B" w:rsidRPr="00BC7460" w14:paraId="18734875" w14:textId="77777777">
        <w:trPr>
          <w:trHeight w:val="122"/>
        </w:trPr>
        <w:tc>
          <w:tcPr>
            <w:tcW w:w="2431" w:type="dxa"/>
            <w:tcBorders>
              <w:top w:val="nil"/>
              <w:left w:val="nil"/>
              <w:bottom w:val="nil"/>
              <w:right w:val="nil"/>
            </w:tcBorders>
            <w:shd w:val="clear" w:color="auto" w:fill="auto"/>
            <w:noWrap/>
            <w:vAlign w:val="center"/>
          </w:tcPr>
          <w:p w14:paraId="2B538310" w14:textId="77777777" w:rsidR="00EF3B7B" w:rsidRPr="00BC7460" w:rsidRDefault="00EF3B7B">
            <w:pPr>
              <w:rPr>
                <w:sz w:val="24"/>
              </w:rPr>
            </w:pPr>
          </w:p>
        </w:tc>
        <w:tc>
          <w:tcPr>
            <w:tcW w:w="4156" w:type="dxa"/>
            <w:tcBorders>
              <w:top w:val="nil"/>
              <w:left w:val="nil"/>
              <w:bottom w:val="nil"/>
              <w:right w:val="nil"/>
            </w:tcBorders>
            <w:shd w:val="clear" w:color="auto" w:fill="auto"/>
            <w:vAlign w:val="center"/>
          </w:tcPr>
          <w:p w14:paraId="3DD7C63E" w14:textId="77777777" w:rsidR="00EF3B7B" w:rsidRPr="00BC7460" w:rsidRDefault="00000000">
            <w:pPr>
              <w:widowControl/>
              <w:jc w:val="left"/>
              <w:textAlignment w:val="center"/>
              <w:rPr>
                <w:sz w:val="24"/>
              </w:rPr>
            </w:pPr>
            <w:r w:rsidRPr="00BC7460">
              <w:rPr>
                <w:rFonts w:hint="eastAsia"/>
                <w:kern w:val="0"/>
                <w:sz w:val="24"/>
                <w:lang w:bidi="ar"/>
              </w:rPr>
              <w:t>H</w:t>
            </w:r>
            <w:r w:rsidRPr="00BC7460">
              <w:rPr>
                <w:kern w:val="0"/>
                <w:sz w:val="24"/>
                <w:lang w:bidi="ar"/>
              </w:rPr>
              <w:t>eart and liver pattern,</w:t>
            </w:r>
            <w:r w:rsidRPr="00BC7460">
              <w:rPr>
                <w:rFonts w:hint="eastAsia"/>
                <w:kern w:val="0"/>
                <w:sz w:val="24"/>
                <w:lang w:bidi="ar"/>
              </w:rPr>
              <w:t xml:space="preserve"> </w:t>
            </w:r>
            <w:r w:rsidRPr="00BC7460">
              <w:rPr>
                <w:kern w:val="0"/>
                <w:sz w:val="24"/>
                <w:lang w:bidi="ar"/>
              </w:rPr>
              <w:t>Phlegm fire disturbing the heart pattern</w:t>
            </w:r>
          </w:p>
        </w:tc>
        <w:tc>
          <w:tcPr>
            <w:tcW w:w="3994" w:type="dxa"/>
            <w:tcBorders>
              <w:top w:val="nil"/>
              <w:left w:val="nil"/>
              <w:bottom w:val="nil"/>
              <w:right w:val="nil"/>
            </w:tcBorders>
            <w:shd w:val="clear" w:color="auto" w:fill="auto"/>
            <w:noWrap/>
            <w:vAlign w:val="center"/>
          </w:tcPr>
          <w:p w14:paraId="19DD12AA" w14:textId="77777777" w:rsidR="00EF3B7B" w:rsidRPr="00BC7460" w:rsidRDefault="00000000">
            <w:pPr>
              <w:widowControl/>
              <w:textAlignment w:val="center"/>
              <w:rPr>
                <w:sz w:val="24"/>
              </w:rPr>
            </w:pPr>
            <w:r w:rsidRPr="00BC7460">
              <w:rPr>
                <w:kern w:val="0"/>
                <w:sz w:val="24"/>
                <w:lang w:bidi="ar"/>
              </w:rPr>
              <w:t>Niuhuang Jiangya pill</w:t>
            </w:r>
          </w:p>
        </w:tc>
        <w:tc>
          <w:tcPr>
            <w:tcW w:w="3277" w:type="dxa"/>
            <w:tcBorders>
              <w:top w:val="nil"/>
              <w:left w:val="nil"/>
              <w:bottom w:val="nil"/>
              <w:right w:val="nil"/>
            </w:tcBorders>
            <w:shd w:val="clear" w:color="auto" w:fill="auto"/>
            <w:noWrap/>
            <w:vAlign w:val="center"/>
          </w:tcPr>
          <w:p w14:paraId="5121CAF0" w14:textId="77777777" w:rsidR="00EF3B7B" w:rsidRPr="00BC7460" w:rsidRDefault="00000000">
            <w:pPr>
              <w:widowControl/>
              <w:jc w:val="left"/>
              <w:textAlignment w:val="center"/>
              <w:rPr>
                <w:sz w:val="24"/>
              </w:rPr>
            </w:pPr>
            <w:r w:rsidRPr="00BC7460">
              <w:rPr>
                <w:kern w:val="0"/>
                <w:sz w:val="24"/>
                <w:lang w:bidi="ar"/>
              </w:rPr>
              <w:t>Monotherapy</w:t>
            </w:r>
            <w:r w:rsidRPr="00BC7460">
              <w:rPr>
                <w:rFonts w:hint="eastAsia"/>
                <w:kern w:val="0"/>
                <w:sz w:val="24"/>
                <w:lang w:bidi="ar"/>
              </w:rPr>
              <w:t xml:space="preserve"> or </w:t>
            </w:r>
            <w:r w:rsidRPr="00BC7460">
              <w:rPr>
                <w:kern w:val="0"/>
                <w:sz w:val="24"/>
                <w:lang w:bidi="ar"/>
              </w:rPr>
              <w:t>combined with WM</w:t>
            </w:r>
          </w:p>
        </w:tc>
      </w:tr>
      <w:tr w:rsidR="00EF3B7B" w:rsidRPr="00BC7460" w14:paraId="7181D577" w14:textId="77777777">
        <w:trPr>
          <w:trHeight w:val="123"/>
        </w:trPr>
        <w:tc>
          <w:tcPr>
            <w:tcW w:w="2431" w:type="dxa"/>
            <w:tcBorders>
              <w:top w:val="nil"/>
              <w:left w:val="nil"/>
              <w:bottom w:val="nil"/>
              <w:right w:val="nil"/>
            </w:tcBorders>
            <w:shd w:val="clear" w:color="auto" w:fill="auto"/>
            <w:noWrap/>
            <w:vAlign w:val="center"/>
          </w:tcPr>
          <w:p w14:paraId="19AF803B" w14:textId="77777777" w:rsidR="00EF3B7B" w:rsidRPr="00BC7460" w:rsidRDefault="00EF3B7B">
            <w:pPr>
              <w:rPr>
                <w:sz w:val="24"/>
              </w:rPr>
            </w:pPr>
          </w:p>
        </w:tc>
        <w:tc>
          <w:tcPr>
            <w:tcW w:w="4156" w:type="dxa"/>
            <w:tcBorders>
              <w:top w:val="nil"/>
              <w:left w:val="nil"/>
              <w:bottom w:val="nil"/>
              <w:right w:val="nil"/>
            </w:tcBorders>
            <w:shd w:val="clear" w:color="auto" w:fill="auto"/>
            <w:vAlign w:val="center"/>
          </w:tcPr>
          <w:p w14:paraId="7CD71519" w14:textId="77777777" w:rsidR="00EF3B7B" w:rsidRPr="00BC7460" w:rsidRDefault="00000000">
            <w:pPr>
              <w:widowControl/>
              <w:jc w:val="left"/>
              <w:textAlignment w:val="center"/>
              <w:rPr>
                <w:sz w:val="24"/>
              </w:rPr>
            </w:pPr>
            <w:r w:rsidRPr="00BC7460">
              <w:rPr>
                <w:kern w:val="0"/>
                <w:sz w:val="24"/>
                <w:lang w:bidi="ar"/>
              </w:rPr>
              <w:t xml:space="preserve">Upward flaming of liver </w:t>
            </w:r>
            <w:r w:rsidRPr="00BC7460">
              <w:rPr>
                <w:kern w:val="0"/>
                <w:sz w:val="24"/>
                <w:lang w:bidi="ar"/>
              </w:rPr>
              <w:br/>
              <w:t>fire pattern,</w:t>
            </w:r>
            <w:r w:rsidRPr="00BC7460">
              <w:rPr>
                <w:rFonts w:hint="eastAsia"/>
                <w:kern w:val="0"/>
                <w:sz w:val="24"/>
                <w:lang w:bidi="ar"/>
              </w:rPr>
              <w:t xml:space="preserve"> </w:t>
            </w:r>
            <w:r w:rsidRPr="00BC7460">
              <w:rPr>
                <w:kern w:val="0"/>
                <w:sz w:val="24"/>
                <w:lang w:bidi="ar"/>
              </w:rPr>
              <w:t xml:space="preserve">Yin deficiency of the </w:t>
            </w:r>
            <w:r w:rsidRPr="00BC7460">
              <w:rPr>
                <w:kern w:val="0"/>
                <w:sz w:val="24"/>
                <w:lang w:bidi="ar"/>
              </w:rPr>
              <w:br/>
              <w:t>liver and kidney pattern</w:t>
            </w:r>
          </w:p>
        </w:tc>
        <w:tc>
          <w:tcPr>
            <w:tcW w:w="3994" w:type="dxa"/>
            <w:tcBorders>
              <w:top w:val="nil"/>
              <w:left w:val="nil"/>
              <w:bottom w:val="nil"/>
              <w:right w:val="nil"/>
            </w:tcBorders>
            <w:shd w:val="clear" w:color="auto" w:fill="auto"/>
            <w:noWrap/>
            <w:vAlign w:val="center"/>
          </w:tcPr>
          <w:p w14:paraId="62514CBA" w14:textId="77777777" w:rsidR="00EF3B7B" w:rsidRPr="00BC7460" w:rsidRDefault="00000000">
            <w:pPr>
              <w:widowControl/>
              <w:jc w:val="left"/>
              <w:textAlignment w:val="center"/>
              <w:rPr>
                <w:sz w:val="24"/>
              </w:rPr>
            </w:pPr>
            <w:r w:rsidRPr="00BC7460">
              <w:rPr>
                <w:kern w:val="0"/>
                <w:sz w:val="24"/>
                <w:lang w:bidi="ar"/>
              </w:rPr>
              <w:t>Qinggan Jiangya capsule</w:t>
            </w:r>
          </w:p>
        </w:tc>
        <w:tc>
          <w:tcPr>
            <w:tcW w:w="3277" w:type="dxa"/>
            <w:tcBorders>
              <w:top w:val="nil"/>
              <w:left w:val="nil"/>
              <w:bottom w:val="nil"/>
              <w:right w:val="nil"/>
            </w:tcBorders>
            <w:shd w:val="clear" w:color="auto" w:fill="auto"/>
            <w:noWrap/>
            <w:vAlign w:val="center"/>
          </w:tcPr>
          <w:p w14:paraId="63F96418" w14:textId="77777777" w:rsidR="00EF3B7B" w:rsidRPr="00BC7460" w:rsidRDefault="00000000">
            <w:pPr>
              <w:widowControl/>
              <w:jc w:val="left"/>
              <w:textAlignment w:val="center"/>
              <w:rPr>
                <w:sz w:val="24"/>
              </w:rPr>
            </w:pPr>
            <w:r w:rsidRPr="00BC7460">
              <w:rPr>
                <w:rFonts w:hint="eastAsia"/>
                <w:kern w:val="0"/>
                <w:sz w:val="24"/>
                <w:lang w:bidi="ar"/>
              </w:rPr>
              <w:t>C</w:t>
            </w:r>
            <w:r w:rsidRPr="00BC7460">
              <w:rPr>
                <w:kern w:val="0"/>
                <w:sz w:val="24"/>
                <w:lang w:bidi="ar"/>
              </w:rPr>
              <w:t>ombined with WM</w:t>
            </w:r>
          </w:p>
        </w:tc>
      </w:tr>
      <w:tr w:rsidR="00EF3B7B" w:rsidRPr="00BC7460" w14:paraId="4F4E1DFA" w14:textId="77777777">
        <w:trPr>
          <w:trHeight w:val="90"/>
        </w:trPr>
        <w:tc>
          <w:tcPr>
            <w:tcW w:w="2431" w:type="dxa"/>
            <w:tcBorders>
              <w:top w:val="nil"/>
              <w:left w:val="nil"/>
              <w:bottom w:val="nil"/>
              <w:right w:val="nil"/>
            </w:tcBorders>
            <w:shd w:val="clear" w:color="auto" w:fill="auto"/>
            <w:noWrap/>
            <w:vAlign w:val="center"/>
          </w:tcPr>
          <w:p w14:paraId="1CE733E3" w14:textId="77777777" w:rsidR="00EF3B7B" w:rsidRPr="00BC7460" w:rsidRDefault="00EF3B7B">
            <w:pPr>
              <w:rPr>
                <w:sz w:val="24"/>
              </w:rPr>
            </w:pPr>
          </w:p>
        </w:tc>
        <w:tc>
          <w:tcPr>
            <w:tcW w:w="4156" w:type="dxa"/>
            <w:tcBorders>
              <w:top w:val="nil"/>
              <w:left w:val="nil"/>
              <w:bottom w:val="nil"/>
              <w:right w:val="nil"/>
            </w:tcBorders>
            <w:shd w:val="clear" w:color="auto" w:fill="auto"/>
            <w:vAlign w:val="center"/>
          </w:tcPr>
          <w:p w14:paraId="6CBE5677" w14:textId="77777777" w:rsidR="00EF3B7B" w:rsidRPr="00BC7460" w:rsidRDefault="00000000">
            <w:pPr>
              <w:widowControl/>
              <w:jc w:val="left"/>
              <w:textAlignment w:val="center"/>
              <w:rPr>
                <w:sz w:val="24"/>
              </w:rPr>
            </w:pPr>
            <w:r w:rsidRPr="00BC7460">
              <w:rPr>
                <w:kern w:val="0"/>
                <w:sz w:val="24"/>
                <w:lang w:bidi="ar"/>
              </w:rPr>
              <w:t xml:space="preserve">Upward flaming of liver </w:t>
            </w:r>
            <w:r w:rsidRPr="00BC7460">
              <w:rPr>
                <w:kern w:val="0"/>
                <w:sz w:val="24"/>
                <w:lang w:bidi="ar"/>
              </w:rPr>
              <w:br/>
              <w:t>fire pattern</w:t>
            </w:r>
          </w:p>
        </w:tc>
        <w:tc>
          <w:tcPr>
            <w:tcW w:w="3994" w:type="dxa"/>
            <w:tcBorders>
              <w:top w:val="nil"/>
              <w:left w:val="nil"/>
              <w:bottom w:val="nil"/>
              <w:right w:val="nil"/>
            </w:tcBorders>
            <w:shd w:val="clear" w:color="auto" w:fill="auto"/>
            <w:noWrap/>
            <w:vAlign w:val="center"/>
          </w:tcPr>
          <w:p w14:paraId="5D080C9D" w14:textId="77777777" w:rsidR="00EF3B7B" w:rsidRPr="00BC7460" w:rsidRDefault="00000000">
            <w:pPr>
              <w:widowControl/>
              <w:jc w:val="left"/>
              <w:textAlignment w:val="center"/>
              <w:rPr>
                <w:sz w:val="24"/>
              </w:rPr>
            </w:pPr>
            <w:r w:rsidRPr="00BC7460">
              <w:rPr>
                <w:kern w:val="0"/>
                <w:sz w:val="24"/>
                <w:lang w:bidi="ar"/>
              </w:rPr>
              <w:t>Fufang Luobuma granule</w:t>
            </w:r>
          </w:p>
        </w:tc>
        <w:tc>
          <w:tcPr>
            <w:tcW w:w="3277" w:type="dxa"/>
            <w:tcBorders>
              <w:top w:val="nil"/>
              <w:left w:val="nil"/>
              <w:bottom w:val="nil"/>
              <w:right w:val="nil"/>
            </w:tcBorders>
            <w:shd w:val="clear" w:color="auto" w:fill="auto"/>
            <w:noWrap/>
            <w:vAlign w:val="center"/>
          </w:tcPr>
          <w:p w14:paraId="18D8C6C4" w14:textId="77777777" w:rsidR="00EF3B7B" w:rsidRPr="00BC7460" w:rsidRDefault="00000000">
            <w:pPr>
              <w:widowControl/>
              <w:jc w:val="left"/>
              <w:textAlignment w:val="center"/>
              <w:rPr>
                <w:sz w:val="24"/>
              </w:rPr>
            </w:pPr>
            <w:r w:rsidRPr="00BC7460">
              <w:rPr>
                <w:rFonts w:hint="eastAsia"/>
                <w:kern w:val="0"/>
                <w:sz w:val="24"/>
                <w:lang w:bidi="ar"/>
              </w:rPr>
              <w:t>C</w:t>
            </w:r>
            <w:r w:rsidRPr="00BC7460">
              <w:rPr>
                <w:kern w:val="0"/>
                <w:sz w:val="24"/>
                <w:lang w:bidi="ar"/>
              </w:rPr>
              <w:t>ombined with WM</w:t>
            </w:r>
          </w:p>
        </w:tc>
      </w:tr>
      <w:tr w:rsidR="00EF3B7B" w:rsidRPr="00BC7460" w14:paraId="4CF8AAD5" w14:textId="77777777">
        <w:trPr>
          <w:trHeight w:val="90"/>
        </w:trPr>
        <w:tc>
          <w:tcPr>
            <w:tcW w:w="2431" w:type="dxa"/>
            <w:tcBorders>
              <w:top w:val="nil"/>
              <w:left w:val="nil"/>
              <w:bottom w:val="nil"/>
              <w:right w:val="nil"/>
            </w:tcBorders>
            <w:shd w:val="clear" w:color="auto" w:fill="auto"/>
            <w:noWrap/>
            <w:vAlign w:val="center"/>
          </w:tcPr>
          <w:p w14:paraId="02E0D252" w14:textId="77777777" w:rsidR="00EF3B7B" w:rsidRPr="00BC7460" w:rsidRDefault="00000000">
            <w:pPr>
              <w:widowControl/>
              <w:jc w:val="left"/>
              <w:textAlignment w:val="center"/>
              <w:rPr>
                <w:sz w:val="24"/>
              </w:rPr>
            </w:pPr>
            <w:r w:rsidRPr="00BC7460">
              <w:rPr>
                <w:kern w:val="0"/>
                <w:sz w:val="24"/>
                <w:lang w:bidi="ar"/>
              </w:rPr>
              <w:t>2019 hypertension expert consensus</w:t>
            </w:r>
          </w:p>
        </w:tc>
        <w:tc>
          <w:tcPr>
            <w:tcW w:w="4156" w:type="dxa"/>
            <w:tcBorders>
              <w:top w:val="nil"/>
              <w:left w:val="nil"/>
              <w:bottom w:val="nil"/>
              <w:right w:val="nil"/>
            </w:tcBorders>
            <w:shd w:val="clear" w:color="auto" w:fill="auto"/>
            <w:noWrap/>
            <w:vAlign w:val="center"/>
          </w:tcPr>
          <w:p w14:paraId="05F146BF" w14:textId="77777777" w:rsidR="00EF3B7B" w:rsidRPr="00BC7460" w:rsidRDefault="00000000">
            <w:pPr>
              <w:widowControl/>
              <w:jc w:val="left"/>
              <w:textAlignment w:val="center"/>
              <w:rPr>
                <w:sz w:val="24"/>
              </w:rPr>
            </w:pPr>
            <w:r w:rsidRPr="00BC7460">
              <w:rPr>
                <w:kern w:val="0"/>
                <w:sz w:val="24"/>
                <w:lang w:bidi="ar"/>
              </w:rPr>
              <w:t>Hyperactivity of liver yang pattern</w:t>
            </w:r>
          </w:p>
        </w:tc>
        <w:tc>
          <w:tcPr>
            <w:tcW w:w="3994" w:type="dxa"/>
            <w:tcBorders>
              <w:top w:val="nil"/>
              <w:left w:val="nil"/>
              <w:bottom w:val="nil"/>
              <w:right w:val="nil"/>
            </w:tcBorders>
            <w:shd w:val="clear" w:color="auto" w:fill="auto"/>
            <w:noWrap/>
            <w:vAlign w:val="center"/>
          </w:tcPr>
          <w:p w14:paraId="1433AE49" w14:textId="77777777" w:rsidR="00EF3B7B" w:rsidRPr="00BC7460" w:rsidRDefault="00000000">
            <w:pPr>
              <w:widowControl/>
              <w:jc w:val="left"/>
              <w:textAlignment w:val="center"/>
              <w:rPr>
                <w:sz w:val="24"/>
              </w:rPr>
            </w:pPr>
            <w:r w:rsidRPr="00BC7460">
              <w:rPr>
                <w:kern w:val="0"/>
                <w:sz w:val="24"/>
                <w:lang w:bidi="ar"/>
              </w:rPr>
              <w:t>Tianma Gouteng granule</w:t>
            </w:r>
          </w:p>
        </w:tc>
        <w:tc>
          <w:tcPr>
            <w:tcW w:w="3277" w:type="dxa"/>
            <w:tcBorders>
              <w:top w:val="nil"/>
              <w:left w:val="nil"/>
              <w:bottom w:val="nil"/>
              <w:right w:val="nil"/>
            </w:tcBorders>
            <w:shd w:val="clear" w:color="auto" w:fill="auto"/>
            <w:noWrap/>
            <w:vAlign w:val="center"/>
          </w:tcPr>
          <w:p w14:paraId="1DB1E707" w14:textId="77777777" w:rsidR="00EF3B7B" w:rsidRPr="00BC7460" w:rsidRDefault="00EF3B7B">
            <w:pPr>
              <w:rPr>
                <w:sz w:val="24"/>
              </w:rPr>
            </w:pPr>
          </w:p>
        </w:tc>
      </w:tr>
      <w:tr w:rsidR="00EF3B7B" w:rsidRPr="00BC7460" w14:paraId="2579D8EC" w14:textId="77777777">
        <w:trPr>
          <w:trHeight w:val="90"/>
        </w:trPr>
        <w:tc>
          <w:tcPr>
            <w:tcW w:w="2431" w:type="dxa"/>
            <w:tcBorders>
              <w:top w:val="nil"/>
              <w:left w:val="nil"/>
              <w:bottom w:val="nil"/>
              <w:right w:val="nil"/>
            </w:tcBorders>
            <w:shd w:val="clear" w:color="auto" w:fill="auto"/>
            <w:noWrap/>
            <w:vAlign w:val="center"/>
          </w:tcPr>
          <w:p w14:paraId="7ABE80CF" w14:textId="77777777" w:rsidR="00EF3B7B" w:rsidRPr="00BC7460" w:rsidRDefault="00EF3B7B">
            <w:pPr>
              <w:rPr>
                <w:sz w:val="24"/>
              </w:rPr>
            </w:pPr>
          </w:p>
        </w:tc>
        <w:tc>
          <w:tcPr>
            <w:tcW w:w="4156" w:type="dxa"/>
            <w:tcBorders>
              <w:top w:val="nil"/>
              <w:left w:val="nil"/>
              <w:bottom w:val="nil"/>
              <w:right w:val="nil"/>
            </w:tcBorders>
            <w:shd w:val="clear" w:color="auto" w:fill="auto"/>
            <w:noWrap/>
            <w:vAlign w:val="center"/>
          </w:tcPr>
          <w:p w14:paraId="79607C08" w14:textId="77777777" w:rsidR="00EF3B7B" w:rsidRPr="00BC7460" w:rsidRDefault="00EF3B7B">
            <w:pPr>
              <w:rPr>
                <w:sz w:val="24"/>
              </w:rPr>
            </w:pPr>
          </w:p>
        </w:tc>
        <w:tc>
          <w:tcPr>
            <w:tcW w:w="3994" w:type="dxa"/>
            <w:tcBorders>
              <w:top w:val="nil"/>
              <w:left w:val="nil"/>
              <w:bottom w:val="nil"/>
              <w:right w:val="nil"/>
            </w:tcBorders>
            <w:shd w:val="clear" w:color="auto" w:fill="auto"/>
            <w:noWrap/>
            <w:vAlign w:val="center"/>
          </w:tcPr>
          <w:p w14:paraId="05834269" w14:textId="77777777" w:rsidR="00EF3B7B" w:rsidRPr="00BC7460" w:rsidRDefault="00000000">
            <w:pPr>
              <w:widowControl/>
              <w:jc w:val="left"/>
              <w:textAlignment w:val="center"/>
              <w:rPr>
                <w:sz w:val="24"/>
              </w:rPr>
            </w:pPr>
            <w:r w:rsidRPr="00BC7460">
              <w:rPr>
                <w:kern w:val="0"/>
                <w:sz w:val="24"/>
                <w:lang w:bidi="ar"/>
              </w:rPr>
              <w:t>Qinggan Jiangya capsule</w:t>
            </w:r>
          </w:p>
        </w:tc>
        <w:tc>
          <w:tcPr>
            <w:tcW w:w="3277" w:type="dxa"/>
            <w:tcBorders>
              <w:top w:val="nil"/>
              <w:left w:val="nil"/>
              <w:bottom w:val="nil"/>
              <w:right w:val="nil"/>
            </w:tcBorders>
            <w:shd w:val="clear" w:color="auto" w:fill="auto"/>
            <w:noWrap/>
            <w:vAlign w:val="center"/>
          </w:tcPr>
          <w:p w14:paraId="1797613B" w14:textId="77777777" w:rsidR="00EF3B7B" w:rsidRPr="00BC7460" w:rsidRDefault="00EF3B7B">
            <w:pPr>
              <w:rPr>
                <w:sz w:val="24"/>
              </w:rPr>
            </w:pPr>
          </w:p>
        </w:tc>
      </w:tr>
      <w:tr w:rsidR="00EF3B7B" w:rsidRPr="00BC7460" w14:paraId="39F47779" w14:textId="77777777">
        <w:trPr>
          <w:trHeight w:val="90"/>
        </w:trPr>
        <w:tc>
          <w:tcPr>
            <w:tcW w:w="2431" w:type="dxa"/>
            <w:tcBorders>
              <w:top w:val="nil"/>
              <w:left w:val="nil"/>
              <w:bottom w:val="nil"/>
              <w:right w:val="nil"/>
            </w:tcBorders>
            <w:shd w:val="clear" w:color="auto" w:fill="auto"/>
            <w:noWrap/>
            <w:vAlign w:val="center"/>
          </w:tcPr>
          <w:p w14:paraId="4E8389F5" w14:textId="77777777" w:rsidR="00EF3B7B" w:rsidRPr="00BC7460" w:rsidRDefault="00EF3B7B">
            <w:pPr>
              <w:rPr>
                <w:sz w:val="24"/>
              </w:rPr>
            </w:pPr>
          </w:p>
        </w:tc>
        <w:tc>
          <w:tcPr>
            <w:tcW w:w="4156" w:type="dxa"/>
            <w:tcBorders>
              <w:top w:val="nil"/>
              <w:left w:val="nil"/>
              <w:bottom w:val="nil"/>
              <w:right w:val="nil"/>
            </w:tcBorders>
            <w:shd w:val="clear" w:color="auto" w:fill="auto"/>
            <w:noWrap/>
            <w:vAlign w:val="center"/>
          </w:tcPr>
          <w:p w14:paraId="27506CFF" w14:textId="77777777" w:rsidR="00EF3B7B" w:rsidRPr="00BC7460" w:rsidRDefault="00EF3B7B">
            <w:pPr>
              <w:rPr>
                <w:sz w:val="24"/>
              </w:rPr>
            </w:pPr>
          </w:p>
        </w:tc>
        <w:tc>
          <w:tcPr>
            <w:tcW w:w="3994" w:type="dxa"/>
            <w:tcBorders>
              <w:top w:val="nil"/>
              <w:left w:val="nil"/>
              <w:bottom w:val="nil"/>
              <w:right w:val="nil"/>
            </w:tcBorders>
            <w:shd w:val="clear" w:color="auto" w:fill="auto"/>
            <w:noWrap/>
            <w:vAlign w:val="center"/>
          </w:tcPr>
          <w:p w14:paraId="5372492E" w14:textId="77777777" w:rsidR="00EF3B7B" w:rsidRPr="00BC7460" w:rsidRDefault="00000000">
            <w:pPr>
              <w:widowControl/>
              <w:jc w:val="left"/>
              <w:textAlignment w:val="center"/>
              <w:rPr>
                <w:sz w:val="24"/>
              </w:rPr>
            </w:pPr>
            <w:r w:rsidRPr="00BC7460">
              <w:rPr>
                <w:kern w:val="0"/>
                <w:sz w:val="24"/>
                <w:lang w:bidi="ar"/>
              </w:rPr>
              <w:t>Songling Xuemaikang</w:t>
            </w:r>
          </w:p>
        </w:tc>
        <w:tc>
          <w:tcPr>
            <w:tcW w:w="3277" w:type="dxa"/>
            <w:tcBorders>
              <w:top w:val="nil"/>
              <w:left w:val="nil"/>
              <w:bottom w:val="nil"/>
              <w:right w:val="nil"/>
            </w:tcBorders>
            <w:shd w:val="clear" w:color="auto" w:fill="auto"/>
            <w:noWrap/>
            <w:vAlign w:val="center"/>
          </w:tcPr>
          <w:p w14:paraId="626E3BAE" w14:textId="77777777" w:rsidR="00EF3B7B" w:rsidRPr="00BC7460" w:rsidRDefault="00EF3B7B">
            <w:pPr>
              <w:rPr>
                <w:sz w:val="24"/>
              </w:rPr>
            </w:pPr>
          </w:p>
        </w:tc>
      </w:tr>
      <w:tr w:rsidR="00EF3B7B" w:rsidRPr="00BC7460" w14:paraId="467ECAB0" w14:textId="77777777">
        <w:trPr>
          <w:trHeight w:val="90"/>
        </w:trPr>
        <w:tc>
          <w:tcPr>
            <w:tcW w:w="2431" w:type="dxa"/>
            <w:tcBorders>
              <w:top w:val="nil"/>
              <w:left w:val="nil"/>
              <w:bottom w:val="nil"/>
              <w:right w:val="nil"/>
            </w:tcBorders>
            <w:shd w:val="clear" w:color="auto" w:fill="auto"/>
            <w:noWrap/>
            <w:vAlign w:val="center"/>
          </w:tcPr>
          <w:p w14:paraId="7298410F" w14:textId="77777777" w:rsidR="00EF3B7B" w:rsidRPr="00BC7460" w:rsidRDefault="00EF3B7B">
            <w:pPr>
              <w:rPr>
                <w:sz w:val="24"/>
              </w:rPr>
            </w:pPr>
          </w:p>
        </w:tc>
        <w:tc>
          <w:tcPr>
            <w:tcW w:w="4156" w:type="dxa"/>
            <w:tcBorders>
              <w:top w:val="nil"/>
              <w:left w:val="nil"/>
              <w:bottom w:val="nil"/>
              <w:right w:val="nil"/>
            </w:tcBorders>
            <w:shd w:val="clear" w:color="auto" w:fill="auto"/>
            <w:vAlign w:val="center"/>
          </w:tcPr>
          <w:p w14:paraId="5604D010" w14:textId="77777777" w:rsidR="00EF3B7B" w:rsidRPr="00BC7460" w:rsidRDefault="00000000">
            <w:pPr>
              <w:widowControl/>
              <w:jc w:val="left"/>
              <w:textAlignment w:val="center"/>
              <w:rPr>
                <w:sz w:val="24"/>
              </w:rPr>
            </w:pPr>
            <w:r w:rsidRPr="00BC7460">
              <w:rPr>
                <w:kern w:val="0"/>
                <w:sz w:val="24"/>
                <w:lang w:bidi="ar"/>
              </w:rPr>
              <w:t xml:space="preserve">Phlegm dampness accumulating in the </w:t>
            </w:r>
            <w:r w:rsidRPr="00BC7460">
              <w:rPr>
                <w:kern w:val="0"/>
                <w:sz w:val="24"/>
                <w:lang w:bidi="ar"/>
              </w:rPr>
              <w:br/>
              <w:t>spleen pattern</w:t>
            </w:r>
          </w:p>
        </w:tc>
        <w:tc>
          <w:tcPr>
            <w:tcW w:w="3994" w:type="dxa"/>
            <w:tcBorders>
              <w:top w:val="nil"/>
              <w:left w:val="nil"/>
              <w:bottom w:val="nil"/>
              <w:right w:val="nil"/>
            </w:tcBorders>
            <w:shd w:val="clear" w:color="auto" w:fill="auto"/>
            <w:noWrap/>
            <w:vAlign w:val="center"/>
          </w:tcPr>
          <w:p w14:paraId="11AEDA25" w14:textId="77777777" w:rsidR="00EF3B7B" w:rsidRPr="00BC7460" w:rsidRDefault="00000000">
            <w:pPr>
              <w:widowControl/>
              <w:jc w:val="left"/>
              <w:textAlignment w:val="center"/>
              <w:rPr>
                <w:sz w:val="24"/>
              </w:rPr>
            </w:pPr>
            <w:r w:rsidRPr="00BC7460">
              <w:rPr>
                <w:kern w:val="0"/>
                <w:sz w:val="24"/>
                <w:lang w:bidi="ar"/>
              </w:rPr>
              <w:t>Banxia Tianma pill</w:t>
            </w:r>
          </w:p>
        </w:tc>
        <w:tc>
          <w:tcPr>
            <w:tcW w:w="3277" w:type="dxa"/>
            <w:tcBorders>
              <w:top w:val="nil"/>
              <w:left w:val="nil"/>
              <w:bottom w:val="nil"/>
              <w:right w:val="nil"/>
            </w:tcBorders>
            <w:shd w:val="clear" w:color="auto" w:fill="auto"/>
            <w:noWrap/>
            <w:vAlign w:val="center"/>
          </w:tcPr>
          <w:p w14:paraId="7BF3793B" w14:textId="77777777" w:rsidR="00EF3B7B" w:rsidRPr="00BC7460" w:rsidRDefault="00EF3B7B">
            <w:pPr>
              <w:rPr>
                <w:sz w:val="24"/>
              </w:rPr>
            </w:pPr>
          </w:p>
        </w:tc>
      </w:tr>
      <w:tr w:rsidR="00EF3B7B" w:rsidRPr="00BC7460" w14:paraId="65120794" w14:textId="77777777">
        <w:trPr>
          <w:trHeight w:val="90"/>
        </w:trPr>
        <w:tc>
          <w:tcPr>
            <w:tcW w:w="2431" w:type="dxa"/>
            <w:tcBorders>
              <w:top w:val="nil"/>
              <w:left w:val="nil"/>
              <w:bottom w:val="nil"/>
              <w:right w:val="nil"/>
            </w:tcBorders>
            <w:shd w:val="clear" w:color="auto" w:fill="auto"/>
            <w:noWrap/>
            <w:vAlign w:val="center"/>
          </w:tcPr>
          <w:p w14:paraId="09329E54" w14:textId="77777777" w:rsidR="00EF3B7B" w:rsidRPr="00BC7460" w:rsidRDefault="00EF3B7B">
            <w:pPr>
              <w:rPr>
                <w:sz w:val="24"/>
              </w:rPr>
            </w:pPr>
          </w:p>
        </w:tc>
        <w:tc>
          <w:tcPr>
            <w:tcW w:w="4156" w:type="dxa"/>
            <w:tcBorders>
              <w:top w:val="nil"/>
              <w:left w:val="nil"/>
              <w:bottom w:val="nil"/>
              <w:right w:val="nil"/>
            </w:tcBorders>
            <w:shd w:val="clear" w:color="auto" w:fill="auto"/>
            <w:noWrap/>
            <w:vAlign w:val="center"/>
          </w:tcPr>
          <w:p w14:paraId="75F0AE91" w14:textId="77777777" w:rsidR="00EF3B7B" w:rsidRPr="00BC7460" w:rsidRDefault="00000000">
            <w:pPr>
              <w:widowControl/>
              <w:jc w:val="left"/>
              <w:textAlignment w:val="center"/>
              <w:rPr>
                <w:sz w:val="24"/>
              </w:rPr>
            </w:pPr>
            <w:r w:rsidRPr="00BC7460">
              <w:rPr>
                <w:kern w:val="0"/>
                <w:sz w:val="24"/>
                <w:lang w:bidi="ar"/>
              </w:rPr>
              <w:t>Deficiency of kidney yin and yang pattern</w:t>
            </w:r>
          </w:p>
        </w:tc>
        <w:tc>
          <w:tcPr>
            <w:tcW w:w="3994" w:type="dxa"/>
            <w:tcBorders>
              <w:top w:val="nil"/>
              <w:left w:val="nil"/>
              <w:bottom w:val="nil"/>
              <w:right w:val="nil"/>
            </w:tcBorders>
            <w:shd w:val="clear" w:color="auto" w:fill="auto"/>
            <w:noWrap/>
            <w:vAlign w:val="center"/>
          </w:tcPr>
          <w:p w14:paraId="2D65D767" w14:textId="77777777" w:rsidR="00EF3B7B" w:rsidRPr="00BC7460" w:rsidRDefault="00000000">
            <w:pPr>
              <w:widowControl/>
              <w:jc w:val="left"/>
              <w:textAlignment w:val="center"/>
              <w:rPr>
                <w:sz w:val="24"/>
              </w:rPr>
            </w:pPr>
            <w:r w:rsidRPr="00BC7460">
              <w:rPr>
                <w:kern w:val="0"/>
                <w:sz w:val="24"/>
                <w:lang w:bidi="ar"/>
              </w:rPr>
              <w:t>Liuwei Dihuang pill</w:t>
            </w:r>
          </w:p>
        </w:tc>
        <w:tc>
          <w:tcPr>
            <w:tcW w:w="3277" w:type="dxa"/>
            <w:tcBorders>
              <w:top w:val="nil"/>
              <w:left w:val="nil"/>
              <w:bottom w:val="nil"/>
              <w:right w:val="nil"/>
            </w:tcBorders>
            <w:shd w:val="clear" w:color="auto" w:fill="auto"/>
            <w:noWrap/>
            <w:vAlign w:val="center"/>
          </w:tcPr>
          <w:p w14:paraId="37056575" w14:textId="77777777" w:rsidR="00EF3B7B" w:rsidRPr="00BC7460" w:rsidRDefault="00EF3B7B">
            <w:pPr>
              <w:rPr>
                <w:sz w:val="24"/>
              </w:rPr>
            </w:pPr>
          </w:p>
        </w:tc>
      </w:tr>
      <w:tr w:rsidR="00EF3B7B" w:rsidRPr="00BC7460" w14:paraId="4C657550" w14:textId="77777777">
        <w:trPr>
          <w:trHeight w:val="90"/>
        </w:trPr>
        <w:tc>
          <w:tcPr>
            <w:tcW w:w="2431" w:type="dxa"/>
            <w:tcBorders>
              <w:top w:val="nil"/>
              <w:left w:val="nil"/>
              <w:bottom w:val="nil"/>
              <w:right w:val="nil"/>
            </w:tcBorders>
            <w:shd w:val="clear" w:color="auto" w:fill="auto"/>
            <w:noWrap/>
            <w:vAlign w:val="center"/>
          </w:tcPr>
          <w:p w14:paraId="7FB99CF1" w14:textId="77777777" w:rsidR="00EF3B7B" w:rsidRPr="00BC7460" w:rsidRDefault="00EF3B7B">
            <w:pPr>
              <w:rPr>
                <w:sz w:val="24"/>
              </w:rPr>
            </w:pPr>
          </w:p>
        </w:tc>
        <w:tc>
          <w:tcPr>
            <w:tcW w:w="4156" w:type="dxa"/>
            <w:tcBorders>
              <w:top w:val="nil"/>
              <w:left w:val="nil"/>
              <w:bottom w:val="nil"/>
              <w:right w:val="nil"/>
            </w:tcBorders>
            <w:shd w:val="clear" w:color="auto" w:fill="auto"/>
            <w:noWrap/>
            <w:vAlign w:val="center"/>
          </w:tcPr>
          <w:p w14:paraId="0EC6C423" w14:textId="77777777" w:rsidR="00EF3B7B" w:rsidRPr="00BC7460" w:rsidRDefault="00EF3B7B">
            <w:pPr>
              <w:rPr>
                <w:sz w:val="24"/>
              </w:rPr>
            </w:pPr>
          </w:p>
        </w:tc>
        <w:tc>
          <w:tcPr>
            <w:tcW w:w="3994" w:type="dxa"/>
            <w:tcBorders>
              <w:top w:val="nil"/>
              <w:left w:val="nil"/>
              <w:bottom w:val="nil"/>
              <w:right w:val="nil"/>
            </w:tcBorders>
            <w:shd w:val="clear" w:color="auto" w:fill="auto"/>
            <w:noWrap/>
            <w:vAlign w:val="center"/>
          </w:tcPr>
          <w:p w14:paraId="7A5F2C7B" w14:textId="77777777" w:rsidR="00EF3B7B" w:rsidRPr="00BC7460" w:rsidRDefault="00000000">
            <w:pPr>
              <w:widowControl/>
              <w:jc w:val="left"/>
              <w:textAlignment w:val="center"/>
              <w:rPr>
                <w:sz w:val="24"/>
              </w:rPr>
            </w:pPr>
            <w:r w:rsidRPr="00BC7460">
              <w:rPr>
                <w:kern w:val="0"/>
                <w:sz w:val="24"/>
                <w:lang w:bidi="ar"/>
              </w:rPr>
              <w:t>Jiju Dihuang pill</w:t>
            </w:r>
          </w:p>
        </w:tc>
        <w:tc>
          <w:tcPr>
            <w:tcW w:w="3277" w:type="dxa"/>
            <w:tcBorders>
              <w:top w:val="nil"/>
              <w:left w:val="nil"/>
              <w:bottom w:val="nil"/>
              <w:right w:val="nil"/>
            </w:tcBorders>
            <w:shd w:val="clear" w:color="auto" w:fill="auto"/>
            <w:noWrap/>
            <w:vAlign w:val="center"/>
          </w:tcPr>
          <w:p w14:paraId="303A6C9C" w14:textId="77777777" w:rsidR="00EF3B7B" w:rsidRPr="00BC7460" w:rsidRDefault="00EF3B7B">
            <w:pPr>
              <w:rPr>
                <w:sz w:val="24"/>
              </w:rPr>
            </w:pPr>
          </w:p>
        </w:tc>
      </w:tr>
      <w:tr w:rsidR="00EF3B7B" w:rsidRPr="00BC7460" w14:paraId="523F1BAB" w14:textId="77777777">
        <w:trPr>
          <w:trHeight w:val="90"/>
        </w:trPr>
        <w:tc>
          <w:tcPr>
            <w:tcW w:w="2431" w:type="dxa"/>
            <w:tcBorders>
              <w:top w:val="nil"/>
              <w:left w:val="nil"/>
              <w:bottom w:val="nil"/>
              <w:right w:val="nil"/>
            </w:tcBorders>
            <w:shd w:val="clear" w:color="auto" w:fill="auto"/>
            <w:noWrap/>
            <w:vAlign w:val="center"/>
          </w:tcPr>
          <w:p w14:paraId="6B525354" w14:textId="77777777" w:rsidR="00EF3B7B" w:rsidRPr="00BC7460" w:rsidRDefault="00EF3B7B">
            <w:pPr>
              <w:rPr>
                <w:sz w:val="24"/>
              </w:rPr>
            </w:pPr>
          </w:p>
        </w:tc>
        <w:tc>
          <w:tcPr>
            <w:tcW w:w="4156" w:type="dxa"/>
            <w:tcBorders>
              <w:top w:val="nil"/>
              <w:left w:val="nil"/>
              <w:bottom w:val="nil"/>
              <w:right w:val="nil"/>
            </w:tcBorders>
            <w:shd w:val="clear" w:color="auto" w:fill="auto"/>
            <w:noWrap/>
            <w:vAlign w:val="center"/>
          </w:tcPr>
          <w:p w14:paraId="5053B27A" w14:textId="77777777" w:rsidR="00EF3B7B" w:rsidRPr="00BC7460" w:rsidRDefault="00EF3B7B">
            <w:pPr>
              <w:rPr>
                <w:sz w:val="24"/>
              </w:rPr>
            </w:pPr>
          </w:p>
        </w:tc>
        <w:tc>
          <w:tcPr>
            <w:tcW w:w="3994" w:type="dxa"/>
            <w:tcBorders>
              <w:top w:val="nil"/>
              <w:left w:val="nil"/>
              <w:bottom w:val="nil"/>
              <w:right w:val="nil"/>
            </w:tcBorders>
            <w:shd w:val="clear" w:color="auto" w:fill="auto"/>
            <w:noWrap/>
            <w:vAlign w:val="center"/>
          </w:tcPr>
          <w:p w14:paraId="35F2E0FE" w14:textId="77777777" w:rsidR="00EF3B7B" w:rsidRPr="00BC7460" w:rsidRDefault="00000000">
            <w:pPr>
              <w:widowControl/>
              <w:jc w:val="left"/>
              <w:textAlignment w:val="center"/>
              <w:rPr>
                <w:sz w:val="24"/>
              </w:rPr>
            </w:pPr>
            <w:r w:rsidRPr="00BC7460">
              <w:rPr>
                <w:kern w:val="0"/>
                <w:sz w:val="24"/>
                <w:lang w:bidi="ar"/>
              </w:rPr>
              <w:t>Jinkui Shenqi pill</w:t>
            </w:r>
          </w:p>
        </w:tc>
        <w:tc>
          <w:tcPr>
            <w:tcW w:w="3277" w:type="dxa"/>
            <w:tcBorders>
              <w:top w:val="nil"/>
              <w:left w:val="nil"/>
              <w:bottom w:val="nil"/>
              <w:right w:val="nil"/>
            </w:tcBorders>
            <w:shd w:val="clear" w:color="auto" w:fill="auto"/>
            <w:noWrap/>
            <w:vAlign w:val="center"/>
          </w:tcPr>
          <w:p w14:paraId="41AE2E9D" w14:textId="77777777" w:rsidR="00EF3B7B" w:rsidRPr="00BC7460" w:rsidRDefault="00EF3B7B">
            <w:pPr>
              <w:rPr>
                <w:sz w:val="24"/>
              </w:rPr>
            </w:pPr>
          </w:p>
        </w:tc>
      </w:tr>
      <w:tr w:rsidR="00EF3B7B" w:rsidRPr="00BC7460" w14:paraId="5C615C64" w14:textId="77777777">
        <w:trPr>
          <w:trHeight w:val="90"/>
        </w:trPr>
        <w:tc>
          <w:tcPr>
            <w:tcW w:w="2431" w:type="dxa"/>
            <w:tcBorders>
              <w:top w:val="nil"/>
              <w:left w:val="nil"/>
              <w:bottom w:val="single" w:sz="4" w:space="0" w:color="000000"/>
              <w:right w:val="nil"/>
            </w:tcBorders>
            <w:shd w:val="clear" w:color="auto" w:fill="auto"/>
            <w:noWrap/>
            <w:vAlign w:val="center"/>
          </w:tcPr>
          <w:p w14:paraId="5A1558C5" w14:textId="77777777" w:rsidR="00EF3B7B" w:rsidRPr="00BC7460" w:rsidRDefault="00EF3B7B">
            <w:pPr>
              <w:rPr>
                <w:sz w:val="24"/>
              </w:rPr>
            </w:pPr>
          </w:p>
        </w:tc>
        <w:tc>
          <w:tcPr>
            <w:tcW w:w="4156" w:type="dxa"/>
            <w:tcBorders>
              <w:top w:val="nil"/>
              <w:left w:val="nil"/>
              <w:bottom w:val="single" w:sz="4" w:space="0" w:color="000000"/>
              <w:right w:val="nil"/>
            </w:tcBorders>
            <w:shd w:val="clear" w:color="auto" w:fill="auto"/>
            <w:noWrap/>
            <w:vAlign w:val="center"/>
          </w:tcPr>
          <w:p w14:paraId="7FFB5BBF" w14:textId="77777777" w:rsidR="00EF3B7B" w:rsidRPr="00BC7460" w:rsidRDefault="00000000">
            <w:pPr>
              <w:widowControl/>
              <w:jc w:val="left"/>
              <w:textAlignment w:val="center"/>
              <w:rPr>
                <w:sz w:val="24"/>
              </w:rPr>
            </w:pPr>
            <w:r w:rsidRPr="00BC7460">
              <w:rPr>
                <w:kern w:val="0"/>
                <w:sz w:val="24"/>
                <w:lang w:bidi="ar"/>
              </w:rPr>
              <w:t>Other</w:t>
            </w:r>
          </w:p>
        </w:tc>
        <w:tc>
          <w:tcPr>
            <w:tcW w:w="3994" w:type="dxa"/>
            <w:tcBorders>
              <w:top w:val="nil"/>
              <w:left w:val="nil"/>
              <w:bottom w:val="single" w:sz="4" w:space="0" w:color="000000"/>
              <w:right w:val="nil"/>
            </w:tcBorders>
            <w:shd w:val="clear" w:color="auto" w:fill="auto"/>
            <w:noWrap/>
            <w:vAlign w:val="center"/>
          </w:tcPr>
          <w:p w14:paraId="68FBBAF3" w14:textId="77777777" w:rsidR="00EF3B7B" w:rsidRPr="00BC7460" w:rsidRDefault="00000000">
            <w:pPr>
              <w:widowControl/>
              <w:jc w:val="left"/>
              <w:textAlignment w:val="center"/>
              <w:rPr>
                <w:sz w:val="24"/>
              </w:rPr>
            </w:pPr>
            <w:r w:rsidRPr="00BC7460">
              <w:rPr>
                <w:kern w:val="0"/>
                <w:sz w:val="24"/>
                <w:lang w:bidi="ar"/>
              </w:rPr>
              <w:t>Yangxue Qingnao granule</w:t>
            </w:r>
          </w:p>
        </w:tc>
        <w:tc>
          <w:tcPr>
            <w:tcW w:w="3277" w:type="dxa"/>
            <w:tcBorders>
              <w:top w:val="nil"/>
              <w:left w:val="nil"/>
              <w:bottom w:val="single" w:sz="4" w:space="0" w:color="000000"/>
              <w:right w:val="nil"/>
            </w:tcBorders>
            <w:shd w:val="clear" w:color="auto" w:fill="auto"/>
            <w:noWrap/>
            <w:vAlign w:val="center"/>
          </w:tcPr>
          <w:p w14:paraId="1C3FF331" w14:textId="77777777" w:rsidR="00EF3B7B" w:rsidRPr="00BC7460" w:rsidRDefault="00EF3B7B">
            <w:pPr>
              <w:rPr>
                <w:sz w:val="24"/>
              </w:rPr>
            </w:pPr>
          </w:p>
        </w:tc>
      </w:tr>
    </w:tbl>
    <w:p w14:paraId="1E224E02" w14:textId="77777777" w:rsidR="00EF3B7B" w:rsidRPr="00BC7460" w:rsidRDefault="00EF3B7B">
      <w:pPr>
        <w:jc w:val="center"/>
        <w:rPr>
          <w:sz w:val="24"/>
        </w:rPr>
      </w:pPr>
    </w:p>
    <w:p w14:paraId="251768DD" w14:textId="77777777" w:rsidR="00EF3B7B" w:rsidRPr="00BC7460" w:rsidRDefault="00EF3B7B">
      <w:pPr>
        <w:jc w:val="center"/>
        <w:rPr>
          <w:sz w:val="24"/>
        </w:rPr>
      </w:pPr>
    </w:p>
    <w:p w14:paraId="0E1E9A5D" w14:textId="6DE394C6" w:rsidR="00EF3B7B" w:rsidRPr="00BC7460" w:rsidRDefault="00000000">
      <w:pPr>
        <w:jc w:val="center"/>
        <w:rPr>
          <w:sz w:val="24"/>
        </w:rPr>
      </w:pPr>
      <w:r w:rsidRPr="00BC7460">
        <w:rPr>
          <w:rFonts w:hint="eastAsia"/>
          <w:sz w:val="24"/>
        </w:rPr>
        <w:t>S</w:t>
      </w:r>
      <w:r w:rsidRPr="00BC7460">
        <w:rPr>
          <w:sz w:val="24"/>
        </w:rPr>
        <w:t>upplement</w:t>
      </w:r>
      <w:r w:rsidRPr="00BC7460">
        <w:rPr>
          <w:rFonts w:hint="eastAsia"/>
          <w:sz w:val="24"/>
        </w:rPr>
        <w:t>ary</w:t>
      </w:r>
      <w:r w:rsidRPr="00BC7460">
        <w:rPr>
          <w:sz w:val="24"/>
        </w:rPr>
        <w:t xml:space="preserve"> Table </w:t>
      </w:r>
      <w:r w:rsidRPr="00BC7460">
        <w:rPr>
          <w:rFonts w:hint="eastAsia"/>
          <w:sz w:val="24"/>
        </w:rPr>
        <w:t>3. Individual and class of non-first-line antihypertensive WM in Internet hospitals and guideline concordance</w:t>
      </w:r>
      <w:bookmarkEnd w:id="0"/>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232"/>
        <w:gridCol w:w="3974"/>
        <w:gridCol w:w="1721"/>
        <w:gridCol w:w="236"/>
        <w:gridCol w:w="2257"/>
        <w:gridCol w:w="1741"/>
        <w:gridCol w:w="2013"/>
      </w:tblGrid>
      <w:tr w:rsidR="00EF3B7B" w:rsidRPr="00BC7460" w14:paraId="0E1406DA" w14:textId="77777777">
        <w:trPr>
          <w:trHeight w:val="280"/>
        </w:trPr>
        <w:tc>
          <w:tcPr>
            <w:tcW w:w="2795" w:type="pct"/>
            <w:gridSpan w:val="3"/>
            <w:tcBorders>
              <w:top w:val="single" w:sz="4" w:space="0" w:color="auto"/>
              <w:bottom w:val="single" w:sz="4" w:space="0" w:color="auto"/>
            </w:tcBorders>
            <w:noWrap/>
            <w:vAlign w:val="center"/>
          </w:tcPr>
          <w:p w14:paraId="47149E7A" w14:textId="77777777" w:rsidR="00EF3B7B" w:rsidRPr="00BC7460" w:rsidRDefault="00000000">
            <w:pPr>
              <w:widowControl/>
              <w:jc w:val="center"/>
              <w:textAlignment w:val="center"/>
              <w:rPr>
                <w:sz w:val="24"/>
              </w:rPr>
            </w:pPr>
            <w:r w:rsidRPr="00BC7460">
              <w:rPr>
                <w:kern w:val="0"/>
                <w:sz w:val="24"/>
                <w:lang w:bidi="ar"/>
              </w:rPr>
              <w:t>Internet hospitals</w:t>
            </w:r>
          </w:p>
        </w:tc>
        <w:tc>
          <w:tcPr>
            <w:tcW w:w="83" w:type="pct"/>
            <w:noWrap/>
            <w:vAlign w:val="center"/>
          </w:tcPr>
          <w:p w14:paraId="7D108D1A" w14:textId="77777777" w:rsidR="00EF3B7B" w:rsidRPr="00BC7460" w:rsidRDefault="00EF3B7B">
            <w:pPr>
              <w:rPr>
                <w:sz w:val="24"/>
              </w:rPr>
            </w:pPr>
          </w:p>
        </w:tc>
        <w:tc>
          <w:tcPr>
            <w:tcW w:w="2120" w:type="pct"/>
            <w:gridSpan w:val="3"/>
            <w:tcBorders>
              <w:top w:val="single" w:sz="4" w:space="0" w:color="auto"/>
              <w:bottom w:val="single" w:sz="4" w:space="0" w:color="auto"/>
            </w:tcBorders>
            <w:noWrap/>
            <w:vAlign w:val="center"/>
          </w:tcPr>
          <w:p w14:paraId="7F021607" w14:textId="77777777" w:rsidR="00EF3B7B" w:rsidRPr="00BC7460" w:rsidRDefault="00000000">
            <w:pPr>
              <w:widowControl/>
              <w:jc w:val="center"/>
              <w:textAlignment w:val="center"/>
              <w:rPr>
                <w:sz w:val="24"/>
              </w:rPr>
            </w:pPr>
            <w:r w:rsidRPr="00BC7460">
              <w:rPr>
                <w:kern w:val="0"/>
                <w:sz w:val="24"/>
                <w:lang w:bidi="ar"/>
              </w:rPr>
              <w:t>Guidelines</w:t>
            </w:r>
          </w:p>
        </w:tc>
      </w:tr>
      <w:tr w:rsidR="00EF3B7B" w:rsidRPr="00BC7460" w14:paraId="559517DF" w14:textId="77777777">
        <w:trPr>
          <w:trHeight w:val="488"/>
        </w:trPr>
        <w:tc>
          <w:tcPr>
            <w:tcW w:w="787" w:type="pct"/>
            <w:tcBorders>
              <w:top w:val="single" w:sz="4" w:space="0" w:color="auto"/>
              <w:bottom w:val="single" w:sz="4" w:space="0" w:color="auto"/>
            </w:tcBorders>
            <w:noWrap/>
            <w:vAlign w:val="center"/>
          </w:tcPr>
          <w:p w14:paraId="315799DC" w14:textId="77777777" w:rsidR="00EF3B7B" w:rsidRPr="00BC7460" w:rsidRDefault="00000000">
            <w:pPr>
              <w:widowControl/>
              <w:jc w:val="left"/>
              <w:textAlignment w:val="center"/>
              <w:rPr>
                <w:sz w:val="24"/>
              </w:rPr>
            </w:pPr>
            <w:r w:rsidRPr="00BC7460">
              <w:rPr>
                <w:kern w:val="0"/>
                <w:sz w:val="24"/>
                <w:lang w:bidi="ar"/>
              </w:rPr>
              <w:t>Class</w:t>
            </w:r>
          </w:p>
        </w:tc>
        <w:tc>
          <w:tcPr>
            <w:tcW w:w="1401" w:type="pct"/>
            <w:tcBorders>
              <w:top w:val="single" w:sz="4" w:space="0" w:color="auto"/>
              <w:bottom w:val="single" w:sz="4" w:space="0" w:color="auto"/>
            </w:tcBorders>
            <w:noWrap/>
            <w:vAlign w:val="center"/>
          </w:tcPr>
          <w:p w14:paraId="08B65D66" w14:textId="77777777" w:rsidR="00EF3B7B" w:rsidRPr="00BC7460" w:rsidRDefault="00000000">
            <w:pPr>
              <w:widowControl/>
              <w:jc w:val="left"/>
              <w:textAlignment w:val="center"/>
              <w:rPr>
                <w:sz w:val="24"/>
              </w:rPr>
            </w:pPr>
            <w:r w:rsidRPr="00BC7460">
              <w:rPr>
                <w:kern w:val="0"/>
                <w:sz w:val="24"/>
                <w:lang w:bidi="ar"/>
              </w:rPr>
              <w:t>Individual WM</w:t>
            </w:r>
          </w:p>
        </w:tc>
        <w:tc>
          <w:tcPr>
            <w:tcW w:w="607" w:type="pct"/>
            <w:tcBorders>
              <w:top w:val="single" w:sz="4" w:space="0" w:color="auto"/>
              <w:bottom w:val="single" w:sz="4" w:space="0" w:color="auto"/>
            </w:tcBorders>
            <w:noWrap/>
            <w:vAlign w:val="center"/>
          </w:tcPr>
          <w:p w14:paraId="5729C8AD" w14:textId="77777777" w:rsidR="00EF3B7B" w:rsidRPr="00BC7460" w:rsidRDefault="00000000">
            <w:pPr>
              <w:widowControl/>
              <w:jc w:val="center"/>
              <w:textAlignment w:val="center"/>
              <w:rPr>
                <w:sz w:val="24"/>
              </w:rPr>
            </w:pPr>
            <w:r w:rsidRPr="00BC7460">
              <w:rPr>
                <w:kern w:val="0"/>
                <w:sz w:val="24"/>
                <w:lang w:bidi="ar"/>
              </w:rPr>
              <w:t>Prescription frequency (n, %)</w:t>
            </w:r>
          </w:p>
        </w:tc>
        <w:tc>
          <w:tcPr>
            <w:tcW w:w="83" w:type="pct"/>
            <w:tcBorders>
              <w:bottom w:val="single" w:sz="4" w:space="0" w:color="auto"/>
            </w:tcBorders>
            <w:noWrap/>
            <w:vAlign w:val="center"/>
          </w:tcPr>
          <w:p w14:paraId="79047EA5" w14:textId="77777777" w:rsidR="00EF3B7B" w:rsidRPr="00BC7460" w:rsidRDefault="00EF3B7B">
            <w:pPr>
              <w:jc w:val="center"/>
              <w:rPr>
                <w:sz w:val="24"/>
              </w:rPr>
            </w:pPr>
          </w:p>
        </w:tc>
        <w:tc>
          <w:tcPr>
            <w:tcW w:w="796" w:type="pct"/>
            <w:tcBorders>
              <w:top w:val="single" w:sz="4" w:space="0" w:color="auto"/>
              <w:bottom w:val="single" w:sz="4" w:space="0" w:color="auto"/>
            </w:tcBorders>
            <w:noWrap/>
            <w:vAlign w:val="center"/>
          </w:tcPr>
          <w:p w14:paraId="3C7B6C10" w14:textId="77777777" w:rsidR="00EF3B7B" w:rsidRPr="00BC7460" w:rsidRDefault="00000000">
            <w:pPr>
              <w:widowControl/>
              <w:jc w:val="center"/>
              <w:textAlignment w:val="center"/>
              <w:rPr>
                <w:sz w:val="24"/>
              </w:rPr>
            </w:pPr>
            <w:r w:rsidRPr="00BC7460">
              <w:rPr>
                <w:kern w:val="0"/>
                <w:sz w:val="24"/>
                <w:lang w:bidi="ar"/>
              </w:rPr>
              <w:t>2017 A</w:t>
            </w:r>
            <w:r w:rsidRPr="00BC7460">
              <w:rPr>
                <w:rFonts w:hint="eastAsia"/>
                <w:kern w:val="0"/>
                <w:sz w:val="24"/>
                <w:lang w:bidi="ar"/>
              </w:rPr>
              <w:t>C</w:t>
            </w:r>
            <w:r w:rsidRPr="00BC7460">
              <w:rPr>
                <w:kern w:val="0"/>
                <w:sz w:val="24"/>
                <w:lang w:bidi="ar"/>
              </w:rPr>
              <w:t>C/AHA guideline</w:t>
            </w:r>
          </w:p>
        </w:tc>
        <w:tc>
          <w:tcPr>
            <w:tcW w:w="614" w:type="pct"/>
            <w:tcBorders>
              <w:top w:val="single" w:sz="4" w:space="0" w:color="auto"/>
              <w:bottom w:val="single" w:sz="4" w:space="0" w:color="auto"/>
            </w:tcBorders>
            <w:noWrap/>
            <w:vAlign w:val="center"/>
          </w:tcPr>
          <w:p w14:paraId="65ED7FD8" w14:textId="77777777" w:rsidR="00EF3B7B" w:rsidRPr="00BC7460" w:rsidRDefault="00000000">
            <w:pPr>
              <w:widowControl/>
              <w:jc w:val="center"/>
              <w:textAlignment w:val="center"/>
              <w:rPr>
                <w:sz w:val="24"/>
              </w:rPr>
            </w:pPr>
            <w:r w:rsidRPr="00BC7460">
              <w:rPr>
                <w:kern w:val="0"/>
                <w:sz w:val="24"/>
                <w:lang w:bidi="ar"/>
              </w:rPr>
              <w:t>2018 ESC guideline</w:t>
            </w:r>
          </w:p>
        </w:tc>
        <w:tc>
          <w:tcPr>
            <w:tcW w:w="709" w:type="pct"/>
            <w:tcBorders>
              <w:top w:val="single" w:sz="4" w:space="0" w:color="auto"/>
              <w:bottom w:val="single" w:sz="4" w:space="0" w:color="auto"/>
            </w:tcBorders>
            <w:noWrap/>
            <w:vAlign w:val="center"/>
          </w:tcPr>
          <w:p w14:paraId="634E8019" w14:textId="77777777" w:rsidR="00EF3B7B" w:rsidRPr="00BC7460" w:rsidRDefault="00000000">
            <w:pPr>
              <w:widowControl/>
              <w:jc w:val="center"/>
              <w:textAlignment w:val="center"/>
              <w:rPr>
                <w:sz w:val="24"/>
              </w:rPr>
            </w:pPr>
            <w:r w:rsidRPr="00BC7460">
              <w:rPr>
                <w:kern w:val="0"/>
                <w:sz w:val="24"/>
                <w:lang w:bidi="ar"/>
              </w:rPr>
              <w:t>2018 Chinese guideline</w:t>
            </w:r>
          </w:p>
        </w:tc>
      </w:tr>
      <w:tr w:rsidR="00EF3B7B" w:rsidRPr="00BC7460" w14:paraId="76D0DF9F" w14:textId="77777777">
        <w:trPr>
          <w:trHeight w:val="283"/>
        </w:trPr>
        <w:tc>
          <w:tcPr>
            <w:tcW w:w="787" w:type="pct"/>
            <w:tcBorders>
              <w:top w:val="single" w:sz="4" w:space="0" w:color="auto"/>
              <w:bottom w:val="nil"/>
            </w:tcBorders>
            <w:noWrap/>
            <w:vAlign w:val="center"/>
          </w:tcPr>
          <w:p w14:paraId="53C1A937" w14:textId="77777777" w:rsidR="00EF3B7B" w:rsidRPr="00BC7460" w:rsidRDefault="00000000">
            <w:pPr>
              <w:widowControl/>
              <w:jc w:val="left"/>
              <w:textAlignment w:val="center"/>
              <w:rPr>
                <w:sz w:val="24"/>
              </w:rPr>
            </w:pPr>
            <w:r w:rsidRPr="00BC7460">
              <w:rPr>
                <w:rFonts w:hint="eastAsia"/>
                <w:kern w:val="0"/>
                <w:sz w:val="24"/>
                <w:lang w:bidi="ar"/>
              </w:rPr>
              <w:t>ARNI</w:t>
            </w:r>
          </w:p>
        </w:tc>
        <w:tc>
          <w:tcPr>
            <w:tcW w:w="1401" w:type="pct"/>
            <w:tcBorders>
              <w:top w:val="single" w:sz="4" w:space="0" w:color="auto"/>
              <w:bottom w:val="nil"/>
            </w:tcBorders>
            <w:noWrap/>
            <w:vAlign w:val="center"/>
          </w:tcPr>
          <w:p w14:paraId="47858FB4" w14:textId="77777777" w:rsidR="00EF3B7B" w:rsidRPr="00BC7460" w:rsidRDefault="00000000">
            <w:pPr>
              <w:widowControl/>
              <w:jc w:val="left"/>
              <w:textAlignment w:val="center"/>
              <w:rPr>
                <w:sz w:val="24"/>
              </w:rPr>
            </w:pPr>
            <w:r w:rsidRPr="00BC7460">
              <w:rPr>
                <w:kern w:val="0"/>
                <w:sz w:val="24"/>
                <w:lang w:bidi="ar"/>
              </w:rPr>
              <w:t>Sacubitril valsartan sodium</w:t>
            </w:r>
          </w:p>
        </w:tc>
        <w:tc>
          <w:tcPr>
            <w:tcW w:w="607" w:type="pct"/>
            <w:tcBorders>
              <w:top w:val="single" w:sz="4" w:space="0" w:color="auto"/>
              <w:bottom w:val="nil"/>
            </w:tcBorders>
            <w:noWrap/>
            <w:vAlign w:val="center"/>
          </w:tcPr>
          <w:p w14:paraId="69E6B55E" w14:textId="77777777" w:rsidR="00EF3B7B" w:rsidRPr="00BC7460" w:rsidRDefault="00000000">
            <w:pPr>
              <w:widowControl/>
              <w:jc w:val="center"/>
              <w:textAlignment w:val="center"/>
              <w:rPr>
                <w:sz w:val="24"/>
              </w:rPr>
            </w:pPr>
            <w:r w:rsidRPr="00BC7460">
              <w:rPr>
                <w:kern w:val="0"/>
                <w:sz w:val="24"/>
                <w:lang w:bidi="ar"/>
              </w:rPr>
              <w:t>344 (0.04)</w:t>
            </w:r>
          </w:p>
        </w:tc>
        <w:tc>
          <w:tcPr>
            <w:tcW w:w="83" w:type="pct"/>
            <w:tcBorders>
              <w:top w:val="single" w:sz="4" w:space="0" w:color="auto"/>
              <w:bottom w:val="nil"/>
            </w:tcBorders>
            <w:noWrap/>
            <w:vAlign w:val="center"/>
          </w:tcPr>
          <w:p w14:paraId="52C8D434" w14:textId="77777777" w:rsidR="00EF3B7B" w:rsidRPr="00BC7460" w:rsidRDefault="00EF3B7B">
            <w:pPr>
              <w:rPr>
                <w:sz w:val="24"/>
              </w:rPr>
            </w:pPr>
          </w:p>
        </w:tc>
        <w:tc>
          <w:tcPr>
            <w:tcW w:w="796" w:type="pct"/>
            <w:tcBorders>
              <w:top w:val="single" w:sz="4" w:space="0" w:color="auto"/>
              <w:bottom w:val="nil"/>
            </w:tcBorders>
            <w:noWrap/>
            <w:vAlign w:val="center"/>
          </w:tcPr>
          <w:p w14:paraId="7D81AECC" w14:textId="77777777" w:rsidR="00EF3B7B" w:rsidRPr="00BC7460" w:rsidRDefault="00000000">
            <w:pPr>
              <w:widowControl/>
              <w:jc w:val="center"/>
              <w:textAlignment w:val="center"/>
              <w:rPr>
                <w:sz w:val="24"/>
              </w:rPr>
            </w:pPr>
            <w:r w:rsidRPr="00BC7460">
              <w:rPr>
                <w:kern w:val="0"/>
                <w:sz w:val="24"/>
                <w:lang w:bidi="ar"/>
              </w:rPr>
              <w:t>×</w:t>
            </w:r>
          </w:p>
        </w:tc>
        <w:tc>
          <w:tcPr>
            <w:tcW w:w="614" w:type="pct"/>
            <w:tcBorders>
              <w:top w:val="single" w:sz="4" w:space="0" w:color="auto"/>
              <w:bottom w:val="nil"/>
            </w:tcBorders>
            <w:noWrap/>
            <w:vAlign w:val="center"/>
          </w:tcPr>
          <w:p w14:paraId="731BB521" w14:textId="77777777" w:rsidR="00EF3B7B" w:rsidRPr="00BC7460" w:rsidRDefault="00000000">
            <w:pPr>
              <w:widowControl/>
              <w:jc w:val="center"/>
              <w:textAlignment w:val="center"/>
              <w:rPr>
                <w:sz w:val="24"/>
              </w:rPr>
            </w:pPr>
            <w:r w:rsidRPr="00BC7460">
              <w:rPr>
                <w:kern w:val="0"/>
                <w:sz w:val="24"/>
                <w:lang w:bidi="ar"/>
              </w:rPr>
              <w:t>×</w:t>
            </w:r>
          </w:p>
        </w:tc>
        <w:tc>
          <w:tcPr>
            <w:tcW w:w="709" w:type="pct"/>
            <w:tcBorders>
              <w:top w:val="single" w:sz="4" w:space="0" w:color="auto"/>
              <w:bottom w:val="nil"/>
            </w:tcBorders>
            <w:noWrap/>
            <w:vAlign w:val="center"/>
          </w:tcPr>
          <w:p w14:paraId="090097EC"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1401E4DD" w14:textId="77777777">
        <w:trPr>
          <w:trHeight w:val="283"/>
        </w:trPr>
        <w:tc>
          <w:tcPr>
            <w:tcW w:w="787" w:type="pct"/>
            <w:tcBorders>
              <w:top w:val="nil"/>
            </w:tcBorders>
            <w:noWrap/>
            <w:vAlign w:val="center"/>
          </w:tcPr>
          <w:p w14:paraId="461FBB04" w14:textId="77777777" w:rsidR="00EF3B7B" w:rsidRPr="00BC7460" w:rsidRDefault="00000000">
            <w:pPr>
              <w:widowControl/>
              <w:jc w:val="left"/>
              <w:textAlignment w:val="center"/>
              <w:rPr>
                <w:sz w:val="24"/>
              </w:rPr>
            </w:pPr>
            <w:r w:rsidRPr="00BC7460">
              <w:rPr>
                <w:kern w:val="0"/>
                <w:sz w:val="24"/>
                <w:lang w:bidi="ar"/>
              </w:rPr>
              <w:t>D</w:t>
            </w:r>
            <w:r w:rsidRPr="00BC7460">
              <w:rPr>
                <w:rFonts w:hint="eastAsia"/>
                <w:kern w:val="0"/>
                <w:sz w:val="24"/>
                <w:lang w:bidi="ar"/>
              </w:rPr>
              <w:t>i</w:t>
            </w:r>
            <w:r w:rsidRPr="00BC7460">
              <w:rPr>
                <w:kern w:val="0"/>
                <w:sz w:val="24"/>
                <w:lang w:bidi="ar"/>
              </w:rPr>
              <w:t>r</w:t>
            </w:r>
            <w:r w:rsidRPr="00BC7460">
              <w:rPr>
                <w:rFonts w:hint="eastAsia"/>
                <w:kern w:val="0"/>
                <w:sz w:val="24"/>
                <w:lang w:bidi="ar"/>
              </w:rPr>
              <w:t>e</w:t>
            </w:r>
            <w:r w:rsidRPr="00BC7460">
              <w:rPr>
                <w:kern w:val="0"/>
                <w:sz w:val="24"/>
                <w:lang w:bidi="ar"/>
              </w:rPr>
              <w:t>ct Vasodilators</w:t>
            </w:r>
          </w:p>
        </w:tc>
        <w:tc>
          <w:tcPr>
            <w:tcW w:w="1401" w:type="pct"/>
            <w:tcBorders>
              <w:top w:val="nil"/>
            </w:tcBorders>
            <w:noWrap/>
            <w:vAlign w:val="center"/>
          </w:tcPr>
          <w:p w14:paraId="4A5663CA" w14:textId="77777777" w:rsidR="00EF3B7B" w:rsidRPr="00BC7460" w:rsidRDefault="00000000">
            <w:pPr>
              <w:widowControl/>
              <w:jc w:val="left"/>
              <w:textAlignment w:val="center"/>
              <w:rPr>
                <w:sz w:val="24"/>
              </w:rPr>
            </w:pPr>
            <w:r w:rsidRPr="00BC7460">
              <w:rPr>
                <w:kern w:val="0"/>
                <w:sz w:val="24"/>
                <w:lang w:bidi="ar"/>
              </w:rPr>
              <w:t>Dibazole</w:t>
            </w:r>
          </w:p>
        </w:tc>
        <w:tc>
          <w:tcPr>
            <w:tcW w:w="607" w:type="pct"/>
            <w:tcBorders>
              <w:top w:val="nil"/>
            </w:tcBorders>
            <w:noWrap/>
            <w:vAlign w:val="center"/>
          </w:tcPr>
          <w:p w14:paraId="6F3F2654" w14:textId="77777777" w:rsidR="00EF3B7B" w:rsidRPr="00BC7460" w:rsidRDefault="00000000">
            <w:pPr>
              <w:widowControl/>
              <w:jc w:val="center"/>
              <w:textAlignment w:val="center"/>
              <w:rPr>
                <w:sz w:val="24"/>
              </w:rPr>
            </w:pPr>
            <w:r w:rsidRPr="00BC7460">
              <w:rPr>
                <w:kern w:val="0"/>
                <w:sz w:val="24"/>
                <w:lang w:bidi="ar"/>
              </w:rPr>
              <w:t>333 (0.04)</w:t>
            </w:r>
          </w:p>
        </w:tc>
        <w:tc>
          <w:tcPr>
            <w:tcW w:w="83" w:type="pct"/>
            <w:tcBorders>
              <w:top w:val="nil"/>
            </w:tcBorders>
            <w:noWrap/>
            <w:vAlign w:val="center"/>
          </w:tcPr>
          <w:p w14:paraId="64AE5E92" w14:textId="77777777" w:rsidR="00EF3B7B" w:rsidRPr="00BC7460" w:rsidRDefault="00EF3B7B">
            <w:pPr>
              <w:rPr>
                <w:sz w:val="24"/>
              </w:rPr>
            </w:pPr>
          </w:p>
        </w:tc>
        <w:tc>
          <w:tcPr>
            <w:tcW w:w="796" w:type="pct"/>
            <w:tcBorders>
              <w:top w:val="nil"/>
            </w:tcBorders>
            <w:noWrap/>
            <w:vAlign w:val="center"/>
          </w:tcPr>
          <w:p w14:paraId="106F0333" w14:textId="77777777" w:rsidR="00EF3B7B" w:rsidRPr="00BC7460" w:rsidRDefault="00000000">
            <w:pPr>
              <w:widowControl/>
              <w:jc w:val="center"/>
              <w:textAlignment w:val="center"/>
              <w:rPr>
                <w:sz w:val="24"/>
              </w:rPr>
            </w:pPr>
            <w:r w:rsidRPr="00BC7460">
              <w:rPr>
                <w:kern w:val="0"/>
                <w:sz w:val="24"/>
                <w:lang w:bidi="ar"/>
              </w:rPr>
              <w:t>×</w:t>
            </w:r>
          </w:p>
        </w:tc>
        <w:tc>
          <w:tcPr>
            <w:tcW w:w="614" w:type="pct"/>
            <w:tcBorders>
              <w:top w:val="nil"/>
            </w:tcBorders>
            <w:noWrap/>
            <w:vAlign w:val="center"/>
          </w:tcPr>
          <w:p w14:paraId="0DDA6E2F" w14:textId="77777777" w:rsidR="00EF3B7B" w:rsidRPr="00BC7460" w:rsidRDefault="00000000">
            <w:pPr>
              <w:widowControl/>
              <w:jc w:val="center"/>
              <w:textAlignment w:val="center"/>
              <w:rPr>
                <w:sz w:val="24"/>
              </w:rPr>
            </w:pPr>
            <w:r w:rsidRPr="00BC7460">
              <w:rPr>
                <w:kern w:val="0"/>
                <w:sz w:val="24"/>
                <w:lang w:bidi="ar"/>
              </w:rPr>
              <w:t>×</w:t>
            </w:r>
          </w:p>
        </w:tc>
        <w:tc>
          <w:tcPr>
            <w:tcW w:w="709" w:type="pct"/>
            <w:tcBorders>
              <w:top w:val="nil"/>
            </w:tcBorders>
            <w:noWrap/>
            <w:vAlign w:val="center"/>
          </w:tcPr>
          <w:p w14:paraId="0FC1AC76"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4780206E" w14:textId="77777777">
        <w:trPr>
          <w:trHeight w:val="283"/>
        </w:trPr>
        <w:tc>
          <w:tcPr>
            <w:tcW w:w="787" w:type="pct"/>
            <w:noWrap/>
            <w:vAlign w:val="center"/>
          </w:tcPr>
          <w:p w14:paraId="27B5BC64" w14:textId="77777777" w:rsidR="00EF3B7B" w:rsidRPr="00BC7460" w:rsidRDefault="00000000">
            <w:pPr>
              <w:widowControl/>
              <w:jc w:val="left"/>
              <w:textAlignment w:val="center"/>
              <w:rPr>
                <w:sz w:val="24"/>
              </w:rPr>
            </w:pPr>
            <w:r w:rsidRPr="00BC7460">
              <w:rPr>
                <w:kern w:val="0"/>
                <w:sz w:val="24"/>
                <w:lang w:bidi="ar"/>
              </w:rPr>
              <w:t>MRA</w:t>
            </w:r>
            <w:r w:rsidRPr="00BC7460">
              <w:rPr>
                <w:rFonts w:hint="eastAsia"/>
                <w:kern w:val="0"/>
                <w:sz w:val="24"/>
                <w:lang w:bidi="ar"/>
              </w:rPr>
              <w:t>s</w:t>
            </w:r>
          </w:p>
        </w:tc>
        <w:tc>
          <w:tcPr>
            <w:tcW w:w="1401" w:type="pct"/>
            <w:noWrap/>
            <w:vAlign w:val="center"/>
          </w:tcPr>
          <w:p w14:paraId="02091476" w14:textId="77777777" w:rsidR="00EF3B7B" w:rsidRPr="00BC7460" w:rsidRDefault="00000000">
            <w:pPr>
              <w:widowControl/>
              <w:jc w:val="left"/>
              <w:textAlignment w:val="center"/>
              <w:rPr>
                <w:sz w:val="24"/>
              </w:rPr>
            </w:pPr>
            <w:r w:rsidRPr="00BC7460">
              <w:rPr>
                <w:kern w:val="0"/>
                <w:sz w:val="24"/>
                <w:lang w:bidi="ar"/>
              </w:rPr>
              <w:t>Spirolactone</w:t>
            </w:r>
          </w:p>
        </w:tc>
        <w:tc>
          <w:tcPr>
            <w:tcW w:w="607" w:type="pct"/>
            <w:noWrap/>
            <w:vAlign w:val="center"/>
          </w:tcPr>
          <w:p w14:paraId="316294F6" w14:textId="77777777" w:rsidR="00EF3B7B" w:rsidRPr="00BC7460" w:rsidRDefault="00000000">
            <w:pPr>
              <w:widowControl/>
              <w:jc w:val="center"/>
              <w:textAlignment w:val="center"/>
              <w:rPr>
                <w:sz w:val="24"/>
              </w:rPr>
            </w:pPr>
            <w:r w:rsidRPr="00BC7460">
              <w:rPr>
                <w:kern w:val="0"/>
                <w:sz w:val="24"/>
                <w:lang w:bidi="ar"/>
              </w:rPr>
              <w:t>8,437 (1.07)</w:t>
            </w:r>
          </w:p>
        </w:tc>
        <w:tc>
          <w:tcPr>
            <w:tcW w:w="83" w:type="pct"/>
            <w:noWrap/>
            <w:vAlign w:val="center"/>
          </w:tcPr>
          <w:p w14:paraId="2DF96DA6" w14:textId="77777777" w:rsidR="00EF3B7B" w:rsidRPr="00BC7460" w:rsidRDefault="00EF3B7B">
            <w:pPr>
              <w:rPr>
                <w:sz w:val="24"/>
              </w:rPr>
            </w:pPr>
          </w:p>
        </w:tc>
        <w:tc>
          <w:tcPr>
            <w:tcW w:w="796" w:type="pct"/>
            <w:noWrap/>
            <w:vAlign w:val="center"/>
          </w:tcPr>
          <w:p w14:paraId="54F04056"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1FE10494"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1679535F"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17ACCC11" w14:textId="77777777">
        <w:trPr>
          <w:trHeight w:val="283"/>
        </w:trPr>
        <w:tc>
          <w:tcPr>
            <w:tcW w:w="787" w:type="pct"/>
            <w:noWrap/>
            <w:vAlign w:val="center"/>
          </w:tcPr>
          <w:p w14:paraId="1968E94A" w14:textId="77777777" w:rsidR="00EF3B7B" w:rsidRPr="00BC7460" w:rsidRDefault="00000000">
            <w:pPr>
              <w:widowControl/>
              <w:jc w:val="left"/>
              <w:textAlignment w:val="center"/>
              <w:rPr>
                <w:sz w:val="24"/>
              </w:rPr>
            </w:pPr>
            <w:r w:rsidRPr="00BC7460">
              <w:rPr>
                <w:kern w:val="0"/>
                <w:sz w:val="24"/>
                <w:lang w:bidi="ar"/>
              </w:rPr>
              <w:t>SPCs</w:t>
            </w:r>
          </w:p>
        </w:tc>
        <w:tc>
          <w:tcPr>
            <w:tcW w:w="1401" w:type="pct"/>
            <w:noWrap/>
            <w:vAlign w:val="center"/>
          </w:tcPr>
          <w:p w14:paraId="68CA80BD" w14:textId="77777777" w:rsidR="00EF3B7B" w:rsidRPr="00BC7460" w:rsidRDefault="00000000">
            <w:pPr>
              <w:widowControl/>
              <w:jc w:val="left"/>
              <w:textAlignment w:val="center"/>
              <w:rPr>
                <w:sz w:val="24"/>
              </w:rPr>
            </w:pPr>
            <w:r w:rsidRPr="00BC7460">
              <w:rPr>
                <w:kern w:val="0"/>
                <w:sz w:val="24"/>
                <w:lang w:bidi="ar"/>
              </w:rPr>
              <w:t>Compound reserpine and tramterene</w:t>
            </w:r>
          </w:p>
        </w:tc>
        <w:tc>
          <w:tcPr>
            <w:tcW w:w="607" w:type="pct"/>
            <w:noWrap/>
            <w:vAlign w:val="center"/>
          </w:tcPr>
          <w:p w14:paraId="3BB9D017" w14:textId="77777777" w:rsidR="00EF3B7B" w:rsidRPr="00BC7460" w:rsidRDefault="00000000">
            <w:pPr>
              <w:widowControl/>
              <w:jc w:val="center"/>
              <w:textAlignment w:val="center"/>
              <w:rPr>
                <w:sz w:val="24"/>
              </w:rPr>
            </w:pPr>
            <w:r w:rsidRPr="00BC7460">
              <w:rPr>
                <w:kern w:val="0"/>
                <w:sz w:val="24"/>
                <w:lang w:bidi="ar"/>
              </w:rPr>
              <w:t>29,787 (3.78)</w:t>
            </w:r>
          </w:p>
        </w:tc>
        <w:tc>
          <w:tcPr>
            <w:tcW w:w="83" w:type="pct"/>
            <w:noWrap/>
            <w:vAlign w:val="center"/>
          </w:tcPr>
          <w:p w14:paraId="6270DEBE" w14:textId="77777777" w:rsidR="00EF3B7B" w:rsidRPr="00BC7460" w:rsidRDefault="00EF3B7B">
            <w:pPr>
              <w:rPr>
                <w:sz w:val="24"/>
              </w:rPr>
            </w:pPr>
          </w:p>
        </w:tc>
        <w:tc>
          <w:tcPr>
            <w:tcW w:w="796" w:type="pct"/>
            <w:noWrap/>
            <w:vAlign w:val="center"/>
          </w:tcPr>
          <w:p w14:paraId="1F1DF771"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5BAA6A6A"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33C13F79"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0BF29944" w14:textId="77777777">
        <w:trPr>
          <w:trHeight w:val="283"/>
        </w:trPr>
        <w:tc>
          <w:tcPr>
            <w:tcW w:w="787" w:type="pct"/>
            <w:noWrap/>
            <w:vAlign w:val="center"/>
          </w:tcPr>
          <w:p w14:paraId="5B1D6A1D" w14:textId="77777777" w:rsidR="00EF3B7B" w:rsidRPr="00BC7460" w:rsidRDefault="00EF3B7B">
            <w:pPr>
              <w:jc w:val="left"/>
              <w:rPr>
                <w:sz w:val="24"/>
              </w:rPr>
            </w:pPr>
          </w:p>
        </w:tc>
        <w:tc>
          <w:tcPr>
            <w:tcW w:w="1401" w:type="pct"/>
            <w:noWrap/>
            <w:vAlign w:val="center"/>
          </w:tcPr>
          <w:p w14:paraId="127CAE62" w14:textId="77777777" w:rsidR="00EF3B7B" w:rsidRPr="00BC7460" w:rsidRDefault="00000000">
            <w:pPr>
              <w:widowControl/>
              <w:jc w:val="left"/>
              <w:textAlignment w:val="center"/>
              <w:rPr>
                <w:sz w:val="24"/>
              </w:rPr>
            </w:pPr>
            <w:r w:rsidRPr="00BC7460">
              <w:rPr>
                <w:kern w:val="0"/>
                <w:sz w:val="24"/>
                <w:lang w:bidi="ar"/>
              </w:rPr>
              <w:t>Irbesartan and hydrochlorothiazide</w:t>
            </w:r>
          </w:p>
        </w:tc>
        <w:tc>
          <w:tcPr>
            <w:tcW w:w="607" w:type="pct"/>
            <w:noWrap/>
            <w:vAlign w:val="center"/>
          </w:tcPr>
          <w:p w14:paraId="543AA2E4" w14:textId="77777777" w:rsidR="00EF3B7B" w:rsidRPr="00BC7460" w:rsidRDefault="00000000">
            <w:pPr>
              <w:widowControl/>
              <w:jc w:val="center"/>
              <w:textAlignment w:val="center"/>
              <w:rPr>
                <w:sz w:val="24"/>
              </w:rPr>
            </w:pPr>
            <w:r w:rsidRPr="00BC7460">
              <w:rPr>
                <w:kern w:val="0"/>
                <w:sz w:val="24"/>
                <w:lang w:bidi="ar"/>
              </w:rPr>
              <w:t>19,824 (2.52)</w:t>
            </w:r>
          </w:p>
        </w:tc>
        <w:tc>
          <w:tcPr>
            <w:tcW w:w="83" w:type="pct"/>
            <w:noWrap/>
            <w:vAlign w:val="center"/>
          </w:tcPr>
          <w:p w14:paraId="6887F4FE" w14:textId="77777777" w:rsidR="00EF3B7B" w:rsidRPr="00BC7460" w:rsidRDefault="00EF3B7B">
            <w:pPr>
              <w:rPr>
                <w:sz w:val="24"/>
              </w:rPr>
            </w:pPr>
          </w:p>
        </w:tc>
        <w:tc>
          <w:tcPr>
            <w:tcW w:w="796" w:type="pct"/>
            <w:noWrap/>
            <w:vAlign w:val="center"/>
          </w:tcPr>
          <w:p w14:paraId="42CEB141"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0E72E38E"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6890895D"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656858D1" w14:textId="77777777">
        <w:trPr>
          <w:trHeight w:val="283"/>
        </w:trPr>
        <w:tc>
          <w:tcPr>
            <w:tcW w:w="787" w:type="pct"/>
            <w:noWrap/>
            <w:vAlign w:val="center"/>
          </w:tcPr>
          <w:p w14:paraId="74EE8F6E" w14:textId="77777777" w:rsidR="00EF3B7B" w:rsidRPr="00BC7460" w:rsidRDefault="00EF3B7B">
            <w:pPr>
              <w:jc w:val="left"/>
              <w:rPr>
                <w:sz w:val="24"/>
              </w:rPr>
            </w:pPr>
          </w:p>
        </w:tc>
        <w:tc>
          <w:tcPr>
            <w:tcW w:w="1401" w:type="pct"/>
            <w:noWrap/>
            <w:vAlign w:val="center"/>
          </w:tcPr>
          <w:p w14:paraId="7F0164F8" w14:textId="77777777" w:rsidR="00EF3B7B" w:rsidRPr="00BC7460" w:rsidRDefault="00000000">
            <w:pPr>
              <w:widowControl/>
              <w:jc w:val="left"/>
              <w:textAlignment w:val="center"/>
              <w:rPr>
                <w:sz w:val="24"/>
              </w:rPr>
            </w:pPr>
            <w:r w:rsidRPr="00BC7460">
              <w:rPr>
                <w:kern w:val="0"/>
                <w:sz w:val="24"/>
                <w:lang w:bidi="ar"/>
              </w:rPr>
              <w:t>Compound reserpine</w:t>
            </w:r>
          </w:p>
        </w:tc>
        <w:tc>
          <w:tcPr>
            <w:tcW w:w="607" w:type="pct"/>
            <w:noWrap/>
            <w:vAlign w:val="center"/>
          </w:tcPr>
          <w:p w14:paraId="738B8197" w14:textId="77777777" w:rsidR="00EF3B7B" w:rsidRPr="00BC7460" w:rsidRDefault="00000000">
            <w:pPr>
              <w:widowControl/>
              <w:jc w:val="center"/>
              <w:textAlignment w:val="center"/>
              <w:rPr>
                <w:sz w:val="24"/>
              </w:rPr>
            </w:pPr>
            <w:r w:rsidRPr="00BC7460">
              <w:rPr>
                <w:kern w:val="0"/>
                <w:sz w:val="24"/>
                <w:lang w:bidi="ar"/>
              </w:rPr>
              <w:t>11,616 (1.48)</w:t>
            </w:r>
          </w:p>
        </w:tc>
        <w:tc>
          <w:tcPr>
            <w:tcW w:w="83" w:type="pct"/>
            <w:noWrap/>
            <w:vAlign w:val="center"/>
          </w:tcPr>
          <w:p w14:paraId="49F775AA" w14:textId="77777777" w:rsidR="00EF3B7B" w:rsidRPr="00BC7460" w:rsidRDefault="00EF3B7B">
            <w:pPr>
              <w:rPr>
                <w:sz w:val="24"/>
              </w:rPr>
            </w:pPr>
          </w:p>
        </w:tc>
        <w:tc>
          <w:tcPr>
            <w:tcW w:w="796" w:type="pct"/>
            <w:noWrap/>
            <w:vAlign w:val="center"/>
          </w:tcPr>
          <w:p w14:paraId="3569E5AE"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3A9D25C5"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39BEBD13"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03C84A9E" w14:textId="77777777">
        <w:trPr>
          <w:trHeight w:val="283"/>
        </w:trPr>
        <w:tc>
          <w:tcPr>
            <w:tcW w:w="787" w:type="pct"/>
            <w:noWrap/>
            <w:vAlign w:val="center"/>
          </w:tcPr>
          <w:p w14:paraId="6F243EBD" w14:textId="77777777" w:rsidR="00EF3B7B" w:rsidRPr="00BC7460" w:rsidRDefault="00EF3B7B">
            <w:pPr>
              <w:jc w:val="left"/>
              <w:rPr>
                <w:sz w:val="24"/>
              </w:rPr>
            </w:pPr>
          </w:p>
        </w:tc>
        <w:tc>
          <w:tcPr>
            <w:tcW w:w="1401" w:type="pct"/>
            <w:noWrap/>
            <w:vAlign w:val="center"/>
          </w:tcPr>
          <w:p w14:paraId="5C87B951" w14:textId="77777777" w:rsidR="00EF3B7B" w:rsidRPr="00BC7460" w:rsidRDefault="00000000">
            <w:pPr>
              <w:widowControl/>
              <w:jc w:val="left"/>
              <w:textAlignment w:val="center"/>
              <w:rPr>
                <w:sz w:val="24"/>
              </w:rPr>
            </w:pPr>
            <w:r w:rsidRPr="00BC7460">
              <w:rPr>
                <w:kern w:val="0"/>
                <w:sz w:val="24"/>
                <w:lang w:bidi="ar"/>
              </w:rPr>
              <w:t>Aspartic acid amlodipine</w:t>
            </w:r>
          </w:p>
        </w:tc>
        <w:tc>
          <w:tcPr>
            <w:tcW w:w="607" w:type="pct"/>
            <w:noWrap/>
            <w:vAlign w:val="center"/>
          </w:tcPr>
          <w:p w14:paraId="5DDD3E8D" w14:textId="77777777" w:rsidR="00EF3B7B" w:rsidRPr="00BC7460" w:rsidRDefault="00000000">
            <w:pPr>
              <w:widowControl/>
              <w:jc w:val="center"/>
              <w:textAlignment w:val="center"/>
              <w:rPr>
                <w:sz w:val="24"/>
              </w:rPr>
            </w:pPr>
            <w:r w:rsidRPr="00BC7460">
              <w:rPr>
                <w:kern w:val="0"/>
                <w:sz w:val="24"/>
                <w:lang w:bidi="ar"/>
              </w:rPr>
              <w:t>7,723 (0.98)</w:t>
            </w:r>
          </w:p>
        </w:tc>
        <w:tc>
          <w:tcPr>
            <w:tcW w:w="83" w:type="pct"/>
            <w:noWrap/>
            <w:vAlign w:val="center"/>
          </w:tcPr>
          <w:p w14:paraId="0BB5972B" w14:textId="77777777" w:rsidR="00EF3B7B" w:rsidRPr="00BC7460" w:rsidRDefault="00EF3B7B">
            <w:pPr>
              <w:rPr>
                <w:sz w:val="24"/>
              </w:rPr>
            </w:pPr>
          </w:p>
        </w:tc>
        <w:tc>
          <w:tcPr>
            <w:tcW w:w="796" w:type="pct"/>
            <w:noWrap/>
            <w:vAlign w:val="center"/>
          </w:tcPr>
          <w:p w14:paraId="50750E55"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35B3B82F"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4AADACBA"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79D8D39C" w14:textId="77777777">
        <w:trPr>
          <w:trHeight w:val="283"/>
        </w:trPr>
        <w:tc>
          <w:tcPr>
            <w:tcW w:w="787" w:type="pct"/>
            <w:noWrap/>
            <w:vAlign w:val="center"/>
          </w:tcPr>
          <w:p w14:paraId="35E34A38" w14:textId="77777777" w:rsidR="00EF3B7B" w:rsidRPr="00BC7460" w:rsidRDefault="00EF3B7B">
            <w:pPr>
              <w:jc w:val="left"/>
              <w:rPr>
                <w:sz w:val="24"/>
              </w:rPr>
            </w:pPr>
          </w:p>
        </w:tc>
        <w:tc>
          <w:tcPr>
            <w:tcW w:w="1401" w:type="pct"/>
            <w:noWrap/>
            <w:vAlign w:val="center"/>
          </w:tcPr>
          <w:p w14:paraId="6BA3105F" w14:textId="77777777" w:rsidR="00EF3B7B" w:rsidRPr="00BC7460" w:rsidRDefault="00000000">
            <w:pPr>
              <w:widowControl/>
              <w:jc w:val="left"/>
              <w:textAlignment w:val="center"/>
              <w:rPr>
                <w:sz w:val="24"/>
              </w:rPr>
            </w:pPr>
            <w:r w:rsidRPr="00BC7460">
              <w:rPr>
                <w:kern w:val="0"/>
                <w:sz w:val="24"/>
                <w:lang w:bidi="ar"/>
              </w:rPr>
              <w:t>Valsartan and hydrochlorothiazide</w:t>
            </w:r>
          </w:p>
        </w:tc>
        <w:tc>
          <w:tcPr>
            <w:tcW w:w="607" w:type="pct"/>
            <w:noWrap/>
            <w:vAlign w:val="center"/>
          </w:tcPr>
          <w:p w14:paraId="69B7F808" w14:textId="77777777" w:rsidR="00EF3B7B" w:rsidRPr="00BC7460" w:rsidRDefault="00000000">
            <w:pPr>
              <w:widowControl/>
              <w:jc w:val="center"/>
              <w:textAlignment w:val="center"/>
              <w:rPr>
                <w:sz w:val="24"/>
              </w:rPr>
            </w:pPr>
            <w:r w:rsidRPr="00BC7460">
              <w:rPr>
                <w:kern w:val="0"/>
                <w:sz w:val="24"/>
                <w:lang w:bidi="ar"/>
              </w:rPr>
              <w:t>5,589 (0.71)</w:t>
            </w:r>
          </w:p>
        </w:tc>
        <w:tc>
          <w:tcPr>
            <w:tcW w:w="83" w:type="pct"/>
            <w:noWrap/>
            <w:vAlign w:val="center"/>
          </w:tcPr>
          <w:p w14:paraId="51B33DEC" w14:textId="77777777" w:rsidR="00EF3B7B" w:rsidRPr="00BC7460" w:rsidRDefault="00EF3B7B">
            <w:pPr>
              <w:rPr>
                <w:sz w:val="24"/>
              </w:rPr>
            </w:pPr>
          </w:p>
        </w:tc>
        <w:tc>
          <w:tcPr>
            <w:tcW w:w="796" w:type="pct"/>
            <w:noWrap/>
            <w:vAlign w:val="center"/>
          </w:tcPr>
          <w:p w14:paraId="645B599A"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1F89651B"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74F86F75"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54AE242B" w14:textId="77777777">
        <w:trPr>
          <w:trHeight w:val="283"/>
        </w:trPr>
        <w:tc>
          <w:tcPr>
            <w:tcW w:w="787" w:type="pct"/>
            <w:noWrap/>
            <w:vAlign w:val="center"/>
          </w:tcPr>
          <w:p w14:paraId="0E3B0E79" w14:textId="77777777" w:rsidR="00EF3B7B" w:rsidRPr="00BC7460" w:rsidRDefault="00EF3B7B">
            <w:pPr>
              <w:jc w:val="left"/>
              <w:rPr>
                <w:sz w:val="24"/>
              </w:rPr>
            </w:pPr>
          </w:p>
        </w:tc>
        <w:tc>
          <w:tcPr>
            <w:tcW w:w="1401" w:type="pct"/>
            <w:noWrap/>
            <w:vAlign w:val="center"/>
          </w:tcPr>
          <w:p w14:paraId="0AA6E2BF" w14:textId="77777777" w:rsidR="00EF3B7B" w:rsidRPr="00BC7460" w:rsidRDefault="00000000">
            <w:pPr>
              <w:widowControl/>
              <w:jc w:val="left"/>
              <w:textAlignment w:val="center"/>
              <w:rPr>
                <w:sz w:val="24"/>
              </w:rPr>
            </w:pPr>
            <w:r w:rsidRPr="00BC7460">
              <w:rPr>
                <w:kern w:val="0"/>
                <w:sz w:val="24"/>
                <w:lang w:bidi="ar"/>
              </w:rPr>
              <w:t>Valsartan and amlodipine</w:t>
            </w:r>
          </w:p>
        </w:tc>
        <w:tc>
          <w:tcPr>
            <w:tcW w:w="607" w:type="pct"/>
            <w:noWrap/>
            <w:vAlign w:val="center"/>
          </w:tcPr>
          <w:p w14:paraId="3F556200" w14:textId="77777777" w:rsidR="00EF3B7B" w:rsidRPr="00BC7460" w:rsidRDefault="00000000">
            <w:pPr>
              <w:widowControl/>
              <w:jc w:val="center"/>
              <w:textAlignment w:val="center"/>
              <w:rPr>
                <w:sz w:val="24"/>
              </w:rPr>
            </w:pPr>
            <w:r w:rsidRPr="00BC7460">
              <w:rPr>
                <w:kern w:val="0"/>
                <w:sz w:val="24"/>
                <w:lang w:bidi="ar"/>
              </w:rPr>
              <w:t>4,405 (0.56)</w:t>
            </w:r>
          </w:p>
        </w:tc>
        <w:tc>
          <w:tcPr>
            <w:tcW w:w="83" w:type="pct"/>
            <w:noWrap/>
            <w:vAlign w:val="center"/>
          </w:tcPr>
          <w:p w14:paraId="499D5EB6" w14:textId="77777777" w:rsidR="00EF3B7B" w:rsidRPr="00BC7460" w:rsidRDefault="00EF3B7B">
            <w:pPr>
              <w:rPr>
                <w:sz w:val="24"/>
              </w:rPr>
            </w:pPr>
          </w:p>
        </w:tc>
        <w:tc>
          <w:tcPr>
            <w:tcW w:w="796" w:type="pct"/>
            <w:noWrap/>
            <w:vAlign w:val="center"/>
          </w:tcPr>
          <w:p w14:paraId="35473540"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07D29685"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34E51D9F"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65F23902" w14:textId="77777777">
        <w:trPr>
          <w:trHeight w:val="283"/>
        </w:trPr>
        <w:tc>
          <w:tcPr>
            <w:tcW w:w="787" w:type="pct"/>
            <w:noWrap/>
            <w:vAlign w:val="center"/>
          </w:tcPr>
          <w:p w14:paraId="37AE636F" w14:textId="77777777" w:rsidR="00EF3B7B" w:rsidRPr="00BC7460" w:rsidRDefault="00EF3B7B">
            <w:pPr>
              <w:jc w:val="left"/>
              <w:rPr>
                <w:sz w:val="24"/>
              </w:rPr>
            </w:pPr>
          </w:p>
        </w:tc>
        <w:tc>
          <w:tcPr>
            <w:tcW w:w="1401" w:type="pct"/>
            <w:noWrap/>
            <w:vAlign w:val="center"/>
          </w:tcPr>
          <w:p w14:paraId="38295CB0" w14:textId="77777777" w:rsidR="00EF3B7B" w:rsidRPr="00BC7460" w:rsidRDefault="00000000">
            <w:pPr>
              <w:widowControl/>
              <w:jc w:val="left"/>
              <w:textAlignment w:val="center"/>
              <w:rPr>
                <w:sz w:val="24"/>
              </w:rPr>
            </w:pPr>
            <w:r w:rsidRPr="00BC7460">
              <w:rPr>
                <w:kern w:val="0"/>
                <w:sz w:val="24"/>
                <w:lang w:bidi="ar"/>
              </w:rPr>
              <w:t>Compound bendazol and hydrochlorothiazide</w:t>
            </w:r>
          </w:p>
        </w:tc>
        <w:tc>
          <w:tcPr>
            <w:tcW w:w="607" w:type="pct"/>
            <w:noWrap/>
            <w:vAlign w:val="center"/>
          </w:tcPr>
          <w:p w14:paraId="25D58ABB" w14:textId="77777777" w:rsidR="00EF3B7B" w:rsidRPr="00BC7460" w:rsidRDefault="00000000">
            <w:pPr>
              <w:widowControl/>
              <w:jc w:val="center"/>
              <w:textAlignment w:val="center"/>
              <w:rPr>
                <w:sz w:val="24"/>
              </w:rPr>
            </w:pPr>
            <w:r w:rsidRPr="00BC7460">
              <w:rPr>
                <w:kern w:val="0"/>
                <w:sz w:val="24"/>
                <w:lang w:bidi="ar"/>
              </w:rPr>
              <w:t>4,378 (0.56)</w:t>
            </w:r>
          </w:p>
        </w:tc>
        <w:tc>
          <w:tcPr>
            <w:tcW w:w="83" w:type="pct"/>
            <w:noWrap/>
            <w:vAlign w:val="center"/>
          </w:tcPr>
          <w:p w14:paraId="0C37E3A8" w14:textId="77777777" w:rsidR="00EF3B7B" w:rsidRPr="00BC7460" w:rsidRDefault="00EF3B7B">
            <w:pPr>
              <w:rPr>
                <w:sz w:val="24"/>
              </w:rPr>
            </w:pPr>
          </w:p>
        </w:tc>
        <w:tc>
          <w:tcPr>
            <w:tcW w:w="796" w:type="pct"/>
            <w:noWrap/>
            <w:vAlign w:val="center"/>
          </w:tcPr>
          <w:p w14:paraId="57254E97"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4D44D74A"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650402F4"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014C7264" w14:textId="77777777">
        <w:trPr>
          <w:trHeight w:val="283"/>
        </w:trPr>
        <w:tc>
          <w:tcPr>
            <w:tcW w:w="787" w:type="pct"/>
            <w:noWrap/>
            <w:vAlign w:val="center"/>
          </w:tcPr>
          <w:p w14:paraId="1881F0EC" w14:textId="77777777" w:rsidR="00EF3B7B" w:rsidRPr="00BC7460" w:rsidRDefault="00EF3B7B">
            <w:pPr>
              <w:jc w:val="left"/>
              <w:rPr>
                <w:sz w:val="24"/>
              </w:rPr>
            </w:pPr>
          </w:p>
        </w:tc>
        <w:tc>
          <w:tcPr>
            <w:tcW w:w="1401" w:type="pct"/>
            <w:noWrap/>
            <w:vAlign w:val="center"/>
          </w:tcPr>
          <w:p w14:paraId="4C04567D" w14:textId="77777777" w:rsidR="00EF3B7B" w:rsidRPr="00BC7460" w:rsidRDefault="00000000">
            <w:pPr>
              <w:widowControl/>
              <w:jc w:val="left"/>
              <w:textAlignment w:val="center"/>
              <w:rPr>
                <w:sz w:val="24"/>
              </w:rPr>
            </w:pPr>
            <w:r w:rsidRPr="00BC7460">
              <w:rPr>
                <w:kern w:val="0"/>
                <w:sz w:val="24"/>
                <w:lang w:bidi="ar"/>
              </w:rPr>
              <w:t>Losartan potassium and hydrochlorothiazide</w:t>
            </w:r>
          </w:p>
        </w:tc>
        <w:tc>
          <w:tcPr>
            <w:tcW w:w="607" w:type="pct"/>
            <w:noWrap/>
            <w:vAlign w:val="center"/>
          </w:tcPr>
          <w:p w14:paraId="5D76E18F" w14:textId="77777777" w:rsidR="00EF3B7B" w:rsidRPr="00BC7460" w:rsidRDefault="00000000">
            <w:pPr>
              <w:widowControl/>
              <w:jc w:val="center"/>
              <w:textAlignment w:val="center"/>
              <w:rPr>
                <w:sz w:val="24"/>
              </w:rPr>
            </w:pPr>
            <w:r w:rsidRPr="00BC7460">
              <w:rPr>
                <w:kern w:val="0"/>
                <w:sz w:val="24"/>
                <w:lang w:bidi="ar"/>
              </w:rPr>
              <w:t>2,806 (0.36)</w:t>
            </w:r>
          </w:p>
        </w:tc>
        <w:tc>
          <w:tcPr>
            <w:tcW w:w="83" w:type="pct"/>
            <w:noWrap/>
            <w:vAlign w:val="center"/>
          </w:tcPr>
          <w:p w14:paraId="34B81739" w14:textId="77777777" w:rsidR="00EF3B7B" w:rsidRPr="00BC7460" w:rsidRDefault="00EF3B7B">
            <w:pPr>
              <w:rPr>
                <w:sz w:val="24"/>
              </w:rPr>
            </w:pPr>
          </w:p>
        </w:tc>
        <w:tc>
          <w:tcPr>
            <w:tcW w:w="796" w:type="pct"/>
            <w:noWrap/>
            <w:vAlign w:val="center"/>
          </w:tcPr>
          <w:p w14:paraId="155FAB3E"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12393295"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3756356D"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3445D41B" w14:textId="77777777">
        <w:trPr>
          <w:trHeight w:val="283"/>
        </w:trPr>
        <w:tc>
          <w:tcPr>
            <w:tcW w:w="787" w:type="pct"/>
            <w:noWrap/>
            <w:vAlign w:val="center"/>
          </w:tcPr>
          <w:p w14:paraId="6CCD06FF" w14:textId="77777777" w:rsidR="00EF3B7B" w:rsidRPr="00BC7460" w:rsidRDefault="00EF3B7B">
            <w:pPr>
              <w:jc w:val="left"/>
              <w:rPr>
                <w:sz w:val="24"/>
              </w:rPr>
            </w:pPr>
          </w:p>
        </w:tc>
        <w:tc>
          <w:tcPr>
            <w:tcW w:w="1401" w:type="pct"/>
            <w:noWrap/>
            <w:vAlign w:val="center"/>
          </w:tcPr>
          <w:p w14:paraId="109245F9" w14:textId="77777777" w:rsidR="00EF3B7B" w:rsidRPr="00BC7460" w:rsidRDefault="00000000">
            <w:pPr>
              <w:widowControl/>
              <w:jc w:val="left"/>
              <w:textAlignment w:val="center"/>
              <w:rPr>
                <w:sz w:val="24"/>
              </w:rPr>
            </w:pPr>
            <w:r w:rsidRPr="00BC7460">
              <w:rPr>
                <w:kern w:val="0"/>
                <w:sz w:val="24"/>
                <w:lang w:bidi="ar"/>
              </w:rPr>
              <w:t>Compound captopril</w:t>
            </w:r>
          </w:p>
        </w:tc>
        <w:tc>
          <w:tcPr>
            <w:tcW w:w="607" w:type="pct"/>
            <w:noWrap/>
            <w:vAlign w:val="center"/>
          </w:tcPr>
          <w:p w14:paraId="56931EAC" w14:textId="77777777" w:rsidR="00EF3B7B" w:rsidRPr="00BC7460" w:rsidRDefault="00000000">
            <w:pPr>
              <w:widowControl/>
              <w:jc w:val="center"/>
              <w:textAlignment w:val="center"/>
              <w:rPr>
                <w:sz w:val="24"/>
              </w:rPr>
            </w:pPr>
            <w:r w:rsidRPr="00BC7460">
              <w:rPr>
                <w:kern w:val="0"/>
                <w:sz w:val="24"/>
                <w:lang w:bidi="ar"/>
              </w:rPr>
              <w:t>691 (0.09)</w:t>
            </w:r>
          </w:p>
        </w:tc>
        <w:tc>
          <w:tcPr>
            <w:tcW w:w="83" w:type="pct"/>
            <w:noWrap/>
            <w:vAlign w:val="center"/>
          </w:tcPr>
          <w:p w14:paraId="650C95AF" w14:textId="77777777" w:rsidR="00EF3B7B" w:rsidRPr="00BC7460" w:rsidRDefault="00EF3B7B">
            <w:pPr>
              <w:rPr>
                <w:sz w:val="24"/>
              </w:rPr>
            </w:pPr>
          </w:p>
        </w:tc>
        <w:tc>
          <w:tcPr>
            <w:tcW w:w="796" w:type="pct"/>
            <w:noWrap/>
            <w:vAlign w:val="center"/>
          </w:tcPr>
          <w:p w14:paraId="2ED73550"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112516A2"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56E1ECCA"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6315FA4A" w14:textId="77777777">
        <w:trPr>
          <w:trHeight w:val="283"/>
        </w:trPr>
        <w:tc>
          <w:tcPr>
            <w:tcW w:w="787" w:type="pct"/>
            <w:noWrap/>
            <w:vAlign w:val="center"/>
          </w:tcPr>
          <w:p w14:paraId="75E6D7A9" w14:textId="77777777" w:rsidR="00EF3B7B" w:rsidRPr="00BC7460" w:rsidRDefault="00EF3B7B">
            <w:pPr>
              <w:jc w:val="left"/>
              <w:rPr>
                <w:sz w:val="24"/>
              </w:rPr>
            </w:pPr>
          </w:p>
        </w:tc>
        <w:tc>
          <w:tcPr>
            <w:tcW w:w="1401" w:type="pct"/>
            <w:noWrap/>
            <w:vAlign w:val="center"/>
          </w:tcPr>
          <w:p w14:paraId="33EC7604" w14:textId="77777777" w:rsidR="00EF3B7B" w:rsidRPr="00BC7460" w:rsidRDefault="00000000">
            <w:pPr>
              <w:widowControl/>
              <w:jc w:val="left"/>
              <w:textAlignment w:val="center"/>
              <w:rPr>
                <w:sz w:val="24"/>
              </w:rPr>
            </w:pPr>
            <w:r w:rsidRPr="00BC7460">
              <w:rPr>
                <w:kern w:val="0"/>
                <w:sz w:val="24"/>
                <w:lang w:bidi="ar"/>
              </w:rPr>
              <w:t>Enalapril maleate and folic acid</w:t>
            </w:r>
          </w:p>
        </w:tc>
        <w:tc>
          <w:tcPr>
            <w:tcW w:w="607" w:type="pct"/>
            <w:noWrap/>
            <w:vAlign w:val="center"/>
          </w:tcPr>
          <w:p w14:paraId="1178489B" w14:textId="77777777" w:rsidR="00EF3B7B" w:rsidRPr="00BC7460" w:rsidRDefault="00000000">
            <w:pPr>
              <w:widowControl/>
              <w:jc w:val="center"/>
              <w:textAlignment w:val="center"/>
              <w:rPr>
                <w:sz w:val="24"/>
              </w:rPr>
            </w:pPr>
            <w:r w:rsidRPr="00BC7460">
              <w:rPr>
                <w:kern w:val="0"/>
                <w:sz w:val="24"/>
                <w:lang w:bidi="ar"/>
              </w:rPr>
              <w:t>629 (0.08)</w:t>
            </w:r>
          </w:p>
        </w:tc>
        <w:tc>
          <w:tcPr>
            <w:tcW w:w="83" w:type="pct"/>
            <w:noWrap/>
            <w:vAlign w:val="center"/>
          </w:tcPr>
          <w:p w14:paraId="4E860AEB" w14:textId="77777777" w:rsidR="00EF3B7B" w:rsidRPr="00BC7460" w:rsidRDefault="00EF3B7B">
            <w:pPr>
              <w:rPr>
                <w:sz w:val="24"/>
              </w:rPr>
            </w:pPr>
          </w:p>
        </w:tc>
        <w:tc>
          <w:tcPr>
            <w:tcW w:w="796" w:type="pct"/>
            <w:noWrap/>
            <w:vAlign w:val="center"/>
          </w:tcPr>
          <w:p w14:paraId="075DC473"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3346128C"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22424320"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37BBEB21" w14:textId="77777777">
        <w:trPr>
          <w:trHeight w:val="283"/>
        </w:trPr>
        <w:tc>
          <w:tcPr>
            <w:tcW w:w="787" w:type="pct"/>
            <w:noWrap/>
            <w:vAlign w:val="center"/>
          </w:tcPr>
          <w:p w14:paraId="5D2FD6A7" w14:textId="77777777" w:rsidR="00EF3B7B" w:rsidRPr="00BC7460" w:rsidRDefault="00EF3B7B">
            <w:pPr>
              <w:jc w:val="left"/>
              <w:rPr>
                <w:sz w:val="24"/>
              </w:rPr>
            </w:pPr>
          </w:p>
        </w:tc>
        <w:tc>
          <w:tcPr>
            <w:tcW w:w="1401" w:type="pct"/>
            <w:noWrap/>
            <w:vAlign w:val="center"/>
          </w:tcPr>
          <w:p w14:paraId="0F4AA27B" w14:textId="77777777" w:rsidR="00EF3B7B" w:rsidRPr="00BC7460" w:rsidRDefault="00000000">
            <w:pPr>
              <w:widowControl/>
              <w:jc w:val="left"/>
              <w:textAlignment w:val="center"/>
              <w:rPr>
                <w:sz w:val="24"/>
              </w:rPr>
            </w:pPr>
            <w:r w:rsidRPr="00BC7460">
              <w:rPr>
                <w:kern w:val="0"/>
                <w:sz w:val="24"/>
                <w:lang w:bidi="ar"/>
              </w:rPr>
              <w:t>Perindopril and indapamide</w:t>
            </w:r>
          </w:p>
        </w:tc>
        <w:tc>
          <w:tcPr>
            <w:tcW w:w="607" w:type="pct"/>
            <w:noWrap/>
            <w:vAlign w:val="center"/>
          </w:tcPr>
          <w:p w14:paraId="3D480C0B" w14:textId="77777777" w:rsidR="00EF3B7B" w:rsidRPr="00BC7460" w:rsidRDefault="00000000">
            <w:pPr>
              <w:widowControl/>
              <w:jc w:val="center"/>
              <w:textAlignment w:val="center"/>
              <w:rPr>
                <w:sz w:val="24"/>
              </w:rPr>
            </w:pPr>
            <w:r w:rsidRPr="00BC7460">
              <w:rPr>
                <w:kern w:val="0"/>
                <w:sz w:val="24"/>
                <w:lang w:bidi="ar"/>
              </w:rPr>
              <w:t>577 (0.07)</w:t>
            </w:r>
          </w:p>
        </w:tc>
        <w:tc>
          <w:tcPr>
            <w:tcW w:w="83" w:type="pct"/>
            <w:noWrap/>
            <w:vAlign w:val="center"/>
          </w:tcPr>
          <w:p w14:paraId="1002E727" w14:textId="77777777" w:rsidR="00EF3B7B" w:rsidRPr="00BC7460" w:rsidRDefault="00EF3B7B">
            <w:pPr>
              <w:rPr>
                <w:sz w:val="24"/>
              </w:rPr>
            </w:pPr>
          </w:p>
        </w:tc>
        <w:tc>
          <w:tcPr>
            <w:tcW w:w="796" w:type="pct"/>
            <w:noWrap/>
            <w:vAlign w:val="center"/>
          </w:tcPr>
          <w:p w14:paraId="5A6A7EE2"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42929B63"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0D600567"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32A15588" w14:textId="77777777">
        <w:trPr>
          <w:trHeight w:val="283"/>
        </w:trPr>
        <w:tc>
          <w:tcPr>
            <w:tcW w:w="787" w:type="pct"/>
            <w:noWrap/>
            <w:vAlign w:val="center"/>
          </w:tcPr>
          <w:p w14:paraId="3F3818FF" w14:textId="77777777" w:rsidR="00EF3B7B" w:rsidRPr="00BC7460" w:rsidRDefault="00EF3B7B">
            <w:pPr>
              <w:jc w:val="left"/>
              <w:rPr>
                <w:sz w:val="24"/>
              </w:rPr>
            </w:pPr>
          </w:p>
        </w:tc>
        <w:tc>
          <w:tcPr>
            <w:tcW w:w="1401" w:type="pct"/>
            <w:noWrap/>
            <w:vAlign w:val="center"/>
          </w:tcPr>
          <w:p w14:paraId="6623B777" w14:textId="77777777" w:rsidR="00EF3B7B" w:rsidRPr="00BC7460" w:rsidRDefault="00000000">
            <w:pPr>
              <w:widowControl/>
              <w:jc w:val="left"/>
              <w:textAlignment w:val="center"/>
              <w:rPr>
                <w:sz w:val="24"/>
              </w:rPr>
            </w:pPr>
            <w:r w:rsidRPr="00BC7460">
              <w:rPr>
                <w:kern w:val="0"/>
                <w:sz w:val="24"/>
                <w:lang w:bidi="ar"/>
              </w:rPr>
              <w:t>Amlodipine and benazepril</w:t>
            </w:r>
          </w:p>
        </w:tc>
        <w:tc>
          <w:tcPr>
            <w:tcW w:w="607" w:type="pct"/>
            <w:noWrap/>
            <w:vAlign w:val="center"/>
          </w:tcPr>
          <w:p w14:paraId="03423F5A" w14:textId="77777777" w:rsidR="00EF3B7B" w:rsidRPr="00BC7460" w:rsidRDefault="00000000">
            <w:pPr>
              <w:widowControl/>
              <w:jc w:val="center"/>
              <w:textAlignment w:val="center"/>
              <w:rPr>
                <w:sz w:val="24"/>
              </w:rPr>
            </w:pPr>
            <w:r w:rsidRPr="00BC7460">
              <w:rPr>
                <w:kern w:val="0"/>
                <w:sz w:val="24"/>
                <w:lang w:bidi="ar"/>
              </w:rPr>
              <w:t>355 (0.05)</w:t>
            </w:r>
          </w:p>
        </w:tc>
        <w:tc>
          <w:tcPr>
            <w:tcW w:w="83" w:type="pct"/>
            <w:noWrap/>
            <w:vAlign w:val="center"/>
          </w:tcPr>
          <w:p w14:paraId="1F85217C" w14:textId="77777777" w:rsidR="00EF3B7B" w:rsidRPr="00BC7460" w:rsidRDefault="00EF3B7B">
            <w:pPr>
              <w:rPr>
                <w:sz w:val="24"/>
              </w:rPr>
            </w:pPr>
          </w:p>
        </w:tc>
        <w:tc>
          <w:tcPr>
            <w:tcW w:w="796" w:type="pct"/>
            <w:noWrap/>
            <w:vAlign w:val="center"/>
          </w:tcPr>
          <w:p w14:paraId="516257F5"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44D52E8A"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41674A7C"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3327B60A" w14:textId="77777777">
        <w:trPr>
          <w:trHeight w:val="283"/>
        </w:trPr>
        <w:tc>
          <w:tcPr>
            <w:tcW w:w="787" w:type="pct"/>
            <w:noWrap/>
            <w:vAlign w:val="center"/>
          </w:tcPr>
          <w:p w14:paraId="725B1E1E" w14:textId="77777777" w:rsidR="00EF3B7B" w:rsidRPr="00BC7460" w:rsidRDefault="00EF3B7B">
            <w:pPr>
              <w:jc w:val="left"/>
              <w:rPr>
                <w:sz w:val="24"/>
              </w:rPr>
            </w:pPr>
          </w:p>
        </w:tc>
        <w:tc>
          <w:tcPr>
            <w:tcW w:w="1401" w:type="pct"/>
            <w:noWrap/>
            <w:vAlign w:val="center"/>
          </w:tcPr>
          <w:p w14:paraId="2C9F4B54" w14:textId="77777777" w:rsidR="00EF3B7B" w:rsidRPr="00BC7460" w:rsidRDefault="00000000">
            <w:pPr>
              <w:widowControl/>
              <w:jc w:val="left"/>
              <w:textAlignment w:val="center"/>
              <w:rPr>
                <w:sz w:val="24"/>
              </w:rPr>
            </w:pPr>
            <w:r w:rsidRPr="00BC7460">
              <w:rPr>
                <w:kern w:val="0"/>
                <w:sz w:val="24"/>
                <w:lang w:bidi="ar"/>
              </w:rPr>
              <w:t>Compound amiloride hydrochloride</w:t>
            </w:r>
          </w:p>
        </w:tc>
        <w:tc>
          <w:tcPr>
            <w:tcW w:w="607" w:type="pct"/>
            <w:noWrap/>
            <w:vAlign w:val="center"/>
          </w:tcPr>
          <w:p w14:paraId="761994AD" w14:textId="77777777" w:rsidR="00EF3B7B" w:rsidRPr="00BC7460" w:rsidRDefault="00000000">
            <w:pPr>
              <w:widowControl/>
              <w:jc w:val="center"/>
              <w:textAlignment w:val="center"/>
              <w:rPr>
                <w:sz w:val="24"/>
              </w:rPr>
            </w:pPr>
            <w:r w:rsidRPr="00BC7460">
              <w:rPr>
                <w:kern w:val="0"/>
                <w:sz w:val="24"/>
                <w:lang w:bidi="ar"/>
              </w:rPr>
              <w:t>295 (0.04)</w:t>
            </w:r>
          </w:p>
        </w:tc>
        <w:tc>
          <w:tcPr>
            <w:tcW w:w="83" w:type="pct"/>
            <w:noWrap/>
            <w:vAlign w:val="center"/>
          </w:tcPr>
          <w:p w14:paraId="4E69B5C5" w14:textId="77777777" w:rsidR="00EF3B7B" w:rsidRPr="00BC7460" w:rsidRDefault="00EF3B7B">
            <w:pPr>
              <w:rPr>
                <w:sz w:val="24"/>
              </w:rPr>
            </w:pPr>
          </w:p>
        </w:tc>
        <w:tc>
          <w:tcPr>
            <w:tcW w:w="796" w:type="pct"/>
            <w:noWrap/>
            <w:vAlign w:val="center"/>
          </w:tcPr>
          <w:p w14:paraId="486F2966"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6B93F7EF"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269B6969"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60C10E74" w14:textId="77777777">
        <w:trPr>
          <w:trHeight w:val="283"/>
        </w:trPr>
        <w:tc>
          <w:tcPr>
            <w:tcW w:w="787" w:type="pct"/>
            <w:noWrap/>
            <w:vAlign w:val="center"/>
          </w:tcPr>
          <w:p w14:paraId="157F6FC2" w14:textId="77777777" w:rsidR="00EF3B7B" w:rsidRPr="00BC7460" w:rsidRDefault="00EF3B7B">
            <w:pPr>
              <w:jc w:val="left"/>
              <w:rPr>
                <w:sz w:val="24"/>
              </w:rPr>
            </w:pPr>
          </w:p>
        </w:tc>
        <w:tc>
          <w:tcPr>
            <w:tcW w:w="1401" w:type="pct"/>
            <w:noWrap/>
            <w:vAlign w:val="center"/>
          </w:tcPr>
          <w:p w14:paraId="54EF1BF3" w14:textId="77777777" w:rsidR="00EF3B7B" w:rsidRPr="00BC7460" w:rsidRDefault="00000000">
            <w:pPr>
              <w:widowControl/>
              <w:jc w:val="left"/>
              <w:textAlignment w:val="center"/>
              <w:rPr>
                <w:sz w:val="24"/>
              </w:rPr>
            </w:pPr>
            <w:r w:rsidRPr="00BC7460">
              <w:rPr>
                <w:kern w:val="0"/>
                <w:sz w:val="24"/>
                <w:lang w:bidi="ar"/>
              </w:rPr>
              <w:t>Dual-triazine compound reserpine</w:t>
            </w:r>
          </w:p>
        </w:tc>
        <w:tc>
          <w:tcPr>
            <w:tcW w:w="607" w:type="pct"/>
            <w:noWrap/>
            <w:vAlign w:val="center"/>
          </w:tcPr>
          <w:p w14:paraId="74101523" w14:textId="77777777" w:rsidR="00EF3B7B" w:rsidRPr="00BC7460" w:rsidRDefault="00000000">
            <w:pPr>
              <w:widowControl/>
              <w:jc w:val="center"/>
              <w:textAlignment w:val="center"/>
              <w:rPr>
                <w:sz w:val="24"/>
              </w:rPr>
            </w:pPr>
            <w:r w:rsidRPr="00BC7460">
              <w:rPr>
                <w:kern w:val="0"/>
                <w:sz w:val="24"/>
                <w:lang w:bidi="ar"/>
              </w:rPr>
              <w:t>184 (0.02)</w:t>
            </w:r>
          </w:p>
        </w:tc>
        <w:tc>
          <w:tcPr>
            <w:tcW w:w="83" w:type="pct"/>
            <w:noWrap/>
            <w:vAlign w:val="center"/>
          </w:tcPr>
          <w:p w14:paraId="2807D415" w14:textId="77777777" w:rsidR="00EF3B7B" w:rsidRPr="00BC7460" w:rsidRDefault="00EF3B7B">
            <w:pPr>
              <w:rPr>
                <w:sz w:val="24"/>
              </w:rPr>
            </w:pPr>
          </w:p>
        </w:tc>
        <w:tc>
          <w:tcPr>
            <w:tcW w:w="796" w:type="pct"/>
            <w:noWrap/>
            <w:vAlign w:val="center"/>
          </w:tcPr>
          <w:p w14:paraId="4F5FE08D"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2C366088"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3D221D0B"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468335D9" w14:textId="77777777">
        <w:trPr>
          <w:trHeight w:val="283"/>
        </w:trPr>
        <w:tc>
          <w:tcPr>
            <w:tcW w:w="787" w:type="pct"/>
            <w:noWrap/>
            <w:vAlign w:val="center"/>
          </w:tcPr>
          <w:p w14:paraId="695461B6" w14:textId="77777777" w:rsidR="00EF3B7B" w:rsidRPr="00BC7460" w:rsidRDefault="00EF3B7B">
            <w:pPr>
              <w:jc w:val="left"/>
              <w:rPr>
                <w:sz w:val="24"/>
              </w:rPr>
            </w:pPr>
          </w:p>
        </w:tc>
        <w:tc>
          <w:tcPr>
            <w:tcW w:w="1401" w:type="pct"/>
            <w:noWrap/>
            <w:vAlign w:val="center"/>
          </w:tcPr>
          <w:p w14:paraId="653580B2" w14:textId="77777777" w:rsidR="00EF3B7B" w:rsidRPr="00BC7460" w:rsidRDefault="00000000">
            <w:pPr>
              <w:widowControl/>
              <w:jc w:val="left"/>
              <w:textAlignment w:val="center"/>
              <w:rPr>
                <w:sz w:val="24"/>
              </w:rPr>
            </w:pPr>
            <w:r w:rsidRPr="00BC7460">
              <w:rPr>
                <w:kern w:val="0"/>
                <w:sz w:val="24"/>
                <w:lang w:bidi="ar"/>
              </w:rPr>
              <w:t>Amlodipine and atorvastatin calcium</w:t>
            </w:r>
          </w:p>
        </w:tc>
        <w:tc>
          <w:tcPr>
            <w:tcW w:w="607" w:type="pct"/>
            <w:noWrap/>
            <w:vAlign w:val="center"/>
          </w:tcPr>
          <w:p w14:paraId="509716FD" w14:textId="77777777" w:rsidR="00EF3B7B" w:rsidRPr="00BC7460" w:rsidRDefault="00000000">
            <w:pPr>
              <w:widowControl/>
              <w:jc w:val="center"/>
              <w:textAlignment w:val="center"/>
              <w:rPr>
                <w:sz w:val="24"/>
              </w:rPr>
            </w:pPr>
            <w:r w:rsidRPr="00BC7460">
              <w:rPr>
                <w:kern w:val="0"/>
                <w:sz w:val="24"/>
                <w:lang w:bidi="ar"/>
              </w:rPr>
              <w:t>156 (0.02)</w:t>
            </w:r>
          </w:p>
        </w:tc>
        <w:tc>
          <w:tcPr>
            <w:tcW w:w="83" w:type="pct"/>
            <w:noWrap/>
            <w:vAlign w:val="center"/>
          </w:tcPr>
          <w:p w14:paraId="4F59B815" w14:textId="77777777" w:rsidR="00EF3B7B" w:rsidRPr="00BC7460" w:rsidRDefault="00EF3B7B">
            <w:pPr>
              <w:rPr>
                <w:sz w:val="24"/>
              </w:rPr>
            </w:pPr>
          </w:p>
        </w:tc>
        <w:tc>
          <w:tcPr>
            <w:tcW w:w="796" w:type="pct"/>
            <w:noWrap/>
            <w:vAlign w:val="center"/>
          </w:tcPr>
          <w:p w14:paraId="3FF7E51B"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241D10BB"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0A179A32"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536986CE" w14:textId="77777777">
        <w:trPr>
          <w:trHeight w:val="283"/>
        </w:trPr>
        <w:tc>
          <w:tcPr>
            <w:tcW w:w="787" w:type="pct"/>
            <w:noWrap/>
            <w:vAlign w:val="center"/>
          </w:tcPr>
          <w:p w14:paraId="32B59CD3" w14:textId="77777777" w:rsidR="00EF3B7B" w:rsidRPr="00BC7460" w:rsidRDefault="00EF3B7B">
            <w:pPr>
              <w:jc w:val="left"/>
              <w:rPr>
                <w:sz w:val="24"/>
              </w:rPr>
            </w:pPr>
          </w:p>
        </w:tc>
        <w:tc>
          <w:tcPr>
            <w:tcW w:w="1401" w:type="pct"/>
            <w:noWrap/>
            <w:vAlign w:val="center"/>
          </w:tcPr>
          <w:p w14:paraId="7C4E2011" w14:textId="77777777" w:rsidR="00EF3B7B" w:rsidRPr="00BC7460" w:rsidRDefault="00000000">
            <w:pPr>
              <w:widowControl/>
              <w:jc w:val="left"/>
              <w:textAlignment w:val="center"/>
              <w:rPr>
                <w:sz w:val="24"/>
              </w:rPr>
            </w:pPr>
            <w:r w:rsidRPr="00BC7460">
              <w:rPr>
                <w:kern w:val="0"/>
                <w:sz w:val="24"/>
                <w:lang w:bidi="ar"/>
              </w:rPr>
              <w:t>Olmesartan medoxomil and Hydrochlorothiazide</w:t>
            </w:r>
          </w:p>
        </w:tc>
        <w:tc>
          <w:tcPr>
            <w:tcW w:w="607" w:type="pct"/>
            <w:noWrap/>
            <w:vAlign w:val="center"/>
          </w:tcPr>
          <w:p w14:paraId="5C312F13" w14:textId="77777777" w:rsidR="00EF3B7B" w:rsidRPr="00BC7460" w:rsidRDefault="00000000">
            <w:pPr>
              <w:widowControl/>
              <w:jc w:val="center"/>
              <w:textAlignment w:val="center"/>
              <w:rPr>
                <w:sz w:val="24"/>
              </w:rPr>
            </w:pPr>
            <w:r w:rsidRPr="00BC7460">
              <w:rPr>
                <w:kern w:val="0"/>
                <w:sz w:val="24"/>
                <w:lang w:bidi="ar"/>
              </w:rPr>
              <w:t>136 (0.02)</w:t>
            </w:r>
          </w:p>
        </w:tc>
        <w:tc>
          <w:tcPr>
            <w:tcW w:w="83" w:type="pct"/>
            <w:noWrap/>
            <w:vAlign w:val="center"/>
          </w:tcPr>
          <w:p w14:paraId="65E7D254" w14:textId="77777777" w:rsidR="00EF3B7B" w:rsidRPr="00BC7460" w:rsidRDefault="00EF3B7B">
            <w:pPr>
              <w:rPr>
                <w:sz w:val="24"/>
              </w:rPr>
            </w:pPr>
          </w:p>
        </w:tc>
        <w:tc>
          <w:tcPr>
            <w:tcW w:w="796" w:type="pct"/>
            <w:noWrap/>
            <w:vAlign w:val="center"/>
          </w:tcPr>
          <w:p w14:paraId="097CC5F9"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12C392B0"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73DF2A5F"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2F2D7C9B" w14:textId="77777777">
        <w:trPr>
          <w:trHeight w:val="283"/>
        </w:trPr>
        <w:tc>
          <w:tcPr>
            <w:tcW w:w="787" w:type="pct"/>
            <w:noWrap/>
            <w:vAlign w:val="center"/>
          </w:tcPr>
          <w:p w14:paraId="12657643" w14:textId="77777777" w:rsidR="00EF3B7B" w:rsidRPr="00BC7460" w:rsidRDefault="00EF3B7B">
            <w:pPr>
              <w:jc w:val="left"/>
              <w:rPr>
                <w:sz w:val="24"/>
              </w:rPr>
            </w:pPr>
          </w:p>
        </w:tc>
        <w:tc>
          <w:tcPr>
            <w:tcW w:w="1401" w:type="pct"/>
            <w:noWrap/>
            <w:vAlign w:val="center"/>
          </w:tcPr>
          <w:p w14:paraId="5976B19E" w14:textId="77777777" w:rsidR="00EF3B7B" w:rsidRPr="00BC7460" w:rsidRDefault="00000000">
            <w:pPr>
              <w:widowControl/>
              <w:jc w:val="left"/>
              <w:textAlignment w:val="center"/>
              <w:rPr>
                <w:sz w:val="24"/>
              </w:rPr>
            </w:pPr>
            <w:r w:rsidRPr="00BC7460">
              <w:rPr>
                <w:kern w:val="0"/>
                <w:sz w:val="24"/>
                <w:lang w:bidi="ar"/>
              </w:rPr>
              <w:t>Telmisartan and hydrochlorothiazide</w:t>
            </w:r>
          </w:p>
        </w:tc>
        <w:tc>
          <w:tcPr>
            <w:tcW w:w="607" w:type="pct"/>
            <w:noWrap/>
            <w:vAlign w:val="center"/>
          </w:tcPr>
          <w:p w14:paraId="3988ECF7" w14:textId="77777777" w:rsidR="00EF3B7B" w:rsidRPr="00BC7460" w:rsidRDefault="00000000">
            <w:pPr>
              <w:widowControl/>
              <w:jc w:val="center"/>
              <w:textAlignment w:val="center"/>
              <w:rPr>
                <w:sz w:val="24"/>
              </w:rPr>
            </w:pPr>
            <w:r w:rsidRPr="00BC7460">
              <w:rPr>
                <w:kern w:val="0"/>
                <w:sz w:val="24"/>
                <w:lang w:bidi="ar"/>
              </w:rPr>
              <w:t>55 (0.01)</w:t>
            </w:r>
          </w:p>
        </w:tc>
        <w:tc>
          <w:tcPr>
            <w:tcW w:w="83" w:type="pct"/>
            <w:noWrap/>
            <w:vAlign w:val="center"/>
          </w:tcPr>
          <w:p w14:paraId="54F78F27" w14:textId="77777777" w:rsidR="00EF3B7B" w:rsidRPr="00BC7460" w:rsidRDefault="00EF3B7B">
            <w:pPr>
              <w:rPr>
                <w:sz w:val="24"/>
              </w:rPr>
            </w:pPr>
          </w:p>
        </w:tc>
        <w:tc>
          <w:tcPr>
            <w:tcW w:w="796" w:type="pct"/>
            <w:noWrap/>
            <w:vAlign w:val="center"/>
          </w:tcPr>
          <w:p w14:paraId="383BB9B0"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664F6BB4"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0FE3BF45"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10BABB64" w14:textId="77777777">
        <w:trPr>
          <w:trHeight w:val="283"/>
        </w:trPr>
        <w:tc>
          <w:tcPr>
            <w:tcW w:w="787" w:type="pct"/>
            <w:noWrap/>
            <w:vAlign w:val="center"/>
          </w:tcPr>
          <w:p w14:paraId="7F12052B" w14:textId="77777777" w:rsidR="00EF3B7B" w:rsidRPr="00BC7460" w:rsidRDefault="00EF3B7B">
            <w:pPr>
              <w:jc w:val="left"/>
              <w:rPr>
                <w:sz w:val="24"/>
              </w:rPr>
            </w:pPr>
          </w:p>
        </w:tc>
        <w:tc>
          <w:tcPr>
            <w:tcW w:w="1401" w:type="pct"/>
            <w:noWrap/>
            <w:vAlign w:val="center"/>
          </w:tcPr>
          <w:p w14:paraId="715D5208" w14:textId="77777777" w:rsidR="00EF3B7B" w:rsidRPr="00BC7460" w:rsidRDefault="00000000">
            <w:pPr>
              <w:widowControl/>
              <w:jc w:val="left"/>
              <w:textAlignment w:val="center"/>
              <w:rPr>
                <w:sz w:val="24"/>
              </w:rPr>
            </w:pPr>
            <w:r w:rsidRPr="00BC7460">
              <w:rPr>
                <w:kern w:val="0"/>
                <w:sz w:val="24"/>
                <w:lang w:bidi="ar"/>
              </w:rPr>
              <w:t>Perindopril and amlodipine</w:t>
            </w:r>
          </w:p>
        </w:tc>
        <w:tc>
          <w:tcPr>
            <w:tcW w:w="607" w:type="pct"/>
            <w:noWrap/>
            <w:vAlign w:val="center"/>
          </w:tcPr>
          <w:p w14:paraId="2420F039" w14:textId="77777777" w:rsidR="00EF3B7B" w:rsidRPr="00BC7460" w:rsidRDefault="00000000">
            <w:pPr>
              <w:widowControl/>
              <w:jc w:val="center"/>
              <w:textAlignment w:val="center"/>
              <w:rPr>
                <w:sz w:val="24"/>
              </w:rPr>
            </w:pPr>
            <w:r w:rsidRPr="00BC7460">
              <w:rPr>
                <w:kern w:val="0"/>
                <w:sz w:val="24"/>
                <w:lang w:bidi="ar"/>
              </w:rPr>
              <w:t xml:space="preserve">53 (0.01) </w:t>
            </w:r>
          </w:p>
        </w:tc>
        <w:tc>
          <w:tcPr>
            <w:tcW w:w="83" w:type="pct"/>
            <w:noWrap/>
            <w:vAlign w:val="center"/>
          </w:tcPr>
          <w:p w14:paraId="1EAC832A" w14:textId="77777777" w:rsidR="00EF3B7B" w:rsidRPr="00BC7460" w:rsidRDefault="00EF3B7B">
            <w:pPr>
              <w:rPr>
                <w:sz w:val="24"/>
              </w:rPr>
            </w:pPr>
          </w:p>
        </w:tc>
        <w:tc>
          <w:tcPr>
            <w:tcW w:w="796" w:type="pct"/>
            <w:noWrap/>
            <w:vAlign w:val="center"/>
          </w:tcPr>
          <w:p w14:paraId="5B30AE89"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75A49429"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45D4D34B"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56748F8A" w14:textId="77777777">
        <w:trPr>
          <w:trHeight w:val="283"/>
        </w:trPr>
        <w:tc>
          <w:tcPr>
            <w:tcW w:w="787" w:type="pct"/>
            <w:noWrap/>
            <w:vAlign w:val="center"/>
          </w:tcPr>
          <w:p w14:paraId="66B3A851" w14:textId="77777777" w:rsidR="00EF3B7B" w:rsidRPr="00BC7460" w:rsidRDefault="00EF3B7B">
            <w:pPr>
              <w:jc w:val="left"/>
              <w:rPr>
                <w:sz w:val="24"/>
              </w:rPr>
            </w:pPr>
          </w:p>
        </w:tc>
        <w:tc>
          <w:tcPr>
            <w:tcW w:w="1401" w:type="pct"/>
            <w:noWrap/>
            <w:vAlign w:val="center"/>
          </w:tcPr>
          <w:p w14:paraId="154D2616" w14:textId="77777777" w:rsidR="00EF3B7B" w:rsidRPr="00BC7460" w:rsidRDefault="00000000">
            <w:pPr>
              <w:widowControl/>
              <w:jc w:val="left"/>
              <w:textAlignment w:val="center"/>
              <w:rPr>
                <w:sz w:val="24"/>
              </w:rPr>
            </w:pPr>
            <w:r w:rsidRPr="00BC7460">
              <w:rPr>
                <w:kern w:val="0"/>
                <w:sz w:val="24"/>
                <w:lang w:bidi="ar"/>
              </w:rPr>
              <w:t>Benazepril and hydrochlorothiazide</w:t>
            </w:r>
          </w:p>
        </w:tc>
        <w:tc>
          <w:tcPr>
            <w:tcW w:w="607" w:type="pct"/>
            <w:noWrap/>
            <w:vAlign w:val="center"/>
          </w:tcPr>
          <w:p w14:paraId="4BBADABB" w14:textId="77777777" w:rsidR="00EF3B7B" w:rsidRPr="00BC7460" w:rsidRDefault="00000000">
            <w:pPr>
              <w:widowControl/>
              <w:jc w:val="center"/>
              <w:textAlignment w:val="center"/>
              <w:rPr>
                <w:sz w:val="24"/>
              </w:rPr>
            </w:pPr>
            <w:r w:rsidRPr="00BC7460">
              <w:rPr>
                <w:kern w:val="0"/>
                <w:sz w:val="24"/>
                <w:lang w:bidi="ar"/>
              </w:rPr>
              <w:t>16 (0.00)</w:t>
            </w:r>
          </w:p>
        </w:tc>
        <w:tc>
          <w:tcPr>
            <w:tcW w:w="83" w:type="pct"/>
            <w:noWrap/>
            <w:vAlign w:val="center"/>
          </w:tcPr>
          <w:p w14:paraId="5A660F60" w14:textId="77777777" w:rsidR="00EF3B7B" w:rsidRPr="00BC7460" w:rsidRDefault="00EF3B7B">
            <w:pPr>
              <w:rPr>
                <w:sz w:val="24"/>
              </w:rPr>
            </w:pPr>
          </w:p>
        </w:tc>
        <w:tc>
          <w:tcPr>
            <w:tcW w:w="796" w:type="pct"/>
            <w:noWrap/>
            <w:vAlign w:val="center"/>
          </w:tcPr>
          <w:p w14:paraId="1868AEBE"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030472D6"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5CB63DFA"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12BBC5F6" w14:textId="77777777">
        <w:trPr>
          <w:trHeight w:val="283"/>
        </w:trPr>
        <w:tc>
          <w:tcPr>
            <w:tcW w:w="787" w:type="pct"/>
            <w:noWrap/>
            <w:vAlign w:val="center"/>
          </w:tcPr>
          <w:p w14:paraId="50B38B4E" w14:textId="77777777" w:rsidR="00EF3B7B" w:rsidRPr="00BC7460" w:rsidRDefault="00EF3B7B">
            <w:pPr>
              <w:jc w:val="left"/>
              <w:rPr>
                <w:sz w:val="24"/>
              </w:rPr>
            </w:pPr>
          </w:p>
        </w:tc>
        <w:tc>
          <w:tcPr>
            <w:tcW w:w="1401" w:type="pct"/>
            <w:noWrap/>
            <w:vAlign w:val="center"/>
          </w:tcPr>
          <w:p w14:paraId="12F417F0" w14:textId="77777777" w:rsidR="00EF3B7B" w:rsidRPr="00BC7460" w:rsidRDefault="00000000">
            <w:pPr>
              <w:widowControl/>
              <w:jc w:val="left"/>
              <w:textAlignment w:val="center"/>
              <w:rPr>
                <w:sz w:val="24"/>
              </w:rPr>
            </w:pPr>
            <w:r w:rsidRPr="00BC7460">
              <w:rPr>
                <w:kern w:val="0"/>
                <w:sz w:val="24"/>
                <w:lang w:bidi="ar"/>
              </w:rPr>
              <w:t>Compound reserpine and hydrochlorthiazide</w:t>
            </w:r>
          </w:p>
        </w:tc>
        <w:tc>
          <w:tcPr>
            <w:tcW w:w="607" w:type="pct"/>
            <w:noWrap/>
            <w:vAlign w:val="center"/>
          </w:tcPr>
          <w:p w14:paraId="39471B8B" w14:textId="77777777" w:rsidR="00EF3B7B" w:rsidRPr="00BC7460" w:rsidRDefault="00000000">
            <w:pPr>
              <w:widowControl/>
              <w:jc w:val="center"/>
              <w:textAlignment w:val="center"/>
              <w:rPr>
                <w:sz w:val="24"/>
              </w:rPr>
            </w:pPr>
            <w:r w:rsidRPr="00BC7460">
              <w:rPr>
                <w:kern w:val="0"/>
                <w:sz w:val="24"/>
                <w:lang w:bidi="ar"/>
              </w:rPr>
              <w:t>4 (0.00)</w:t>
            </w:r>
          </w:p>
        </w:tc>
        <w:tc>
          <w:tcPr>
            <w:tcW w:w="83" w:type="pct"/>
            <w:noWrap/>
            <w:vAlign w:val="center"/>
          </w:tcPr>
          <w:p w14:paraId="77F876AA" w14:textId="77777777" w:rsidR="00EF3B7B" w:rsidRPr="00BC7460" w:rsidRDefault="00EF3B7B">
            <w:pPr>
              <w:rPr>
                <w:sz w:val="24"/>
              </w:rPr>
            </w:pPr>
          </w:p>
        </w:tc>
        <w:tc>
          <w:tcPr>
            <w:tcW w:w="796" w:type="pct"/>
            <w:noWrap/>
            <w:vAlign w:val="center"/>
          </w:tcPr>
          <w:p w14:paraId="11ED496D"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5726A334"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004FDC1C"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147D2024" w14:textId="77777777">
        <w:trPr>
          <w:trHeight w:val="283"/>
        </w:trPr>
        <w:tc>
          <w:tcPr>
            <w:tcW w:w="787" w:type="pct"/>
            <w:noWrap/>
            <w:vAlign w:val="center"/>
          </w:tcPr>
          <w:p w14:paraId="48A63327" w14:textId="77777777" w:rsidR="00EF3B7B" w:rsidRPr="00BC7460" w:rsidRDefault="00EF3B7B">
            <w:pPr>
              <w:jc w:val="left"/>
              <w:rPr>
                <w:sz w:val="24"/>
              </w:rPr>
            </w:pPr>
          </w:p>
        </w:tc>
        <w:tc>
          <w:tcPr>
            <w:tcW w:w="1401" w:type="pct"/>
            <w:noWrap/>
            <w:vAlign w:val="center"/>
          </w:tcPr>
          <w:p w14:paraId="2B053DA3" w14:textId="77777777" w:rsidR="00EF3B7B" w:rsidRPr="00BC7460" w:rsidRDefault="00000000">
            <w:pPr>
              <w:widowControl/>
              <w:jc w:val="left"/>
              <w:textAlignment w:val="center"/>
              <w:rPr>
                <w:sz w:val="24"/>
              </w:rPr>
            </w:pPr>
            <w:r w:rsidRPr="00BC7460">
              <w:rPr>
                <w:kern w:val="0"/>
                <w:sz w:val="24"/>
                <w:lang w:bidi="ar"/>
              </w:rPr>
              <w:t>Enalapril and hydrochlorothiazide</w:t>
            </w:r>
          </w:p>
        </w:tc>
        <w:tc>
          <w:tcPr>
            <w:tcW w:w="607" w:type="pct"/>
            <w:noWrap/>
            <w:vAlign w:val="center"/>
          </w:tcPr>
          <w:p w14:paraId="031A536F" w14:textId="77777777" w:rsidR="00EF3B7B" w:rsidRPr="00BC7460" w:rsidRDefault="00000000">
            <w:pPr>
              <w:widowControl/>
              <w:jc w:val="center"/>
              <w:textAlignment w:val="center"/>
              <w:rPr>
                <w:sz w:val="24"/>
              </w:rPr>
            </w:pPr>
            <w:r w:rsidRPr="00BC7460">
              <w:rPr>
                <w:kern w:val="0"/>
                <w:sz w:val="24"/>
                <w:lang w:bidi="ar"/>
              </w:rPr>
              <w:t>3 (0.00)</w:t>
            </w:r>
          </w:p>
        </w:tc>
        <w:tc>
          <w:tcPr>
            <w:tcW w:w="83" w:type="pct"/>
            <w:noWrap/>
            <w:vAlign w:val="center"/>
          </w:tcPr>
          <w:p w14:paraId="23FF8C2A" w14:textId="77777777" w:rsidR="00EF3B7B" w:rsidRPr="00BC7460" w:rsidRDefault="00EF3B7B">
            <w:pPr>
              <w:rPr>
                <w:sz w:val="24"/>
              </w:rPr>
            </w:pPr>
          </w:p>
        </w:tc>
        <w:tc>
          <w:tcPr>
            <w:tcW w:w="796" w:type="pct"/>
            <w:noWrap/>
            <w:vAlign w:val="center"/>
          </w:tcPr>
          <w:p w14:paraId="1DB0DBA3"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24E6C56C"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44308578"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14D60500" w14:textId="77777777">
        <w:trPr>
          <w:trHeight w:val="283"/>
        </w:trPr>
        <w:tc>
          <w:tcPr>
            <w:tcW w:w="787" w:type="pct"/>
            <w:noWrap/>
            <w:vAlign w:val="center"/>
          </w:tcPr>
          <w:p w14:paraId="1F46CCDD" w14:textId="77777777" w:rsidR="00EF3B7B" w:rsidRPr="00BC7460" w:rsidRDefault="00000000">
            <w:pPr>
              <w:widowControl/>
              <w:jc w:val="left"/>
              <w:textAlignment w:val="center"/>
              <w:rPr>
                <w:kern w:val="0"/>
                <w:sz w:val="24"/>
                <w:lang w:bidi="ar"/>
              </w:rPr>
            </w:pPr>
            <w:r w:rsidRPr="00BC7460">
              <w:rPr>
                <w:kern w:val="0"/>
                <w:sz w:val="24"/>
                <w:lang w:bidi="ar"/>
              </w:rPr>
              <w:t>Alpha and beta-blockers</w:t>
            </w:r>
          </w:p>
        </w:tc>
        <w:tc>
          <w:tcPr>
            <w:tcW w:w="1401" w:type="pct"/>
            <w:noWrap/>
            <w:vAlign w:val="center"/>
          </w:tcPr>
          <w:p w14:paraId="7A2DEE35" w14:textId="77777777" w:rsidR="00EF3B7B" w:rsidRPr="00BC7460" w:rsidRDefault="00000000">
            <w:pPr>
              <w:widowControl/>
              <w:jc w:val="left"/>
              <w:textAlignment w:val="center"/>
              <w:rPr>
                <w:sz w:val="24"/>
              </w:rPr>
            </w:pPr>
            <w:r w:rsidRPr="00BC7460">
              <w:rPr>
                <w:kern w:val="0"/>
                <w:sz w:val="24"/>
                <w:lang w:bidi="ar"/>
              </w:rPr>
              <w:t>Labetalol</w:t>
            </w:r>
          </w:p>
        </w:tc>
        <w:tc>
          <w:tcPr>
            <w:tcW w:w="607" w:type="pct"/>
            <w:noWrap/>
            <w:vAlign w:val="center"/>
          </w:tcPr>
          <w:p w14:paraId="4F1862BC" w14:textId="77777777" w:rsidR="00EF3B7B" w:rsidRPr="00BC7460" w:rsidRDefault="00000000">
            <w:pPr>
              <w:widowControl/>
              <w:jc w:val="center"/>
              <w:textAlignment w:val="center"/>
              <w:rPr>
                <w:sz w:val="24"/>
              </w:rPr>
            </w:pPr>
            <w:r w:rsidRPr="00BC7460">
              <w:rPr>
                <w:kern w:val="0"/>
                <w:sz w:val="24"/>
                <w:lang w:bidi="ar"/>
              </w:rPr>
              <w:t>1,365 (0.17)</w:t>
            </w:r>
          </w:p>
        </w:tc>
        <w:tc>
          <w:tcPr>
            <w:tcW w:w="83" w:type="pct"/>
            <w:noWrap/>
            <w:vAlign w:val="center"/>
          </w:tcPr>
          <w:p w14:paraId="7590AD52" w14:textId="77777777" w:rsidR="00EF3B7B" w:rsidRPr="00BC7460" w:rsidRDefault="00EF3B7B">
            <w:pPr>
              <w:rPr>
                <w:sz w:val="24"/>
              </w:rPr>
            </w:pPr>
          </w:p>
        </w:tc>
        <w:tc>
          <w:tcPr>
            <w:tcW w:w="796" w:type="pct"/>
            <w:noWrap/>
            <w:vAlign w:val="center"/>
          </w:tcPr>
          <w:p w14:paraId="4A5619A0"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6421EC42"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047197B7"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0E287CBB" w14:textId="77777777">
        <w:trPr>
          <w:trHeight w:val="283"/>
        </w:trPr>
        <w:tc>
          <w:tcPr>
            <w:tcW w:w="787" w:type="pct"/>
            <w:noWrap/>
            <w:vAlign w:val="center"/>
          </w:tcPr>
          <w:p w14:paraId="718A8958" w14:textId="77777777" w:rsidR="00EF3B7B" w:rsidRPr="00BC7460" w:rsidRDefault="00EF3B7B">
            <w:pPr>
              <w:jc w:val="left"/>
              <w:rPr>
                <w:sz w:val="24"/>
              </w:rPr>
            </w:pPr>
          </w:p>
        </w:tc>
        <w:tc>
          <w:tcPr>
            <w:tcW w:w="1401" w:type="pct"/>
            <w:noWrap/>
            <w:vAlign w:val="center"/>
          </w:tcPr>
          <w:p w14:paraId="6AC3E595" w14:textId="77777777" w:rsidR="00EF3B7B" w:rsidRPr="00BC7460" w:rsidRDefault="00000000">
            <w:pPr>
              <w:widowControl/>
              <w:jc w:val="left"/>
              <w:textAlignment w:val="center"/>
              <w:rPr>
                <w:sz w:val="24"/>
              </w:rPr>
            </w:pPr>
            <w:r w:rsidRPr="00BC7460">
              <w:rPr>
                <w:kern w:val="0"/>
                <w:sz w:val="24"/>
                <w:lang w:bidi="ar"/>
              </w:rPr>
              <w:t>Carvedilol</w:t>
            </w:r>
          </w:p>
        </w:tc>
        <w:tc>
          <w:tcPr>
            <w:tcW w:w="607" w:type="pct"/>
            <w:noWrap/>
            <w:vAlign w:val="center"/>
          </w:tcPr>
          <w:p w14:paraId="784B85A1" w14:textId="77777777" w:rsidR="00EF3B7B" w:rsidRPr="00BC7460" w:rsidRDefault="00000000">
            <w:pPr>
              <w:widowControl/>
              <w:jc w:val="center"/>
              <w:textAlignment w:val="center"/>
              <w:rPr>
                <w:sz w:val="24"/>
              </w:rPr>
            </w:pPr>
            <w:r w:rsidRPr="00BC7460">
              <w:rPr>
                <w:kern w:val="0"/>
                <w:sz w:val="24"/>
                <w:lang w:bidi="ar"/>
              </w:rPr>
              <w:t>1,298 (0.16)</w:t>
            </w:r>
          </w:p>
        </w:tc>
        <w:tc>
          <w:tcPr>
            <w:tcW w:w="83" w:type="pct"/>
            <w:noWrap/>
            <w:vAlign w:val="center"/>
          </w:tcPr>
          <w:p w14:paraId="04525F0A" w14:textId="77777777" w:rsidR="00EF3B7B" w:rsidRPr="00BC7460" w:rsidRDefault="00EF3B7B">
            <w:pPr>
              <w:rPr>
                <w:sz w:val="24"/>
              </w:rPr>
            </w:pPr>
          </w:p>
        </w:tc>
        <w:tc>
          <w:tcPr>
            <w:tcW w:w="796" w:type="pct"/>
            <w:noWrap/>
            <w:vAlign w:val="center"/>
          </w:tcPr>
          <w:p w14:paraId="6714A553"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1E173ED1"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7CD18D59"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29345255" w14:textId="77777777">
        <w:trPr>
          <w:trHeight w:val="283"/>
        </w:trPr>
        <w:tc>
          <w:tcPr>
            <w:tcW w:w="787" w:type="pct"/>
            <w:noWrap/>
            <w:vAlign w:val="center"/>
          </w:tcPr>
          <w:p w14:paraId="4245CCE7" w14:textId="77777777" w:rsidR="00EF3B7B" w:rsidRPr="00BC7460" w:rsidRDefault="00EF3B7B">
            <w:pPr>
              <w:jc w:val="left"/>
              <w:rPr>
                <w:sz w:val="24"/>
              </w:rPr>
            </w:pPr>
          </w:p>
        </w:tc>
        <w:tc>
          <w:tcPr>
            <w:tcW w:w="1401" w:type="pct"/>
            <w:noWrap/>
            <w:vAlign w:val="center"/>
          </w:tcPr>
          <w:p w14:paraId="0AD291E3" w14:textId="77777777" w:rsidR="00EF3B7B" w:rsidRPr="00BC7460" w:rsidRDefault="00000000">
            <w:pPr>
              <w:widowControl/>
              <w:jc w:val="left"/>
              <w:textAlignment w:val="center"/>
              <w:rPr>
                <w:sz w:val="24"/>
              </w:rPr>
            </w:pPr>
            <w:r w:rsidRPr="00BC7460">
              <w:rPr>
                <w:kern w:val="0"/>
                <w:sz w:val="24"/>
                <w:lang w:bidi="ar"/>
              </w:rPr>
              <w:t>Arotinolol hydrochloride</w:t>
            </w:r>
          </w:p>
        </w:tc>
        <w:tc>
          <w:tcPr>
            <w:tcW w:w="607" w:type="pct"/>
            <w:noWrap/>
            <w:vAlign w:val="center"/>
          </w:tcPr>
          <w:p w14:paraId="4B336E62" w14:textId="77777777" w:rsidR="00EF3B7B" w:rsidRPr="00BC7460" w:rsidRDefault="00000000">
            <w:pPr>
              <w:widowControl/>
              <w:jc w:val="center"/>
              <w:textAlignment w:val="center"/>
              <w:rPr>
                <w:sz w:val="24"/>
              </w:rPr>
            </w:pPr>
            <w:r w:rsidRPr="00BC7460">
              <w:rPr>
                <w:kern w:val="0"/>
                <w:sz w:val="24"/>
                <w:lang w:bidi="ar"/>
              </w:rPr>
              <w:t>789 (0.10)</w:t>
            </w:r>
          </w:p>
        </w:tc>
        <w:tc>
          <w:tcPr>
            <w:tcW w:w="83" w:type="pct"/>
            <w:noWrap/>
            <w:vAlign w:val="center"/>
          </w:tcPr>
          <w:p w14:paraId="0F1E72EE" w14:textId="77777777" w:rsidR="00EF3B7B" w:rsidRPr="00BC7460" w:rsidRDefault="00EF3B7B">
            <w:pPr>
              <w:rPr>
                <w:sz w:val="24"/>
              </w:rPr>
            </w:pPr>
          </w:p>
        </w:tc>
        <w:tc>
          <w:tcPr>
            <w:tcW w:w="796" w:type="pct"/>
            <w:noWrap/>
            <w:vAlign w:val="center"/>
          </w:tcPr>
          <w:p w14:paraId="1E2BD953"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133CF5DC"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24B0AEF2"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2CD7FA63" w14:textId="77777777">
        <w:trPr>
          <w:trHeight w:val="283"/>
        </w:trPr>
        <w:tc>
          <w:tcPr>
            <w:tcW w:w="787" w:type="pct"/>
            <w:noWrap/>
            <w:vAlign w:val="center"/>
          </w:tcPr>
          <w:p w14:paraId="5747473E" w14:textId="77777777" w:rsidR="00EF3B7B" w:rsidRPr="00BC7460" w:rsidRDefault="00EF3B7B">
            <w:pPr>
              <w:jc w:val="left"/>
              <w:rPr>
                <w:sz w:val="24"/>
              </w:rPr>
            </w:pPr>
          </w:p>
        </w:tc>
        <w:tc>
          <w:tcPr>
            <w:tcW w:w="1401" w:type="pct"/>
            <w:noWrap/>
            <w:vAlign w:val="center"/>
          </w:tcPr>
          <w:p w14:paraId="6484F07C" w14:textId="77777777" w:rsidR="00EF3B7B" w:rsidRPr="00BC7460" w:rsidRDefault="00000000">
            <w:pPr>
              <w:widowControl/>
              <w:jc w:val="left"/>
              <w:textAlignment w:val="center"/>
              <w:rPr>
                <w:sz w:val="24"/>
              </w:rPr>
            </w:pPr>
            <w:r w:rsidRPr="00BC7460">
              <w:rPr>
                <w:kern w:val="0"/>
                <w:sz w:val="24"/>
                <w:lang w:bidi="ar"/>
              </w:rPr>
              <w:t>Bevantolol hydrochloride</w:t>
            </w:r>
          </w:p>
        </w:tc>
        <w:tc>
          <w:tcPr>
            <w:tcW w:w="607" w:type="pct"/>
            <w:noWrap/>
            <w:vAlign w:val="center"/>
          </w:tcPr>
          <w:p w14:paraId="5B0AB284" w14:textId="77777777" w:rsidR="00EF3B7B" w:rsidRPr="00BC7460" w:rsidRDefault="00000000">
            <w:pPr>
              <w:widowControl/>
              <w:jc w:val="center"/>
              <w:textAlignment w:val="center"/>
              <w:rPr>
                <w:sz w:val="24"/>
              </w:rPr>
            </w:pPr>
            <w:r w:rsidRPr="00BC7460">
              <w:rPr>
                <w:kern w:val="0"/>
                <w:sz w:val="24"/>
                <w:lang w:bidi="ar"/>
              </w:rPr>
              <w:t>1 (0.00)</w:t>
            </w:r>
          </w:p>
        </w:tc>
        <w:tc>
          <w:tcPr>
            <w:tcW w:w="83" w:type="pct"/>
            <w:noWrap/>
            <w:vAlign w:val="center"/>
          </w:tcPr>
          <w:p w14:paraId="446F5A41" w14:textId="77777777" w:rsidR="00EF3B7B" w:rsidRPr="00BC7460" w:rsidRDefault="00EF3B7B">
            <w:pPr>
              <w:rPr>
                <w:sz w:val="24"/>
              </w:rPr>
            </w:pPr>
          </w:p>
        </w:tc>
        <w:tc>
          <w:tcPr>
            <w:tcW w:w="796" w:type="pct"/>
            <w:noWrap/>
            <w:vAlign w:val="center"/>
          </w:tcPr>
          <w:p w14:paraId="7EE64374"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62B6C328"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1869C5DA"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16C1FCB0" w14:textId="77777777">
        <w:trPr>
          <w:trHeight w:val="283"/>
        </w:trPr>
        <w:tc>
          <w:tcPr>
            <w:tcW w:w="787" w:type="pct"/>
            <w:noWrap/>
            <w:vAlign w:val="center"/>
          </w:tcPr>
          <w:p w14:paraId="74AD78A9" w14:textId="77777777" w:rsidR="00EF3B7B" w:rsidRPr="00BC7460" w:rsidRDefault="00000000">
            <w:pPr>
              <w:widowControl/>
              <w:jc w:val="left"/>
              <w:textAlignment w:val="center"/>
              <w:rPr>
                <w:sz w:val="24"/>
              </w:rPr>
            </w:pPr>
            <w:r w:rsidRPr="00BC7460">
              <w:rPr>
                <w:kern w:val="0"/>
                <w:sz w:val="24"/>
                <w:lang w:bidi="ar"/>
              </w:rPr>
              <w:t>Alpha-blockers</w:t>
            </w:r>
          </w:p>
        </w:tc>
        <w:tc>
          <w:tcPr>
            <w:tcW w:w="1401" w:type="pct"/>
            <w:noWrap/>
            <w:vAlign w:val="center"/>
          </w:tcPr>
          <w:p w14:paraId="3DFADD49" w14:textId="77777777" w:rsidR="00EF3B7B" w:rsidRPr="00BC7460" w:rsidRDefault="00000000">
            <w:pPr>
              <w:widowControl/>
              <w:jc w:val="left"/>
              <w:textAlignment w:val="center"/>
              <w:rPr>
                <w:sz w:val="24"/>
              </w:rPr>
            </w:pPr>
            <w:r w:rsidRPr="00BC7460">
              <w:rPr>
                <w:kern w:val="0"/>
                <w:sz w:val="24"/>
                <w:lang w:bidi="ar"/>
              </w:rPr>
              <w:t>Terazosin hydrochloride</w:t>
            </w:r>
          </w:p>
        </w:tc>
        <w:tc>
          <w:tcPr>
            <w:tcW w:w="607" w:type="pct"/>
            <w:noWrap/>
            <w:vAlign w:val="center"/>
          </w:tcPr>
          <w:p w14:paraId="5C0816F4" w14:textId="77777777" w:rsidR="00EF3B7B" w:rsidRPr="00BC7460" w:rsidRDefault="00000000">
            <w:pPr>
              <w:widowControl/>
              <w:jc w:val="center"/>
              <w:textAlignment w:val="center"/>
              <w:rPr>
                <w:sz w:val="24"/>
              </w:rPr>
            </w:pPr>
            <w:r w:rsidRPr="00BC7460">
              <w:rPr>
                <w:kern w:val="0"/>
                <w:sz w:val="24"/>
                <w:lang w:bidi="ar"/>
              </w:rPr>
              <w:t>3,773 (0.48)</w:t>
            </w:r>
          </w:p>
        </w:tc>
        <w:tc>
          <w:tcPr>
            <w:tcW w:w="83" w:type="pct"/>
            <w:noWrap/>
            <w:vAlign w:val="center"/>
          </w:tcPr>
          <w:p w14:paraId="3D657BE3" w14:textId="77777777" w:rsidR="00EF3B7B" w:rsidRPr="00BC7460" w:rsidRDefault="00EF3B7B">
            <w:pPr>
              <w:rPr>
                <w:sz w:val="24"/>
              </w:rPr>
            </w:pPr>
          </w:p>
        </w:tc>
        <w:tc>
          <w:tcPr>
            <w:tcW w:w="796" w:type="pct"/>
            <w:noWrap/>
            <w:vAlign w:val="center"/>
          </w:tcPr>
          <w:p w14:paraId="794E86DB"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54988621"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7A5E8284"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19B2FC06" w14:textId="77777777">
        <w:trPr>
          <w:trHeight w:val="283"/>
        </w:trPr>
        <w:tc>
          <w:tcPr>
            <w:tcW w:w="787" w:type="pct"/>
            <w:noWrap/>
            <w:vAlign w:val="center"/>
          </w:tcPr>
          <w:p w14:paraId="2B07B3CC" w14:textId="77777777" w:rsidR="00EF3B7B" w:rsidRPr="00BC7460" w:rsidRDefault="00EF3B7B">
            <w:pPr>
              <w:jc w:val="left"/>
              <w:rPr>
                <w:sz w:val="24"/>
              </w:rPr>
            </w:pPr>
          </w:p>
        </w:tc>
        <w:tc>
          <w:tcPr>
            <w:tcW w:w="1401" w:type="pct"/>
            <w:noWrap/>
            <w:vAlign w:val="center"/>
          </w:tcPr>
          <w:p w14:paraId="61895400" w14:textId="77777777" w:rsidR="00EF3B7B" w:rsidRPr="00BC7460" w:rsidRDefault="00000000">
            <w:pPr>
              <w:widowControl/>
              <w:jc w:val="left"/>
              <w:textAlignment w:val="center"/>
              <w:rPr>
                <w:sz w:val="24"/>
              </w:rPr>
            </w:pPr>
            <w:r w:rsidRPr="00BC7460">
              <w:rPr>
                <w:kern w:val="0"/>
                <w:sz w:val="24"/>
                <w:lang w:bidi="ar"/>
              </w:rPr>
              <w:t>Doxazosin mesylate</w:t>
            </w:r>
          </w:p>
        </w:tc>
        <w:tc>
          <w:tcPr>
            <w:tcW w:w="607" w:type="pct"/>
            <w:noWrap/>
            <w:vAlign w:val="center"/>
          </w:tcPr>
          <w:p w14:paraId="6C687B5C" w14:textId="77777777" w:rsidR="00EF3B7B" w:rsidRPr="00BC7460" w:rsidRDefault="00000000">
            <w:pPr>
              <w:widowControl/>
              <w:jc w:val="center"/>
              <w:textAlignment w:val="center"/>
              <w:rPr>
                <w:sz w:val="24"/>
              </w:rPr>
            </w:pPr>
            <w:r w:rsidRPr="00BC7460">
              <w:rPr>
                <w:kern w:val="0"/>
                <w:sz w:val="24"/>
                <w:lang w:bidi="ar"/>
              </w:rPr>
              <w:t>353 (0.04)</w:t>
            </w:r>
          </w:p>
        </w:tc>
        <w:tc>
          <w:tcPr>
            <w:tcW w:w="83" w:type="pct"/>
            <w:noWrap/>
            <w:vAlign w:val="center"/>
          </w:tcPr>
          <w:p w14:paraId="7F515FD2" w14:textId="77777777" w:rsidR="00EF3B7B" w:rsidRPr="00BC7460" w:rsidRDefault="00EF3B7B">
            <w:pPr>
              <w:rPr>
                <w:sz w:val="24"/>
              </w:rPr>
            </w:pPr>
          </w:p>
        </w:tc>
        <w:tc>
          <w:tcPr>
            <w:tcW w:w="796" w:type="pct"/>
            <w:noWrap/>
            <w:vAlign w:val="center"/>
          </w:tcPr>
          <w:p w14:paraId="6FD5EE9A"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7D2F78C3"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2138C38F"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2E67558E" w14:textId="77777777">
        <w:trPr>
          <w:trHeight w:val="283"/>
        </w:trPr>
        <w:tc>
          <w:tcPr>
            <w:tcW w:w="787" w:type="pct"/>
            <w:noWrap/>
            <w:vAlign w:val="center"/>
          </w:tcPr>
          <w:p w14:paraId="027B3911" w14:textId="77777777" w:rsidR="00EF3B7B" w:rsidRPr="00BC7460" w:rsidRDefault="00EF3B7B">
            <w:pPr>
              <w:jc w:val="left"/>
              <w:rPr>
                <w:sz w:val="24"/>
              </w:rPr>
            </w:pPr>
          </w:p>
        </w:tc>
        <w:tc>
          <w:tcPr>
            <w:tcW w:w="1401" w:type="pct"/>
            <w:noWrap/>
            <w:vAlign w:val="center"/>
          </w:tcPr>
          <w:p w14:paraId="4C48EE35" w14:textId="77777777" w:rsidR="00EF3B7B" w:rsidRPr="00BC7460" w:rsidRDefault="00000000">
            <w:pPr>
              <w:widowControl/>
              <w:jc w:val="left"/>
              <w:textAlignment w:val="center"/>
              <w:rPr>
                <w:sz w:val="24"/>
              </w:rPr>
            </w:pPr>
            <w:r w:rsidRPr="00BC7460">
              <w:rPr>
                <w:kern w:val="0"/>
                <w:sz w:val="24"/>
                <w:lang w:bidi="ar"/>
              </w:rPr>
              <w:t>Urapidil</w:t>
            </w:r>
          </w:p>
        </w:tc>
        <w:tc>
          <w:tcPr>
            <w:tcW w:w="607" w:type="pct"/>
            <w:noWrap/>
            <w:vAlign w:val="center"/>
          </w:tcPr>
          <w:p w14:paraId="24E74777" w14:textId="77777777" w:rsidR="00EF3B7B" w:rsidRPr="00BC7460" w:rsidRDefault="00000000">
            <w:pPr>
              <w:widowControl/>
              <w:jc w:val="center"/>
              <w:textAlignment w:val="center"/>
              <w:rPr>
                <w:sz w:val="24"/>
              </w:rPr>
            </w:pPr>
            <w:r w:rsidRPr="00BC7460">
              <w:rPr>
                <w:kern w:val="0"/>
                <w:sz w:val="24"/>
                <w:lang w:bidi="ar"/>
              </w:rPr>
              <w:t>1 (0.00)</w:t>
            </w:r>
          </w:p>
        </w:tc>
        <w:tc>
          <w:tcPr>
            <w:tcW w:w="83" w:type="pct"/>
            <w:noWrap/>
            <w:vAlign w:val="center"/>
          </w:tcPr>
          <w:p w14:paraId="57AD7366" w14:textId="77777777" w:rsidR="00EF3B7B" w:rsidRPr="00BC7460" w:rsidRDefault="00EF3B7B">
            <w:pPr>
              <w:rPr>
                <w:sz w:val="24"/>
              </w:rPr>
            </w:pPr>
          </w:p>
        </w:tc>
        <w:tc>
          <w:tcPr>
            <w:tcW w:w="796" w:type="pct"/>
            <w:noWrap/>
            <w:vAlign w:val="center"/>
          </w:tcPr>
          <w:p w14:paraId="343101B9"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571BDEBD"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633CCBE7"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57BED357" w14:textId="77777777">
        <w:trPr>
          <w:trHeight w:val="283"/>
        </w:trPr>
        <w:tc>
          <w:tcPr>
            <w:tcW w:w="787" w:type="pct"/>
            <w:noWrap/>
            <w:vAlign w:val="center"/>
          </w:tcPr>
          <w:p w14:paraId="4D49ECFF" w14:textId="77777777" w:rsidR="00EF3B7B" w:rsidRPr="00BC7460" w:rsidRDefault="00000000">
            <w:pPr>
              <w:widowControl/>
              <w:jc w:val="left"/>
              <w:textAlignment w:val="center"/>
              <w:rPr>
                <w:sz w:val="24"/>
              </w:rPr>
            </w:pPr>
            <w:r w:rsidRPr="00BC7460">
              <w:rPr>
                <w:kern w:val="0"/>
                <w:sz w:val="24"/>
                <w:lang w:bidi="ar"/>
              </w:rPr>
              <w:t>Beta-blockers</w:t>
            </w:r>
          </w:p>
        </w:tc>
        <w:tc>
          <w:tcPr>
            <w:tcW w:w="1401" w:type="pct"/>
            <w:noWrap/>
            <w:vAlign w:val="center"/>
          </w:tcPr>
          <w:p w14:paraId="2815C642" w14:textId="77777777" w:rsidR="00EF3B7B" w:rsidRPr="00BC7460" w:rsidRDefault="00000000">
            <w:pPr>
              <w:widowControl/>
              <w:jc w:val="left"/>
              <w:textAlignment w:val="center"/>
              <w:rPr>
                <w:sz w:val="24"/>
              </w:rPr>
            </w:pPr>
            <w:r w:rsidRPr="00BC7460">
              <w:rPr>
                <w:kern w:val="0"/>
                <w:sz w:val="24"/>
                <w:lang w:bidi="ar"/>
              </w:rPr>
              <w:t>Metoprolol tartrate</w:t>
            </w:r>
          </w:p>
        </w:tc>
        <w:tc>
          <w:tcPr>
            <w:tcW w:w="607" w:type="pct"/>
            <w:noWrap/>
            <w:vAlign w:val="center"/>
          </w:tcPr>
          <w:p w14:paraId="6663A0B9" w14:textId="77777777" w:rsidR="00EF3B7B" w:rsidRPr="00BC7460" w:rsidRDefault="00000000">
            <w:pPr>
              <w:widowControl/>
              <w:jc w:val="center"/>
              <w:textAlignment w:val="center"/>
              <w:rPr>
                <w:sz w:val="24"/>
              </w:rPr>
            </w:pPr>
            <w:r w:rsidRPr="00BC7460">
              <w:rPr>
                <w:kern w:val="0"/>
                <w:sz w:val="24"/>
                <w:lang w:bidi="ar"/>
              </w:rPr>
              <w:t>101,689 (12.92)</w:t>
            </w:r>
          </w:p>
        </w:tc>
        <w:tc>
          <w:tcPr>
            <w:tcW w:w="83" w:type="pct"/>
            <w:noWrap/>
            <w:vAlign w:val="center"/>
          </w:tcPr>
          <w:p w14:paraId="1719D5BE" w14:textId="77777777" w:rsidR="00EF3B7B" w:rsidRPr="00BC7460" w:rsidRDefault="00EF3B7B">
            <w:pPr>
              <w:rPr>
                <w:sz w:val="24"/>
              </w:rPr>
            </w:pPr>
          </w:p>
        </w:tc>
        <w:tc>
          <w:tcPr>
            <w:tcW w:w="796" w:type="pct"/>
            <w:noWrap/>
            <w:vAlign w:val="center"/>
          </w:tcPr>
          <w:p w14:paraId="55298927"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357F80AC"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777828B6"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40B20BAB" w14:textId="77777777">
        <w:trPr>
          <w:trHeight w:val="283"/>
        </w:trPr>
        <w:tc>
          <w:tcPr>
            <w:tcW w:w="787" w:type="pct"/>
            <w:noWrap/>
            <w:vAlign w:val="center"/>
          </w:tcPr>
          <w:p w14:paraId="4EBE88F2" w14:textId="77777777" w:rsidR="00EF3B7B" w:rsidRPr="00BC7460" w:rsidRDefault="00EF3B7B">
            <w:pPr>
              <w:jc w:val="left"/>
              <w:rPr>
                <w:sz w:val="24"/>
              </w:rPr>
            </w:pPr>
          </w:p>
        </w:tc>
        <w:tc>
          <w:tcPr>
            <w:tcW w:w="1401" w:type="pct"/>
            <w:noWrap/>
            <w:vAlign w:val="center"/>
          </w:tcPr>
          <w:p w14:paraId="7E988BAB" w14:textId="77777777" w:rsidR="00EF3B7B" w:rsidRPr="00BC7460" w:rsidRDefault="00000000">
            <w:pPr>
              <w:widowControl/>
              <w:jc w:val="left"/>
              <w:textAlignment w:val="center"/>
              <w:rPr>
                <w:sz w:val="24"/>
              </w:rPr>
            </w:pPr>
            <w:r w:rsidRPr="00BC7460">
              <w:rPr>
                <w:kern w:val="0"/>
                <w:sz w:val="24"/>
                <w:lang w:bidi="ar"/>
              </w:rPr>
              <w:t>Metoprolol succinate</w:t>
            </w:r>
          </w:p>
        </w:tc>
        <w:tc>
          <w:tcPr>
            <w:tcW w:w="607" w:type="pct"/>
            <w:noWrap/>
            <w:vAlign w:val="center"/>
          </w:tcPr>
          <w:p w14:paraId="3D332492" w14:textId="77777777" w:rsidR="00EF3B7B" w:rsidRPr="00BC7460" w:rsidRDefault="00000000">
            <w:pPr>
              <w:widowControl/>
              <w:jc w:val="center"/>
              <w:textAlignment w:val="center"/>
              <w:rPr>
                <w:sz w:val="24"/>
              </w:rPr>
            </w:pPr>
            <w:r w:rsidRPr="00BC7460">
              <w:rPr>
                <w:kern w:val="0"/>
                <w:sz w:val="24"/>
                <w:lang w:bidi="ar"/>
              </w:rPr>
              <w:t>38,494 (4.89)</w:t>
            </w:r>
          </w:p>
        </w:tc>
        <w:tc>
          <w:tcPr>
            <w:tcW w:w="83" w:type="pct"/>
            <w:noWrap/>
            <w:vAlign w:val="center"/>
          </w:tcPr>
          <w:p w14:paraId="6E0EBBD8" w14:textId="77777777" w:rsidR="00EF3B7B" w:rsidRPr="00BC7460" w:rsidRDefault="00EF3B7B">
            <w:pPr>
              <w:rPr>
                <w:sz w:val="24"/>
              </w:rPr>
            </w:pPr>
          </w:p>
        </w:tc>
        <w:tc>
          <w:tcPr>
            <w:tcW w:w="796" w:type="pct"/>
            <w:noWrap/>
            <w:vAlign w:val="center"/>
          </w:tcPr>
          <w:p w14:paraId="46494042"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0333084F"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57D27A7E"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2273D4D0" w14:textId="77777777">
        <w:trPr>
          <w:trHeight w:val="283"/>
        </w:trPr>
        <w:tc>
          <w:tcPr>
            <w:tcW w:w="787" w:type="pct"/>
            <w:noWrap/>
            <w:vAlign w:val="center"/>
          </w:tcPr>
          <w:p w14:paraId="09766C13" w14:textId="77777777" w:rsidR="00EF3B7B" w:rsidRPr="00BC7460" w:rsidRDefault="00EF3B7B">
            <w:pPr>
              <w:jc w:val="left"/>
              <w:rPr>
                <w:sz w:val="24"/>
              </w:rPr>
            </w:pPr>
          </w:p>
        </w:tc>
        <w:tc>
          <w:tcPr>
            <w:tcW w:w="1401" w:type="pct"/>
            <w:noWrap/>
            <w:vAlign w:val="center"/>
          </w:tcPr>
          <w:p w14:paraId="1F1CDD49" w14:textId="77777777" w:rsidR="00EF3B7B" w:rsidRPr="00BC7460" w:rsidRDefault="00000000">
            <w:pPr>
              <w:widowControl/>
              <w:jc w:val="left"/>
              <w:textAlignment w:val="center"/>
              <w:rPr>
                <w:sz w:val="24"/>
              </w:rPr>
            </w:pPr>
            <w:r w:rsidRPr="00BC7460">
              <w:rPr>
                <w:kern w:val="0"/>
                <w:sz w:val="24"/>
                <w:lang w:bidi="ar"/>
              </w:rPr>
              <w:t>Bisoprolol fumarate</w:t>
            </w:r>
          </w:p>
        </w:tc>
        <w:tc>
          <w:tcPr>
            <w:tcW w:w="607" w:type="pct"/>
            <w:noWrap/>
            <w:vAlign w:val="center"/>
          </w:tcPr>
          <w:p w14:paraId="3161FED4" w14:textId="77777777" w:rsidR="00EF3B7B" w:rsidRPr="00BC7460" w:rsidRDefault="00000000">
            <w:pPr>
              <w:widowControl/>
              <w:jc w:val="center"/>
              <w:textAlignment w:val="center"/>
              <w:rPr>
                <w:sz w:val="24"/>
              </w:rPr>
            </w:pPr>
            <w:r w:rsidRPr="00BC7460">
              <w:rPr>
                <w:kern w:val="0"/>
                <w:sz w:val="24"/>
                <w:lang w:bidi="ar"/>
              </w:rPr>
              <w:t>22,000 (2.79)</w:t>
            </w:r>
          </w:p>
        </w:tc>
        <w:tc>
          <w:tcPr>
            <w:tcW w:w="83" w:type="pct"/>
            <w:noWrap/>
            <w:vAlign w:val="center"/>
          </w:tcPr>
          <w:p w14:paraId="1779E588" w14:textId="77777777" w:rsidR="00EF3B7B" w:rsidRPr="00BC7460" w:rsidRDefault="00EF3B7B">
            <w:pPr>
              <w:rPr>
                <w:sz w:val="24"/>
              </w:rPr>
            </w:pPr>
          </w:p>
        </w:tc>
        <w:tc>
          <w:tcPr>
            <w:tcW w:w="796" w:type="pct"/>
            <w:noWrap/>
            <w:vAlign w:val="center"/>
          </w:tcPr>
          <w:p w14:paraId="3A675611"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295DA4D7"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08899DB5"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12969971" w14:textId="77777777">
        <w:trPr>
          <w:trHeight w:val="283"/>
        </w:trPr>
        <w:tc>
          <w:tcPr>
            <w:tcW w:w="787" w:type="pct"/>
            <w:noWrap/>
            <w:vAlign w:val="center"/>
          </w:tcPr>
          <w:p w14:paraId="50B801E8" w14:textId="77777777" w:rsidR="00EF3B7B" w:rsidRPr="00BC7460" w:rsidRDefault="00EF3B7B">
            <w:pPr>
              <w:jc w:val="left"/>
              <w:rPr>
                <w:sz w:val="24"/>
              </w:rPr>
            </w:pPr>
          </w:p>
        </w:tc>
        <w:tc>
          <w:tcPr>
            <w:tcW w:w="1401" w:type="pct"/>
            <w:noWrap/>
            <w:vAlign w:val="center"/>
          </w:tcPr>
          <w:p w14:paraId="3E2E1306" w14:textId="77777777" w:rsidR="00EF3B7B" w:rsidRPr="00BC7460" w:rsidRDefault="00000000">
            <w:pPr>
              <w:widowControl/>
              <w:jc w:val="left"/>
              <w:textAlignment w:val="center"/>
              <w:rPr>
                <w:sz w:val="24"/>
              </w:rPr>
            </w:pPr>
            <w:r w:rsidRPr="00BC7460">
              <w:rPr>
                <w:kern w:val="0"/>
                <w:sz w:val="24"/>
                <w:lang w:bidi="ar"/>
              </w:rPr>
              <w:t>Propranolol hydrochloride</w:t>
            </w:r>
          </w:p>
        </w:tc>
        <w:tc>
          <w:tcPr>
            <w:tcW w:w="607" w:type="pct"/>
            <w:noWrap/>
            <w:vAlign w:val="center"/>
          </w:tcPr>
          <w:p w14:paraId="089C9CAF" w14:textId="77777777" w:rsidR="00EF3B7B" w:rsidRPr="00BC7460" w:rsidRDefault="00000000">
            <w:pPr>
              <w:widowControl/>
              <w:jc w:val="center"/>
              <w:textAlignment w:val="center"/>
              <w:rPr>
                <w:sz w:val="24"/>
              </w:rPr>
            </w:pPr>
            <w:r w:rsidRPr="00BC7460">
              <w:rPr>
                <w:kern w:val="0"/>
                <w:sz w:val="24"/>
                <w:lang w:bidi="ar"/>
              </w:rPr>
              <w:t>7,739 (0.98)</w:t>
            </w:r>
          </w:p>
        </w:tc>
        <w:tc>
          <w:tcPr>
            <w:tcW w:w="83" w:type="pct"/>
            <w:noWrap/>
            <w:vAlign w:val="center"/>
          </w:tcPr>
          <w:p w14:paraId="7B338E55" w14:textId="77777777" w:rsidR="00EF3B7B" w:rsidRPr="00BC7460" w:rsidRDefault="00EF3B7B">
            <w:pPr>
              <w:rPr>
                <w:sz w:val="24"/>
              </w:rPr>
            </w:pPr>
          </w:p>
        </w:tc>
        <w:tc>
          <w:tcPr>
            <w:tcW w:w="796" w:type="pct"/>
            <w:noWrap/>
            <w:vAlign w:val="center"/>
          </w:tcPr>
          <w:p w14:paraId="03E84BE4"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01B42ACC"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77DA73BA" w14:textId="77777777" w:rsidR="00EF3B7B" w:rsidRPr="00BC7460" w:rsidRDefault="00000000">
            <w:pPr>
              <w:widowControl/>
              <w:jc w:val="center"/>
              <w:textAlignment w:val="center"/>
              <w:rPr>
                <w:sz w:val="24"/>
              </w:rPr>
            </w:pPr>
            <w:r w:rsidRPr="00BC7460">
              <w:rPr>
                <w:kern w:val="0"/>
                <w:sz w:val="24"/>
                <w:lang w:bidi="ar"/>
              </w:rPr>
              <w:t>√</w:t>
            </w:r>
          </w:p>
        </w:tc>
      </w:tr>
      <w:tr w:rsidR="00EF3B7B" w:rsidRPr="00BC7460" w14:paraId="43910E12" w14:textId="77777777">
        <w:trPr>
          <w:trHeight w:val="283"/>
        </w:trPr>
        <w:tc>
          <w:tcPr>
            <w:tcW w:w="787" w:type="pct"/>
            <w:noWrap/>
            <w:vAlign w:val="center"/>
          </w:tcPr>
          <w:p w14:paraId="368939A0" w14:textId="77777777" w:rsidR="00EF3B7B" w:rsidRPr="00BC7460" w:rsidRDefault="00EF3B7B">
            <w:pPr>
              <w:jc w:val="left"/>
              <w:rPr>
                <w:sz w:val="24"/>
              </w:rPr>
            </w:pPr>
          </w:p>
        </w:tc>
        <w:tc>
          <w:tcPr>
            <w:tcW w:w="1401" w:type="pct"/>
            <w:noWrap/>
            <w:vAlign w:val="center"/>
          </w:tcPr>
          <w:p w14:paraId="49748418" w14:textId="77777777" w:rsidR="00EF3B7B" w:rsidRPr="00BC7460" w:rsidRDefault="00000000">
            <w:pPr>
              <w:widowControl/>
              <w:jc w:val="left"/>
              <w:textAlignment w:val="center"/>
              <w:rPr>
                <w:sz w:val="24"/>
              </w:rPr>
            </w:pPr>
            <w:r w:rsidRPr="00BC7460">
              <w:rPr>
                <w:kern w:val="0"/>
                <w:sz w:val="24"/>
                <w:lang w:bidi="ar"/>
              </w:rPr>
              <w:t>Atenolol</w:t>
            </w:r>
          </w:p>
        </w:tc>
        <w:tc>
          <w:tcPr>
            <w:tcW w:w="607" w:type="pct"/>
            <w:noWrap/>
            <w:vAlign w:val="center"/>
          </w:tcPr>
          <w:p w14:paraId="15FC65D0" w14:textId="77777777" w:rsidR="00EF3B7B" w:rsidRPr="00BC7460" w:rsidRDefault="00000000">
            <w:pPr>
              <w:widowControl/>
              <w:jc w:val="center"/>
              <w:textAlignment w:val="center"/>
              <w:rPr>
                <w:sz w:val="24"/>
              </w:rPr>
            </w:pPr>
            <w:r w:rsidRPr="00BC7460">
              <w:rPr>
                <w:kern w:val="0"/>
                <w:sz w:val="24"/>
                <w:lang w:bidi="ar"/>
              </w:rPr>
              <w:t>1,252 (0.16)</w:t>
            </w:r>
          </w:p>
        </w:tc>
        <w:tc>
          <w:tcPr>
            <w:tcW w:w="83" w:type="pct"/>
            <w:noWrap/>
            <w:vAlign w:val="center"/>
          </w:tcPr>
          <w:p w14:paraId="0EDA8EEB" w14:textId="77777777" w:rsidR="00EF3B7B" w:rsidRPr="00BC7460" w:rsidRDefault="00EF3B7B">
            <w:pPr>
              <w:rPr>
                <w:sz w:val="24"/>
              </w:rPr>
            </w:pPr>
          </w:p>
        </w:tc>
        <w:tc>
          <w:tcPr>
            <w:tcW w:w="796" w:type="pct"/>
            <w:noWrap/>
            <w:vAlign w:val="center"/>
          </w:tcPr>
          <w:p w14:paraId="71A9833E" w14:textId="77777777" w:rsidR="00EF3B7B" w:rsidRPr="00BC7460" w:rsidRDefault="00000000">
            <w:pPr>
              <w:widowControl/>
              <w:jc w:val="center"/>
              <w:textAlignment w:val="center"/>
              <w:rPr>
                <w:sz w:val="24"/>
              </w:rPr>
            </w:pPr>
            <w:r w:rsidRPr="00BC7460">
              <w:rPr>
                <w:kern w:val="0"/>
                <w:sz w:val="24"/>
                <w:lang w:bidi="ar"/>
              </w:rPr>
              <w:t>√</w:t>
            </w:r>
          </w:p>
        </w:tc>
        <w:tc>
          <w:tcPr>
            <w:tcW w:w="614" w:type="pct"/>
            <w:noWrap/>
            <w:vAlign w:val="center"/>
          </w:tcPr>
          <w:p w14:paraId="0F1CD25E" w14:textId="77777777" w:rsidR="00EF3B7B" w:rsidRPr="00BC7460" w:rsidRDefault="00000000">
            <w:pPr>
              <w:widowControl/>
              <w:jc w:val="center"/>
              <w:textAlignment w:val="center"/>
              <w:rPr>
                <w:sz w:val="24"/>
              </w:rPr>
            </w:pPr>
            <w:r w:rsidRPr="00BC7460">
              <w:rPr>
                <w:kern w:val="0"/>
                <w:sz w:val="24"/>
                <w:lang w:bidi="ar"/>
              </w:rPr>
              <w:t>√</w:t>
            </w:r>
          </w:p>
        </w:tc>
        <w:tc>
          <w:tcPr>
            <w:tcW w:w="709" w:type="pct"/>
            <w:noWrap/>
            <w:vAlign w:val="center"/>
          </w:tcPr>
          <w:p w14:paraId="5FBF28E7" w14:textId="77777777" w:rsidR="00EF3B7B" w:rsidRPr="00BC7460" w:rsidRDefault="00000000">
            <w:pPr>
              <w:widowControl/>
              <w:jc w:val="center"/>
              <w:textAlignment w:val="center"/>
              <w:rPr>
                <w:sz w:val="24"/>
              </w:rPr>
            </w:pPr>
            <w:r w:rsidRPr="00BC7460">
              <w:rPr>
                <w:kern w:val="0"/>
                <w:sz w:val="24"/>
                <w:lang w:bidi="ar"/>
              </w:rPr>
              <w:t>√</w:t>
            </w:r>
          </w:p>
        </w:tc>
      </w:tr>
    </w:tbl>
    <w:p w14:paraId="2ED58E73" w14:textId="6DF4676E" w:rsidR="00EF3B7B" w:rsidRPr="00BC7460" w:rsidRDefault="00000000">
      <w:r w:rsidRPr="00BC7460">
        <w:rPr>
          <w:kern w:val="0"/>
          <w:sz w:val="24"/>
          <w:lang w:bidi="ar"/>
        </w:rPr>
        <w:t>Note: √: Concordan</w:t>
      </w:r>
      <w:r w:rsidRPr="00BC7460">
        <w:rPr>
          <w:rFonts w:hint="eastAsia"/>
          <w:kern w:val="0"/>
          <w:sz w:val="24"/>
          <w:lang w:bidi="ar"/>
        </w:rPr>
        <w:t>ce</w:t>
      </w:r>
      <w:r w:rsidRPr="00BC7460">
        <w:rPr>
          <w:kern w:val="0"/>
          <w:sz w:val="24"/>
          <w:lang w:bidi="ar"/>
        </w:rPr>
        <w:t xml:space="preserve"> with guideline recommendations; ×: Discordan</w:t>
      </w:r>
      <w:r w:rsidRPr="00BC7460">
        <w:rPr>
          <w:rFonts w:hint="eastAsia"/>
          <w:kern w:val="0"/>
          <w:sz w:val="24"/>
          <w:lang w:bidi="ar"/>
        </w:rPr>
        <w:t>t</w:t>
      </w:r>
      <w:r w:rsidRPr="00BC7460">
        <w:rPr>
          <w:kern w:val="0"/>
          <w:sz w:val="24"/>
          <w:lang w:bidi="ar"/>
        </w:rPr>
        <w:t xml:space="preserve"> with guideline recommendations; </w:t>
      </w:r>
      <w:r w:rsidRPr="00BC7460">
        <w:rPr>
          <w:rFonts w:hint="eastAsia"/>
          <w:kern w:val="0"/>
          <w:sz w:val="24"/>
          <w:lang w:bidi="ar"/>
        </w:rPr>
        <w:t>ARNI</w:t>
      </w:r>
      <w:r w:rsidRPr="00BC7460">
        <w:rPr>
          <w:kern w:val="0"/>
          <w:sz w:val="24"/>
          <w:lang w:bidi="ar"/>
        </w:rPr>
        <w:t>, angiotensin receptor</w:t>
      </w:r>
      <w:r w:rsidRPr="00BC7460">
        <w:rPr>
          <w:rFonts w:hint="eastAsia"/>
          <w:kern w:val="0"/>
          <w:sz w:val="24"/>
          <w:lang w:bidi="ar"/>
        </w:rPr>
        <w:t>-</w:t>
      </w:r>
      <w:r w:rsidRPr="00BC7460">
        <w:rPr>
          <w:kern w:val="0"/>
          <w:sz w:val="24"/>
          <w:lang w:bidi="ar"/>
        </w:rPr>
        <w:t>neprilysin inhibitor; MRA</w:t>
      </w:r>
      <w:r w:rsidRPr="00BC7460">
        <w:rPr>
          <w:rFonts w:hint="eastAsia"/>
          <w:kern w:val="0"/>
          <w:sz w:val="24"/>
          <w:lang w:bidi="ar"/>
        </w:rPr>
        <w:t>s</w:t>
      </w:r>
      <w:r w:rsidRPr="00BC7460">
        <w:rPr>
          <w:kern w:val="0"/>
          <w:sz w:val="24"/>
          <w:lang w:bidi="ar"/>
        </w:rPr>
        <w:t>, mineralocorticoid receptor antagonists; SPCs, single-pill combinations.</w:t>
      </w:r>
    </w:p>
    <w:p w14:paraId="51C6974F" w14:textId="77777777" w:rsidR="00EF3B7B" w:rsidRPr="00BC7460" w:rsidRDefault="00000000">
      <w:pPr>
        <w:adjustRightInd w:val="0"/>
        <w:snapToGrid w:val="0"/>
        <w:jc w:val="center"/>
        <w:rPr>
          <w:sz w:val="24"/>
        </w:rPr>
      </w:pPr>
      <w:bookmarkStart w:id="1" w:name="_Toc14540"/>
      <w:r w:rsidRPr="00BC7460">
        <w:rPr>
          <w:sz w:val="24"/>
        </w:rPr>
        <w:br w:type="page"/>
      </w:r>
      <w:r w:rsidRPr="00BC7460">
        <w:rPr>
          <w:rFonts w:hint="eastAsia"/>
          <w:sz w:val="24"/>
        </w:rPr>
        <w:lastRenderedPageBreak/>
        <w:t>S</w:t>
      </w:r>
      <w:r w:rsidRPr="00BC7460">
        <w:rPr>
          <w:sz w:val="24"/>
        </w:rPr>
        <w:t>upplement</w:t>
      </w:r>
      <w:r w:rsidRPr="00BC7460">
        <w:rPr>
          <w:rFonts w:hint="eastAsia"/>
          <w:sz w:val="24"/>
        </w:rPr>
        <w:t>ary</w:t>
      </w:r>
      <w:r w:rsidRPr="00BC7460">
        <w:rPr>
          <w:sz w:val="24"/>
        </w:rPr>
        <w:t xml:space="preserve"> Table </w:t>
      </w:r>
      <w:r w:rsidRPr="00BC7460">
        <w:rPr>
          <w:rFonts w:hint="eastAsia"/>
          <w:sz w:val="24"/>
        </w:rPr>
        <w:t>4</w:t>
      </w:r>
      <w:r w:rsidRPr="00BC7460">
        <w:rPr>
          <w:sz w:val="24"/>
        </w:rPr>
        <w:t>. Pinyin and Chinese term of 38 antihypertensive CPM</w:t>
      </w:r>
    </w:p>
    <w:tbl>
      <w:tblPr>
        <w:tblpPr w:leftFromText="180" w:rightFromText="180" w:vertAnchor="text" w:horzAnchor="page" w:tblpX="1874" w:tblpY="323"/>
        <w:tblOverlap w:val="never"/>
        <w:tblW w:w="13598" w:type="dxa"/>
        <w:tblBorders>
          <w:top w:val="single" w:sz="4" w:space="0" w:color="auto"/>
          <w:bottom w:val="single" w:sz="4" w:space="0" w:color="auto"/>
        </w:tblBorders>
        <w:tblLayout w:type="fixed"/>
        <w:tblLook w:val="04A0" w:firstRow="1" w:lastRow="0" w:firstColumn="1" w:lastColumn="0" w:noHBand="0" w:noVBand="1"/>
      </w:tblPr>
      <w:tblGrid>
        <w:gridCol w:w="4247"/>
        <w:gridCol w:w="2441"/>
        <w:gridCol w:w="4474"/>
        <w:gridCol w:w="2436"/>
      </w:tblGrid>
      <w:tr w:rsidR="00EF3B7B" w:rsidRPr="00BC7460" w14:paraId="17740AA3" w14:textId="77777777">
        <w:trPr>
          <w:trHeight w:val="377"/>
        </w:trPr>
        <w:tc>
          <w:tcPr>
            <w:tcW w:w="4247" w:type="dxa"/>
            <w:tcBorders>
              <w:top w:val="single" w:sz="4" w:space="0" w:color="auto"/>
              <w:bottom w:val="single" w:sz="4" w:space="0" w:color="auto"/>
            </w:tcBorders>
            <w:noWrap/>
            <w:vAlign w:val="center"/>
          </w:tcPr>
          <w:p w14:paraId="4AA7A11E" w14:textId="77777777" w:rsidR="00EF3B7B" w:rsidRPr="00BC7460" w:rsidRDefault="00000000">
            <w:pPr>
              <w:widowControl/>
              <w:adjustRightInd w:val="0"/>
              <w:snapToGrid w:val="0"/>
              <w:jc w:val="left"/>
              <w:textAlignment w:val="center"/>
              <w:rPr>
                <w:sz w:val="24"/>
              </w:rPr>
            </w:pPr>
            <w:r w:rsidRPr="00BC7460">
              <w:rPr>
                <w:kern w:val="0"/>
                <w:sz w:val="24"/>
                <w:lang w:bidi="ar"/>
              </w:rPr>
              <w:t>Pinyin term</w:t>
            </w:r>
          </w:p>
        </w:tc>
        <w:tc>
          <w:tcPr>
            <w:tcW w:w="2441" w:type="dxa"/>
            <w:tcBorders>
              <w:top w:val="single" w:sz="4" w:space="0" w:color="auto"/>
              <w:bottom w:val="single" w:sz="4" w:space="0" w:color="auto"/>
            </w:tcBorders>
            <w:noWrap/>
            <w:vAlign w:val="center"/>
          </w:tcPr>
          <w:p w14:paraId="1BDCD990" w14:textId="77777777" w:rsidR="00EF3B7B" w:rsidRPr="00BC7460" w:rsidRDefault="00000000">
            <w:pPr>
              <w:widowControl/>
              <w:adjustRightInd w:val="0"/>
              <w:snapToGrid w:val="0"/>
              <w:jc w:val="left"/>
              <w:textAlignment w:val="center"/>
              <w:rPr>
                <w:sz w:val="24"/>
              </w:rPr>
            </w:pPr>
            <w:r w:rsidRPr="00BC7460">
              <w:rPr>
                <w:kern w:val="0"/>
                <w:sz w:val="24"/>
                <w:lang w:bidi="ar"/>
              </w:rPr>
              <w:t>Chinese term</w:t>
            </w:r>
          </w:p>
        </w:tc>
        <w:tc>
          <w:tcPr>
            <w:tcW w:w="4474" w:type="dxa"/>
            <w:tcBorders>
              <w:top w:val="single" w:sz="4" w:space="0" w:color="auto"/>
              <w:bottom w:val="single" w:sz="4" w:space="0" w:color="auto"/>
            </w:tcBorders>
            <w:noWrap/>
            <w:vAlign w:val="center"/>
          </w:tcPr>
          <w:p w14:paraId="02931EBE" w14:textId="77777777" w:rsidR="00EF3B7B" w:rsidRPr="00BC7460" w:rsidRDefault="00000000">
            <w:pPr>
              <w:widowControl/>
              <w:adjustRightInd w:val="0"/>
              <w:snapToGrid w:val="0"/>
              <w:jc w:val="left"/>
              <w:textAlignment w:val="center"/>
              <w:rPr>
                <w:sz w:val="24"/>
              </w:rPr>
            </w:pPr>
            <w:r w:rsidRPr="00BC7460">
              <w:rPr>
                <w:kern w:val="0"/>
                <w:sz w:val="24"/>
                <w:lang w:bidi="ar"/>
              </w:rPr>
              <w:t>Pinyin term</w:t>
            </w:r>
          </w:p>
        </w:tc>
        <w:tc>
          <w:tcPr>
            <w:tcW w:w="2436" w:type="dxa"/>
            <w:tcBorders>
              <w:top w:val="single" w:sz="4" w:space="0" w:color="auto"/>
              <w:bottom w:val="single" w:sz="4" w:space="0" w:color="auto"/>
            </w:tcBorders>
            <w:noWrap/>
            <w:vAlign w:val="center"/>
          </w:tcPr>
          <w:p w14:paraId="610EFFB1" w14:textId="77777777" w:rsidR="00EF3B7B" w:rsidRPr="00BC7460" w:rsidRDefault="00000000">
            <w:pPr>
              <w:widowControl/>
              <w:adjustRightInd w:val="0"/>
              <w:snapToGrid w:val="0"/>
              <w:jc w:val="left"/>
              <w:textAlignment w:val="center"/>
              <w:rPr>
                <w:sz w:val="24"/>
              </w:rPr>
            </w:pPr>
            <w:r w:rsidRPr="00BC7460">
              <w:rPr>
                <w:kern w:val="0"/>
                <w:sz w:val="24"/>
                <w:lang w:bidi="ar"/>
              </w:rPr>
              <w:t>Chinese term</w:t>
            </w:r>
          </w:p>
        </w:tc>
      </w:tr>
      <w:tr w:rsidR="00EF3B7B" w:rsidRPr="00BC7460" w14:paraId="475DB642" w14:textId="77777777">
        <w:trPr>
          <w:trHeight w:val="356"/>
        </w:trPr>
        <w:tc>
          <w:tcPr>
            <w:tcW w:w="4247" w:type="dxa"/>
            <w:tcBorders>
              <w:top w:val="single" w:sz="4" w:space="0" w:color="auto"/>
            </w:tcBorders>
            <w:noWrap/>
            <w:vAlign w:val="center"/>
          </w:tcPr>
          <w:p w14:paraId="59C8D7D2" w14:textId="77777777" w:rsidR="00EF3B7B" w:rsidRPr="00BC7460" w:rsidRDefault="00000000">
            <w:pPr>
              <w:widowControl/>
              <w:adjustRightInd w:val="0"/>
              <w:snapToGrid w:val="0"/>
              <w:jc w:val="left"/>
              <w:textAlignment w:val="center"/>
              <w:rPr>
                <w:sz w:val="24"/>
              </w:rPr>
            </w:pPr>
            <w:r w:rsidRPr="00BC7460">
              <w:rPr>
                <w:kern w:val="0"/>
                <w:sz w:val="24"/>
                <w:lang w:bidi="ar"/>
              </w:rPr>
              <w:t>Angong Jiangya pill</w:t>
            </w:r>
          </w:p>
        </w:tc>
        <w:tc>
          <w:tcPr>
            <w:tcW w:w="2441" w:type="dxa"/>
            <w:tcBorders>
              <w:top w:val="single" w:sz="4" w:space="0" w:color="auto"/>
            </w:tcBorders>
            <w:noWrap/>
            <w:vAlign w:val="center"/>
          </w:tcPr>
          <w:p w14:paraId="090C6D82" w14:textId="77777777" w:rsidR="00EF3B7B" w:rsidRPr="00BC7460" w:rsidRDefault="00000000">
            <w:pPr>
              <w:widowControl/>
              <w:adjustRightInd w:val="0"/>
              <w:snapToGrid w:val="0"/>
              <w:jc w:val="left"/>
              <w:textAlignment w:val="center"/>
              <w:rPr>
                <w:sz w:val="24"/>
              </w:rPr>
            </w:pPr>
            <w:r w:rsidRPr="00BC7460">
              <w:rPr>
                <w:rStyle w:val="font91"/>
                <w:rFonts w:ascii="Times New Roman" w:hAnsi="Times New Roman" w:cs="Times New Roman" w:hint="default"/>
                <w:color w:val="auto"/>
                <w:sz w:val="24"/>
                <w:szCs w:val="24"/>
                <w:lang w:bidi="ar"/>
              </w:rPr>
              <w:t>安宫降压丸</w:t>
            </w:r>
          </w:p>
        </w:tc>
        <w:tc>
          <w:tcPr>
            <w:tcW w:w="4474" w:type="dxa"/>
            <w:tcBorders>
              <w:top w:val="single" w:sz="4" w:space="0" w:color="auto"/>
            </w:tcBorders>
            <w:noWrap/>
            <w:vAlign w:val="center"/>
          </w:tcPr>
          <w:p w14:paraId="3CD1BC04" w14:textId="77777777" w:rsidR="00EF3B7B" w:rsidRPr="00BC7460" w:rsidRDefault="00000000">
            <w:pPr>
              <w:widowControl/>
              <w:adjustRightInd w:val="0"/>
              <w:snapToGrid w:val="0"/>
              <w:jc w:val="left"/>
              <w:textAlignment w:val="center"/>
              <w:rPr>
                <w:sz w:val="24"/>
              </w:rPr>
            </w:pPr>
            <w:r w:rsidRPr="00BC7460">
              <w:rPr>
                <w:kern w:val="0"/>
                <w:sz w:val="24"/>
                <w:lang w:bidi="ar"/>
              </w:rPr>
              <w:t>Qingnao Jiangya tablet</w:t>
            </w:r>
          </w:p>
        </w:tc>
        <w:tc>
          <w:tcPr>
            <w:tcW w:w="2436" w:type="dxa"/>
            <w:tcBorders>
              <w:top w:val="single" w:sz="4" w:space="0" w:color="auto"/>
            </w:tcBorders>
            <w:noWrap/>
            <w:vAlign w:val="center"/>
          </w:tcPr>
          <w:p w14:paraId="5526AA3D"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清脑降压片</w:t>
            </w:r>
          </w:p>
        </w:tc>
      </w:tr>
      <w:tr w:rsidR="00EF3B7B" w:rsidRPr="00BC7460" w14:paraId="727F250E" w14:textId="77777777">
        <w:trPr>
          <w:trHeight w:val="356"/>
        </w:trPr>
        <w:tc>
          <w:tcPr>
            <w:tcW w:w="4247" w:type="dxa"/>
            <w:noWrap/>
            <w:vAlign w:val="center"/>
          </w:tcPr>
          <w:p w14:paraId="7125E27B" w14:textId="77777777" w:rsidR="00EF3B7B" w:rsidRPr="00BC7460" w:rsidRDefault="00000000">
            <w:pPr>
              <w:widowControl/>
              <w:adjustRightInd w:val="0"/>
              <w:snapToGrid w:val="0"/>
              <w:jc w:val="left"/>
              <w:textAlignment w:val="center"/>
              <w:rPr>
                <w:sz w:val="24"/>
              </w:rPr>
            </w:pPr>
            <w:r w:rsidRPr="00BC7460">
              <w:rPr>
                <w:kern w:val="0"/>
                <w:sz w:val="24"/>
                <w:lang w:bidi="ar"/>
              </w:rPr>
              <w:t>Annao pill</w:t>
            </w:r>
          </w:p>
        </w:tc>
        <w:tc>
          <w:tcPr>
            <w:tcW w:w="2441" w:type="dxa"/>
            <w:noWrap/>
            <w:vAlign w:val="center"/>
          </w:tcPr>
          <w:p w14:paraId="556E8716"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安脑丸</w:t>
            </w:r>
          </w:p>
        </w:tc>
        <w:tc>
          <w:tcPr>
            <w:tcW w:w="4474" w:type="dxa"/>
            <w:noWrap/>
            <w:vAlign w:val="center"/>
          </w:tcPr>
          <w:p w14:paraId="0C414152" w14:textId="77777777" w:rsidR="00EF3B7B" w:rsidRPr="00BC7460" w:rsidRDefault="00000000">
            <w:pPr>
              <w:widowControl/>
              <w:adjustRightInd w:val="0"/>
              <w:snapToGrid w:val="0"/>
              <w:jc w:val="left"/>
              <w:textAlignment w:val="center"/>
              <w:rPr>
                <w:sz w:val="24"/>
              </w:rPr>
            </w:pPr>
            <w:r w:rsidRPr="00BC7460">
              <w:rPr>
                <w:kern w:val="0"/>
                <w:sz w:val="24"/>
                <w:lang w:bidi="ar"/>
              </w:rPr>
              <w:t>ShanJu Jiangya capsule</w:t>
            </w:r>
          </w:p>
        </w:tc>
        <w:tc>
          <w:tcPr>
            <w:tcW w:w="2436" w:type="dxa"/>
            <w:noWrap/>
            <w:vAlign w:val="center"/>
          </w:tcPr>
          <w:p w14:paraId="3E739099"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山菊降压胶囊</w:t>
            </w:r>
          </w:p>
        </w:tc>
      </w:tr>
      <w:tr w:rsidR="00EF3B7B" w:rsidRPr="00BC7460" w14:paraId="025384F7" w14:textId="77777777">
        <w:trPr>
          <w:trHeight w:val="356"/>
        </w:trPr>
        <w:tc>
          <w:tcPr>
            <w:tcW w:w="4247" w:type="dxa"/>
            <w:noWrap/>
            <w:vAlign w:val="center"/>
          </w:tcPr>
          <w:p w14:paraId="12BD845F" w14:textId="77777777" w:rsidR="00EF3B7B" w:rsidRPr="00BC7460" w:rsidRDefault="00000000">
            <w:pPr>
              <w:widowControl/>
              <w:adjustRightInd w:val="0"/>
              <w:snapToGrid w:val="0"/>
              <w:jc w:val="left"/>
              <w:textAlignment w:val="center"/>
              <w:rPr>
                <w:sz w:val="24"/>
              </w:rPr>
            </w:pPr>
            <w:r w:rsidRPr="00BC7460">
              <w:rPr>
                <w:kern w:val="0"/>
                <w:sz w:val="24"/>
                <w:lang w:bidi="ar"/>
              </w:rPr>
              <w:t>Duzhong Jiangya tablet</w:t>
            </w:r>
          </w:p>
        </w:tc>
        <w:tc>
          <w:tcPr>
            <w:tcW w:w="2441" w:type="dxa"/>
            <w:noWrap/>
            <w:vAlign w:val="center"/>
          </w:tcPr>
          <w:p w14:paraId="0B8BF4C6"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杜仲降压片</w:t>
            </w:r>
          </w:p>
        </w:tc>
        <w:tc>
          <w:tcPr>
            <w:tcW w:w="4474" w:type="dxa"/>
            <w:noWrap/>
            <w:vAlign w:val="center"/>
          </w:tcPr>
          <w:p w14:paraId="133A159E" w14:textId="77777777" w:rsidR="00EF3B7B" w:rsidRPr="00BC7460" w:rsidRDefault="00000000">
            <w:pPr>
              <w:widowControl/>
              <w:adjustRightInd w:val="0"/>
              <w:snapToGrid w:val="0"/>
              <w:jc w:val="left"/>
              <w:textAlignment w:val="center"/>
              <w:rPr>
                <w:sz w:val="24"/>
              </w:rPr>
            </w:pPr>
            <w:r w:rsidRPr="00BC7460">
              <w:rPr>
                <w:kern w:val="0"/>
                <w:sz w:val="24"/>
                <w:lang w:bidi="ar"/>
              </w:rPr>
              <w:t>Shanlvcha Jiangya tablet</w:t>
            </w:r>
          </w:p>
        </w:tc>
        <w:tc>
          <w:tcPr>
            <w:tcW w:w="2436" w:type="dxa"/>
            <w:noWrap/>
            <w:vAlign w:val="center"/>
          </w:tcPr>
          <w:p w14:paraId="365BFF07"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山绿茶降压胶囊</w:t>
            </w:r>
          </w:p>
        </w:tc>
      </w:tr>
      <w:tr w:rsidR="00EF3B7B" w:rsidRPr="00BC7460" w14:paraId="2F11ADB0" w14:textId="77777777">
        <w:trPr>
          <w:trHeight w:val="356"/>
        </w:trPr>
        <w:tc>
          <w:tcPr>
            <w:tcW w:w="4247" w:type="dxa"/>
            <w:noWrap/>
            <w:vAlign w:val="center"/>
          </w:tcPr>
          <w:p w14:paraId="5920ADE7" w14:textId="77777777" w:rsidR="00EF3B7B" w:rsidRPr="00BC7460" w:rsidRDefault="00000000">
            <w:pPr>
              <w:widowControl/>
              <w:adjustRightInd w:val="0"/>
              <w:snapToGrid w:val="0"/>
              <w:jc w:val="left"/>
              <w:textAlignment w:val="center"/>
              <w:rPr>
                <w:sz w:val="24"/>
              </w:rPr>
            </w:pPr>
            <w:r w:rsidRPr="00BC7460">
              <w:rPr>
                <w:kern w:val="0"/>
                <w:sz w:val="24"/>
                <w:lang w:bidi="ar"/>
              </w:rPr>
              <w:t>Duzhong granule</w:t>
            </w:r>
          </w:p>
        </w:tc>
        <w:tc>
          <w:tcPr>
            <w:tcW w:w="2441" w:type="dxa"/>
            <w:noWrap/>
            <w:vAlign w:val="center"/>
          </w:tcPr>
          <w:p w14:paraId="55BC5D45"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杜仲颗粒</w:t>
            </w:r>
          </w:p>
        </w:tc>
        <w:tc>
          <w:tcPr>
            <w:tcW w:w="4474" w:type="dxa"/>
            <w:noWrap/>
            <w:vAlign w:val="center"/>
          </w:tcPr>
          <w:p w14:paraId="3653158E" w14:textId="77777777" w:rsidR="00EF3B7B" w:rsidRPr="00BC7460" w:rsidRDefault="00000000">
            <w:pPr>
              <w:widowControl/>
              <w:adjustRightInd w:val="0"/>
              <w:snapToGrid w:val="0"/>
              <w:jc w:val="left"/>
              <w:textAlignment w:val="center"/>
              <w:rPr>
                <w:sz w:val="24"/>
              </w:rPr>
            </w:pPr>
            <w:r w:rsidRPr="00BC7460">
              <w:rPr>
                <w:kern w:val="0"/>
                <w:sz w:val="24"/>
                <w:lang w:bidi="ar"/>
              </w:rPr>
              <w:t>Shanhu Qishiwei pill</w:t>
            </w:r>
          </w:p>
        </w:tc>
        <w:tc>
          <w:tcPr>
            <w:tcW w:w="2436" w:type="dxa"/>
            <w:noWrap/>
            <w:vAlign w:val="center"/>
          </w:tcPr>
          <w:p w14:paraId="2C6EBB3C" w14:textId="77777777" w:rsidR="00EF3B7B" w:rsidRPr="00BC7460" w:rsidRDefault="00000000">
            <w:pPr>
              <w:widowControl/>
              <w:adjustRightInd w:val="0"/>
              <w:snapToGrid w:val="0"/>
              <w:jc w:val="left"/>
              <w:textAlignment w:val="center"/>
              <w:rPr>
                <w:sz w:val="24"/>
              </w:rPr>
            </w:pPr>
            <w:r w:rsidRPr="00BC7460">
              <w:rPr>
                <w:kern w:val="0"/>
                <w:sz w:val="24"/>
                <w:lang w:bidi="ar"/>
              </w:rPr>
              <w:t>珊瑚七十味丸</w:t>
            </w:r>
          </w:p>
        </w:tc>
      </w:tr>
      <w:tr w:rsidR="00EF3B7B" w:rsidRPr="00BC7460" w14:paraId="37758610" w14:textId="77777777">
        <w:trPr>
          <w:trHeight w:val="356"/>
        </w:trPr>
        <w:tc>
          <w:tcPr>
            <w:tcW w:w="4247" w:type="dxa"/>
            <w:noWrap/>
            <w:vAlign w:val="center"/>
          </w:tcPr>
          <w:p w14:paraId="5440F7F4" w14:textId="77777777" w:rsidR="00EF3B7B" w:rsidRPr="00BC7460" w:rsidRDefault="00000000">
            <w:pPr>
              <w:widowControl/>
              <w:adjustRightInd w:val="0"/>
              <w:snapToGrid w:val="0"/>
              <w:jc w:val="left"/>
              <w:textAlignment w:val="center"/>
              <w:rPr>
                <w:sz w:val="24"/>
              </w:rPr>
            </w:pPr>
            <w:r w:rsidRPr="00BC7460">
              <w:rPr>
                <w:kern w:val="0"/>
                <w:sz w:val="24"/>
                <w:lang w:bidi="ar"/>
              </w:rPr>
              <w:t>Duzhong Pinya tablet</w:t>
            </w:r>
          </w:p>
        </w:tc>
        <w:tc>
          <w:tcPr>
            <w:tcW w:w="2441" w:type="dxa"/>
            <w:noWrap/>
            <w:vAlign w:val="center"/>
          </w:tcPr>
          <w:p w14:paraId="5B751C43" w14:textId="77777777" w:rsidR="00EF3B7B" w:rsidRPr="00BC7460" w:rsidRDefault="00000000">
            <w:pPr>
              <w:widowControl/>
              <w:adjustRightInd w:val="0"/>
              <w:snapToGrid w:val="0"/>
              <w:jc w:val="left"/>
              <w:textAlignment w:val="center"/>
              <w:rPr>
                <w:sz w:val="24"/>
              </w:rPr>
            </w:pPr>
            <w:r w:rsidRPr="00BC7460">
              <w:rPr>
                <w:rStyle w:val="font51"/>
                <w:rFonts w:ascii="Times New Roman" w:hAnsi="Times New Roman" w:cs="Times New Roman" w:hint="default"/>
                <w:color w:val="auto"/>
                <w:sz w:val="24"/>
                <w:szCs w:val="24"/>
                <w:lang w:bidi="ar"/>
              </w:rPr>
              <w:t>杜仲平压片</w:t>
            </w:r>
          </w:p>
        </w:tc>
        <w:tc>
          <w:tcPr>
            <w:tcW w:w="4474" w:type="dxa"/>
            <w:noWrap/>
            <w:vAlign w:val="center"/>
          </w:tcPr>
          <w:p w14:paraId="36CA2143" w14:textId="77777777" w:rsidR="00EF3B7B" w:rsidRPr="00BC7460" w:rsidRDefault="00000000">
            <w:pPr>
              <w:widowControl/>
              <w:adjustRightInd w:val="0"/>
              <w:snapToGrid w:val="0"/>
              <w:jc w:val="left"/>
              <w:textAlignment w:val="center"/>
              <w:rPr>
                <w:sz w:val="24"/>
              </w:rPr>
            </w:pPr>
            <w:r w:rsidRPr="00BC7460">
              <w:rPr>
                <w:kern w:val="0"/>
                <w:sz w:val="24"/>
                <w:lang w:bidi="ar"/>
              </w:rPr>
              <w:t>Shuxinning tablet</w:t>
            </w:r>
          </w:p>
        </w:tc>
        <w:tc>
          <w:tcPr>
            <w:tcW w:w="2436" w:type="dxa"/>
            <w:noWrap/>
            <w:vAlign w:val="center"/>
          </w:tcPr>
          <w:p w14:paraId="036AE8E7" w14:textId="77777777" w:rsidR="00EF3B7B" w:rsidRPr="00BC7460" w:rsidRDefault="00000000">
            <w:pPr>
              <w:widowControl/>
              <w:adjustRightInd w:val="0"/>
              <w:snapToGrid w:val="0"/>
              <w:jc w:val="left"/>
              <w:textAlignment w:val="center"/>
              <w:rPr>
                <w:sz w:val="24"/>
              </w:rPr>
            </w:pPr>
            <w:r w:rsidRPr="00BC7460">
              <w:rPr>
                <w:rStyle w:val="font91"/>
                <w:rFonts w:ascii="Times New Roman" w:hAnsi="Times New Roman" w:cs="Times New Roman" w:hint="default"/>
                <w:color w:val="auto"/>
                <w:sz w:val="24"/>
                <w:szCs w:val="24"/>
                <w:lang w:bidi="ar"/>
              </w:rPr>
              <w:t>舒心宁片</w:t>
            </w:r>
          </w:p>
        </w:tc>
      </w:tr>
      <w:tr w:rsidR="00EF3B7B" w:rsidRPr="00BC7460" w14:paraId="027D7564" w14:textId="77777777">
        <w:trPr>
          <w:trHeight w:val="356"/>
        </w:trPr>
        <w:tc>
          <w:tcPr>
            <w:tcW w:w="4247" w:type="dxa"/>
            <w:noWrap/>
            <w:vAlign w:val="center"/>
          </w:tcPr>
          <w:p w14:paraId="32A4EABB" w14:textId="77777777" w:rsidR="00EF3B7B" w:rsidRPr="00BC7460" w:rsidRDefault="00000000">
            <w:pPr>
              <w:widowControl/>
              <w:adjustRightInd w:val="0"/>
              <w:snapToGrid w:val="0"/>
              <w:jc w:val="left"/>
              <w:textAlignment w:val="center"/>
              <w:rPr>
                <w:sz w:val="24"/>
              </w:rPr>
            </w:pPr>
            <w:r w:rsidRPr="00BC7460">
              <w:rPr>
                <w:kern w:val="0"/>
                <w:sz w:val="24"/>
                <w:lang w:bidi="ar"/>
              </w:rPr>
              <w:t>Ershiwuwei Shanhu pill</w:t>
            </w:r>
          </w:p>
        </w:tc>
        <w:tc>
          <w:tcPr>
            <w:tcW w:w="2441" w:type="dxa"/>
            <w:noWrap/>
            <w:vAlign w:val="center"/>
          </w:tcPr>
          <w:p w14:paraId="7BCDD661" w14:textId="77777777" w:rsidR="00EF3B7B" w:rsidRPr="00BC7460" w:rsidRDefault="00000000">
            <w:pPr>
              <w:widowControl/>
              <w:adjustRightInd w:val="0"/>
              <w:snapToGrid w:val="0"/>
              <w:jc w:val="left"/>
              <w:textAlignment w:val="center"/>
              <w:rPr>
                <w:sz w:val="24"/>
              </w:rPr>
            </w:pPr>
            <w:r w:rsidRPr="00BC7460">
              <w:rPr>
                <w:rStyle w:val="font51"/>
                <w:rFonts w:ascii="Times New Roman" w:hAnsi="Times New Roman" w:cs="Times New Roman" w:hint="default"/>
                <w:color w:val="auto"/>
                <w:sz w:val="24"/>
                <w:szCs w:val="24"/>
                <w:lang w:bidi="ar"/>
              </w:rPr>
              <w:t>二十五味珊瑚丸</w:t>
            </w:r>
          </w:p>
        </w:tc>
        <w:tc>
          <w:tcPr>
            <w:tcW w:w="4474" w:type="dxa"/>
            <w:noWrap/>
            <w:vAlign w:val="center"/>
          </w:tcPr>
          <w:p w14:paraId="22A64E43" w14:textId="77777777" w:rsidR="00EF3B7B" w:rsidRPr="00BC7460" w:rsidRDefault="00000000">
            <w:pPr>
              <w:widowControl/>
              <w:adjustRightInd w:val="0"/>
              <w:snapToGrid w:val="0"/>
              <w:jc w:val="left"/>
              <w:textAlignment w:val="center"/>
              <w:rPr>
                <w:sz w:val="24"/>
              </w:rPr>
            </w:pPr>
            <w:r w:rsidRPr="00BC7460">
              <w:rPr>
                <w:kern w:val="0"/>
                <w:sz w:val="24"/>
                <w:lang w:bidi="ar"/>
              </w:rPr>
              <w:t>Songling Xuemaikang capsule</w:t>
            </w:r>
          </w:p>
        </w:tc>
        <w:tc>
          <w:tcPr>
            <w:tcW w:w="2436" w:type="dxa"/>
            <w:noWrap/>
            <w:vAlign w:val="center"/>
          </w:tcPr>
          <w:p w14:paraId="6115201A"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松龄血脉康胶囊</w:t>
            </w:r>
          </w:p>
        </w:tc>
      </w:tr>
      <w:tr w:rsidR="00EF3B7B" w:rsidRPr="00BC7460" w14:paraId="36529D2A" w14:textId="77777777">
        <w:trPr>
          <w:trHeight w:val="356"/>
        </w:trPr>
        <w:tc>
          <w:tcPr>
            <w:tcW w:w="4247" w:type="dxa"/>
            <w:noWrap/>
            <w:vAlign w:val="center"/>
          </w:tcPr>
          <w:p w14:paraId="220D3F0B" w14:textId="77777777" w:rsidR="00EF3B7B" w:rsidRPr="00BC7460" w:rsidRDefault="00000000">
            <w:pPr>
              <w:widowControl/>
              <w:adjustRightInd w:val="0"/>
              <w:snapToGrid w:val="0"/>
              <w:jc w:val="left"/>
              <w:textAlignment w:val="center"/>
              <w:rPr>
                <w:sz w:val="24"/>
              </w:rPr>
            </w:pPr>
            <w:r w:rsidRPr="00BC7460">
              <w:rPr>
                <w:kern w:val="0"/>
                <w:sz w:val="24"/>
                <w:lang w:bidi="ar"/>
              </w:rPr>
              <w:t>Gaoxueya Sujiang pill</w:t>
            </w:r>
          </w:p>
        </w:tc>
        <w:tc>
          <w:tcPr>
            <w:tcW w:w="2441" w:type="dxa"/>
            <w:noWrap/>
            <w:vAlign w:val="center"/>
          </w:tcPr>
          <w:p w14:paraId="713847EF"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高血压速降丸</w:t>
            </w:r>
          </w:p>
        </w:tc>
        <w:tc>
          <w:tcPr>
            <w:tcW w:w="4474" w:type="dxa"/>
            <w:noWrap/>
            <w:vAlign w:val="center"/>
          </w:tcPr>
          <w:p w14:paraId="172CA2D9" w14:textId="77777777" w:rsidR="00EF3B7B" w:rsidRPr="00BC7460" w:rsidRDefault="00000000">
            <w:pPr>
              <w:widowControl/>
              <w:adjustRightInd w:val="0"/>
              <w:snapToGrid w:val="0"/>
              <w:jc w:val="left"/>
              <w:textAlignment w:val="center"/>
              <w:rPr>
                <w:sz w:val="24"/>
              </w:rPr>
            </w:pPr>
            <w:r w:rsidRPr="00BC7460">
              <w:rPr>
                <w:kern w:val="0"/>
                <w:sz w:val="24"/>
                <w:lang w:bidi="ar"/>
              </w:rPr>
              <w:t>Tianma Gouteng capsule</w:t>
            </w:r>
          </w:p>
        </w:tc>
        <w:tc>
          <w:tcPr>
            <w:tcW w:w="2436" w:type="dxa"/>
            <w:noWrap/>
            <w:vAlign w:val="center"/>
          </w:tcPr>
          <w:p w14:paraId="26701E99"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天麻钩藤胶囊</w:t>
            </w:r>
          </w:p>
        </w:tc>
      </w:tr>
      <w:tr w:rsidR="00EF3B7B" w:rsidRPr="00BC7460" w14:paraId="4BFB1B4A" w14:textId="77777777">
        <w:trPr>
          <w:trHeight w:val="356"/>
        </w:trPr>
        <w:tc>
          <w:tcPr>
            <w:tcW w:w="4247" w:type="dxa"/>
            <w:noWrap/>
            <w:vAlign w:val="center"/>
          </w:tcPr>
          <w:p w14:paraId="1A6415F9" w14:textId="77777777" w:rsidR="00EF3B7B" w:rsidRPr="00BC7460" w:rsidRDefault="00000000">
            <w:pPr>
              <w:widowControl/>
              <w:adjustRightInd w:val="0"/>
              <w:snapToGrid w:val="0"/>
              <w:jc w:val="left"/>
              <w:textAlignment w:val="center"/>
              <w:rPr>
                <w:sz w:val="24"/>
              </w:rPr>
            </w:pPr>
            <w:r w:rsidRPr="00BC7460">
              <w:rPr>
                <w:kern w:val="0"/>
                <w:sz w:val="24"/>
                <w:lang w:bidi="ar"/>
              </w:rPr>
              <w:t>Jiangya tablet</w:t>
            </w:r>
          </w:p>
        </w:tc>
        <w:tc>
          <w:tcPr>
            <w:tcW w:w="2441" w:type="dxa"/>
            <w:noWrap/>
            <w:vAlign w:val="center"/>
          </w:tcPr>
          <w:p w14:paraId="0CABB066"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降压片</w:t>
            </w:r>
          </w:p>
        </w:tc>
        <w:tc>
          <w:tcPr>
            <w:tcW w:w="4474" w:type="dxa"/>
            <w:noWrap/>
            <w:vAlign w:val="center"/>
          </w:tcPr>
          <w:p w14:paraId="319B02B6" w14:textId="77777777" w:rsidR="00EF3B7B" w:rsidRPr="00BC7460" w:rsidRDefault="00000000">
            <w:pPr>
              <w:widowControl/>
              <w:adjustRightInd w:val="0"/>
              <w:snapToGrid w:val="0"/>
              <w:jc w:val="left"/>
              <w:textAlignment w:val="center"/>
              <w:rPr>
                <w:sz w:val="24"/>
              </w:rPr>
            </w:pPr>
            <w:r w:rsidRPr="00BC7460">
              <w:rPr>
                <w:kern w:val="0"/>
                <w:sz w:val="24"/>
                <w:lang w:bidi="ar"/>
              </w:rPr>
              <w:t>Tianma Shouwu capsule</w:t>
            </w:r>
          </w:p>
        </w:tc>
        <w:tc>
          <w:tcPr>
            <w:tcW w:w="2436" w:type="dxa"/>
            <w:noWrap/>
            <w:vAlign w:val="center"/>
          </w:tcPr>
          <w:p w14:paraId="22C3C8CD"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天麻首乌胶囊</w:t>
            </w:r>
          </w:p>
        </w:tc>
      </w:tr>
      <w:tr w:rsidR="00EF3B7B" w:rsidRPr="00BC7460" w14:paraId="7F09E7B0" w14:textId="77777777">
        <w:trPr>
          <w:trHeight w:val="356"/>
        </w:trPr>
        <w:tc>
          <w:tcPr>
            <w:tcW w:w="4247" w:type="dxa"/>
            <w:noWrap/>
            <w:vAlign w:val="center"/>
          </w:tcPr>
          <w:p w14:paraId="7B52D646" w14:textId="77777777" w:rsidR="00EF3B7B" w:rsidRPr="00BC7460" w:rsidRDefault="00000000">
            <w:pPr>
              <w:widowControl/>
              <w:adjustRightInd w:val="0"/>
              <w:snapToGrid w:val="0"/>
              <w:jc w:val="left"/>
              <w:textAlignment w:val="center"/>
              <w:rPr>
                <w:sz w:val="24"/>
              </w:rPr>
            </w:pPr>
            <w:r w:rsidRPr="00BC7460">
              <w:rPr>
                <w:kern w:val="0"/>
                <w:sz w:val="24"/>
                <w:lang w:bidi="ar"/>
              </w:rPr>
              <w:t>Jiuqiang Naoliqing</w:t>
            </w:r>
          </w:p>
        </w:tc>
        <w:tc>
          <w:tcPr>
            <w:tcW w:w="2441" w:type="dxa"/>
            <w:noWrap/>
            <w:vAlign w:val="center"/>
          </w:tcPr>
          <w:p w14:paraId="33F326F4"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久强脑立清</w:t>
            </w:r>
          </w:p>
        </w:tc>
        <w:tc>
          <w:tcPr>
            <w:tcW w:w="4474" w:type="dxa"/>
            <w:noWrap/>
            <w:vAlign w:val="center"/>
          </w:tcPr>
          <w:p w14:paraId="122A2B4C" w14:textId="77777777" w:rsidR="00EF3B7B" w:rsidRPr="00BC7460" w:rsidRDefault="00000000">
            <w:pPr>
              <w:widowControl/>
              <w:adjustRightInd w:val="0"/>
              <w:snapToGrid w:val="0"/>
              <w:jc w:val="left"/>
              <w:textAlignment w:val="center"/>
              <w:rPr>
                <w:sz w:val="24"/>
              </w:rPr>
            </w:pPr>
            <w:r w:rsidRPr="00BC7460">
              <w:rPr>
                <w:kern w:val="0"/>
                <w:sz w:val="24"/>
                <w:lang w:bidi="ar"/>
              </w:rPr>
              <w:t>Xinkeshu capsule</w:t>
            </w:r>
          </w:p>
        </w:tc>
        <w:tc>
          <w:tcPr>
            <w:tcW w:w="2436" w:type="dxa"/>
            <w:noWrap/>
            <w:vAlign w:val="center"/>
          </w:tcPr>
          <w:p w14:paraId="76CBAF1D"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心可舒胶囊</w:t>
            </w:r>
          </w:p>
        </w:tc>
      </w:tr>
      <w:tr w:rsidR="00EF3B7B" w:rsidRPr="00BC7460" w14:paraId="3E7B09AD" w14:textId="77777777">
        <w:trPr>
          <w:trHeight w:val="356"/>
        </w:trPr>
        <w:tc>
          <w:tcPr>
            <w:tcW w:w="4247" w:type="dxa"/>
            <w:noWrap/>
            <w:vAlign w:val="center"/>
          </w:tcPr>
          <w:p w14:paraId="3A0A4A64" w14:textId="77777777" w:rsidR="00EF3B7B" w:rsidRPr="00BC7460" w:rsidRDefault="00000000">
            <w:pPr>
              <w:widowControl/>
              <w:adjustRightInd w:val="0"/>
              <w:snapToGrid w:val="0"/>
              <w:jc w:val="left"/>
              <w:textAlignment w:val="center"/>
              <w:rPr>
                <w:sz w:val="24"/>
              </w:rPr>
            </w:pPr>
            <w:r w:rsidRPr="00BC7460">
              <w:rPr>
                <w:kern w:val="0"/>
                <w:sz w:val="24"/>
                <w:lang w:bidi="ar"/>
              </w:rPr>
              <w:t>Juming Jiangya pill</w:t>
            </w:r>
          </w:p>
        </w:tc>
        <w:tc>
          <w:tcPr>
            <w:tcW w:w="2441" w:type="dxa"/>
            <w:noWrap/>
            <w:vAlign w:val="center"/>
          </w:tcPr>
          <w:p w14:paraId="37D4B71E"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菊明降压丸</w:t>
            </w:r>
          </w:p>
        </w:tc>
        <w:tc>
          <w:tcPr>
            <w:tcW w:w="4474" w:type="dxa"/>
            <w:noWrap/>
            <w:vAlign w:val="center"/>
          </w:tcPr>
          <w:p w14:paraId="7681DD1A" w14:textId="77777777" w:rsidR="00EF3B7B" w:rsidRPr="00BC7460" w:rsidRDefault="00000000">
            <w:pPr>
              <w:widowControl/>
              <w:adjustRightInd w:val="0"/>
              <w:snapToGrid w:val="0"/>
              <w:jc w:val="left"/>
              <w:textAlignment w:val="center"/>
              <w:rPr>
                <w:sz w:val="24"/>
              </w:rPr>
            </w:pPr>
            <w:r w:rsidRPr="00BC7460">
              <w:rPr>
                <w:kern w:val="0"/>
                <w:sz w:val="24"/>
                <w:lang w:bidi="ar"/>
              </w:rPr>
              <w:t>Xinmaitong tablet</w:t>
            </w:r>
          </w:p>
        </w:tc>
        <w:tc>
          <w:tcPr>
            <w:tcW w:w="2436" w:type="dxa"/>
            <w:noWrap/>
            <w:vAlign w:val="center"/>
          </w:tcPr>
          <w:p w14:paraId="6F0C1B2A" w14:textId="77777777" w:rsidR="00EF3B7B" w:rsidRPr="00BC7460" w:rsidRDefault="00000000">
            <w:pPr>
              <w:widowControl/>
              <w:adjustRightInd w:val="0"/>
              <w:snapToGrid w:val="0"/>
              <w:jc w:val="left"/>
              <w:textAlignment w:val="center"/>
              <w:rPr>
                <w:sz w:val="24"/>
              </w:rPr>
            </w:pPr>
            <w:r w:rsidRPr="00BC7460">
              <w:rPr>
                <w:rStyle w:val="font91"/>
                <w:rFonts w:ascii="Times New Roman" w:hAnsi="Times New Roman" w:cs="Times New Roman" w:hint="default"/>
                <w:color w:val="auto"/>
                <w:sz w:val="24"/>
                <w:szCs w:val="24"/>
                <w:lang w:bidi="ar"/>
              </w:rPr>
              <w:t>心脉通片</w:t>
            </w:r>
          </w:p>
        </w:tc>
      </w:tr>
      <w:tr w:rsidR="00EF3B7B" w:rsidRPr="00BC7460" w14:paraId="3C1C6893" w14:textId="77777777">
        <w:trPr>
          <w:trHeight w:val="90"/>
        </w:trPr>
        <w:tc>
          <w:tcPr>
            <w:tcW w:w="4247" w:type="dxa"/>
            <w:noWrap/>
            <w:vAlign w:val="center"/>
          </w:tcPr>
          <w:p w14:paraId="112F0F96" w14:textId="77777777" w:rsidR="00EF3B7B" w:rsidRPr="00BC7460" w:rsidRDefault="00000000">
            <w:pPr>
              <w:widowControl/>
              <w:adjustRightInd w:val="0"/>
              <w:snapToGrid w:val="0"/>
              <w:jc w:val="left"/>
              <w:textAlignment w:val="center"/>
              <w:rPr>
                <w:sz w:val="24"/>
              </w:rPr>
            </w:pPr>
            <w:r w:rsidRPr="00BC7460">
              <w:rPr>
                <w:kern w:val="0"/>
                <w:sz w:val="24"/>
                <w:lang w:bidi="ar"/>
              </w:rPr>
              <w:t>Luobuma Jiangya tablet</w:t>
            </w:r>
          </w:p>
        </w:tc>
        <w:tc>
          <w:tcPr>
            <w:tcW w:w="2441" w:type="dxa"/>
            <w:noWrap/>
            <w:vAlign w:val="center"/>
          </w:tcPr>
          <w:p w14:paraId="5575A9E2" w14:textId="77777777" w:rsidR="00EF3B7B" w:rsidRPr="00BC7460" w:rsidRDefault="00000000">
            <w:pPr>
              <w:widowControl/>
              <w:adjustRightInd w:val="0"/>
              <w:snapToGrid w:val="0"/>
              <w:jc w:val="left"/>
              <w:textAlignment w:val="center"/>
              <w:rPr>
                <w:sz w:val="24"/>
              </w:rPr>
            </w:pPr>
            <w:r w:rsidRPr="00BC7460">
              <w:rPr>
                <w:rStyle w:val="font51"/>
                <w:rFonts w:ascii="Times New Roman" w:hAnsi="Times New Roman" w:cs="Times New Roman" w:hint="default"/>
                <w:color w:val="auto"/>
                <w:sz w:val="24"/>
                <w:szCs w:val="24"/>
                <w:lang w:bidi="ar"/>
              </w:rPr>
              <w:t>罗布麻降压片</w:t>
            </w:r>
          </w:p>
        </w:tc>
        <w:tc>
          <w:tcPr>
            <w:tcW w:w="4474" w:type="dxa"/>
            <w:noWrap/>
            <w:vAlign w:val="center"/>
          </w:tcPr>
          <w:p w14:paraId="1E032C61" w14:textId="77777777" w:rsidR="00EF3B7B" w:rsidRPr="00BC7460" w:rsidRDefault="00000000">
            <w:pPr>
              <w:widowControl/>
              <w:adjustRightInd w:val="0"/>
              <w:snapToGrid w:val="0"/>
              <w:jc w:val="left"/>
              <w:textAlignment w:val="center"/>
              <w:rPr>
                <w:sz w:val="24"/>
              </w:rPr>
            </w:pPr>
            <w:r w:rsidRPr="00BC7460">
              <w:rPr>
                <w:kern w:val="0"/>
                <w:sz w:val="24"/>
                <w:lang w:bidi="ar"/>
              </w:rPr>
              <w:t>Xinnao Jiangya tablet</w:t>
            </w:r>
          </w:p>
        </w:tc>
        <w:tc>
          <w:tcPr>
            <w:tcW w:w="2436" w:type="dxa"/>
            <w:noWrap/>
            <w:vAlign w:val="center"/>
          </w:tcPr>
          <w:p w14:paraId="7ACA4094"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心脑降压片</w:t>
            </w:r>
          </w:p>
        </w:tc>
      </w:tr>
      <w:tr w:rsidR="00EF3B7B" w:rsidRPr="00BC7460" w14:paraId="44DDE9B4" w14:textId="77777777">
        <w:trPr>
          <w:trHeight w:val="356"/>
        </w:trPr>
        <w:tc>
          <w:tcPr>
            <w:tcW w:w="4247" w:type="dxa"/>
            <w:noWrap/>
            <w:vAlign w:val="center"/>
          </w:tcPr>
          <w:p w14:paraId="28E49E27" w14:textId="77777777" w:rsidR="00EF3B7B" w:rsidRPr="00BC7460" w:rsidRDefault="00000000">
            <w:pPr>
              <w:widowControl/>
              <w:adjustRightInd w:val="0"/>
              <w:snapToGrid w:val="0"/>
              <w:jc w:val="left"/>
              <w:textAlignment w:val="center"/>
              <w:rPr>
                <w:sz w:val="24"/>
              </w:rPr>
            </w:pPr>
            <w:r w:rsidRPr="00BC7460">
              <w:rPr>
                <w:kern w:val="0"/>
                <w:sz w:val="24"/>
                <w:lang w:bidi="ar"/>
              </w:rPr>
              <w:t>Luobu Maye tablet</w:t>
            </w:r>
          </w:p>
        </w:tc>
        <w:tc>
          <w:tcPr>
            <w:tcW w:w="2441" w:type="dxa"/>
            <w:noWrap/>
            <w:vAlign w:val="center"/>
          </w:tcPr>
          <w:p w14:paraId="65941455"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罗布麻叶片</w:t>
            </w:r>
          </w:p>
        </w:tc>
        <w:tc>
          <w:tcPr>
            <w:tcW w:w="4474" w:type="dxa"/>
            <w:noWrap/>
            <w:vAlign w:val="center"/>
          </w:tcPr>
          <w:p w14:paraId="7CDCFCBB" w14:textId="77777777" w:rsidR="00EF3B7B" w:rsidRPr="00BC7460" w:rsidRDefault="00000000">
            <w:pPr>
              <w:widowControl/>
              <w:adjustRightInd w:val="0"/>
              <w:snapToGrid w:val="0"/>
              <w:jc w:val="left"/>
              <w:textAlignment w:val="center"/>
              <w:rPr>
                <w:sz w:val="24"/>
              </w:rPr>
            </w:pPr>
            <w:r w:rsidRPr="00BC7460">
              <w:rPr>
                <w:kern w:val="0"/>
                <w:sz w:val="24"/>
                <w:lang w:bidi="ar"/>
              </w:rPr>
              <w:t>Xinshubao capsule</w:t>
            </w:r>
          </w:p>
        </w:tc>
        <w:tc>
          <w:tcPr>
            <w:tcW w:w="2436" w:type="dxa"/>
            <w:noWrap/>
            <w:vAlign w:val="center"/>
          </w:tcPr>
          <w:p w14:paraId="44D89BCD"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心舒宝胶囊</w:t>
            </w:r>
          </w:p>
        </w:tc>
      </w:tr>
      <w:tr w:rsidR="00EF3B7B" w:rsidRPr="00BC7460" w14:paraId="315991AA" w14:textId="77777777">
        <w:trPr>
          <w:trHeight w:val="356"/>
        </w:trPr>
        <w:tc>
          <w:tcPr>
            <w:tcW w:w="4247" w:type="dxa"/>
            <w:noWrap/>
            <w:vAlign w:val="center"/>
          </w:tcPr>
          <w:p w14:paraId="105B7D41" w14:textId="77777777" w:rsidR="00EF3B7B" w:rsidRPr="00BC7460" w:rsidRDefault="00000000">
            <w:pPr>
              <w:widowControl/>
              <w:adjustRightInd w:val="0"/>
              <w:snapToGrid w:val="0"/>
              <w:jc w:val="left"/>
              <w:textAlignment w:val="center"/>
              <w:rPr>
                <w:sz w:val="24"/>
              </w:rPr>
            </w:pPr>
            <w:r w:rsidRPr="00BC7460">
              <w:rPr>
                <w:kern w:val="0"/>
                <w:sz w:val="24"/>
                <w:lang w:bidi="ar"/>
              </w:rPr>
              <w:t>Maijunan tablet</w:t>
            </w:r>
          </w:p>
        </w:tc>
        <w:tc>
          <w:tcPr>
            <w:tcW w:w="2441" w:type="dxa"/>
            <w:noWrap/>
            <w:vAlign w:val="center"/>
          </w:tcPr>
          <w:p w14:paraId="20E0D871"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脉君安片</w:t>
            </w:r>
          </w:p>
        </w:tc>
        <w:tc>
          <w:tcPr>
            <w:tcW w:w="4474" w:type="dxa"/>
            <w:noWrap/>
            <w:vAlign w:val="center"/>
          </w:tcPr>
          <w:p w14:paraId="6CDC38DF" w14:textId="77777777" w:rsidR="00EF3B7B" w:rsidRPr="00BC7460" w:rsidRDefault="00000000">
            <w:pPr>
              <w:widowControl/>
              <w:adjustRightInd w:val="0"/>
              <w:snapToGrid w:val="0"/>
              <w:jc w:val="left"/>
              <w:textAlignment w:val="center"/>
              <w:rPr>
                <w:sz w:val="24"/>
              </w:rPr>
            </w:pPr>
            <w:r w:rsidRPr="00BC7460">
              <w:rPr>
                <w:kern w:val="0"/>
                <w:sz w:val="24"/>
                <w:lang w:bidi="ar"/>
              </w:rPr>
              <w:t>Xingshen Jiangya tablet</w:t>
            </w:r>
          </w:p>
        </w:tc>
        <w:tc>
          <w:tcPr>
            <w:tcW w:w="2436" w:type="dxa"/>
            <w:noWrap/>
            <w:vAlign w:val="center"/>
          </w:tcPr>
          <w:p w14:paraId="577EAA56"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醒神降压片</w:t>
            </w:r>
          </w:p>
        </w:tc>
      </w:tr>
      <w:tr w:rsidR="00EF3B7B" w:rsidRPr="00BC7460" w14:paraId="1EE0D83F" w14:textId="77777777">
        <w:trPr>
          <w:trHeight w:val="356"/>
        </w:trPr>
        <w:tc>
          <w:tcPr>
            <w:tcW w:w="4247" w:type="dxa"/>
            <w:noWrap/>
            <w:vAlign w:val="center"/>
          </w:tcPr>
          <w:p w14:paraId="5435FA3A" w14:textId="77777777" w:rsidR="00EF3B7B" w:rsidRPr="00BC7460" w:rsidRDefault="00000000">
            <w:pPr>
              <w:widowControl/>
              <w:adjustRightInd w:val="0"/>
              <w:snapToGrid w:val="0"/>
              <w:jc w:val="left"/>
              <w:textAlignment w:val="center"/>
              <w:rPr>
                <w:sz w:val="24"/>
              </w:rPr>
            </w:pPr>
            <w:r w:rsidRPr="00BC7460">
              <w:rPr>
                <w:kern w:val="0"/>
                <w:sz w:val="24"/>
                <w:lang w:bidi="ar"/>
              </w:rPr>
              <w:t>Naoxuekang capsule</w:t>
            </w:r>
          </w:p>
        </w:tc>
        <w:tc>
          <w:tcPr>
            <w:tcW w:w="2441" w:type="dxa"/>
            <w:noWrap/>
            <w:vAlign w:val="center"/>
          </w:tcPr>
          <w:p w14:paraId="35CD6A3F" w14:textId="77777777" w:rsidR="00EF3B7B" w:rsidRPr="00BC7460" w:rsidRDefault="00000000">
            <w:pPr>
              <w:widowControl/>
              <w:adjustRightInd w:val="0"/>
              <w:snapToGrid w:val="0"/>
              <w:jc w:val="left"/>
              <w:textAlignment w:val="center"/>
              <w:rPr>
                <w:sz w:val="24"/>
              </w:rPr>
            </w:pPr>
            <w:r w:rsidRPr="00BC7460">
              <w:rPr>
                <w:rStyle w:val="font91"/>
                <w:rFonts w:ascii="Times New Roman" w:hAnsi="Times New Roman" w:cs="Times New Roman" w:hint="default"/>
                <w:color w:val="auto"/>
                <w:sz w:val="24"/>
                <w:szCs w:val="24"/>
                <w:lang w:bidi="ar"/>
              </w:rPr>
              <w:t>脑血康胶囊</w:t>
            </w:r>
          </w:p>
        </w:tc>
        <w:tc>
          <w:tcPr>
            <w:tcW w:w="4474" w:type="dxa"/>
            <w:noWrap/>
            <w:vAlign w:val="center"/>
          </w:tcPr>
          <w:p w14:paraId="2471D14C" w14:textId="77777777" w:rsidR="00EF3B7B" w:rsidRPr="00BC7460" w:rsidRDefault="00000000">
            <w:pPr>
              <w:widowControl/>
              <w:adjustRightInd w:val="0"/>
              <w:snapToGrid w:val="0"/>
              <w:jc w:val="left"/>
              <w:textAlignment w:val="center"/>
              <w:rPr>
                <w:sz w:val="24"/>
              </w:rPr>
            </w:pPr>
            <w:r w:rsidRPr="00BC7460">
              <w:rPr>
                <w:kern w:val="0"/>
                <w:sz w:val="24"/>
                <w:lang w:bidi="ar"/>
              </w:rPr>
              <w:t>Yangyin Jiangya capsule</w:t>
            </w:r>
          </w:p>
        </w:tc>
        <w:tc>
          <w:tcPr>
            <w:tcW w:w="2436" w:type="dxa"/>
            <w:noWrap/>
            <w:vAlign w:val="center"/>
          </w:tcPr>
          <w:p w14:paraId="3D77255B"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养阴降压胶囊</w:t>
            </w:r>
          </w:p>
        </w:tc>
      </w:tr>
      <w:tr w:rsidR="00EF3B7B" w:rsidRPr="00BC7460" w14:paraId="7F2F92F8" w14:textId="77777777">
        <w:trPr>
          <w:trHeight w:val="356"/>
        </w:trPr>
        <w:tc>
          <w:tcPr>
            <w:tcW w:w="4247" w:type="dxa"/>
            <w:noWrap/>
            <w:vAlign w:val="center"/>
          </w:tcPr>
          <w:p w14:paraId="32D4A79A" w14:textId="77777777" w:rsidR="00EF3B7B" w:rsidRPr="00BC7460" w:rsidRDefault="00000000">
            <w:pPr>
              <w:widowControl/>
              <w:adjustRightInd w:val="0"/>
              <w:snapToGrid w:val="0"/>
              <w:jc w:val="left"/>
              <w:textAlignment w:val="center"/>
              <w:rPr>
                <w:sz w:val="24"/>
              </w:rPr>
            </w:pPr>
            <w:r w:rsidRPr="00BC7460">
              <w:rPr>
                <w:kern w:val="0"/>
                <w:sz w:val="24"/>
                <w:lang w:bidi="ar"/>
              </w:rPr>
              <w:t>Niuhuang Jiangya tablet/pill</w:t>
            </w:r>
          </w:p>
        </w:tc>
        <w:tc>
          <w:tcPr>
            <w:tcW w:w="2441" w:type="dxa"/>
            <w:noWrap/>
            <w:vAlign w:val="center"/>
          </w:tcPr>
          <w:p w14:paraId="232E9A0F"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牛黄降压片</w:t>
            </w:r>
            <w:r w:rsidRPr="00BC7460">
              <w:rPr>
                <w:kern w:val="0"/>
                <w:sz w:val="24"/>
                <w:lang w:bidi="ar"/>
              </w:rPr>
              <w:t>/</w:t>
            </w:r>
            <w:r w:rsidRPr="00BC7460">
              <w:rPr>
                <w:rStyle w:val="font12"/>
                <w:rFonts w:ascii="Times New Roman" w:hAnsi="Times New Roman" w:cs="Times New Roman" w:hint="default"/>
                <w:color w:val="auto"/>
                <w:sz w:val="24"/>
                <w:szCs w:val="24"/>
                <w:lang w:bidi="ar"/>
              </w:rPr>
              <w:t>丸</w:t>
            </w:r>
          </w:p>
        </w:tc>
        <w:tc>
          <w:tcPr>
            <w:tcW w:w="4474" w:type="dxa"/>
            <w:noWrap/>
            <w:vAlign w:val="center"/>
          </w:tcPr>
          <w:p w14:paraId="4DD9067E" w14:textId="77777777" w:rsidR="00EF3B7B" w:rsidRPr="00BC7460" w:rsidRDefault="00000000">
            <w:pPr>
              <w:widowControl/>
              <w:adjustRightInd w:val="0"/>
              <w:snapToGrid w:val="0"/>
              <w:jc w:val="left"/>
              <w:textAlignment w:val="center"/>
              <w:rPr>
                <w:sz w:val="24"/>
              </w:rPr>
            </w:pPr>
            <w:r w:rsidRPr="00BC7460">
              <w:rPr>
                <w:kern w:val="0"/>
                <w:sz w:val="24"/>
                <w:lang w:bidi="ar"/>
              </w:rPr>
              <w:t>Yinaoning tablet</w:t>
            </w:r>
          </w:p>
        </w:tc>
        <w:tc>
          <w:tcPr>
            <w:tcW w:w="2436" w:type="dxa"/>
            <w:noWrap/>
            <w:vAlign w:val="center"/>
          </w:tcPr>
          <w:p w14:paraId="19DAEFD6"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益脑宁片</w:t>
            </w:r>
          </w:p>
        </w:tc>
      </w:tr>
      <w:tr w:rsidR="00EF3B7B" w:rsidRPr="00BC7460" w14:paraId="724EB565" w14:textId="77777777">
        <w:trPr>
          <w:trHeight w:val="356"/>
        </w:trPr>
        <w:tc>
          <w:tcPr>
            <w:tcW w:w="4247" w:type="dxa"/>
            <w:noWrap/>
            <w:vAlign w:val="center"/>
          </w:tcPr>
          <w:p w14:paraId="5F263711" w14:textId="77777777" w:rsidR="00EF3B7B" w:rsidRPr="00BC7460" w:rsidRDefault="00000000">
            <w:pPr>
              <w:widowControl/>
              <w:adjustRightInd w:val="0"/>
              <w:snapToGrid w:val="0"/>
              <w:jc w:val="left"/>
              <w:textAlignment w:val="center"/>
              <w:rPr>
                <w:sz w:val="24"/>
              </w:rPr>
            </w:pPr>
            <w:r w:rsidRPr="00BC7460">
              <w:rPr>
                <w:kern w:val="0"/>
                <w:sz w:val="24"/>
                <w:lang w:bidi="ar"/>
              </w:rPr>
              <w:t>Qishiwei Zhenzhu pill</w:t>
            </w:r>
          </w:p>
        </w:tc>
        <w:tc>
          <w:tcPr>
            <w:tcW w:w="2441" w:type="dxa"/>
            <w:noWrap/>
            <w:vAlign w:val="center"/>
          </w:tcPr>
          <w:p w14:paraId="581B747F" w14:textId="77777777" w:rsidR="00EF3B7B" w:rsidRPr="00BC7460" w:rsidRDefault="00000000">
            <w:pPr>
              <w:widowControl/>
              <w:adjustRightInd w:val="0"/>
              <w:snapToGrid w:val="0"/>
              <w:jc w:val="left"/>
              <w:textAlignment w:val="center"/>
              <w:rPr>
                <w:sz w:val="24"/>
              </w:rPr>
            </w:pPr>
            <w:r w:rsidRPr="00BC7460">
              <w:rPr>
                <w:rStyle w:val="font91"/>
                <w:rFonts w:ascii="Times New Roman" w:hAnsi="Times New Roman" w:cs="Times New Roman" w:hint="default"/>
                <w:color w:val="auto"/>
                <w:sz w:val="24"/>
                <w:szCs w:val="24"/>
                <w:lang w:bidi="ar"/>
              </w:rPr>
              <w:t>七十味珍珠丸</w:t>
            </w:r>
          </w:p>
        </w:tc>
        <w:tc>
          <w:tcPr>
            <w:tcW w:w="4474" w:type="dxa"/>
            <w:noWrap/>
            <w:vAlign w:val="center"/>
          </w:tcPr>
          <w:p w14:paraId="30510680" w14:textId="77777777" w:rsidR="00EF3B7B" w:rsidRPr="00BC7460" w:rsidRDefault="00000000">
            <w:pPr>
              <w:widowControl/>
              <w:adjustRightInd w:val="0"/>
              <w:snapToGrid w:val="0"/>
              <w:jc w:val="left"/>
              <w:textAlignment w:val="center"/>
              <w:rPr>
                <w:sz w:val="24"/>
              </w:rPr>
            </w:pPr>
            <w:r w:rsidRPr="00BC7460">
              <w:rPr>
                <w:kern w:val="0"/>
                <w:sz w:val="24"/>
                <w:lang w:bidi="ar"/>
              </w:rPr>
              <w:t>Changchunbao oral solution</w:t>
            </w:r>
          </w:p>
        </w:tc>
        <w:tc>
          <w:tcPr>
            <w:tcW w:w="2436" w:type="dxa"/>
            <w:noWrap/>
            <w:vAlign w:val="center"/>
          </w:tcPr>
          <w:p w14:paraId="2F733897"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长春宝口服液</w:t>
            </w:r>
          </w:p>
        </w:tc>
      </w:tr>
      <w:tr w:rsidR="00EF3B7B" w:rsidRPr="00BC7460" w14:paraId="6927DB93" w14:textId="77777777">
        <w:trPr>
          <w:trHeight w:val="356"/>
        </w:trPr>
        <w:tc>
          <w:tcPr>
            <w:tcW w:w="4247" w:type="dxa"/>
            <w:noWrap/>
            <w:vAlign w:val="center"/>
          </w:tcPr>
          <w:p w14:paraId="5091DAE7" w14:textId="77777777" w:rsidR="00EF3B7B" w:rsidRPr="00BC7460" w:rsidRDefault="00000000">
            <w:pPr>
              <w:widowControl/>
              <w:adjustRightInd w:val="0"/>
              <w:snapToGrid w:val="0"/>
              <w:jc w:val="left"/>
              <w:textAlignment w:val="center"/>
              <w:rPr>
                <w:sz w:val="24"/>
              </w:rPr>
            </w:pPr>
            <w:r w:rsidRPr="00BC7460">
              <w:rPr>
                <w:kern w:val="0"/>
                <w:sz w:val="24"/>
                <w:lang w:bidi="ar"/>
              </w:rPr>
              <w:t>Qili Qiangxin capsule</w:t>
            </w:r>
          </w:p>
        </w:tc>
        <w:tc>
          <w:tcPr>
            <w:tcW w:w="2441" w:type="dxa"/>
            <w:noWrap/>
            <w:vAlign w:val="center"/>
          </w:tcPr>
          <w:p w14:paraId="0687A976" w14:textId="77777777" w:rsidR="00EF3B7B" w:rsidRPr="00BC7460" w:rsidRDefault="00000000">
            <w:pPr>
              <w:widowControl/>
              <w:adjustRightInd w:val="0"/>
              <w:snapToGrid w:val="0"/>
              <w:jc w:val="left"/>
              <w:textAlignment w:val="center"/>
              <w:rPr>
                <w:sz w:val="24"/>
              </w:rPr>
            </w:pPr>
            <w:r w:rsidRPr="00BC7460">
              <w:rPr>
                <w:rStyle w:val="font111"/>
                <w:rFonts w:ascii="Times New Roman" w:hAnsi="Times New Roman" w:cs="Times New Roman" w:hint="default"/>
                <w:color w:val="auto"/>
                <w:sz w:val="24"/>
                <w:szCs w:val="24"/>
                <w:lang w:bidi="ar"/>
              </w:rPr>
              <w:t>芪苈强心胶囊</w:t>
            </w:r>
          </w:p>
        </w:tc>
        <w:tc>
          <w:tcPr>
            <w:tcW w:w="4474" w:type="dxa"/>
            <w:noWrap/>
            <w:vAlign w:val="center"/>
          </w:tcPr>
          <w:p w14:paraId="1D7CC9AB" w14:textId="77777777" w:rsidR="00EF3B7B" w:rsidRPr="00BC7460" w:rsidRDefault="00000000">
            <w:pPr>
              <w:widowControl/>
              <w:adjustRightInd w:val="0"/>
              <w:snapToGrid w:val="0"/>
              <w:jc w:val="left"/>
              <w:textAlignment w:val="center"/>
              <w:rPr>
                <w:sz w:val="24"/>
              </w:rPr>
            </w:pPr>
            <w:r w:rsidRPr="00BC7460">
              <w:rPr>
                <w:kern w:val="0"/>
                <w:sz w:val="24"/>
                <w:lang w:bidi="ar"/>
              </w:rPr>
              <w:t>Zhenju Jiangya tablet</w:t>
            </w:r>
          </w:p>
        </w:tc>
        <w:tc>
          <w:tcPr>
            <w:tcW w:w="2436" w:type="dxa"/>
            <w:noWrap/>
            <w:vAlign w:val="center"/>
          </w:tcPr>
          <w:p w14:paraId="575168A1"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珍菊降压片</w:t>
            </w:r>
          </w:p>
        </w:tc>
      </w:tr>
      <w:tr w:rsidR="00EF3B7B" w:rsidRPr="00BC7460" w14:paraId="2196A03E" w14:textId="77777777">
        <w:trPr>
          <w:trHeight w:val="356"/>
        </w:trPr>
        <w:tc>
          <w:tcPr>
            <w:tcW w:w="4247" w:type="dxa"/>
            <w:noWrap/>
            <w:vAlign w:val="center"/>
          </w:tcPr>
          <w:p w14:paraId="391F969B" w14:textId="77777777" w:rsidR="00EF3B7B" w:rsidRPr="00BC7460" w:rsidRDefault="00000000">
            <w:pPr>
              <w:widowControl/>
              <w:adjustRightInd w:val="0"/>
              <w:snapToGrid w:val="0"/>
              <w:jc w:val="left"/>
              <w:textAlignment w:val="center"/>
              <w:rPr>
                <w:sz w:val="24"/>
              </w:rPr>
            </w:pPr>
            <w:r w:rsidRPr="00BC7460">
              <w:rPr>
                <w:kern w:val="0"/>
                <w:sz w:val="24"/>
                <w:lang w:bidi="ar"/>
              </w:rPr>
              <w:t>Qiangli Dingxuan tablet/capsule</w:t>
            </w:r>
          </w:p>
        </w:tc>
        <w:tc>
          <w:tcPr>
            <w:tcW w:w="2441" w:type="dxa"/>
            <w:noWrap/>
            <w:vAlign w:val="center"/>
          </w:tcPr>
          <w:p w14:paraId="0BE189FC"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强力定眩片</w:t>
            </w:r>
            <w:r w:rsidRPr="00BC7460">
              <w:rPr>
                <w:kern w:val="0"/>
                <w:sz w:val="24"/>
                <w:lang w:bidi="ar"/>
              </w:rPr>
              <w:t>/</w:t>
            </w:r>
            <w:r w:rsidRPr="00BC7460">
              <w:rPr>
                <w:rStyle w:val="font12"/>
                <w:rFonts w:ascii="Times New Roman" w:hAnsi="Times New Roman" w:cs="Times New Roman" w:hint="default"/>
                <w:color w:val="auto"/>
                <w:sz w:val="24"/>
                <w:szCs w:val="24"/>
                <w:lang w:bidi="ar"/>
              </w:rPr>
              <w:t>胶囊</w:t>
            </w:r>
          </w:p>
        </w:tc>
        <w:tc>
          <w:tcPr>
            <w:tcW w:w="4474" w:type="dxa"/>
            <w:noWrap/>
            <w:vAlign w:val="center"/>
          </w:tcPr>
          <w:p w14:paraId="66773B92" w14:textId="77777777" w:rsidR="00EF3B7B" w:rsidRPr="00BC7460" w:rsidRDefault="00000000">
            <w:pPr>
              <w:widowControl/>
              <w:adjustRightInd w:val="0"/>
              <w:snapToGrid w:val="0"/>
              <w:jc w:val="left"/>
              <w:textAlignment w:val="center"/>
              <w:rPr>
                <w:sz w:val="24"/>
              </w:rPr>
            </w:pPr>
            <w:r w:rsidRPr="00BC7460">
              <w:rPr>
                <w:kern w:val="0"/>
                <w:sz w:val="24"/>
                <w:lang w:bidi="ar"/>
              </w:rPr>
              <w:t>Zhennaoning capsule/granule</w:t>
            </w:r>
          </w:p>
        </w:tc>
        <w:tc>
          <w:tcPr>
            <w:tcW w:w="2436" w:type="dxa"/>
            <w:noWrap/>
            <w:vAlign w:val="center"/>
          </w:tcPr>
          <w:p w14:paraId="073544A2" w14:textId="77777777" w:rsidR="00EF3B7B" w:rsidRPr="00BC7460" w:rsidRDefault="00000000">
            <w:pPr>
              <w:widowControl/>
              <w:adjustRightInd w:val="0"/>
              <w:snapToGrid w:val="0"/>
              <w:jc w:val="left"/>
              <w:textAlignment w:val="center"/>
              <w:rPr>
                <w:sz w:val="24"/>
              </w:rPr>
            </w:pPr>
            <w:r w:rsidRPr="00BC7460">
              <w:rPr>
                <w:rStyle w:val="font51"/>
                <w:rFonts w:ascii="Times New Roman" w:hAnsi="Times New Roman" w:cs="Times New Roman" w:hint="default"/>
                <w:color w:val="auto"/>
                <w:sz w:val="24"/>
                <w:szCs w:val="24"/>
                <w:lang w:bidi="ar"/>
              </w:rPr>
              <w:t>镇脑宁胶囊</w:t>
            </w:r>
            <w:r w:rsidRPr="00BC7460">
              <w:rPr>
                <w:rStyle w:val="font51"/>
                <w:rFonts w:ascii="Times New Roman" w:hAnsi="Times New Roman" w:cs="Times New Roman" w:hint="default"/>
                <w:color w:val="auto"/>
                <w:sz w:val="24"/>
                <w:szCs w:val="24"/>
                <w:lang w:bidi="ar"/>
              </w:rPr>
              <w:t>/</w:t>
            </w:r>
            <w:r w:rsidRPr="00BC7460">
              <w:rPr>
                <w:rStyle w:val="font51"/>
                <w:rFonts w:ascii="Times New Roman" w:hAnsi="Times New Roman" w:cs="Times New Roman" w:hint="default"/>
                <w:color w:val="auto"/>
                <w:sz w:val="24"/>
                <w:szCs w:val="24"/>
                <w:lang w:bidi="ar"/>
              </w:rPr>
              <w:t>颗粒</w:t>
            </w:r>
          </w:p>
        </w:tc>
      </w:tr>
      <w:tr w:rsidR="00EF3B7B" w:rsidRPr="00BC7460" w14:paraId="43DFE65C" w14:textId="77777777">
        <w:trPr>
          <w:trHeight w:val="356"/>
        </w:trPr>
        <w:tc>
          <w:tcPr>
            <w:tcW w:w="4247" w:type="dxa"/>
            <w:noWrap/>
            <w:vAlign w:val="center"/>
          </w:tcPr>
          <w:p w14:paraId="2A8E3681" w14:textId="77777777" w:rsidR="00EF3B7B" w:rsidRPr="00BC7460" w:rsidRDefault="00000000">
            <w:pPr>
              <w:widowControl/>
              <w:adjustRightInd w:val="0"/>
              <w:snapToGrid w:val="0"/>
              <w:jc w:val="left"/>
              <w:textAlignment w:val="center"/>
              <w:rPr>
                <w:sz w:val="24"/>
              </w:rPr>
            </w:pPr>
            <w:r w:rsidRPr="00BC7460">
              <w:rPr>
                <w:kern w:val="0"/>
                <w:sz w:val="24"/>
                <w:lang w:bidi="ar"/>
              </w:rPr>
              <w:t>Qinggan Jiangya capsule</w:t>
            </w:r>
          </w:p>
        </w:tc>
        <w:tc>
          <w:tcPr>
            <w:tcW w:w="2441" w:type="dxa"/>
            <w:noWrap/>
            <w:vAlign w:val="center"/>
          </w:tcPr>
          <w:p w14:paraId="2CCDAD62"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清肝降压胶囊</w:t>
            </w:r>
          </w:p>
        </w:tc>
        <w:tc>
          <w:tcPr>
            <w:tcW w:w="4474" w:type="dxa"/>
            <w:noWrap/>
            <w:vAlign w:val="center"/>
          </w:tcPr>
          <w:p w14:paraId="69815D1E" w14:textId="77777777" w:rsidR="00EF3B7B" w:rsidRPr="00BC7460" w:rsidRDefault="00000000">
            <w:pPr>
              <w:widowControl/>
              <w:adjustRightInd w:val="0"/>
              <w:snapToGrid w:val="0"/>
              <w:jc w:val="left"/>
              <w:textAlignment w:val="center"/>
              <w:rPr>
                <w:sz w:val="24"/>
              </w:rPr>
            </w:pPr>
            <w:r w:rsidRPr="00BC7460">
              <w:rPr>
                <w:kern w:val="0"/>
                <w:sz w:val="24"/>
                <w:lang w:bidi="ar"/>
              </w:rPr>
              <w:t>Zhongjing Jiangya tablet</w:t>
            </w:r>
          </w:p>
        </w:tc>
        <w:tc>
          <w:tcPr>
            <w:tcW w:w="2436" w:type="dxa"/>
            <w:noWrap/>
            <w:vAlign w:val="center"/>
          </w:tcPr>
          <w:p w14:paraId="22DE43E8" w14:textId="77777777" w:rsidR="00EF3B7B" w:rsidRPr="00BC7460" w:rsidRDefault="00000000">
            <w:pPr>
              <w:widowControl/>
              <w:adjustRightInd w:val="0"/>
              <w:snapToGrid w:val="0"/>
              <w:jc w:val="left"/>
              <w:textAlignment w:val="center"/>
              <w:rPr>
                <w:sz w:val="24"/>
              </w:rPr>
            </w:pPr>
            <w:r w:rsidRPr="00BC7460">
              <w:rPr>
                <w:rStyle w:val="font12"/>
                <w:rFonts w:ascii="Times New Roman" w:hAnsi="Times New Roman" w:cs="Times New Roman" w:hint="default"/>
                <w:color w:val="auto"/>
                <w:sz w:val="24"/>
                <w:szCs w:val="24"/>
                <w:lang w:bidi="ar"/>
              </w:rPr>
              <w:t>仲景降压片</w:t>
            </w:r>
          </w:p>
        </w:tc>
      </w:tr>
    </w:tbl>
    <w:p w14:paraId="7F953168" w14:textId="77777777" w:rsidR="00EF3B7B" w:rsidRPr="00BC7460" w:rsidRDefault="00000000">
      <w:pPr>
        <w:jc w:val="center"/>
        <w:rPr>
          <w:sz w:val="24"/>
        </w:rPr>
      </w:pPr>
      <w:r w:rsidRPr="00BC7460">
        <w:rPr>
          <w:sz w:val="24"/>
        </w:rPr>
        <w:br w:type="page"/>
      </w:r>
    </w:p>
    <w:p w14:paraId="199568C1" w14:textId="5430CBE3" w:rsidR="00EF3B7B" w:rsidRPr="00BC7460" w:rsidRDefault="00000000">
      <w:pPr>
        <w:jc w:val="center"/>
        <w:rPr>
          <w:sz w:val="24"/>
        </w:rPr>
      </w:pPr>
      <w:r w:rsidRPr="00BC7460">
        <w:rPr>
          <w:rFonts w:hint="eastAsia"/>
          <w:sz w:val="24"/>
        </w:rPr>
        <w:lastRenderedPageBreak/>
        <w:t>S</w:t>
      </w:r>
      <w:r w:rsidRPr="00BC7460">
        <w:rPr>
          <w:sz w:val="24"/>
        </w:rPr>
        <w:t>upplement</w:t>
      </w:r>
      <w:r w:rsidRPr="00BC7460">
        <w:rPr>
          <w:rFonts w:hint="eastAsia"/>
          <w:sz w:val="24"/>
        </w:rPr>
        <w:t>ary</w:t>
      </w:r>
      <w:r w:rsidRPr="00BC7460">
        <w:rPr>
          <w:sz w:val="24"/>
        </w:rPr>
        <w:t xml:space="preserve"> Table </w:t>
      </w:r>
      <w:r w:rsidRPr="00BC7460">
        <w:rPr>
          <w:rFonts w:hint="eastAsia"/>
          <w:sz w:val="24"/>
        </w:rPr>
        <w:t>5</w:t>
      </w:r>
      <w:r w:rsidRPr="00BC7460">
        <w:rPr>
          <w:sz w:val="24"/>
        </w:rPr>
        <w:t xml:space="preserve">. </w:t>
      </w:r>
      <w:bookmarkStart w:id="2" w:name="_Hlk189917793"/>
      <w:r w:rsidRPr="00BC7460">
        <w:rPr>
          <w:sz w:val="24"/>
        </w:rPr>
        <w:t>Descriptions of TCM categories</w:t>
      </w:r>
      <w:bookmarkEnd w:id="2"/>
      <w:r w:rsidRPr="00BC7460">
        <w:rPr>
          <w:sz w:val="24"/>
        </w:rPr>
        <w:t xml:space="preserve"> and syndromes</w:t>
      </w:r>
    </w:p>
    <w:tbl>
      <w:tblPr>
        <w:tblW w:w="13900" w:type="dxa"/>
        <w:tblInd w:w="100" w:type="dxa"/>
        <w:tblBorders>
          <w:top w:val="single" w:sz="4" w:space="0" w:color="auto"/>
          <w:bottom w:val="single" w:sz="4" w:space="0" w:color="auto"/>
        </w:tblBorders>
        <w:tblLayout w:type="fixed"/>
        <w:tblLook w:val="04A0" w:firstRow="1" w:lastRow="0" w:firstColumn="1" w:lastColumn="0" w:noHBand="0" w:noVBand="1"/>
      </w:tblPr>
      <w:tblGrid>
        <w:gridCol w:w="4119"/>
        <w:gridCol w:w="992"/>
        <w:gridCol w:w="8789"/>
      </w:tblGrid>
      <w:tr w:rsidR="00EF3B7B" w:rsidRPr="00BC7460" w14:paraId="19FE49D9" w14:textId="77777777">
        <w:trPr>
          <w:trHeight w:val="554"/>
        </w:trPr>
        <w:tc>
          <w:tcPr>
            <w:tcW w:w="4119" w:type="dxa"/>
            <w:tcBorders>
              <w:top w:val="single" w:sz="4" w:space="0" w:color="auto"/>
              <w:bottom w:val="single" w:sz="4" w:space="0" w:color="auto"/>
            </w:tcBorders>
            <w:noWrap/>
            <w:vAlign w:val="center"/>
          </w:tcPr>
          <w:p w14:paraId="13E08543" w14:textId="77777777" w:rsidR="00EF3B7B" w:rsidRPr="00BC7460" w:rsidRDefault="00000000">
            <w:pPr>
              <w:widowControl/>
              <w:jc w:val="left"/>
              <w:textAlignment w:val="center"/>
              <w:rPr>
                <w:sz w:val="24"/>
              </w:rPr>
            </w:pPr>
            <w:r w:rsidRPr="00BC7460">
              <w:rPr>
                <w:kern w:val="0"/>
                <w:sz w:val="24"/>
                <w:lang w:bidi="ar"/>
              </w:rPr>
              <w:t>English term</w:t>
            </w:r>
          </w:p>
        </w:tc>
        <w:tc>
          <w:tcPr>
            <w:tcW w:w="992" w:type="dxa"/>
            <w:tcBorders>
              <w:top w:val="single" w:sz="4" w:space="0" w:color="auto"/>
              <w:bottom w:val="single" w:sz="4" w:space="0" w:color="auto"/>
            </w:tcBorders>
            <w:noWrap/>
            <w:vAlign w:val="center"/>
          </w:tcPr>
          <w:p w14:paraId="27652A51" w14:textId="77777777" w:rsidR="00EF3B7B" w:rsidRPr="00BC7460" w:rsidRDefault="00000000">
            <w:pPr>
              <w:widowControl/>
              <w:jc w:val="left"/>
              <w:textAlignment w:val="center"/>
              <w:rPr>
                <w:sz w:val="24"/>
              </w:rPr>
            </w:pPr>
            <w:r w:rsidRPr="00BC7460">
              <w:rPr>
                <w:kern w:val="0"/>
                <w:sz w:val="24"/>
                <w:lang w:bidi="ar"/>
              </w:rPr>
              <w:t>Chinese term</w:t>
            </w:r>
          </w:p>
        </w:tc>
        <w:tc>
          <w:tcPr>
            <w:tcW w:w="8789" w:type="dxa"/>
            <w:tcBorders>
              <w:top w:val="single" w:sz="4" w:space="0" w:color="auto"/>
              <w:bottom w:val="single" w:sz="4" w:space="0" w:color="auto"/>
            </w:tcBorders>
            <w:noWrap/>
            <w:vAlign w:val="center"/>
          </w:tcPr>
          <w:p w14:paraId="6F152A22" w14:textId="77777777" w:rsidR="00EF3B7B" w:rsidRPr="00BC7460" w:rsidRDefault="00000000">
            <w:pPr>
              <w:widowControl/>
              <w:jc w:val="left"/>
              <w:textAlignment w:val="center"/>
              <w:rPr>
                <w:sz w:val="24"/>
              </w:rPr>
            </w:pPr>
            <w:r w:rsidRPr="00BC7460">
              <w:rPr>
                <w:kern w:val="0"/>
                <w:sz w:val="24"/>
                <w:lang w:bidi="ar"/>
              </w:rPr>
              <w:t xml:space="preserve">English </w:t>
            </w:r>
            <w:bookmarkStart w:id="3" w:name="OLE_LINK3"/>
            <w:r w:rsidRPr="00BC7460">
              <w:rPr>
                <w:kern w:val="0"/>
                <w:sz w:val="24"/>
                <w:lang w:bidi="ar"/>
              </w:rPr>
              <w:t>definition/description</w:t>
            </w:r>
            <w:bookmarkEnd w:id="3"/>
          </w:p>
        </w:tc>
      </w:tr>
      <w:tr w:rsidR="00EF3B7B" w:rsidRPr="00BC7460" w14:paraId="520FC357" w14:textId="77777777">
        <w:trPr>
          <w:trHeight w:val="383"/>
        </w:trPr>
        <w:tc>
          <w:tcPr>
            <w:tcW w:w="4119" w:type="dxa"/>
            <w:tcBorders>
              <w:top w:val="single" w:sz="4" w:space="0" w:color="auto"/>
            </w:tcBorders>
            <w:noWrap/>
            <w:vAlign w:val="center"/>
          </w:tcPr>
          <w:p w14:paraId="4B63C819" w14:textId="77777777" w:rsidR="00EF3B7B" w:rsidRPr="00BC7460" w:rsidRDefault="00000000">
            <w:pPr>
              <w:widowControl/>
              <w:jc w:val="left"/>
              <w:textAlignment w:val="center"/>
              <w:rPr>
                <w:sz w:val="24"/>
              </w:rPr>
            </w:pPr>
            <w:r w:rsidRPr="00BC7460">
              <w:rPr>
                <w:kern w:val="0"/>
                <w:sz w:val="24"/>
                <w:lang w:bidi="ar"/>
              </w:rPr>
              <w:t>TCM categories</w:t>
            </w:r>
          </w:p>
        </w:tc>
        <w:tc>
          <w:tcPr>
            <w:tcW w:w="992" w:type="dxa"/>
            <w:tcBorders>
              <w:top w:val="single" w:sz="4" w:space="0" w:color="auto"/>
            </w:tcBorders>
            <w:noWrap/>
            <w:vAlign w:val="center"/>
          </w:tcPr>
          <w:p w14:paraId="4E003EBF" w14:textId="77777777" w:rsidR="00EF3B7B" w:rsidRPr="00BC7460" w:rsidRDefault="00EF3B7B">
            <w:pPr>
              <w:rPr>
                <w:sz w:val="24"/>
              </w:rPr>
            </w:pPr>
          </w:p>
        </w:tc>
        <w:tc>
          <w:tcPr>
            <w:tcW w:w="8789" w:type="dxa"/>
            <w:tcBorders>
              <w:top w:val="single" w:sz="4" w:space="0" w:color="auto"/>
            </w:tcBorders>
            <w:noWrap/>
            <w:vAlign w:val="center"/>
          </w:tcPr>
          <w:p w14:paraId="7A741327" w14:textId="77777777" w:rsidR="00EF3B7B" w:rsidRPr="00BC7460" w:rsidRDefault="00EF3B7B">
            <w:pPr>
              <w:rPr>
                <w:sz w:val="24"/>
              </w:rPr>
            </w:pPr>
          </w:p>
        </w:tc>
      </w:tr>
      <w:tr w:rsidR="00EF3B7B" w:rsidRPr="00BC7460" w14:paraId="57DB5AD0" w14:textId="77777777">
        <w:trPr>
          <w:trHeight w:val="758"/>
        </w:trPr>
        <w:tc>
          <w:tcPr>
            <w:tcW w:w="4119" w:type="dxa"/>
            <w:noWrap/>
          </w:tcPr>
          <w:p w14:paraId="41C5CA54" w14:textId="77777777" w:rsidR="00EF3B7B" w:rsidRPr="00BC7460" w:rsidRDefault="00000000">
            <w:pPr>
              <w:widowControl/>
              <w:ind w:firstLineChars="100" w:firstLine="240"/>
              <w:textAlignment w:val="center"/>
              <w:rPr>
                <w:sz w:val="24"/>
              </w:rPr>
            </w:pPr>
            <w:r w:rsidRPr="00BC7460">
              <w:rPr>
                <w:kern w:val="0"/>
                <w:sz w:val="24"/>
                <w:lang w:bidi="ar"/>
              </w:rPr>
              <w:t>Calm the mind formulas</w:t>
            </w:r>
          </w:p>
        </w:tc>
        <w:tc>
          <w:tcPr>
            <w:tcW w:w="992" w:type="dxa"/>
            <w:noWrap/>
          </w:tcPr>
          <w:p w14:paraId="5BEFDDAB" w14:textId="77777777" w:rsidR="00EF3B7B" w:rsidRPr="00BC7460" w:rsidRDefault="00000000">
            <w:pPr>
              <w:widowControl/>
              <w:textAlignment w:val="center"/>
              <w:rPr>
                <w:sz w:val="24"/>
              </w:rPr>
            </w:pPr>
            <w:r w:rsidRPr="00BC7460">
              <w:rPr>
                <w:rStyle w:val="font11"/>
                <w:rFonts w:ascii="Times New Roman" w:hAnsi="Times New Roman" w:cs="Times New Roman" w:hint="default"/>
                <w:color w:val="auto"/>
                <w:sz w:val="24"/>
                <w:szCs w:val="24"/>
                <w:lang w:bidi="ar"/>
              </w:rPr>
              <w:t>安神剂</w:t>
            </w:r>
          </w:p>
        </w:tc>
        <w:tc>
          <w:tcPr>
            <w:tcW w:w="8789" w:type="dxa"/>
            <w:noWrap/>
          </w:tcPr>
          <w:p w14:paraId="1C17CB34" w14:textId="77777777" w:rsidR="00EF3B7B" w:rsidRPr="00BC7460" w:rsidRDefault="00000000">
            <w:pPr>
              <w:widowControl/>
              <w:textAlignment w:val="center"/>
              <w:rPr>
                <w:sz w:val="24"/>
              </w:rPr>
            </w:pPr>
            <w:r w:rsidRPr="00BC7460">
              <w:rPr>
                <w:kern w:val="0"/>
                <w:sz w:val="24"/>
                <w:lang w:bidi="ar"/>
              </w:rPr>
              <w:t>Formulas mainly consisting of medicines to calm the mind. Indicated for mental restlessness. These formulas are categorized into two types: formulas to calm the mind with heavy medicines; and formulas to tranquilize the mind by nourishing yin and blood</w:t>
            </w:r>
          </w:p>
        </w:tc>
      </w:tr>
      <w:tr w:rsidR="00EF3B7B" w:rsidRPr="00BC7460" w14:paraId="67ACDA74" w14:textId="77777777">
        <w:trPr>
          <w:trHeight w:val="217"/>
        </w:trPr>
        <w:tc>
          <w:tcPr>
            <w:tcW w:w="4119" w:type="dxa"/>
            <w:noWrap/>
          </w:tcPr>
          <w:p w14:paraId="1537BE00" w14:textId="77777777" w:rsidR="00EF3B7B" w:rsidRPr="00BC7460" w:rsidRDefault="00000000">
            <w:pPr>
              <w:widowControl/>
              <w:ind w:leftChars="114" w:left="239"/>
              <w:textAlignment w:val="center"/>
              <w:rPr>
                <w:sz w:val="24"/>
              </w:rPr>
            </w:pPr>
            <w:r w:rsidRPr="00BC7460">
              <w:rPr>
                <w:kern w:val="0"/>
                <w:sz w:val="24"/>
                <w:lang w:bidi="ar"/>
              </w:rPr>
              <w:t>Circulate blood and eliminate stasis</w:t>
            </w:r>
            <w:r w:rsidRPr="00BC7460">
              <w:rPr>
                <w:rFonts w:hint="eastAsia"/>
                <w:kern w:val="0"/>
                <w:sz w:val="24"/>
                <w:lang w:bidi="ar"/>
              </w:rPr>
              <w:t xml:space="preserve"> </w:t>
            </w:r>
            <w:r w:rsidRPr="00BC7460">
              <w:rPr>
                <w:kern w:val="0"/>
                <w:sz w:val="24"/>
                <w:lang w:bidi="ar"/>
              </w:rPr>
              <w:t>formulas</w:t>
            </w:r>
          </w:p>
        </w:tc>
        <w:tc>
          <w:tcPr>
            <w:tcW w:w="992" w:type="dxa"/>
            <w:noWrap/>
          </w:tcPr>
          <w:p w14:paraId="1680B0B6" w14:textId="77777777" w:rsidR="00EF3B7B" w:rsidRPr="00BC7460" w:rsidRDefault="00000000">
            <w:pPr>
              <w:widowControl/>
              <w:textAlignment w:val="center"/>
              <w:rPr>
                <w:sz w:val="24"/>
              </w:rPr>
            </w:pPr>
            <w:r w:rsidRPr="00BC7460">
              <w:rPr>
                <w:rStyle w:val="font11"/>
                <w:rFonts w:ascii="Times New Roman" w:hAnsi="Times New Roman" w:cs="Times New Roman" w:hint="default"/>
                <w:color w:val="auto"/>
                <w:sz w:val="24"/>
                <w:szCs w:val="24"/>
                <w:lang w:bidi="ar"/>
              </w:rPr>
              <w:t>祛瘀剂</w:t>
            </w:r>
          </w:p>
        </w:tc>
        <w:tc>
          <w:tcPr>
            <w:tcW w:w="8789" w:type="dxa"/>
            <w:noWrap/>
          </w:tcPr>
          <w:p w14:paraId="6207FE1F" w14:textId="77777777" w:rsidR="00EF3B7B" w:rsidRPr="00BC7460" w:rsidRDefault="00000000">
            <w:pPr>
              <w:widowControl/>
              <w:textAlignment w:val="center"/>
              <w:rPr>
                <w:sz w:val="24"/>
              </w:rPr>
            </w:pPr>
            <w:r w:rsidRPr="00BC7460">
              <w:rPr>
                <w:kern w:val="0"/>
                <w:sz w:val="24"/>
                <w:lang w:bidi="ar"/>
              </w:rPr>
              <w:t>Formulas mainly consisting of blood-circulating medicines. They are indicated for blood stasis pattern</w:t>
            </w:r>
          </w:p>
        </w:tc>
      </w:tr>
      <w:tr w:rsidR="00EF3B7B" w:rsidRPr="00BC7460" w14:paraId="490432D4" w14:textId="77777777">
        <w:trPr>
          <w:trHeight w:val="217"/>
        </w:trPr>
        <w:tc>
          <w:tcPr>
            <w:tcW w:w="4119" w:type="dxa"/>
            <w:shd w:val="clear" w:color="auto" w:fill="auto"/>
            <w:noWrap/>
          </w:tcPr>
          <w:p w14:paraId="6D458342" w14:textId="77777777" w:rsidR="00EF3B7B" w:rsidRPr="00BC7460" w:rsidRDefault="00000000">
            <w:pPr>
              <w:widowControl/>
              <w:ind w:firstLineChars="100" w:firstLine="240"/>
              <w:textAlignment w:val="center"/>
              <w:rPr>
                <w:kern w:val="0"/>
                <w:sz w:val="24"/>
                <w:lang w:bidi="ar"/>
              </w:rPr>
            </w:pPr>
            <w:r w:rsidRPr="00BC7460">
              <w:rPr>
                <w:kern w:val="0"/>
                <w:sz w:val="24"/>
                <w:lang w:bidi="ar"/>
              </w:rPr>
              <w:t>Open the orifices formulas</w:t>
            </w:r>
          </w:p>
        </w:tc>
        <w:tc>
          <w:tcPr>
            <w:tcW w:w="992" w:type="dxa"/>
            <w:shd w:val="clear" w:color="auto" w:fill="auto"/>
            <w:noWrap/>
          </w:tcPr>
          <w:p w14:paraId="1EC96321" w14:textId="77777777" w:rsidR="00EF3B7B" w:rsidRPr="00BC7460" w:rsidRDefault="00000000">
            <w:pPr>
              <w:widowControl/>
              <w:textAlignment w:val="center"/>
              <w:rPr>
                <w:kern w:val="0"/>
                <w:sz w:val="24"/>
                <w:lang w:bidi="ar"/>
              </w:rPr>
            </w:pPr>
            <w:r w:rsidRPr="00BC7460">
              <w:rPr>
                <w:kern w:val="0"/>
                <w:sz w:val="24"/>
                <w:lang w:bidi="ar"/>
              </w:rPr>
              <w:t>开窍剂</w:t>
            </w:r>
          </w:p>
        </w:tc>
        <w:tc>
          <w:tcPr>
            <w:tcW w:w="8789" w:type="dxa"/>
            <w:shd w:val="clear" w:color="auto" w:fill="auto"/>
            <w:noWrap/>
          </w:tcPr>
          <w:p w14:paraId="2EECAF0C" w14:textId="77777777" w:rsidR="00EF3B7B" w:rsidRPr="00BC7460" w:rsidRDefault="00000000">
            <w:pPr>
              <w:widowControl/>
              <w:textAlignment w:val="center"/>
              <w:rPr>
                <w:kern w:val="0"/>
                <w:sz w:val="24"/>
                <w:lang w:bidi="ar"/>
              </w:rPr>
            </w:pPr>
            <w:r w:rsidRPr="00BC7460">
              <w:rPr>
                <w:kern w:val="0"/>
                <w:sz w:val="24"/>
                <w:lang w:bidi="ar"/>
              </w:rPr>
              <w:t>Formulas containing aromatic medicines. They are indicated for loss of consciousness and blockage of orifices. These formulas are categorized into two types: formulas to clear heat; and formulas to warm the interior and open the orifices</w:t>
            </w:r>
          </w:p>
        </w:tc>
      </w:tr>
      <w:tr w:rsidR="00EF3B7B" w:rsidRPr="00BC7460" w14:paraId="444303F8" w14:textId="77777777">
        <w:trPr>
          <w:trHeight w:val="307"/>
        </w:trPr>
        <w:tc>
          <w:tcPr>
            <w:tcW w:w="4119" w:type="dxa"/>
            <w:noWrap/>
          </w:tcPr>
          <w:p w14:paraId="411ED631" w14:textId="77777777" w:rsidR="00EF3B7B" w:rsidRPr="00BC7460" w:rsidRDefault="00000000">
            <w:pPr>
              <w:widowControl/>
              <w:ind w:firstLineChars="100" w:firstLine="240"/>
              <w:textAlignment w:val="center"/>
              <w:rPr>
                <w:sz w:val="24"/>
              </w:rPr>
            </w:pPr>
            <w:r w:rsidRPr="00BC7460">
              <w:rPr>
                <w:kern w:val="0"/>
                <w:sz w:val="24"/>
                <w:lang w:bidi="ar"/>
              </w:rPr>
              <w:t>Treat wind formulas</w:t>
            </w:r>
          </w:p>
        </w:tc>
        <w:tc>
          <w:tcPr>
            <w:tcW w:w="992" w:type="dxa"/>
            <w:noWrap/>
          </w:tcPr>
          <w:p w14:paraId="570BF436" w14:textId="77777777" w:rsidR="00EF3B7B" w:rsidRPr="00BC7460" w:rsidRDefault="00000000">
            <w:pPr>
              <w:widowControl/>
              <w:textAlignment w:val="center"/>
              <w:rPr>
                <w:sz w:val="24"/>
              </w:rPr>
            </w:pPr>
            <w:r w:rsidRPr="00BC7460">
              <w:rPr>
                <w:rStyle w:val="font11"/>
                <w:rFonts w:ascii="Times New Roman" w:hAnsi="Times New Roman" w:cs="Times New Roman" w:hint="default"/>
                <w:color w:val="auto"/>
                <w:sz w:val="24"/>
                <w:szCs w:val="24"/>
                <w:lang w:bidi="ar"/>
              </w:rPr>
              <w:t>治风剂</w:t>
            </w:r>
          </w:p>
        </w:tc>
        <w:tc>
          <w:tcPr>
            <w:tcW w:w="8789" w:type="dxa"/>
            <w:noWrap/>
          </w:tcPr>
          <w:p w14:paraId="00A4905E" w14:textId="77777777" w:rsidR="00EF3B7B" w:rsidRPr="00BC7460" w:rsidRDefault="00000000">
            <w:pPr>
              <w:widowControl/>
              <w:textAlignment w:val="center"/>
              <w:rPr>
                <w:sz w:val="24"/>
              </w:rPr>
            </w:pPr>
            <w:r w:rsidRPr="00BC7460">
              <w:rPr>
                <w:kern w:val="0"/>
                <w:sz w:val="24"/>
                <w:lang w:bidi="ar"/>
              </w:rPr>
              <w:t>Formulas mainly consisting of wind-removing or wind-extinguishing medicines. They are indicated for external or internal wind</w:t>
            </w:r>
          </w:p>
        </w:tc>
      </w:tr>
      <w:tr w:rsidR="00EF3B7B" w:rsidRPr="00BC7460" w14:paraId="4AEDC1F4" w14:textId="77777777">
        <w:trPr>
          <w:trHeight w:val="329"/>
        </w:trPr>
        <w:tc>
          <w:tcPr>
            <w:tcW w:w="4119" w:type="dxa"/>
            <w:noWrap/>
            <w:vAlign w:val="center"/>
          </w:tcPr>
          <w:p w14:paraId="59FC262C" w14:textId="77777777" w:rsidR="00EF3B7B" w:rsidRPr="00BC7460" w:rsidRDefault="00000000">
            <w:pPr>
              <w:widowControl/>
              <w:jc w:val="left"/>
              <w:textAlignment w:val="center"/>
              <w:rPr>
                <w:sz w:val="24"/>
              </w:rPr>
            </w:pPr>
            <w:r w:rsidRPr="00BC7460">
              <w:rPr>
                <w:sz w:val="24"/>
              </w:rPr>
              <w:t xml:space="preserve">TCM </w:t>
            </w:r>
            <w:bookmarkStart w:id="4" w:name="_Hlk189917931"/>
            <w:r w:rsidRPr="00BC7460">
              <w:rPr>
                <w:sz w:val="24"/>
              </w:rPr>
              <w:t>syndrome</w:t>
            </w:r>
            <w:bookmarkEnd w:id="4"/>
            <w:r w:rsidRPr="00BC7460">
              <w:rPr>
                <w:sz w:val="24"/>
              </w:rPr>
              <w:t>s</w:t>
            </w:r>
          </w:p>
        </w:tc>
        <w:tc>
          <w:tcPr>
            <w:tcW w:w="992" w:type="dxa"/>
            <w:noWrap/>
            <w:vAlign w:val="center"/>
          </w:tcPr>
          <w:p w14:paraId="39514C90" w14:textId="77777777" w:rsidR="00EF3B7B" w:rsidRPr="00BC7460" w:rsidRDefault="00EF3B7B">
            <w:pPr>
              <w:rPr>
                <w:sz w:val="24"/>
              </w:rPr>
            </w:pPr>
          </w:p>
        </w:tc>
        <w:tc>
          <w:tcPr>
            <w:tcW w:w="8789" w:type="dxa"/>
            <w:noWrap/>
            <w:vAlign w:val="center"/>
          </w:tcPr>
          <w:p w14:paraId="7EF2FD56" w14:textId="77777777" w:rsidR="00EF3B7B" w:rsidRPr="00BC7460" w:rsidRDefault="00EF3B7B">
            <w:pPr>
              <w:widowControl/>
              <w:jc w:val="left"/>
              <w:textAlignment w:val="center"/>
              <w:rPr>
                <w:kern w:val="0"/>
                <w:sz w:val="24"/>
                <w:lang w:bidi="ar"/>
              </w:rPr>
            </w:pPr>
          </w:p>
        </w:tc>
      </w:tr>
      <w:tr w:rsidR="00EF3B7B" w:rsidRPr="00BC7460" w14:paraId="54509E50" w14:textId="77777777">
        <w:trPr>
          <w:trHeight w:val="1057"/>
        </w:trPr>
        <w:tc>
          <w:tcPr>
            <w:tcW w:w="4119" w:type="dxa"/>
            <w:noWrap/>
          </w:tcPr>
          <w:p w14:paraId="1E369545" w14:textId="77777777" w:rsidR="00EF3B7B" w:rsidRPr="00BC7460" w:rsidRDefault="00000000">
            <w:pPr>
              <w:widowControl/>
              <w:ind w:leftChars="114" w:left="239"/>
              <w:textAlignment w:val="center"/>
              <w:rPr>
                <w:sz w:val="24"/>
              </w:rPr>
            </w:pPr>
            <w:r w:rsidRPr="00BC7460">
              <w:rPr>
                <w:kern w:val="0"/>
                <w:sz w:val="24"/>
                <w:lang w:bidi="ar"/>
              </w:rPr>
              <w:t>Deficiency of the liver and kidney</w:t>
            </w:r>
            <w:r w:rsidRPr="00BC7460">
              <w:rPr>
                <w:rFonts w:hint="eastAsia"/>
                <w:kern w:val="0"/>
                <w:sz w:val="24"/>
                <w:lang w:bidi="ar"/>
              </w:rPr>
              <w:t xml:space="preserve"> </w:t>
            </w:r>
            <w:r w:rsidRPr="00BC7460">
              <w:rPr>
                <w:kern w:val="0"/>
                <w:sz w:val="24"/>
                <w:lang w:bidi="ar"/>
              </w:rPr>
              <w:t>pattern</w:t>
            </w:r>
          </w:p>
        </w:tc>
        <w:tc>
          <w:tcPr>
            <w:tcW w:w="992" w:type="dxa"/>
            <w:noWrap/>
          </w:tcPr>
          <w:p w14:paraId="2F093390" w14:textId="77777777" w:rsidR="00EF3B7B" w:rsidRPr="00BC7460" w:rsidRDefault="00000000">
            <w:pPr>
              <w:widowControl/>
              <w:textAlignment w:val="center"/>
              <w:rPr>
                <w:sz w:val="24"/>
              </w:rPr>
            </w:pPr>
            <w:r w:rsidRPr="00BC7460">
              <w:rPr>
                <w:rStyle w:val="font11"/>
                <w:rFonts w:ascii="Times New Roman" w:hAnsi="Times New Roman" w:cs="Times New Roman" w:hint="default"/>
                <w:color w:val="auto"/>
                <w:sz w:val="24"/>
                <w:szCs w:val="24"/>
                <w:lang w:bidi="ar"/>
              </w:rPr>
              <w:t>肝肾两虚证</w:t>
            </w:r>
          </w:p>
        </w:tc>
        <w:tc>
          <w:tcPr>
            <w:tcW w:w="8789" w:type="dxa"/>
            <w:noWrap/>
            <w:vAlign w:val="center"/>
          </w:tcPr>
          <w:p w14:paraId="0F0BD755" w14:textId="77777777" w:rsidR="00EF3B7B" w:rsidRPr="00BC7460" w:rsidRDefault="00000000">
            <w:pPr>
              <w:widowControl/>
              <w:jc w:val="left"/>
              <w:textAlignment w:val="center"/>
              <w:rPr>
                <w:sz w:val="24"/>
              </w:rPr>
            </w:pPr>
            <w:r w:rsidRPr="00BC7460">
              <w:rPr>
                <w:kern w:val="0"/>
                <w:sz w:val="24"/>
                <w:lang w:bidi="ar"/>
              </w:rPr>
              <w:t>Characterized by pale, lustreless complexion, pale lips and fingernails, dizziness, tinnitus, dry eyes, palpitations, insomnia, dream-disturbed sleep, jumpiness or easily startled, irregular menstruation, scanty menstrual volume, amenorrhoea and low back soreness. The tongue is red. The pulse is thready. This pattern often results from chronic diseases or age-related liver blood/kidney essence deficiency</w:t>
            </w:r>
          </w:p>
        </w:tc>
      </w:tr>
      <w:tr w:rsidR="00EF3B7B" w:rsidRPr="00BC7460" w14:paraId="0BFC895A" w14:textId="77777777">
        <w:trPr>
          <w:trHeight w:val="681"/>
        </w:trPr>
        <w:tc>
          <w:tcPr>
            <w:tcW w:w="4119" w:type="dxa"/>
            <w:shd w:val="clear" w:color="auto" w:fill="auto"/>
            <w:noWrap/>
          </w:tcPr>
          <w:p w14:paraId="33D63303" w14:textId="77777777" w:rsidR="00EF3B7B" w:rsidRPr="00BC7460" w:rsidRDefault="00000000">
            <w:pPr>
              <w:widowControl/>
              <w:ind w:leftChars="100" w:left="210"/>
              <w:textAlignment w:val="center"/>
              <w:rPr>
                <w:kern w:val="0"/>
                <w:sz w:val="24"/>
                <w:lang w:bidi="ar"/>
              </w:rPr>
            </w:pPr>
            <w:r w:rsidRPr="00BC7460">
              <w:rPr>
                <w:kern w:val="0"/>
                <w:sz w:val="24"/>
                <w:lang w:bidi="ar"/>
              </w:rPr>
              <w:t>Fire hyperactivety of the heart and liver pattern</w:t>
            </w:r>
          </w:p>
        </w:tc>
        <w:tc>
          <w:tcPr>
            <w:tcW w:w="992" w:type="dxa"/>
            <w:shd w:val="clear" w:color="auto" w:fill="auto"/>
            <w:noWrap/>
          </w:tcPr>
          <w:p w14:paraId="3B6FCCA9" w14:textId="77777777" w:rsidR="00EF3B7B" w:rsidRPr="00BC7460" w:rsidRDefault="00000000">
            <w:pPr>
              <w:widowControl/>
              <w:textAlignment w:val="center"/>
              <w:rPr>
                <w:sz w:val="24"/>
                <w:lang w:bidi="ar"/>
              </w:rPr>
            </w:pPr>
            <w:r w:rsidRPr="00BC7460">
              <w:rPr>
                <w:rStyle w:val="font11"/>
                <w:rFonts w:cs="Times New Roman"/>
                <w:color w:val="auto"/>
                <w:sz w:val="24"/>
                <w:szCs w:val="24"/>
                <w:lang w:bidi="ar"/>
              </w:rPr>
              <w:t>心肝火旺证</w:t>
            </w:r>
          </w:p>
        </w:tc>
        <w:tc>
          <w:tcPr>
            <w:tcW w:w="8789" w:type="dxa"/>
            <w:shd w:val="clear" w:color="auto" w:fill="auto"/>
            <w:noWrap/>
            <w:vAlign w:val="center"/>
          </w:tcPr>
          <w:p w14:paraId="4B0B4FAD" w14:textId="77777777" w:rsidR="00EF3B7B" w:rsidRPr="00BC7460" w:rsidRDefault="00000000">
            <w:pPr>
              <w:widowControl/>
              <w:jc w:val="left"/>
              <w:textAlignment w:val="center"/>
              <w:rPr>
                <w:kern w:val="0"/>
                <w:sz w:val="24"/>
                <w:lang w:bidi="ar"/>
              </w:rPr>
            </w:pPr>
            <w:r w:rsidRPr="00BC7460">
              <w:rPr>
                <w:kern w:val="0"/>
                <w:sz w:val="24"/>
                <w:lang w:bidi="ar"/>
              </w:rPr>
              <w:t>Characterized by fever, thirst, restlessness, irritability, red face and eyes, pain in the subcostal region, a bitter mouth, insomnia and dreamdisturbed sleep. The tongue is red with a yellow coating. The pulse is rapid and forceful. This pattern often occurs when exuberant fire/heat affects the heart and liver</w:t>
            </w:r>
          </w:p>
        </w:tc>
      </w:tr>
      <w:tr w:rsidR="00EF3B7B" w:rsidRPr="00BC7460" w14:paraId="75BF0B3E" w14:textId="77777777">
        <w:trPr>
          <w:trHeight w:val="681"/>
        </w:trPr>
        <w:tc>
          <w:tcPr>
            <w:tcW w:w="4119" w:type="dxa"/>
            <w:noWrap/>
          </w:tcPr>
          <w:p w14:paraId="722DEB94" w14:textId="77777777" w:rsidR="00EF3B7B" w:rsidRPr="00BC7460" w:rsidRDefault="00000000">
            <w:pPr>
              <w:widowControl/>
              <w:ind w:firstLineChars="100" w:firstLine="240"/>
              <w:textAlignment w:val="center"/>
              <w:rPr>
                <w:sz w:val="24"/>
              </w:rPr>
            </w:pPr>
            <w:r w:rsidRPr="00BC7460">
              <w:rPr>
                <w:kern w:val="0"/>
                <w:sz w:val="24"/>
                <w:lang w:bidi="ar"/>
              </w:rPr>
              <w:t>Hyperactivity of liver yang pattern</w:t>
            </w:r>
          </w:p>
        </w:tc>
        <w:tc>
          <w:tcPr>
            <w:tcW w:w="992" w:type="dxa"/>
            <w:noWrap/>
          </w:tcPr>
          <w:p w14:paraId="66B37B35" w14:textId="77777777" w:rsidR="00EF3B7B" w:rsidRPr="00BC7460" w:rsidRDefault="00000000">
            <w:pPr>
              <w:widowControl/>
              <w:textAlignment w:val="center"/>
              <w:rPr>
                <w:sz w:val="24"/>
              </w:rPr>
            </w:pPr>
            <w:r w:rsidRPr="00BC7460">
              <w:rPr>
                <w:rStyle w:val="font11"/>
                <w:rFonts w:ascii="Times New Roman" w:hAnsi="Times New Roman" w:cs="Times New Roman" w:hint="default"/>
                <w:color w:val="auto"/>
                <w:sz w:val="24"/>
                <w:szCs w:val="24"/>
                <w:lang w:bidi="ar"/>
              </w:rPr>
              <w:t>肝阳上亢证</w:t>
            </w:r>
          </w:p>
        </w:tc>
        <w:tc>
          <w:tcPr>
            <w:tcW w:w="8789" w:type="dxa"/>
            <w:noWrap/>
            <w:vAlign w:val="center"/>
          </w:tcPr>
          <w:p w14:paraId="0E8A9692" w14:textId="77777777" w:rsidR="00EF3B7B" w:rsidRPr="00BC7460" w:rsidRDefault="00000000">
            <w:pPr>
              <w:widowControl/>
              <w:jc w:val="left"/>
              <w:textAlignment w:val="center"/>
              <w:rPr>
                <w:sz w:val="24"/>
              </w:rPr>
            </w:pPr>
            <w:r w:rsidRPr="00BC7460">
              <w:rPr>
                <w:kern w:val="0"/>
                <w:sz w:val="24"/>
                <w:lang w:bidi="ar"/>
              </w:rPr>
              <w:t xml:space="preserve">Characterized by dizziness, blurred vision, tinnitus, lower back pain, limb numbness, feverish sensations in the palms, soles and chest, flushed cheeks, restlessness, irritability, </w:t>
            </w:r>
            <w:r w:rsidRPr="00BC7460">
              <w:rPr>
                <w:kern w:val="0"/>
                <w:sz w:val="24"/>
                <w:lang w:bidi="ar"/>
              </w:rPr>
              <w:lastRenderedPageBreak/>
              <w:t>and a dry and bitter mouth. The tongue is red with a scanty coating. The pulse is thready and rapid. This pattern often occurs when liver yin fails to control liver yang</w:t>
            </w:r>
          </w:p>
        </w:tc>
      </w:tr>
      <w:tr w:rsidR="00EF3B7B" w:rsidRPr="00BC7460" w14:paraId="7F9A578F" w14:textId="77777777">
        <w:trPr>
          <w:trHeight w:val="37"/>
        </w:trPr>
        <w:tc>
          <w:tcPr>
            <w:tcW w:w="4119" w:type="dxa"/>
            <w:noWrap/>
          </w:tcPr>
          <w:p w14:paraId="3D1F502C" w14:textId="77777777" w:rsidR="00EF3B7B" w:rsidRPr="00BC7460" w:rsidRDefault="00000000">
            <w:pPr>
              <w:widowControl/>
              <w:ind w:firstLineChars="100" w:firstLine="240"/>
              <w:textAlignment w:val="center"/>
              <w:rPr>
                <w:sz w:val="24"/>
              </w:rPr>
            </w:pPr>
            <w:r w:rsidRPr="00BC7460">
              <w:rPr>
                <w:kern w:val="0"/>
                <w:sz w:val="24"/>
                <w:lang w:bidi="ar"/>
              </w:rPr>
              <w:lastRenderedPageBreak/>
              <w:t>Internal stirring of liver wind pattern</w:t>
            </w:r>
          </w:p>
        </w:tc>
        <w:tc>
          <w:tcPr>
            <w:tcW w:w="992" w:type="dxa"/>
            <w:noWrap/>
          </w:tcPr>
          <w:p w14:paraId="75536B31" w14:textId="77777777" w:rsidR="00EF3B7B" w:rsidRPr="00BC7460" w:rsidRDefault="00000000">
            <w:pPr>
              <w:widowControl/>
              <w:textAlignment w:val="center"/>
              <w:rPr>
                <w:sz w:val="24"/>
              </w:rPr>
            </w:pPr>
            <w:r w:rsidRPr="00BC7460">
              <w:rPr>
                <w:rStyle w:val="font11"/>
                <w:rFonts w:ascii="Times New Roman" w:hAnsi="Times New Roman" w:cs="Times New Roman" w:hint="default"/>
                <w:color w:val="auto"/>
                <w:sz w:val="24"/>
                <w:szCs w:val="24"/>
                <w:lang w:bidi="ar"/>
              </w:rPr>
              <w:t>肝风内动证</w:t>
            </w:r>
          </w:p>
        </w:tc>
        <w:tc>
          <w:tcPr>
            <w:tcW w:w="8789" w:type="dxa"/>
            <w:noWrap/>
            <w:vAlign w:val="center"/>
          </w:tcPr>
          <w:p w14:paraId="1C443462" w14:textId="77777777" w:rsidR="00EF3B7B" w:rsidRPr="00BC7460" w:rsidRDefault="00000000">
            <w:pPr>
              <w:widowControl/>
              <w:jc w:val="left"/>
              <w:textAlignment w:val="center"/>
              <w:rPr>
                <w:sz w:val="24"/>
              </w:rPr>
            </w:pPr>
            <w:r w:rsidRPr="00BC7460">
              <w:rPr>
                <w:kern w:val="0"/>
                <w:sz w:val="24"/>
                <w:lang w:bidi="ar"/>
              </w:rPr>
              <w:t>Characterized by convulsions of the four limbs, vertigo and tremor. This pattern often results from wind yang, fire heat and yin blood deficiency</w:t>
            </w:r>
          </w:p>
        </w:tc>
      </w:tr>
      <w:tr w:rsidR="00EF3B7B" w:rsidRPr="00BC7460" w14:paraId="3B274AFD" w14:textId="77777777">
        <w:trPr>
          <w:trHeight w:val="37"/>
        </w:trPr>
        <w:tc>
          <w:tcPr>
            <w:tcW w:w="4119" w:type="dxa"/>
            <w:shd w:val="clear" w:color="auto" w:fill="auto"/>
            <w:noWrap/>
          </w:tcPr>
          <w:p w14:paraId="5F1DFF7C" w14:textId="77777777" w:rsidR="00EF3B7B" w:rsidRPr="00BC7460" w:rsidRDefault="00000000">
            <w:pPr>
              <w:widowControl/>
              <w:ind w:leftChars="100" w:left="210"/>
              <w:textAlignment w:val="center"/>
              <w:rPr>
                <w:kern w:val="0"/>
                <w:sz w:val="24"/>
                <w:lang w:bidi="ar"/>
              </w:rPr>
            </w:pPr>
            <w:r w:rsidRPr="00BC7460">
              <w:rPr>
                <w:rFonts w:hint="eastAsia"/>
                <w:kern w:val="0"/>
                <w:sz w:val="24"/>
                <w:lang w:bidi="ar"/>
              </w:rPr>
              <w:t xml:space="preserve">Kidney </w:t>
            </w:r>
            <w:r w:rsidRPr="00BC7460">
              <w:rPr>
                <w:kern w:val="0"/>
                <w:sz w:val="24"/>
                <w:lang w:bidi="ar"/>
              </w:rPr>
              <w:t xml:space="preserve">yin deficiency </w:t>
            </w:r>
            <w:r w:rsidRPr="00BC7460">
              <w:rPr>
                <w:rFonts w:hint="eastAsia"/>
                <w:kern w:val="0"/>
                <w:sz w:val="24"/>
                <w:lang w:bidi="ar"/>
              </w:rPr>
              <w:t>pattern</w:t>
            </w:r>
          </w:p>
        </w:tc>
        <w:tc>
          <w:tcPr>
            <w:tcW w:w="992" w:type="dxa"/>
            <w:shd w:val="clear" w:color="auto" w:fill="auto"/>
            <w:noWrap/>
          </w:tcPr>
          <w:p w14:paraId="1CDF1FAD" w14:textId="77777777" w:rsidR="00EF3B7B" w:rsidRPr="00BC7460" w:rsidRDefault="00000000">
            <w:pPr>
              <w:widowControl/>
              <w:textAlignment w:val="center"/>
              <w:rPr>
                <w:rFonts w:ascii="SimSun" w:hAnsi="SimSun"/>
                <w:sz w:val="24"/>
                <w:lang w:bidi="ar"/>
              </w:rPr>
            </w:pPr>
            <w:r w:rsidRPr="00BC7460">
              <w:rPr>
                <w:rStyle w:val="font11"/>
                <w:rFonts w:cs="Times New Roman"/>
                <w:color w:val="auto"/>
                <w:sz w:val="24"/>
                <w:szCs w:val="24"/>
                <w:lang w:bidi="ar"/>
              </w:rPr>
              <w:t>肾阴亏虚证</w:t>
            </w:r>
          </w:p>
        </w:tc>
        <w:tc>
          <w:tcPr>
            <w:tcW w:w="8789" w:type="dxa"/>
            <w:shd w:val="clear" w:color="auto" w:fill="auto"/>
            <w:noWrap/>
            <w:vAlign w:val="center"/>
          </w:tcPr>
          <w:p w14:paraId="36CEEB57" w14:textId="77777777" w:rsidR="00EF3B7B" w:rsidRPr="00BC7460" w:rsidRDefault="00000000">
            <w:pPr>
              <w:widowControl/>
              <w:jc w:val="left"/>
              <w:textAlignment w:val="center"/>
              <w:rPr>
                <w:kern w:val="0"/>
                <w:sz w:val="24"/>
                <w:lang w:bidi="ar"/>
              </w:rPr>
            </w:pPr>
            <w:r w:rsidRPr="00BC7460">
              <w:rPr>
                <w:kern w:val="0"/>
                <w:sz w:val="24"/>
                <w:lang w:bidi="ar"/>
              </w:rPr>
              <w:t>Characterized by low back/knee soreness and weakness, lassitude, dizziness, blurred vision, deafness, tinnitus, nocturnal emissions, a dry mouth, sore throat, flushed cheeks, feverish sensations in the palms, soles and chest, and tidal fever in the afternoon. The tongue is red with no or scanty coating. The pulse is thready and</w:t>
            </w:r>
            <w:r w:rsidRPr="00BC7460">
              <w:rPr>
                <w:rFonts w:hint="eastAsia"/>
                <w:kern w:val="0"/>
                <w:sz w:val="24"/>
                <w:lang w:bidi="ar"/>
              </w:rPr>
              <w:t xml:space="preserve"> rapid. Often results from kidney yin dificiency</w:t>
            </w:r>
          </w:p>
        </w:tc>
      </w:tr>
      <w:tr w:rsidR="00EF3B7B" w:rsidRPr="00BC7460" w14:paraId="3CCC65C5" w14:textId="77777777">
        <w:trPr>
          <w:trHeight w:val="37"/>
        </w:trPr>
        <w:tc>
          <w:tcPr>
            <w:tcW w:w="4119" w:type="dxa"/>
            <w:shd w:val="clear" w:color="auto" w:fill="auto"/>
            <w:noWrap/>
          </w:tcPr>
          <w:p w14:paraId="6D749257" w14:textId="77777777" w:rsidR="00EF3B7B" w:rsidRPr="00BC7460" w:rsidRDefault="00000000">
            <w:pPr>
              <w:widowControl/>
              <w:ind w:leftChars="100" w:left="210"/>
              <w:textAlignment w:val="center"/>
              <w:rPr>
                <w:kern w:val="0"/>
                <w:sz w:val="24"/>
                <w:lang w:bidi="ar"/>
              </w:rPr>
            </w:pPr>
            <w:r w:rsidRPr="00BC7460">
              <w:rPr>
                <w:kern w:val="0"/>
                <w:sz w:val="24"/>
                <w:lang w:bidi="ar"/>
              </w:rPr>
              <w:t xml:space="preserve">Phlegm dampness accumulating in the </w:t>
            </w:r>
          </w:p>
          <w:p w14:paraId="2C1F09EB" w14:textId="77777777" w:rsidR="00EF3B7B" w:rsidRPr="00BC7460" w:rsidRDefault="00000000">
            <w:pPr>
              <w:widowControl/>
              <w:ind w:leftChars="100" w:left="210"/>
              <w:textAlignment w:val="center"/>
              <w:rPr>
                <w:kern w:val="0"/>
                <w:sz w:val="24"/>
                <w:lang w:bidi="ar"/>
              </w:rPr>
            </w:pPr>
            <w:r w:rsidRPr="00BC7460">
              <w:rPr>
                <w:kern w:val="0"/>
                <w:sz w:val="24"/>
                <w:lang w:bidi="ar"/>
              </w:rPr>
              <w:t>spleen pattern</w:t>
            </w:r>
          </w:p>
        </w:tc>
        <w:tc>
          <w:tcPr>
            <w:tcW w:w="992" w:type="dxa"/>
            <w:shd w:val="clear" w:color="auto" w:fill="auto"/>
            <w:noWrap/>
          </w:tcPr>
          <w:p w14:paraId="3DCC4F04" w14:textId="77777777" w:rsidR="00EF3B7B" w:rsidRPr="00BC7460" w:rsidRDefault="00000000">
            <w:pPr>
              <w:widowControl/>
              <w:textAlignment w:val="center"/>
              <w:rPr>
                <w:rFonts w:ascii="SimSun" w:hAnsi="SimSun"/>
                <w:sz w:val="24"/>
                <w:lang w:bidi="ar"/>
              </w:rPr>
            </w:pPr>
            <w:r w:rsidRPr="00BC7460">
              <w:rPr>
                <w:rStyle w:val="font11"/>
                <w:rFonts w:cs="Times New Roman"/>
                <w:color w:val="auto"/>
                <w:sz w:val="24"/>
                <w:szCs w:val="24"/>
                <w:lang w:bidi="ar"/>
              </w:rPr>
              <w:t>痰湿中阻证</w:t>
            </w:r>
          </w:p>
        </w:tc>
        <w:tc>
          <w:tcPr>
            <w:tcW w:w="8789" w:type="dxa"/>
            <w:shd w:val="clear" w:color="auto" w:fill="auto"/>
            <w:noWrap/>
            <w:vAlign w:val="center"/>
          </w:tcPr>
          <w:p w14:paraId="620033B4" w14:textId="77777777" w:rsidR="00EF3B7B" w:rsidRPr="00BC7460" w:rsidRDefault="00000000">
            <w:pPr>
              <w:widowControl/>
              <w:jc w:val="left"/>
              <w:textAlignment w:val="center"/>
              <w:rPr>
                <w:kern w:val="0"/>
                <w:sz w:val="24"/>
                <w:lang w:bidi="ar"/>
              </w:rPr>
            </w:pPr>
            <w:r w:rsidRPr="00BC7460">
              <w:rPr>
                <w:kern w:val="0"/>
                <w:sz w:val="24"/>
                <w:lang w:bidi="ar"/>
              </w:rPr>
              <w:t>Characterized by a greasy taste, a poor appetite, nausea, vomiting, abdominal</w:t>
            </w:r>
            <w:r w:rsidRPr="00BC7460">
              <w:rPr>
                <w:rFonts w:hint="eastAsia"/>
                <w:kern w:val="0"/>
                <w:sz w:val="24"/>
                <w:lang w:bidi="ar"/>
              </w:rPr>
              <w:t xml:space="preserve"> </w:t>
            </w:r>
            <w:r w:rsidRPr="00BC7460">
              <w:rPr>
                <w:kern w:val="0"/>
                <w:sz w:val="24"/>
                <w:lang w:bidi="ar"/>
              </w:rPr>
              <w:t>masses/distension, splashing sounds in the stomach and loose stools. The tongue is pale and enlarged with a white, greasy coating. The pulse is soft and slack. This pattern often occurs when phlegm dampness obstructs the stomach and intestines</w:t>
            </w:r>
          </w:p>
        </w:tc>
      </w:tr>
      <w:tr w:rsidR="00EF3B7B" w:rsidRPr="00BC7460" w14:paraId="651944B0" w14:textId="77777777">
        <w:trPr>
          <w:trHeight w:val="356"/>
        </w:trPr>
        <w:tc>
          <w:tcPr>
            <w:tcW w:w="4119" w:type="dxa"/>
            <w:shd w:val="clear" w:color="auto" w:fill="auto"/>
            <w:noWrap/>
          </w:tcPr>
          <w:p w14:paraId="08690731" w14:textId="77777777" w:rsidR="00EF3B7B" w:rsidRPr="00BC7460" w:rsidRDefault="00000000">
            <w:pPr>
              <w:widowControl/>
              <w:ind w:leftChars="100" w:left="210"/>
              <w:textAlignment w:val="center"/>
              <w:rPr>
                <w:kern w:val="0"/>
                <w:sz w:val="24"/>
                <w:lang w:bidi="ar"/>
              </w:rPr>
            </w:pPr>
            <w:r w:rsidRPr="00BC7460">
              <w:rPr>
                <w:kern w:val="0"/>
                <w:sz w:val="24"/>
                <w:lang w:bidi="ar"/>
              </w:rPr>
              <w:t>Phlegm fire disturbing the heart pattern</w:t>
            </w:r>
          </w:p>
        </w:tc>
        <w:tc>
          <w:tcPr>
            <w:tcW w:w="992" w:type="dxa"/>
            <w:shd w:val="clear" w:color="auto" w:fill="auto"/>
            <w:noWrap/>
          </w:tcPr>
          <w:p w14:paraId="4045A75C" w14:textId="77777777" w:rsidR="00EF3B7B" w:rsidRPr="00BC7460" w:rsidRDefault="00000000">
            <w:pPr>
              <w:widowControl/>
              <w:textAlignment w:val="center"/>
              <w:rPr>
                <w:rFonts w:ascii="SimSun" w:hAnsi="SimSun"/>
                <w:sz w:val="24"/>
                <w:lang w:bidi="ar"/>
              </w:rPr>
            </w:pPr>
            <w:r w:rsidRPr="00BC7460">
              <w:rPr>
                <w:rStyle w:val="font11"/>
                <w:rFonts w:cs="Times New Roman"/>
                <w:color w:val="auto"/>
                <w:sz w:val="24"/>
                <w:szCs w:val="24"/>
                <w:lang w:bidi="ar"/>
              </w:rPr>
              <w:t>痰火扰心证</w:t>
            </w:r>
          </w:p>
        </w:tc>
        <w:tc>
          <w:tcPr>
            <w:tcW w:w="8789" w:type="dxa"/>
            <w:shd w:val="clear" w:color="auto" w:fill="auto"/>
            <w:noWrap/>
            <w:vAlign w:val="center"/>
          </w:tcPr>
          <w:p w14:paraId="4B3255FA" w14:textId="77777777" w:rsidR="00EF3B7B" w:rsidRPr="00BC7460" w:rsidRDefault="00000000">
            <w:pPr>
              <w:widowControl/>
              <w:jc w:val="left"/>
              <w:textAlignment w:val="center"/>
              <w:rPr>
                <w:kern w:val="0"/>
                <w:sz w:val="24"/>
                <w:lang w:bidi="ar"/>
              </w:rPr>
            </w:pPr>
            <w:r w:rsidRPr="00BC7460">
              <w:rPr>
                <w:kern w:val="0"/>
                <w:sz w:val="24"/>
                <w:lang w:bidi="ar"/>
              </w:rPr>
              <w:t>Characterized by hyperactivity, talkativeness, restlessness, impulsiveness, uncontrollable behaviour, inattention, feverish sensation in the chest, vexation, a poor appetite, a bitter mouth, constipation, and dark-yellow urine. The tongue is red with a yellow, greasy coating. The pulse is slippery and rapid. This pattern often occurs as a</w:t>
            </w:r>
            <w:r w:rsidRPr="00BC7460">
              <w:rPr>
                <w:rFonts w:hint="eastAsia"/>
                <w:kern w:val="0"/>
                <w:sz w:val="24"/>
                <w:lang w:bidi="ar"/>
              </w:rPr>
              <w:t xml:space="preserve"> result of an internal build-up of phlegm fire</w:t>
            </w:r>
          </w:p>
        </w:tc>
      </w:tr>
      <w:tr w:rsidR="00EF3B7B" w:rsidRPr="00BC7460" w14:paraId="42168865" w14:textId="77777777">
        <w:trPr>
          <w:trHeight w:val="356"/>
        </w:trPr>
        <w:tc>
          <w:tcPr>
            <w:tcW w:w="4119" w:type="dxa"/>
            <w:shd w:val="clear" w:color="auto" w:fill="auto"/>
            <w:noWrap/>
          </w:tcPr>
          <w:p w14:paraId="156D1138" w14:textId="77777777" w:rsidR="00EF3B7B" w:rsidRPr="00BC7460" w:rsidRDefault="00000000">
            <w:pPr>
              <w:widowControl/>
              <w:ind w:leftChars="100" w:left="210"/>
              <w:textAlignment w:val="center"/>
              <w:rPr>
                <w:sz w:val="24"/>
              </w:rPr>
            </w:pPr>
            <w:r w:rsidRPr="00BC7460">
              <w:rPr>
                <w:kern w:val="0"/>
                <w:sz w:val="24"/>
                <w:lang w:bidi="ar"/>
              </w:rPr>
              <w:t>Stagnant blood obstructing the meridians pattern</w:t>
            </w:r>
          </w:p>
        </w:tc>
        <w:tc>
          <w:tcPr>
            <w:tcW w:w="992" w:type="dxa"/>
            <w:shd w:val="clear" w:color="auto" w:fill="auto"/>
            <w:noWrap/>
          </w:tcPr>
          <w:p w14:paraId="143A5FCC" w14:textId="77777777" w:rsidR="00EF3B7B" w:rsidRPr="00BC7460" w:rsidRDefault="00000000">
            <w:pPr>
              <w:widowControl/>
              <w:textAlignment w:val="center"/>
              <w:rPr>
                <w:sz w:val="24"/>
              </w:rPr>
            </w:pPr>
            <w:r w:rsidRPr="00BC7460">
              <w:rPr>
                <w:rStyle w:val="font11"/>
                <w:rFonts w:ascii="Times New Roman" w:hAnsi="Times New Roman" w:cs="Times New Roman" w:hint="default"/>
                <w:color w:val="auto"/>
                <w:sz w:val="24"/>
                <w:szCs w:val="24"/>
                <w:lang w:bidi="ar"/>
              </w:rPr>
              <w:t>瘀血阻络证</w:t>
            </w:r>
          </w:p>
        </w:tc>
        <w:tc>
          <w:tcPr>
            <w:tcW w:w="8789" w:type="dxa"/>
            <w:shd w:val="clear" w:color="auto" w:fill="auto"/>
            <w:noWrap/>
            <w:vAlign w:val="center"/>
          </w:tcPr>
          <w:p w14:paraId="1E79CF68" w14:textId="77777777" w:rsidR="00EF3B7B" w:rsidRPr="00BC7460" w:rsidRDefault="00000000">
            <w:pPr>
              <w:widowControl/>
              <w:jc w:val="left"/>
              <w:textAlignment w:val="center"/>
              <w:rPr>
                <w:sz w:val="24"/>
              </w:rPr>
            </w:pPr>
            <w:r w:rsidRPr="00BC7460">
              <w:rPr>
                <w:kern w:val="0"/>
                <w:sz w:val="24"/>
                <w:lang w:bidi="ar"/>
              </w:rPr>
              <w:t>Characterized by a stabbing pain with a fixed location. Alternatively, purple macules, lumps or bleeding of dark blood may be present. The tongue is purple or with petechiae. The pulse is hesitant. This pattern often occurs when stagnant blood obstructs the meridians</w:t>
            </w:r>
          </w:p>
        </w:tc>
      </w:tr>
      <w:tr w:rsidR="00EF3B7B" w:rsidRPr="00BC7460" w14:paraId="71B2B3EA" w14:textId="77777777">
        <w:trPr>
          <w:trHeight w:val="786"/>
        </w:trPr>
        <w:tc>
          <w:tcPr>
            <w:tcW w:w="4119" w:type="dxa"/>
            <w:shd w:val="clear" w:color="auto" w:fill="auto"/>
            <w:noWrap/>
          </w:tcPr>
          <w:p w14:paraId="757B6CB2" w14:textId="77777777" w:rsidR="00EF3B7B" w:rsidRPr="00BC7460" w:rsidRDefault="00000000">
            <w:pPr>
              <w:widowControl/>
              <w:ind w:leftChars="100" w:left="210"/>
              <w:textAlignment w:val="center"/>
              <w:rPr>
                <w:kern w:val="0"/>
                <w:sz w:val="24"/>
                <w:lang w:bidi="ar"/>
              </w:rPr>
            </w:pPr>
            <w:r w:rsidRPr="00BC7460">
              <w:rPr>
                <w:kern w:val="0"/>
                <w:sz w:val="24"/>
                <w:lang w:bidi="ar"/>
              </w:rPr>
              <w:t>Upward flaming of liver fire pattern</w:t>
            </w:r>
          </w:p>
        </w:tc>
        <w:tc>
          <w:tcPr>
            <w:tcW w:w="992" w:type="dxa"/>
            <w:shd w:val="clear" w:color="auto" w:fill="auto"/>
            <w:noWrap/>
          </w:tcPr>
          <w:p w14:paraId="1B05D8FC" w14:textId="77777777" w:rsidR="00EF3B7B" w:rsidRPr="00BC7460" w:rsidRDefault="00000000">
            <w:pPr>
              <w:widowControl/>
              <w:textAlignment w:val="center"/>
              <w:rPr>
                <w:rFonts w:ascii="SimSun" w:hAnsi="SimSun"/>
                <w:sz w:val="24"/>
                <w:lang w:bidi="ar"/>
              </w:rPr>
            </w:pPr>
            <w:r w:rsidRPr="00BC7460">
              <w:rPr>
                <w:rStyle w:val="font11"/>
                <w:rFonts w:cs="Times New Roman"/>
                <w:color w:val="auto"/>
                <w:sz w:val="24"/>
                <w:szCs w:val="24"/>
                <w:lang w:bidi="ar"/>
              </w:rPr>
              <w:t>肝火上炎证</w:t>
            </w:r>
          </w:p>
        </w:tc>
        <w:tc>
          <w:tcPr>
            <w:tcW w:w="8789" w:type="dxa"/>
            <w:shd w:val="clear" w:color="auto" w:fill="auto"/>
            <w:noWrap/>
            <w:vAlign w:val="center"/>
          </w:tcPr>
          <w:p w14:paraId="4A61F9D0" w14:textId="77777777" w:rsidR="00EF3B7B" w:rsidRPr="00BC7460" w:rsidRDefault="00000000">
            <w:pPr>
              <w:widowControl/>
              <w:jc w:val="left"/>
              <w:textAlignment w:val="center"/>
              <w:rPr>
                <w:kern w:val="0"/>
                <w:sz w:val="24"/>
                <w:lang w:bidi="ar"/>
              </w:rPr>
            </w:pPr>
            <w:r w:rsidRPr="00BC7460">
              <w:rPr>
                <w:kern w:val="0"/>
                <w:sz w:val="24"/>
                <w:lang w:bidi="ar"/>
              </w:rPr>
              <w:t xml:space="preserve">Characterized by fever, thirst, restlessness, insomnia, and headache. Alternatively, eye </w:t>
            </w:r>
          </w:p>
          <w:p w14:paraId="2BB9783B" w14:textId="77777777" w:rsidR="00EF3B7B" w:rsidRPr="00BC7460" w:rsidRDefault="00000000">
            <w:pPr>
              <w:widowControl/>
              <w:jc w:val="left"/>
              <w:textAlignment w:val="center"/>
              <w:rPr>
                <w:kern w:val="0"/>
                <w:sz w:val="24"/>
                <w:lang w:bidi="ar"/>
              </w:rPr>
            </w:pPr>
            <w:r w:rsidRPr="00BC7460">
              <w:rPr>
                <w:kern w:val="0"/>
                <w:sz w:val="24"/>
                <w:lang w:bidi="ar"/>
              </w:rPr>
              <w:t xml:space="preserve">redness, swelling and pain, sudden tinnitus/deafness, haematemesis, nosebleed and a red </w:t>
            </w:r>
          </w:p>
          <w:p w14:paraId="054636D8" w14:textId="77777777" w:rsidR="00EF3B7B" w:rsidRPr="00BC7460" w:rsidRDefault="00000000">
            <w:pPr>
              <w:widowControl/>
              <w:jc w:val="left"/>
              <w:textAlignment w:val="center"/>
              <w:rPr>
                <w:kern w:val="0"/>
                <w:sz w:val="24"/>
                <w:lang w:bidi="ar"/>
              </w:rPr>
            </w:pPr>
            <w:r w:rsidRPr="00BC7460">
              <w:rPr>
                <w:kern w:val="0"/>
                <w:sz w:val="24"/>
                <w:lang w:bidi="ar"/>
              </w:rPr>
              <w:t>face may be present. The tongue is red with a yellow coating. The pulse is wiry and rapid. This pattern often oc</w:t>
            </w:r>
            <w:r w:rsidRPr="00BC7460">
              <w:rPr>
                <w:rFonts w:hint="eastAsia"/>
                <w:kern w:val="0"/>
                <w:sz w:val="24"/>
                <w:lang w:bidi="ar"/>
              </w:rPr>
              <w:t>curs when exuberance liver fire flows upward</w:t>
            </w:r>
          </w:p>
        </w:tc>
      </w:tr>
      <w:tr w:rsidR="00EF3B7B" w:rsidRPr="00BC7460" w14:paraId="4CD63196" w14:textId="77777777">
        <w:trPr>
          <w:trHeight w:val="786"/>
        </w:trPr>
        <w:tc>
          <w:tcPr>
            <w:tcW w:w="4119" w:type="dxa"/>
            <w:shd w:val="clear" w:color="auto" w:fill="auto"/>
            <w:noWrap/>
          </w:tcPr>
          <w:p w14:paraId="6FAD01BB" w14:textId="77777777" w:rsidR="00EF3B7B" w:rsidRPr="00BC7460" w:rsidRDefault="00000000">
            <w:pPr>
              <w:widowControl/>
              <w:ind w:leftChars="100" w:left="210"/>
              <w:textAlignment w:val="center"/>
              <w:rPr>
                <w:kern w:val="0"/>
                <w:sz w:val="24"/>
                <w:lang w:bidi="ar"/>
              </w:rPr>
            </w:pPr>
            <w:r w:rsidRPr="00BC7460">
              <w:rPr>
                <w:kern w:val="0"/>
                <w:sz w:val="24"/>
                <w:lang w:bidi="ar"/>
              </w:rPr>
              <w:lastRenderedPageBreak/>
              <w:t>Yin deficiency of the liver and kidney pattern</w:t>
            </w:r>
          </w:p>
        </w:tc>
        <w:tc>
          <w:tcPr>
            <w:tcW w:w="992" w:type="dxa"/>
            <w:shd w:val="clear" w:color="auto" w:fill="auto"/>
            <w:noWrap/>
          </w:tcPr>
          <w:p w14:paraId="5B284829" w14:textId="77777777" w:rsidR="00EF3B7B" w:rsidRPr="00BC7460" w:rsidRDefault="00000000">
            <w:pPr>
              <w:widowControl/>
              <w:textAlignment w:val="center"/>
              <w:rPr>
                <w:rFonts w:ascii="SimSun" w:hAnsi="SimSun"/>
                <w:sz w:val="24"/>
                <w:lang w:bidi="ar"/>
              </w:rPr>
            </w:pPr>
            <w:r w:rsidRPr="00BC7460">
              <w:rPr>
                <w:rStyle w:val="font11"/>
                <w:rFonts w:cs="Times New Roman"/>
                <w:color w:val="auto"/>
                <w:sz w:val="24"/>
                <w:szCs w:val="24"/>
                <w:lang w:bidi="ar"/>
              </w:rPr>
              <w:t>肝肾阴虚证</w:t>
            </w:r>
          </w:p>
        </w:tc>
        <w:tc>
          <w:tcPr>
            <w:tcW w:w="8789" w:type="dxa"/>
            <w:shd w:val="clear" w:color="auto" w:fill="auto"/>
            <w:noWrap/>
            <w:vAlign w:val="center"/>
          </w:tcPr>
          <w:p w14:paraId="33653605" w14:textId="77777777" w:rsidR="00EF3B7B" w:rsidRPr="00BC7460" w:rsidRDefault="00000000">
            <w:pPr>
              <w:widowControl/>
              <w:jc w:val="left"/>
              <w:textAlignment w:val="center"/>
              <w:rPr>
                <w:kern w:val="0"/>
                <w:sz w:val="24"/>
                <w:lang w:bidi="ar"/>
              </w:rPr>
            </w:pPr>
            <w:r w:rsidRPr="00BC7460">
              <w:rPr>
                <w:kern w:val="0"/>
                <w:sz w:val="24"/>
                <w:lang w:bidi="ar"/>
              </w:rPr>
              <w:t>Characterized by dizziness, tinnitus, feverish sensations in the palms, soles and chest, a lowgrade fever, flushed cheeks, pain in the subcostal region, and low back/knee soreness and weakness. The tongue is red with a scanty coating. The pulse is thready and rapid. This pattern often occurs when yin deficie</w:t>
            </w:r>
            <w:r w:rsidRPr="00BC7460">
              <w:rPr>
                <w:rFonts w:hint="eastAsia"/>
                <w:kern w:val="0"/>
                <w:sz w:val="24"/>
                <w:lang w:bidi="ar"/>
              </w:rPr>
              <w:t>cy of the liver and kidney causes deficiency heat</w:t>
            </w:r>
          </w:p>
        </w:tc>
      </w:tr>
      <w:tr w:rsidR="00EF3B7B" w:rsidRPr="00BC7460" w14:paraId="7BB831F6" w14:textId="77777777">
        <w:trPr>
          <w:trHeight w:val="786"/>
        </w:trPr>
        <w:tc>
          <w:tcPr>
            <w:tcW w:w="4119" w:type="dxa"/>
            <w:shd w:val="clear" w:color="auto" w:fill="auto"/>
          </w:tcPr>
          <w:p w14:paraId="5039242E" w14:textId="77777777" w:rsidR="00EF3B7B" w:rsidRPr="00BC7460" w:rsidRDefault="00000000">
            <w:pPr>
              <w:widowControl/>
              <w:ind w:leftChars="100" w:left="210"/>
              <w:textAlignment w:val="center"/>
              <w:rPr>
                <w:sz w:val="24"/>
              </w:rPr>
            </w:pPr>
            <w:r w:rsidRPr="00BC7460">
              <w:rPr>
                <w:kern w:val="0"/>
                <w:sz w:val="24"/>
                <w:lang w:bidi="ar"/>
              </w:rPr>
              <w:t>Yin deficiency-induced yang hyperactivity pattern</w:t>
            </w:r>
          </w:p>
        </w:tc>
        <w:tc>
          <w:tcPr>
            <w:tcW w:w="992" w:type="dxa"/>
            <w:shd w:val="clear" w:color="auto" w:fill="auto"/>
          </w:tcPr>
          <w:p w14:paraId="3B2DC6A3" w14:textId="77777777" w:rsidR="00EF3B7B" w:rsidRPr="00BC7460" w:rsidRDefault="00000000">
            <w:pPr>
              <w:widowControl/>
              <w:textAlignment w:val="center"/>
              <w:rPr>
                <w:sz w:val="24"/>
              </w:rPr>
            </w:pPr>
            <w:r w:rsidRPr="00BC7460">
              <w:rPr>
                <w:rStyle w:val="font11"/>
                <w:rFonts w:ascii="Times New Roman" w:hAnsi="Times New Roman" w:cs="Times New Roman" w:hint="default"/>
                <w:color w:val="auto"/>
                <w:sz w:val="24"/>
                <w:szCs w:val="24"/>
                <w:lang w:bidi="ar"/>
              </w:rPr>
              <w:t>阴虚阳亢证</w:t>
            </w:r>
          </w:p>
        </w:tc>
        <w:tc>
          <w:tcPr>
            <w:tcW w:w="8789" w:type="dxa"/>
            <w:shd w:val="clear" w:color="auto" w:fill="auto"/>
            <w:vAlign w:val="center"/>
          </w:tcPr>
          <w:p w14:paraId="662A3175" w14:textId="77777777" w:rsidR="00EF3B7B" w:rsidRPr="00BC7460" w:rsidRDefault="00000000">
            <w:pPr>
              <w:widowControl/>
              <w:jc w:val="left"/>
              <w:textAlignment w:val="center"/>
              <w:rPr>
                <w:sz w:val="24"/>
              </w:rPr>
            </w:pPr>
            <w:r w:rsidRPr="00BC7460">
              <w:rPr>
                <w:kern w:val="0"/>
                <w:sz w:val="24"/>
                <w:lang w:bidi="ar"/>
              </w:rPr>
              <w:t>Yin deficiency-induced yang hyperactivity pattern Characterized by tidal fever, night sweats, flushed cheeks, dizziness, blurred vision, restlessness, and insomnia. The tongue is dry and red. The pulse is thready and rapid. Often occurs when yin fluids fails to restrain yang</w:t>
            </w:r>
          </w:p>
        </w:tc>
      </w:tr>
    </w:tbl>
    <w:p w14:paraId="6461B01D" w14:textId="77777777" w:rsidR="00EF3B7B" w:rsidRPr="00BC7460" w:rsidRDefault="00EF3B7B"/>
    <w:p w14:paraId="12AE2B38" w14:textId="77777777" w:rsidR="00EF3B7B" w:rsidRPr="00BC7460" w:rsidRDefault="00EF3B7B">
      <w:pPr>
        <w:jc w:val="center"/>
        <w:rPr>
          <w:sz w:val="24"/>
        </w:rPr>
      </w:pPr>
    </w:p>
    <w:p w14:paraId="3EBCBF49" w14:textId="77777777" w:rsidR="00EF3B7B" w:rsidRPr="00BC7460" w:rsidRDefault="00EF3B7B">
      <w:pPr>
        <w:jc w:val="center"/>
        <w:rPr>
          <w:sz w:val="24"/>
        </w:rPr>
      </w:pPr>
    </w:p>
    <w:p w14:paraId="6A033958" w14:textId="77777777" w:rsidR="00EF3B7B" w:rsidRPr="00BC7460" w:rsidRDefault="00EF3B7B">
      <w:pPr>
        <w:jc w:val="center"/>
        <w:rPr>
          <w:sz w:val="24"/>
        </w:rPr>
      </w:pPr>
    </w:p>
    <w:p w14:paraId="18BBDF68" w14:textId="77777777" w:rsidR="00EF3B7B" w:rsidRPr="00BC7460" w:rsidRDefault="00EF3B7B">
      <w:pPr>
        <w:jc w:val="center"/>
        <w:rPr>
          <w:sz w:val="24"/>
        </w:rPr>
      </w:pPr>
    </w:p>
    <w:p w14:paraId="7A76449C" w14:textId="77777777" w:rsidR="00EF3B7B" w:rsidRPr="00BC7460" w:rsidRDefault="00EF3B7B">
      <w:pPr>
        <w:jc w:val="center"/>
        <w:rPr>
          <w:sz w:val="24"/>
        </w:rPr>
      </w:pPr>
    </w:p>
    <w:p w14:paraId="26331ED7" w14:textId="77777777" w:rsidR="00EF3B7B" w:rsidRPr="00BC7460" w:rsidRDefault="00EF3B7B">
      <w:pPr>
        <w:jc w:val="center"/>
        <w:rPr>
          <w:sz w:val="24"/>
        </w:rPr>
      </w:pPr>
    </w:p>
    <w:p w14:paraId="1232F5DA" w14:textId="77777777" w:rsidR="00EF3B7B" w:rsidRPr="00BC7460" w:rsidRDefault="00EF3B7B">
      <w:pPr>
        <w:jc w:val="center"/>
        <w:rPr>
          <w:sz w:val="24"/>
        </w:rPr>
      </w:pPr>
    </w:p>
    <w:p w14:paraId="480E5435" w14:textId="77777777" w:rsidR="00EF3B7B" w:rsidRPr="00BC7460" w:rsidRDefault="00EF3B7B">
      <w:pPr>
        <w:jc w:val="center"/>
        <w:rPr>
          <w:sz w:val="24"/>
        </w:rPr>
      </w:pPr>
    </w:p>
    <w:p w14:paraId="68C14EF1" w14:textId="77777777" w:rsidR="00EF3B7B" w:rsidRPr="00BC7460" w:rsidRDefault="00EF3B7B">
      <w:pPr>
        <w:jc w:val="center"/>
        <w:rPr>
          <w:sz w:val="24"/>
        </w:rPr>
      </w:pPr>
    </w:p>
    <w:p w14:paraId="5AFE5DA6" w14:textId="77777777" w:rsidR="00EF3B7B" w:rsidRPr="00BC7460" w:rsidRDefault="00EF3B7B">
      <w:pPr>
        <w:jc w:val="center"/>
        <w:rPr>
          <w:sz w:val="24"/>
        </w:rPr>
      </w:pPr>
    </w:p>
    <w:p w14:paraId="6B5B8AEF" w14:textId="77777777" w:rsidR="00EF3B7B" w:rsidRPr="00BC7460" w:rsidRDefault="00EF3B7B">
      <w:pPr>
        <w:jc w:val="center"/>
        <w:rPr>
          <w:sz w:val="24"/>
        </w:rPr>
      </w:pPr>
    </w:p>
    <w:p w14:paraId="31EDE6AA" w14:textId="77777777" w:rsidR="00EF3B7B" w:rsidRPr="00BC7460" w:rsidRDefault="00EF3B7B">
      <w:pPr>
        <w:jc w:val="center"/>
        <w:rPr>
          <w:sz w:val="24"/>
        </w:rPr>
      </w:pPr>
    </w:p>
    <w:p w14:paraId="0EB6DAB5" w14:textId="77777777" w:rsidR="00EF3B7B" w:rsidRPr="00BC7460" w:rsidRDefault="00EF3B7B">
      <w:pPr>
        <w:jc w:val="center"/>
        <w:rPr>
          <w:sz w:val="24"/>
        </w:rPr>
      </w:pPr>
    </w:p>
    <w:p w14:paraId="17F10828" w14:textId="77777777" w:rsidR="00EF3B7B" w:rsidRPr="00BC7460" w:rsidRDefault="00EF3B7B">
      <w:pPr>
        <w:jc w:val="center"/>
        <w:rPr>
          <w:sz w:val="24"/>
        </w:rPr>
      </w:pPr>
    </w:p>
    <w:p w14:paraId="14D29511" w14:textId="77777777" w:rsidR="00EF3B7B" w:rsidRPr="00BC7460" w:rsidRDefault="00EF3B7B">
      <w:pPr>
        <w:jc w:val="center"/>
        <w:rPr>
          <w:sz w:val="24"/>
        </w:rPr>
      </w:pPr>
    </w:p>
    <w:p w14:paraId="6DAD58EE" w14:textId="77777777" w:rsidR="00EF3B7B" w:rsidRPr="00BC7460" w:rsidRDefault="00EF3B7B">
      <w:pPr>
        <w:jc w:val="center"/>
        <w:rPr>
          <w:sz w:val="24"/>
        </w:rPr>
      </w:pPr>
    </w:p>
    <w:p w14:paraId="2E39A5A9" w14:textId="77777777" w:rsidR="00EF3B7B" w:rsidRPr="00BC7460" w:rsidRDefault="00EF3B7B">
      <w:pPr>
        <w:jc w:val="center"/>
        <w:rPr>
          <w:sz w:val="24"/>
        </w:rPr>
      </w:pPr>
    </w:p>
    <w:p w14:paraId="74952054" w14:textId="6F0AB714" w:rsidR="00EF3B7B" w:rsidRPr="00BC7460" w:rsidRDefault="00000000">
      <w:pPr>
        <w:jc w:val="center"/>
        <w:rPr>
          <w:sz w:val="24"/>
        </w:rPr>
      </w:pPr>
      <w:r w:rsidRPr="00BC7460">
        <w:rPr>
          <w:rFonts w:hint="eastAsia"/>
          <w:sz w:val="24"/>
        </w:rPr>
        <w:t>S</w:t>
      </w:r>
      <w:r w:rsidRPr="00BC7460">
        <w:rPr>
          <w:sz w:val="24"/>
        </w:rPr>
        <w:t>upplement</w:t>
      </w:r>
      <w:r w:rsidRPr="00BC7460">
        <w:rPr>
          <w:rFonts w:hint="eastAsia"/>
          <w:sz w:val="24"/>
        </w:rPr>
        <w:t xml:space="preserve">ary </w:t>
      </w:r>
      <w:r w:rsidRPr="00BC7460">
        <w:rPr>
          <w:sz w:val="24"/>
        </w:rPr>
        <w:t xml:space="preserve">Table </w:t>
      </w:r>
      <w:r w:rsidRPr="00BC7460">
        <w:rPr>
          <w:rFonts w:hint="eastAsia"/>
          <w:sz w:val="24"/>
        </w:rPr>
        <w:t>6</w:t>
      </w:r>
      <w:r w:rsidRPr="00BC7460">
        <w:rPr>
          <w:sz w:val="24"/>
        </w:rPr>
        <w:t>. The components, TCM syndrome and efficacy of the top 10 antihypertensive CPM</w:t>
      </w:r>
      <w:bookmarkEnd w:id="1"/>
    </w:p>
    <w:tbl>
      <w:tblPr>
        <w:tblW w:w="13868" w:type="dxa"/>
        <w:jc w:val="center"/>
        <w:tblBorders>
          <w:top w:val="single" w:sz="4" w:space="0" w:color="auto"/>
          <w:bottom w:val="single" w:sz="4" w:space="0" w:color="auto"/>
        </w:tblBorders>
        <w:tblLayout w:type="fixed"/>
        <w:tblLook w:val="04A0" w:firstRow="1" w:lastRow="0" w:firstColumn="1" w:lastColumn="0" w:noHBand="0" w:noVBand="1"/>
      </w:tblPr>
      <w:tblGrid>
        <w:gridCol w:w="2649"/>
        <w:gridCol w:w="4819"/>
        <w:gridCol w:w="2268"/>
        <w:gridCol w:w="2835"/>
        <w:gridCol w:w="1297"/>
      </w:tblGrid>
      <w:tr w:rsidR="00EF3B7B" w:rsidRPr="00BC7460" w14:paraId="3FA66F2B" w14:textId="77777777">
        <w:trPr>
          <w:trHeight w:val="90"/>
          <w:jc w:val="center"/>
        </w:trPr>
        <w:tc>
          <w:tcPr>
            <w:tcW w:w="2649" w:type="dxa"/>
            <w:tcBorders>
              <w:top w:val="single" w:sz="4" w:space="0" w:color="auto"/>
              <w:bottom w:val="single" w:sz="4" w:space="0" w:color="auto"/>
            </w:tcBorders>
            <w:noWrap/>
            <w:vAlign w:val="center"/>
          </w:tcPr>
          <w:p w14:paraId="180631DA" w14:textId="77777777" w:rsidR="00EF3B7B" w:rsidRPr="00BC7460" w:rsidRDefault="00000000">
            <w:pPr>
              <w:widowControl/>
              <w:jc w:val="left"/>
              <w:textAlignment w:val="center"/>
              <w:rPr>
                <w:sz w:val="24"/>
              </w:rPr>
            </w:pPr>
            <w:r w:rsidRPr="00BC7460">
              <w:rPr>
                <w:sz w:val="24"/>
              </w:rPr>
              <w:t>CPM</w:t>
            </w:r>
          </w:p>
        </w:tc>
        <w:tc>
          <w:tcPr>
            <w:tcW w:w="4819" w:type="dxa"/>
            <w:tcBorders>
              <w:top w:val="single" w:sz="4" w:space="0" w:color="auto"/>
              <w:bottom w:val="single" w:sz="4" w:space="0" w:color="auto"/>
            </w:tcBorders>
            <w:noWrap/>
            <w:vAlign w:val="center"/>
          </w:tcPr>
          <w:p w14:paraId="40B32B12" w14:textId="77777777" w:rsidR="00EF3B7B" w:rsidRPr="00BC7460" w:rsidRDefault="00000000">
            <w:pPr>
              <w:widowControl/>
              <w:jc w:val="left"/>
              <w:textAlignment w:val="center"/>
              <w:rPr>
                <w:sz w:val="24"/>
              </w:rPr>
            </w:pPr>
            <w:r w:rsidRPr="00BC7460">
              <w:rPr>
                <w:sz w:val="24"/>
              </w:rPr>
              <w:t xml:space="preserve">Components </w:t>
            </w:r>
            <w:r w:rsidRPr="00BC7460">
              <w:rPr>
                <w:kern w:val="0"/>
                <w:sz w:val="24"/>
                <w:lang w:bidi="ar"/>
              </w:rPr>
              <w:t>(Latin names</w:t>
            </w:r>
            <w:r w:rsidRPr="00BC7460">
              <w:rPr>
                <w:kern w:val="0"/>
                <w:sz w:val="24"/>
                <w:vertAlign w:val="superscript"/>
                <w:lang w:bidi="ar"/>
              </w:rPr>
              <w:t>f</w:t>
            </w:r>
            <w:r w:rsidRPr="00BC7460">
              <w:rPr>
                <w:kern w:val="0"/>
                <w:sz w:val="24"/>
                <w:lang w:bidi="ar"/>
              </w:rPr>
              <w:t>)</w:t>
            </w:r>
          </w:p>
        </w:tc>
        <w:tc>
          <w:tcPr>
            <w:tcW w:w="2268" w:type="dxa"/>
            <w:tcBorders>
              <w:top w:val="single" w:sz="4" w:space="0" w:color="auto"/>
              <w:bottom w:val="single" w:sz="4" w:space="0" w:color="auto"/>
            </w:tcBorders>
            <w:noWrap/>
            <w:vAlign w:val="center"/>
          </w:tcPr>
          <w:p w14:paraId="34883831" w14:textId="77777777" w:rsidR="00EF3B7B" w:rsidRPr="00BC7460" w:rsidRDefault="00000000">
            <w:pPr>
              <w:widowControl/>
              <w:jc w:val="left"/>
              <w:textAlignment w:val="center"/>
              <w:rPr>
                <w:sz w:val="24"/>
              </w:rPr>
            </w:pPr>
            <w:r w:rsidRPr="00BC7460">
              <w:rPr>
                <w:sz w:val="24"/>
              </w:rPr>
              <w:t>TCM syndrome</w:t>
            </w:r>
          </w:p>
        </w:tc>
        <w:tc>
          <w:tcPr>
            <w:tcW w:w="2835" w:type="dxa"/>
            <w:tcBorders>
              <w:top w:val="single" w:sz="4" w:space="0" w:color="auto"/>
              <w:bottom w:val="single" w:sz="4" w:space="0" w:color="auto"/>
            </w:tcBorders>
            <w:noWrap/>
            <w:vAlign w:val="center"/>
          </w:tcPr>
          <w:p w14:paraId="68E083CB" w14:textId="77777777" w:rsidR="00EF3B7B" w:rsidRPr="00BC7460" w:rsidRDefault="00000000">
            <w:pPr>
              <w:widowControl/>
              <w:jc w:val="left"/>
              <w:textAlignment w:val="center"/>
              <w:rPr>
                <w:sz w:val="24"/>
              </w:rPr>
            </w:pPr>
            <w:r w:rsidRPr="00BC7460">
              <w:rPr>
                <w:sz w:val="24"/>
              </w:rPr>
              <w:t>TCM efficacy</w:t>
            </w:r>
          </w:p>
        </w:tc>
        <w:tc>
          <w:tcPr>
            <w:tcW w:w="1297" w:type="dxa"/>
            <w:tcBorders>
              <w:top w:val="single" w:sz="4" w:space="0" w:color="auto"/>
              <w:bottom w:val="single" w:sz="4" w:space="0" w:color="auto"/>
            </w:tcBorders>
            <w:noWrap/>
            <w:vAlign w:val="center"/>
          </w:tcPr>
          <w:p w14:paraId="082CF457" w14:textId="77777777" w:rsidR="00EF3B7B" w:rsidRPr="00BC7460" w:rsidRDefault="00000000">
            <w:pPr>
              <w:widowControl/>
              <w:adjustRightInd w:val="0"/>
              <w:snapToGrid w:val="0"/>
              <w:jc w:val="left"/>
              <w:textAlignment w:val="center"/>
              <w:rPr>
                <w:kern w:val="0"/>
                <w:sz w:val="24"/>
                <w:lang w:bidi="ar"/>
              </w:rPr>
            </w:pPr>
            <w:r w:rsidRPr="00BC7460">
              <w:rPr>
                <w:kern w:val="0"/>
                <w:sz w:val="24"/>
                <w:lang w:bidi="ar"/>
              </w:rPr>
              <w:t>Prescription frequency (n, %)</w:t>
            </w:r>
          </w:p>
        </w:tc>
      </w:tr>
      <w:tr w:rsidR="00EF3B7B" w:rsidRPr="00BC7460" w14:paraId="12AF4A4D" w14:textId="77777777">
        <w:trPr>
          <w:trHeight w:val="90"/>
          <w:jc w:val="center"/>
        </w:trPr>
        <w:tc>
          <w:tcPr>
            <w:tcW w:w="2649" w:type="dxa"/>
            <w:tcBorders>
              <w:top w:val="single" w:sz="4" w:space="0" w:color="auto"/>
            </w:tcBorders>
            <w:noWrap/>
            <w:vAlign w:val="center"/>
          </w:tcPr>
          <w:p w14:paraId="6F039BFC" w14:textId="77777777" w:rsidR="00EF3B7B" w:rsidRPr="00BC7460" w:rsidRDefault="00000000">
            <w:pPr>
              <w:widowControl/>
              <w:jc w:val="left"/>
              <w:textAlignment w:val="center"/>
              <w:rPr>
                <w:sz w:val="24"/>
              </w:rPr>
            </w:pPr>
            <w:r w:rsidRPr="00BC7460">
              <w:rPr>
                <w:kern w:val="0"/>
                <w:sz w:val="24"/>
                <w:lang w:bidi="ar"/>
              </w:rPr>
              <w:t>Jiuqiang Naoliqing</w:t>
            </w:r>
            <w:r w:rsidRPr="00BC7460">
              <w:rPr>
                <w:kern w:val="0"/>
                <w:sz w:val="24"/>
                <w:vertAlign w:val="superscript"/>
                <w:lang w:bidi="ar"/>
              </w:rPr>
              <w:t>a</w:t>
            </w:r>
          </w:p>
        </w:tc>
        <w:tc>
          <w:tcPr>
            <w:tcW w:w="4819" w:type="dxa"/>
            <w:tcBorders>
              <w:top w:val="single" w:sz="4" w:space="0" w:color="auto"/>
            </w:tcBorders>
            <w:noWrap/>
            <w:vAlign w:val="center"/>
          </w:tcPr>
          <w:p w14:paraId="78840ACE" w14:textId="77777777" w:rsidR="00EF3B7B" w:rsidRPr="00BC7460" w:rsidRDefault="00000000">
            <w:pPr>
              <w:widowControl/>
              <w:jc w:val="left"/>
              <w:textAlignment w:val="center"/>
              <w:rPr>
                <w:i/>
                <w:iCs/>
                <w:sz w:val="24"/>
              </w:rPr>
            </w:pPr>
            <w:r w:rsidRPr="00BC7460">
              <w:rPr>
                <w:i/>
                <w:iCs/>
                <w:kern w:val="0"/>
                <w:sz w:val="24"/>
                <w:lang w:bidi="ar"/>
              </w:rPr>
              <w:t>Magnetitum, Haematitum, Achyranthis bidentatae radix, Pinelliae Rhizoma praeparatum cum alumine, Chang rtzi, I-menthol, Borneolum syntheticum, Suis fellis pulvis, Cinnabaris</w:t>
            </w:r>
          </w:p>
        </w:tc>
        <w:tc>
          <w:tcPr>
            <w:tcW w:w="2268" w:type="dxa"/>
            <w:tcBorders>
              <w:top w:val="single" w:sz="4" w:space="0" w:color="auto"/>
            </w:tcBorders>
            <w:noWrap/>
            <w:vAlign w:val="center"/>
          </w:tcPr>
          <w:p w14:paraId="7C9F6F34" w14:textId="77777777" w:rsidR="00EF3B7B" w:rsidRPr="00BC7460" w:rsidRDefault="00000000">
            <w:pPr>
              <w:widowControl/>
              <w:jc w:val="left"/>
              <w:textAlignment w:val="center"/>
              <w:rPr>
                <w:sz w:val="24"/>
              </w:rPr>
            </w:pPr>
            <w:r w:rsidRPr="00BC7460">
              <w:rPr>
                <w:sz w:val="24"/>
              </w:rPr>
              <w:t>Hyperactivity of liver yang pattern</w:t>
            </w:r>
          </w:p>
        </w:tc>
        <w:tc>
          <w:tcPr>
            <w:tcW w:w="2835" w:type="dxa"/>
            <w:tcBorders>
              <w:top w:val="single" w:sz="4" w:space="0" w:color="auto"/>
            </w:tcBorders>
            <w:noWrap/>
            <w:vAlign w:val="center"/>
          </w:tcPr>
          <w:p w14:paraId="0B7A0D2A" w14:textId="77777777" w:rsidR="00EF3B7B" w:rsidRPr="00BC7460" w:rsidRDefault="00000000">
            <w:pPr>
              <w:widowControl/>
              <w:jc w:val="left"/>
              <w:textAlignment w:val="center"/>
              <w:rPr>
                <w:sz w:val="24"/>
              </w:rPr>
            </w:pPr>
            <w:r w:rsidRPr="00BC7460">
              <w:rPr>
                <w:sz w:val="24"/>
              </w:rPr>
              <w:t>Soothe the liver and submerge yang, clear and reduce liver fire</w:t>
            </w:r>
          </w:p>
        </w:tc>
        <w:tc>
          <w:tcPr>
            <w:tcW w:w="1297" w:type="dxa"/>
            <w:tcBorders>
              <w:top w:val="single" w:sz="4" w:space="0" w:color="auto"/>
            </w:tcBorders>
            <w:noWrap/>
            <w:vAlign w:val="center"/>
          </w:tcPr>
          <w:p w14:paraId="6457ADB1" w14:textId="77777777" w:rsidR="00EF3B7B" w:rsidRPr="00BC7460" w:rsidRDefault="00000000">
            <w:pPr>
              <w:widowControl/>
              <w:jc w:val="center"/>
              <w:textAlignment w:val="center"/>
              <w:rPr>
                <w:sz w:val="24"/>
              </w:rPr>
            </w:pPr>
            <w:r w:rsidRPr="00BC7460">
              <w:rPr>
                <w:kern w:val="0"/>
                <w:sz w:val="24"/>
                <w:lang w:bidi="ar"/>
              </w:rPr>
              <w:t>8,689 (23.63)</w:t>
            </w:r>
          </w:p>
        </w:tc>
      </w:tr>
      <w:tr w:rsidR="00EF3B7B" w:rsidRPr="00BC7460" w14:paraId="56A0C021" w14:textId="77777777">
        <w:trPr>
          <w:trHeight w:val="90"/>
          <w:jc w:val="center"/>
        </w:trPr>
        <w:tc>
          <w:tcPr>
            <w:tcW w:w="2649" w:type="dxa"/>
            <w:noWrap/>
            <w:vAlign w:val="center"/>
          </w:tcPr>
          <w:p w14:paraId="69C22E22" w14:textId="77777777" w:rsidR="00EF3B7B" w:rsidRPr="00BC7460" w:rsidRDefault="00000000">
            <w:pPr>
              <w:widowControl/>
              <w:jc w:val="left"/>
              <w:textAlignment w:val="center"/>
              <w:rPr>
                <w:sz w:val="24"/>
              </w:rPr>
            </w:pPr>
            <w:r w:rsidRPr="00BC7460">
              <w:rPr>
                <w:kern w:val="0"/>
                <w:sz w:val="24"/>
                <w:lang w:bidi="ar"/>
              </w:rPr>
              <w:t>Zhenju Jiangya tablet</w:t>
            </w:r>
            <w:r w:rsidRPr="00BC7460">
              <w:rPr>
                <w:kern w:val="0"/>
                <w:sz w:val="24"/>
                <w:vertAlign w:val="superscript"/>
                <w:lang w:bidi="ar"/>
              </w:rPr>
              <w:t>b</w:t>
            </w:r>
          </w:p>
        </w:tc>
        <w:tc>
          <w:tcPr>
            <w:tcW w:w="4819" w:type="dxa"/>
            <w:noWrap/>
            <w:vAlign w:val="center"/>
          </w:tcPr>
          <w:p w14:paraId="5970B71A" w14:textId="77777777" w:rsidR="00EF3B7B" w:rsidRPr="00BC7460" w:rsidRDefault="00000000">
            <w:pPr>
              <w:widowControl/>
              <w:jc w:val="left"/>
              <w:textAlignment w:val="center"/>
              <w:rPr>
                <w:i/>
                <w:iCs/>
                <w:sz w:val="24"/>
              </w:rPr>
            </w:pPr>
            <w:r w:rsidRPr="00BC7460">
              <w:rPr>
                <w:i/>
                <w:iCs/>
                <w:kern w:val="0"/>
                <w:sz w:val="24"/>
                <w:lang w:bidi="ar"/>
              </w:rPr>
              <w:t>Chryanthemi indici flos, Margarita, Clonidine hydrochloride, Hydrochlorothiazide, Sophora japonica L</w:t>
            </w:r>
          </w:p>
        </w:tc>
        <w:tc>
          <w:tcPr>
            <w:tcW w:w="2268" w:type="dxa"/>
            <w:noWrap/>
            <w:vAlign w:val="center"/>
          </w:tcPr>
          <w:p w14:paraId="542D37BC" w14:textId="77777777" w:rsidR="00EF3B7B" w:rsidRPr="00BC7460" w:rsidRDefault="00000000">
            <w:pPr>
              <w:widowControl/>
              <w:jc w:val="left"/>
              <w:textAlignment w:val="center"/>
              <w:rPr>
                <w:sz w:val="24"/>
              </w:rPr>
            </w:pPr>
            <w:r w:rsidRPr="00BC7460">
              <w:rPr>
                <w:sz w:val="24"/>
              </w:rPr>
              <w:t>Hyperactivity of liver yang pattern</w:t>
            </w:r>
          </w:p>
        </w:tc>
        <w:tc>
          <w:tcPr>
            <w:tcW w:w="2835" w:type="dxa"/>
            <w:noWrap/>
            <w:vAlign w:val="center"/>
          </w:tcPr>
          <w:p w14:paraId="65C01896" w14:textId="77777777" w:rsidR="00EF3B7B" w:rsidRPr="00BC7460" w:rsidRDefault="00000000">
            <w:pPr>
              <w:widowControl/>
              <w:jc w:val="left"/>
              <w:textAlignment w:val="center"/>
              <w:rPr>
                <w:sz w:val="24"/>
              </w:rPr>
            </w:pPr>
            <w:r w:rsidRPr="00BC7460">
              <w:rPr>
                <w:sz w:val="24"/>
              </w:rPr>
              <w:t>Soothe the liver and submerge yang</w:t>
            </w:r>
          </w:p>
        </w:tc>
        <w:tc>
          <w:tcPr>
            <w:tcW w:w="1297" w:type="dxa"/>
            <w:noWrap/>
            <w:vAlign w:val="center"/>
          </w:tcPr>
          <w:p w14:paraId="157C24E9" w14:textId="77777777" w:rsidR="00EF3B7B" w:rsidRPr="00BC7460" w:rsidRDefault="00000000">
            <w:pPr>
              <w:widowControl/>
              <w:jc w:val="center"/>
              <w:textAlignment w:val="center"/>
              <w:rPr>
                <w:sz w:val="24"/>
              </w:rPr>
            </w:pPr>
            <w:r w:rsidRPr="00BC7460">
              <w:rPr>
                <w:kern w:val="0"/>
                <w:sz w:val="24"/>
                <w:lang w:bidi="ar"/>
              </w:rPr>
              <w:t>7,251 (19.72)</w:t>
            </w:r>
          </w:p>
        </w:tc>
      </w:tr>
      <w:tr w:rsidR="00EF3B7B" w:rsidRPr="00BC7460" w14:paraId="5880FA28" w14:textId="77777777">
        <w:trPr>
          <w:trHeight w:val="90"/>
          <w:jc w:val="center"/>
        </w:trPr>
        <w:tc>
          <w:tcPr>
            <w:tcW w:w="2649" w:type="dxa"/>
            <w:noWrap/>
            <w:vAlign w:val="center"/>
          </w:tcPr>
          <w:p w14:paraId="6FF7A8BF" w14:textId="77777777" w:rsidR="00EF3B7B" w:rsidRPr="00BC7460" w:rsidRDefault="00000000">
            <w:pPr>
              <w:widowControl/>
              <w:jc w:val="left"/>
              <w:textAlignment w:val="center"/>
              <w:rPr>
                <w:sz w:val="24"/>
              </w:rPr>
            </w:pPr>
            <w:r w:rsidRPr="00BC7460">
              <w:rPr>
                <w:kern w:val="0"/>
                <w:sz w:val="24"/>
                <w:lang w:bidi="ar"/>
              </w:rPr>
              <w:t>Qiangli Dingxuan tablet/capsule</w:t>
            </w:r>
          </w:p>
        </w:tc>
        <w:tc>
          <w:tcPr>
            <w:tcW w:w="4819" w:type="dxa"/>
            <w:noWrap/>
            <w:vAlign w:val="center"/>
          </w:tcPr>
          <w:p w14:paraId="0B11A3C5" w14:textId="77777777" w:rsidR="00EF3B7B" w:rsidRPr="00BC7460" w:rsidRDefault="00000000">
            <w:pPr>
              <w:widowControl/>
              <w:jc w:val="left"/>
              <w:textAlignment w:val="center"/>
              <w:rPr>
                <w:i/>
                <w:iCs/>
                <w:sz w:val="24"/>
              </w:rPr>
            </w:pPr>
            <w:r w:rsidRPr="00BC7460">
              <w:rPr>
                <w:i/>
                <w:iCs/>
                <w:kern w:val="0"/>
                <w:sz w:val="24"/>
                <w:lang w:bidi="ar"/>
              </w:rPr>
              <w:t xml:space="preserve">Gastrodiae rhizoma, Eucommiae cortex, Chryanthemi indici flos, Eucommiae folium, Chuanxiong Rhizoma </w:t>
            </w:r>
          </w:p>
        </w:tc>
        <w:tc>
          <w:tcPr>
            <w:tcW w:w="2268" w:type="dxa"/>
            <w:noWrap/>
            <w:vAlign w:val="center"/>
          </w:tcPr>
          <w:p w14:paraId="3EC48420" w14:textId="77777777" w:rsidR="00EF3B7B" w:rsidRPr="00BC7460" w:rsidRDefault="00000000">
            <w:pPr>
              <w:widowControl/>
              <w:jc w:val="left"/>
              <w:textAlignment w:val="center"/>
              <w:rPr>
                <w:sz w:val="24"/>
              </w:rPr>
            </w:pPr>
            <w:r w:rsidRPr="00BC7460">
              <w:rPr>
                <w:sz w:val="24"/>
              </w:rPr>
              <w:t>Hyperactivity of liver yang pattern</w:t>
            </w:r>
          </w:p>
        </w:tc>
        <w:tc>
          <w:tcPr>
            <w:tcW w:w="2835" w:type="dxa"/>
            <w:noWrap/>
            <w:vAlign w:val="center"/>
          </w:tcPr>
          <w:p w14:paraId="140D8503" w14:textId="77777777" w:rsidR="00EF3B7B" w:rsidRPr="00BC7460" w:rsidRDefault="00000000">
            <w:pPr>
              <w:widowControl/>
              <w:jc w:val="left"/>
              <w:textAlignment w:val="center"/>
              <w:rPr>
                <w:sz w:val="24"/>
              </w:rPr>
            </w:pPr>
            <w:r w:rsidRPr="00BC7460">
              <w:rPr>
                <w:sz w:val="24"/>
              </w:rPr>
              <w:t>Soothe the liver and submerge yang</w:t>
            </w:r>
          </w:p>
        </w:tc>
        <w:tc>
          <w:tcPr>
            <w:tcW w:w="1297" w:type="dxa"/>
            <w:noWrap/>
            <w:vAlign w:val="center"/>
          </w:tcPr>
          <w:p w14:paraId="65B47F35" w14:textId="77777777" w:rsidR="00EF3B7B" w:rsidRPr="00BC7460" w:rsidRDefault="00000000">
            <w:pPr>
              <w:widowControl/>
              <w:jc w:val="center"/>
              <w:textAlignment w:val="center"/>
              <w:rPr>
                <w:sz w:val="24"/>
              </w:rPr>
            </w:pPr>
            <w:r w:rsidRPr="00BC7460">
              <w:rPr>
                <w:kern w:val="0"/>
                <w:sz w:val="24"/>
                <w:lang w:bidi="ar"/>
              </w:rPr>
              <w:t>6,024 (16.38)</w:t>
            </w:r>
          </w:p>
        </w:tc>
      </w:tr>
      <w:tr w:rsidR="00EF3B7B" w:rsidRPr="00BC7460" w14:paraId="3AA90B59" w14:textId="77777777">
        <w:trPr>
          <w:trHeight w:val="90"/>
          <w:jc w:val="center"/>
        </w:trPr>
        <w:tc>
          <w:tcPr>
            <w:tcW w:w="2649" w:type="dxa"/>
            <w:noWrap/>
            <w:vAlign w:val="center"/>
          </w:tcPr>
          <w:p w14:paraId="6709AB91" w14:textId="77777777" w:rsidR="00EF3B7B" w:rsidRPr="00BC7460" w:rsidRDefault="00000000">
            <w:pPr>
              <w:widowControl/>
              <w:jc w:val="left"/>
              <w:textAlignment w:val="center"/>
              <w:rPr>
                <w:sz w:val="24"/>
              </w:rPr>
            </w:pPr>
            <w:r w:rsidRPr="00BC7460">
              <w:rPr>
                <w:kern w:val="0"/>
                <w:sz w:val="24"/>
                <w:lang w:bidi="ar"/>
              </w:rPr>
              <w:t>Qingnao Jiangya tablet</w:t>
            </w:r>
            <w:r w:rsidRPr="00BC7460">
              <w:rPr>
                <w:kern w:val="0"/>
                <w:sz w:val="24"/>
                <w:vertAlign w:val="superscript"/>
                <w:lang w:bidi="ar"/>
              </w:rPr>
              <w:t>b</w:t>
            </w:r>
          </w:p>
        </w:tc>
        <w:tc>
          <w:tcPr>
            <w:tcW w:w="4819" w:type="dxa"/>
            <w:noWrap/>
            <w:vAlign w:val="center"/>
          </w:tcPr>
          <w:p w14:paraId="7907CE1C" w14:textId="77777777" w:rsidR="00EF3B7B" w:rsidRPr="00BC7460" w:rsidRDefault="00000000">
            <w:pPr>
              <w:widowControl/>
              <w:jc w:val="left"/>
              <w:textAlignment w:val="center"/>
              <w:rPr>
                <w:i/>
                <w:iCs/>
                <w:sz w:val="24"/>
              </w:rPr>
            </w:pPr>
            <w:r w:rsidRPr="00BC7460">
              <w:rPr>
                <w:i/>
                <w:iCs/>
                <w:kern w:val="0"/>
                <w:sz w:val="24"/>
                <w:lang w:bidi="ar"/>
              </w:rPr>
              <w:t>Scutellariae radix, Prunellae spica, Flos sophorae immaturus, Magnetitum, Achyranthis bidentatae radix, Angelicae sinensis radix, Rehmanniae radix, Salviae miltiorrhizae radix et rhizoma, Hirudo, Uncariae ramulus cum uncis, Cassiae semen, Pheretima, Margaritifera concha</w:t>
            </w:r>
          </w:p>
        </w:tc>
        <w:tc>
          <w:tcPr>
            <w:tcW w:w="2268" w:type="dxa"/>
            <w:noWrap/>
            <w:vAlign w:val="center"/>
          </w:tcPr>
          <w:p w14:paraId="3B7B12B7" w14:textId="77777777" w:rsidR="00EF3B7B" w:rsidRPr="00BC7460" w:rsidRDefault="00000000">
            <w:pPr>
              <w:widowControl/>
              <w:jc w:val="left"/>
              <w:textAlignment w:val="center"/>
              <w:rPr>
                <w:sz w:val="24"/>
              </w:rPr>
            </w:pPr>
            <w:r w:rsidRPr="00BC7460">
              <w:rPr>
                <w:sz w:val="24"/>
              </w:rPr>
              <w:t>Hyperactivity of liver yang pattern</w:t>
            </w:r>
          </w:p>
        </w:tc>
        <w:tc>
          <w:tcPr>
            <w:tcW w:w="2835" w:type="dxa"/>
            <w:noWrap/>
            <w:vAlign w:val="center"/>
          </w:tcPr>
          <w:p w14:paraId="7B89CAC6" w14:textId="77777777" w:rsidR="00EF3B7B" w:rsidRPr="00BC7460" w:rsidRDefault="00000000">
            <w:pPr>
              <w:widowControl/>
              <w:jc w:val="left"/>
              <w:textAlignment w:val="center"/>
              <w:rPr>
                <w:sz w:val="24"/>
              </w:rPr>
            </w:pPr>
            <w:r w:rsidRPr="00BC7460">
              <w:rPr>
                <w:sz w:val="24"/>
              </w:rPr>
              <w:t>Soothe the liver and submerge yang</w:t>
            </w:r>
          </w:p>
        </w:tc>
        <w:tc>
          <w:tcPr>
            <w:tcW w:w="1297" w:type="dxa"/>
            <w:noWrap/>
            <w:vAlign w:val="center"/>
          </w:tcPr>
          <w:p w14:paraId="7034F507" w14:textId="77777777" w:rsidR="00EF3B7B" w:rsidRPr="00BC7460" w:rsidRDefault="00000000">
            <w:pPr>
              <w:widowControl/>
              <w:jc w:val="center"/>
              <w:textAlignment w:val="center"/>
              <w:rPr>
                <w:sz w:val="24"/>
              </w:rPr>
            </w:pPr>
            <w:r w:rsidRPr="00BC7460">
              <w:rPr>
                <w:kern w:val="0"/>
                <w:sz w:val="24"/>
                <w:lang w:bidi="ar"/>
              </w:rPr>
              <w:t>5,348 (14.55)</w:t>
            </w:r>
          </w:p>
        </w:tc>
      </w:tr>
      <w:tr w:rsidR="00EF3B7B" w:rsidRPr="00BC7460" w14:paraId="3DFACA4C" w14:textId="77777777">
        <w:trPr>
          <w:trHeight w:val="90"/>
          <w:jc w:val="center"/>
        </w:trPr>
        <w:tc>
          <w:tcPr>
            <w:tcW w:w="2649" w:type="dxa"/>
            <w:noWrap/>
            <w:vAlign w:val="center"/>
          </w:tcPr>
          <w:p w14:paraId="02252E47" w14:textId="77777777" w:rsidR="00EF3B7B" w:rsidRPr="00BC7460" w:rsidRDefault="00000000">
            <w:pPr>
              <w:widowControl/>
              <w:jc w:val="left"/>
              <w:textAlignment w:val="center"/>
              <w:rPr>
                <w:sz w:val="24"/>
              </w:rPr>
            </w:pPr>
            <w:r w:rsidRPr="00BC7460">
              <w:rPr>
                <w:kern w:val="0"/>
                <w:sz w:val="24"/>
                <w:lang w:bidi="ar"/>
              </w:rPr>
              <w:t>Niuhuang Jiangya tablet/pill</w:t>
            </w:r>
            <w:r w:rsidRPr="00BC7460">
              <w:rPr>
                <w:kern w:val="0"/>
                <w:sz w:val="24"/>
                <w:vertAlign w:val="superscript"/>
                <w:lang w:bidi="ar"/>
              </w:rPr>
              <w:t>b</w:t>
            </w:r>
          </w:p>
        </w:tc>
        <w:tc>
          <w:tcPr>
            <w:tcW w:w="4819" w:type="dxa"/>
            <w:noWrap/>
            <w:vAlign w:val="center"/>
          </w:tcPr>
          <w:p w14:paraId="676CFE35" w14:textId="77777777" w:rsidR="00EF3B7B" w:rsidRPr="00BC7460" w:rsidRDefault="00000000">
            <w:pPr>
              <w:widowControl/>
              <w:jc w:val="left"/>
              <w:textAlignment w:val="center"/>
              <w:rPr>
                <w:i/>
                <w:iCs/>
                <w:sz w:val="24"/>
              </w:rPr>
            </w:pPr>
            <w:r w:rsidRPr="00BC7460">
              <w:rPr>
                <w:i/>
                <w:iCs/>
                <w:kern w:val="0"/>
                <w:sz w:val="24"/>
                <w:lang w:bidi="ar"/>
              </w:rPr>
              <w:t xml:space="preserve">Saigae tataricae cornu, Powerdered buffalo horn extract extract, Borneolum syntheticum, Scutellaria extract, Menthae haplocalycis </w:t>
            </w:r>
            <w:r w:rsidRPr="00BC7460">
              <w:rPr>
                <w:i/>
                <w:iCs/>
                <w:kern w:val="0"/>
                <w:sz w:val="24"/>
                <w:lang w:bidi="ar"/>
              </w:rPr>
              <w:lastRenderedPageBreak/>
              <w:t>herba, Margarita, Cassiae semen, Bovis calculus artifactus, Paeoniae radix alba, Scutellariae radix, Chuanxiong rhizoma, Nardostachyos radix et rhizoma, Curcumae radix.</w:t>
            </w:r>
          </w:p>
        </w:tc>
        <w:tc>
          <w:tcPr>
            <w:tcW w:w="2268" w:type="dxa"/>
            <w:noWrap/>
            <w:vAlign w:val="center"/>
          </w:tcPr>
          <w:p w14:paraId="5B611BBC" w14:textId="77777777" w:rsidR="00EF3B7B" w:rsidRPr="00BC7460" w:rsidRDefault="00000000">
            <w:pPr>
              <w:widowControl/>
              <w:jc w:val="left"/>
              <w:textAlignment w:val="center"/>
              <w:rPr>
                <w:sz w:val="24"/>
              </w:rPr>
            </w:pPr>
            <w:r w:rsidRPr="00BC7460">
              <w:rPr>
                <w:sz w:val="24"/>
              </w:rPr>
              <w:lastRenderedPageBreak/>
              <w:t>Fire hyperactivity of the heart and liver pattern</w:t>
            </w:r>
          </w:p>
        </w:tc>
        <w:tc>
          <w:tcPr>
            <w:tcW w:w="2835" w:type="dxa"/>
            <w:noWrap/>
            <w:vAlign w:val="center"/>
          </w:tcPr>
          <w:p w14:paraId="3771DC08" w14:textId="77777777" w:rsidR="00EF3B7B" w:rsidRPr="00BC7460" w:rsidRDefault="00000000">
            <w:pPr>
              <w:widowControl/>
              <w:jc w:val="left"/>
              <w:textAlignment w:val="center"/>
              <w:rPr>
                <w:sz w:val="24"/>
              </w:rPr>
            </w:pPr>
            <w:r w:rsidRPr="00BC7460">
              <w:rPr>
                <w:sz w:val="24"/>
              </w:rPr>
              <w:t xml:space="preserve">Soothe the liver and submerge yang, clear heat and transform phlegm, </w:t>
            </w:r>
            <w:r w:rsidRPr="00BC7460">
              <w:rPr>
                <w:sz w:val="24"/>
              </w:rPr>
              <w:lastRenderedPageBreak/>
              <w:t>nourish the heart and calm the mind</w:t>
            </w:r>
          </w:p>
        </w:tc>
        <w:tc>
          <w:tcPr>
            <w:tcW w:w="1297" w:type="dxa"/>
            <w:noWrap/>
            <w:vAlign w:val="center"/>
          </w:tcPr>
          <w:p w14:paraId="2612E57E" w14:textId="77777777" w:rsidR="00EF3B7B" w:rsidRPr="00BC7460" w:rsidRDefault="00000000">
            <w:pPr>
              <w:widowControl/>
              <w:jc w:val="center"/>
              <w:textAlignment w:val="center"/>
              <w:rPr>
                <w:sz w:val="24"/>
              </w:rPr>
            </w:pPr>
            <w:r w:rsidRPr="00BC7460">
              <w:rPr>
                <w:kern w:val="0"/>
                <w:sz w:val="24"/>
                <w:lang w:bidi="ar"/>
              </w:rPr>
              <w:lastRenderedPageBreak/>
              <w:t>2,996 (8.15)</w:t>
            </w:r>
          </w:p>
        </w:tc>
      </w:tr>
      <w:tr w:rsidR="00EF3B7B" w:rsidRPr="00BC7460" w14:paraId="7004ECD5" w14:textId="77777777">
        <w:trPr>
          <w:trHeight w:val="90"/>
          <w:jc w:val="center"/>
        </w:trPr>
        <w:tc>
          <w:tcPr>
            <w:tcW w:w="2649" w:type="dxa"/>
            <w:noWrap/>
            <w:vAlign w:val="center"/>
          </w:tcPr>
          <w:p w14:paraId="592F8FF0" w14:textId="77777777" w:rsidR="00EF3B7B" w:rsidRPr="00BC7460" w:rsidRDefault="00000000">
            <w:pPr>
              <w:widowControl/>
              <w:jc w:val="left"/>
              <w:textAlignment w:val="center"/>
              <w:rPr>
                <w:sz w:val="24"/>
              </w:rPr>
            </w:pPr>
            <w:r w:rsidRPr="00BC7460">
              <w:rPr>
                <w:kern w:val="0"/>
                <w:sz w:val="24"/>
                <w:lang w:bidi="ar"/>
              </w:rPr>
              <w:t>Luobuma Jiangya tablet</w:t>
            </w:r>
            <w:r w:rsidRPr="00BC7460">
              <w:rPr>
                <w:kern w:val="0"/>
                <w:sz w:val="24"/>
                <w:vertAlign w:val="superscript"/>
                <w:lang w:bidi="ar"/>
              </w:rPr>
              <w:t>c</w:t>
            </w:r>
          </w:p>
        </w:tc>
        <w:tc>
          <w:tcPr>
            <w:tcW w:w="4819" w:type="dxa"/>
            <w:noWrap/>
            <w:vAlign w:val="center"/>
          </w:tcPr>
          <w:p w14:paraId="10B1CB39" w14:textId="77777777" w:rsidR="00EF3B7B" w:rsidRPr="00BC7460" w:rsidRDefault="00000000">
            <w:pPr>
              <w:widowControl/>
              <w:jc w:val="left"/>
              <w:textAlignment w:val="center"/>
              <w:rPr>
                <w:i/>
                <w:iCs/>
                <w:sz w:val="24"/>
              </w:rPr>
            </w:pPr>
            <w:r w:rsidRPr="00BC7460">
              <w:rPr>
                <w:i/>
                <w:iCs/>
                <w:kern w:val="0"/>
                <w:sz w:val="24"/>
                <w:lang w:bidi="ar"/>
              </w:rPr>
              <w:t>Apocynum venetum, Prunellae spica, Uncariae ramulus cum uncis, Alismatis rhizoma, Margaritifera concha, Achyranthis bidentatae radix, Crataegi fructus, Chrysanthemi flos</w:t>
            </w:r>
          </w:p>
        </w:tc>
        <w:tc>
          <w:tcPr>
            <w:tcW w:w="2268" w:type="dxa"/>
            <w:noWrap/>
            <w:vAlign w:val="center"/>
          </w:tcPr>
          <w:p w14:paraId="0FCE05CE" w14:textId="77777777" w:rsidR="00EF3B7B" w:rsidRPr="00BC7460" w:rsidRDefault="00000000">
            <w:pPr>
              <w:widowControl/>
              <w:jc w:val="left"/>
              <w:textAlignment w:val="center"/>
              <w:rPr>
                <w:sz w:val="24"/>
              </w:rPr>
            </w:pPr>
            <w:r w:rsidRPr="00BC7460">
              <w:rPr>
                <w:sz w:val="24"/>
              </w:rPr>
              <w:t xml:space="preserve">Hyperactivity of liver yang pattern, stagnant blood </w:t>
            </w:r>
            <w:r w:rsidRPr="00BC7460">
              <w:rPr>
                <w:kern w:val="0"/>
                <w:sz w:val="24"/>
                <w:lang w:bidi="ar"/>
              </w:rPr>
              <w:t>obstructing the meridians pattern</w:t>
            </w:r>
          </w:p>
        </w:tc>
        <w:tc>
          <w:tcPr>
            <w:tcW w:w="2835" w:type="dxa"/>
            <w:noWrap/>
            <w:vAlign w:val="center"/>
          </w:tcPr>
          <w:p w14:paraId="6DC156DF" w14:textId="77777777" w:rsidR="00EF3B7B" w:rsidRPr="00BC7460" w:rsidRDefault="00000000">
            <w:pPr>
              <w:widowControl/>
              <w:jc w:val="left"/>
              <w:textAlignment w:val="center"/>
              <w:rPr>
                <w:sz w:val="24"/>
              </w:rPr>
            </w:pPr>
            <w:r w:rsidRPr="00BC7460">
              <w:rPr>
                <w:sz w:val="24"/>
              </w:rPr>
              <w:t>Soothe the liver and submerge yang, stop wind and relieve convulsions, circulate blood and alleviate pain</w:t>
            </w:r>
          </w:p>
        </w:tc>
        <w:tc>
          <w:tcPr>
            <w:tcW w:w="1297" w:type="dxa"/>
            <w:noWrap/>
            <w:vAlign w:val="center"/>
          </w:tcPr>
          <w:p w14:paraId="2D2E9B34" w14:textId="77777777" w:rsidR="00EF3B7B" w:rsidRPr="00BC7460" w:rsidRDefault="00000000">
            <w:pPr>
              <w:widowControl/>
              <w:jc w:val="center"/>
              <w:textAlignment w:val="center"/>
              <w:rPr>
                <w:sz w:val="24"/>
              </w:rPr>
            </w:pPr>
            <w:r w:rsidRPr="00BC7460">
              <w:rPr>
                <w:kern w:val="0"/>
                <w:sz w:val="24"/>
                <w:lang w:bidi="ar"/>
              </w:rPr>
              <w:t>1,823 (3.71)</w:t>
            </w:r>
          </w:p>
        </w:tc>
      </w:tr>
      <w:tr w:rsidR="00EF3B7B" w:rsidRPr="00BC7460" w14:paraId="184A660A" w14:textId="77777777">
        <w:trPr>
          <w:trHeight w:val="90"/>
          <w:jc w:val="center"/>
        </w:trPr>
        <w:tc>
          <w:tcPr>
            <w:tcW w:w="2649" w:type="dxa"/>
            <w:noWrap/>
            <w:vAlign w:val="center"/>
          </w:tcPr>
          <w:p w14:paraId="07FEAA82" w14:textId="77777777" w:rsidR="00EF3B7B" w:rsidRPr="00BC7460" w:rsidRDefault="00000000">
            <w:pPr>
              <w:widowControl/>
              <w:jc w:val="left"/>
              <w:textAlignment w:val="center"/>
              <w:rPr>
                <w:i/>
                <w:iCs/>
                <w:kern w:val="0"/>
                <w:sz w:val="24"/>
                <w:lang w:bidi="ar"/>
              </w:rPr>
            </w:pPr>
            <w:r w:rsidRPr="00BC7460">
              <w:rPr>
                <w:kern w:val="0"/>
                <w:sz w:val="24"/>
                <w:lang w:bidi="ar"/>
              </w:rPr>
              <w:t>Zhennaoning capsule</w:t>
            </w:r>
            <w:r w:rsidRPr="00BC7460">
              <w:rPr>
                <w:kern w:val="0"/>
                <w:sz w:val="24"/>
                <w:vertAlign w:val="superscript"/>
                <w:lang w:bidi="ar"/>
              </w:rPr>
              <w:t>b</w:t>
            </w:r>
          </w:p>
        </w:tc>
        <w:tc>
          <w:tcPr>
            <w:tcW w:w="4819" w:type="dxa"/>
            <w:noWrap/>
          </w:tcPr>
          <w:p w14:paraId="4FDFEBE8" w14:textId="77777777" w:rsidR="00EF3B7B" w:rsidRPr="00BC7460" w:rsidRDefault="00000000">
            <w:pPr>
              <w:widowControl/>
              <w:jc w:val="left"/>
              <w:textAlignment w:val="center"/>
              <w:rPr>
                <w:i/>
                <w:iCs/>
                <w:kern w:val="0"/>
                <w:sz w:val="24"/>
                <w:lang w:bidi="ar"/>
              </w:rPr>
            </w:pPr>
            <w:r w:rsidRPr="00BC7460">
              <w:rPr>
                <w:i/>
                <w:iCs/>
                <w:kern w:val="0"/>
                <w:sz w:val="24"/>
                <w:lang w:bidi="ar"/>
              </w:rPr>
              <w:t>Medulla sus domestica, Asari radix et rhizoma, Salviae miltiorrhizae radix et rhizoma, Powerdered buffalo horn extract extract, Chuanxiong Rhizoma, Gastrodiae rhizoma, Puerariae lobatae radix, Ligustici rhizoma et radix, Angelicae dahuricae radix</w:t>
            </w:r>
          </w:p>
        </w:tc>
        <w:tc>
          <w:tcPr>
            <w:tcW w:w="2268" w:type="dxa"/>
            <w:noWrap/>
            <w:vAlign w:val="center"/>
          </w:tcPr>
          <w:p w14:paraId="5C6A0357" w14:textId="77777777" w:rsidR="00EF3B7B" w:rsidRPr="00BC7460" w:rsidRDefault="00000000">
            <w:pPr>
              <w:widowControl/>
              <w:jc w:val="left"/>
              <w:textAlignment w:val="center"/>
              <w:rPr>
                <w:sz w:val="24"/>
              </w:rPr>
            </w:pPr>
            <w:r w:rsidRPr="00BC7460">
              <w:rPr>
                <w:sz w:val="24"/>
              </w:rPr>
              <w:t>Internal stirring of liver wind pattern</w:t>
            </w:r>
          </w:p>
        </w:tc>
        <w:tc>
          <w:tcPr>
            <w:tcW w:w="2835" w:type="dxa"/>
            <w:noWrap/>
            <w:vAlign w:val="center"/>
          </w:tcPr>
          <w:p w14:paraId="6A0EF533" w14:textId="77777777" w:rsidR="00EF3B7B" w:rsidRPr="00BC7460" w:rsidRDefault="00000000">
            <w:pPr>
              <w:widowControl/>
              <w:jc w:val="left"/>
              <w:textAlignment w:val="center"/>
              <w:rPr>
                <w:sz w:val="24"/>
              </w:rPr>
            </w:pPr>
            <w:r w:rsidRPr="00BC7460">
              <w:rPr>
                <w:sz w:val="24"/>
              </w:rPr>
              <w:t>Soothe the liver and extinguish wind</w:t>
            </w:r>
          </w:p>
        </w:tc>
        <w:tc>
          <w:tcPr>
            <w:tcW w:w="1297" w:type="dxa"/>
            <w:noWrap/>
            <w:vAlign w:val="center"/>
          </w:tcPr>
          <w:p w14:paraId="5AE18223" w14:textId="77777777" w:rsidR="00EF3B7B" w:rsidRPr="00BC7460" w:rsidRDefault="00000000">
            <w:pPr>
              <w:widowControl/>
              <w:jc w:val="center"/>
              <w:textAlignment w:val="center"/>
              <w:rPr>
                <w:sz w:val="24"/>
              </w:rPr>
            </w:pPr>
            <w:r w:rsidRPr="00BC7460">
              <w:rPr>
                <w:kern w:val="0"/>
                <w:sz w:val="24"/>
                <w:lang w:bidi="ar"/>
              </w:rPr>
              <w:t>1,218 (4.96)</w:t>
            </w:r>
          </w:p>
        </w:tc>
      </w:tr>
      <w:tr w:rsidR="00EF3B7B" w:rsidRPr="00BC7460" w14:paraId="7E4DF079" w14:textId="77777777">
        <w:trPr>
          <w:trHeight w:val="90"/>
          <w:jc w:val="center"/>
        </w:trPr>
        <w:tc>
          <w:tcPr>
            <w:tcW w:w="2649" w:type="dxa"/>
            <w:noWrap/>
            <w:vAlign w:val="center"/>
          </w:tcPr>
          <w:p w14:paraId="793941A1" w14:textId="77777777" w:rsidR="00EF3B7B" w:rsidRPr="00BC7460" w:rsidRDefault="00000000">
            <w:pPr>
              <w:widowControl/>
              <w:jc w:val="left"/>
              <w:textAlignment w:val="center"/>
              <w:rPr>
                <w:sz w:val="24"/>
              </w:rPr>
            </w:pPr>
            <w:r w:rsidRPr="00BC7460">
              <w:rPr>
                <w:kern w:val="0"/>
                <w:sz w:val="24"/>
                <w:lang w:bidi="ar"/>
              </w:rPr>
              <w:t>Duzhong Pinya tablet</w:t>
            </w:r>
            <w:r w:rsidRPr="00BC7460">
              <w:rPr>
                <w:kern w:val="0"/>
                <w:sz w:val="24"/>
                <w:vertAlign w:val="superscript"/>
                <w:lang w:bidi="ar"/>
              </w:rPr>
              <w:t>c</w:t>
            </w:r>
          </w:p>
        </w:tc>
        <w:tc>
          <w:tcPr>
            <w:tcW w:w="4819" w:type="dxa"/>
            <w:noWrap/>
            <w:vAlign w:val="center"/>
          </w:tcPr>
          <w:p w14:paraId="2497BFF1" w14:textId="77777777" w:rsidR="00EF3B7B" w:rsidRPr="00BC7460" w:rsidRDefault="00000000">
            <w:pPr>
              <w:widowControl/>
              <w:jc w:val="left"/>
              <w:textAlignment w:val="center"/>
              <w:rPr>
                <w:i/>
                <w:iCs/>
                <w:sz w:val="24"/>
              </w:rPr>
            </w:pPr>
            <w:r w:rsidRPr="00BC7460">
              <w:rPr>
                <w:i/>
                <w:iCs/>
                <w:kern w:val="0"/>
                <w:sz w:val="24"/>
                <w:lang w:bidi="ar"/>
              </w:rPr>
              <w:t>Eucommiae folium</w:t>
            </w:r>
          </w:p>
        </w:tc>
        <w:tc>
          <w:tcPr>
            <w:tcW w:w="2268" w:type="dxa"/>
            <w:noWrap/>
            <w:vAlign w:val="center"/>
          </w:tcPr>
          <w:p w14:paraId="6CAB3D2A" w14:textId="77777777" w:rsidR="00EF3B7B" w:rsidRPr="00BC7460" w:rsidRDefault="00000000">
            <w:pPr>
              <w:widowControl/>
              <w:jc w:val="left"/>
              <w:textAlignment w:val="center"/>
              <w:rPr>
                <w:sz w:val="24"/>
              </w:rPr>
            </w:pPr>
            <w:r w:rsidRPr="00BC7460">
              <w:rPr>
                <w:sz w:val="24"/>
              </w:rPr>
              <w:t>Deficiency of the liver and kidney pattern</w:t>
            </w:r>
          </w:p>
        </w:tc>
        <w:tc>
          <w:tcPr>
            <w:tcW w:w="2835" w:type="dxa"/>
            <w:noWrap/>
            <w:vAlign w:val="center"/>
          </w:tcPr>
          <w:p w14:paraId="00567271" w14:textId="77777777" w:rsidR="00EF3B7B" w:rsidRPr="00BC7460" w:rsidRDefault="00000000">
            <w:pPr>
              <w:widowControl/>
              <w:jc w:val="left"/>
              <w:textAlignment w:val="center"/>
              <w:rPr>
                <w:sz w:val="24"/>
              </w:rPr>
            </w:pPr>
            <w:r w:rsidRPr="00BC7460">
              <w:rPr>
                <w:sz w:val="24"/>
              </w:rPr>
              <w:t>Soothe the liver and submerge yang, strengthen the sinews and bones</w:t>
            </w:r>
          </w:p>
        </w:tc>
        <w:tc>
          <w:tcPr>
            <w:tcW w:w="1297" w:type="dxa"/>
            <w:noWrap/>
            <w:vAlign w:val="center"/>
          </w:tcPr>
          <w:p w14:paraId="0F710809" w14:textId="77777777" w:rsidR="00EF3B7B" w:rsidRPr="00BC7460" w:rsidRDefault="00000000">
            <w:pPr>
              <w:widowControl/>
              <w:jc w:val="center"/>
              <w:textAlignment w:val="center"/>
              <w:rPr>
                <w:sz w:val="24"/>
              </w:rPr>
            </w:pPr>
            <w:r w:rsidRPr="00BC7460">
              <w:rPr>
                <w:kern w:val="0"/>
                <w:sz w:val="24"/>
                <w:lang w:bidi="ar"/>
              </w:rPr>
              <w:t>949 (2.58)</w:t>
            </w:r>
          </w:p>
        </w:tc>
      </w:tr>
      <w:tr w:rsidR="00EF3B7B" w:rsidRPr="00BC7460" w14:paraId="08282966" w14:textId="77777777">
        <w:trPr>
          <w:trHeight w:val="90"/>
          <w:jc w:val="center"/>
        </w:trPr>
        <w:tc>
          <w:tcPr>
            <w:tcW w:w="2649" w:type="dxa"/>
            <w:noWrap/>
            <w:vAlign w:val="center"/>
          </w:tcPr>
          <w:p w14:paraId="0F0F4ACD" w14:textId="77777777" w:rsidR="00EF3B7B" w:rsidRPr="00BC7460" w:rsidRDefault="00000000">
            <w:pPr>
              <w:widowControl/>
              <w:jc w:val="left"/>
              <w:textAlignment w:val="center"/>
              <w:rPr>
                <w:sz w:val="24"/>
              </w:rPr>
            </w:pPr>
            <w:r w:rsidRPr="00BC7460">
              <w:rPr>
                <w:kern w:val="0"/>
                <w:sz w:val="24"/>
                <w:lang w:bidi="ar"/>
              </w:rPr>
              <w:t>Shanju Jiangya capsule</w:t>
            </w:r>
            <w:r w:rsidRPr="00BC7460">
              <w:rPr>
                <w:kern w:val="0"/>
                <w:sz w:val="24"/>
                <w:vertAlign w:val="superscript"/>
                <w:lang w:bidi="ar"/>
              </w:rPr>
              <w:t>d</w:t>
            </w:r>
          </w:p>
        </w:tc>
        <w:tc>
          <w:tcPr>
            <w:tcW w:w="4819" w:type="dxa"/>
            <w:noWrap/>
            <w:vAlign w:val="center"/>
          </w:tcPr>
          <w:p w14:paraId="58B5554A" w14:textId="77777777" w:rsidR="00EF3B7B" w:rsidRPr="00BC7460" w:rsidRDefault="00000000">
            <w:pPr>
              <w:widowControl/>
              <w:jc w:val="left"/>
              <w:textAlignment w:val="center"/>
              <w:rPr>
                <w:i/>
                <w:iCs/>
                <w:kern w:val="0"/>
                <w:sz w:val="24"/>
                <w:lang w:bidi="ar"/>
              </w:rPr>
            </w:pPr>
            <w:r w:rsidRPr="00BC7460">
              <w:rPr>
                <w:i/>
                <w:iCs/>
                <w:kern w:val="0"/>
                <w:sz w:val="24"/>
                <w:lang w:bidi="ar"/>
              </w:rPr>
              <w:t>Crataegi fructus, Prunellae spica, Chrysanthemi flos, Cirsii herba, Aliamatis rhizoma, Cassiae semen</w:t>
            </w:r>
          </w:p>
        </w:tc>
        <w:tc>
          <w:tcPr>
            <w:tcW w:w="2268" w:type="dxa"/>
            <w:noWrap/>
            <w:vAlign w:val="center"/>
          </w:tcPr>
          <w:p w14:paraId="3F95E847" w14:textId="77777777" w:rsidR="00EF3B7B" w:rsidRPr="00BC7460" w:rsidRDefault="00000000">
            <w:pPr>
              <w:widowControl/>
              <w:jc w:val="left"/>
              <w:textAlignment w:val="center"/>
              <w:rPr>
                <w:sz w:val="24"/>
              </w:rPr>
            </w:pPr>
            <w:r w:rsidRPr="00BC7460">
              <w:rPr>
                <w:kern w:val="0"/>
                <w:sz w:val="24"/>
                <w:lang w:bidi="ar"/>
              </w:rPr>
              <w:t>Yin deficiency-induced yang hyperactivity pattern</w:t>
            </w:r>
          </w:p>
        </w:tc>
        <w:tc>
          <w:tcPr>
            <w:tcW w:w="2835" w:type="dxa"/>
            <w:noWrap/>
            <w:vAlign w:val="center"/>
          </w:tcPr>
          <w:p w14:paraId="74FCB0F3" w14:textId="77777777" w:rsidR="00EF3B7B" w:rsidRPr="00BC7460" w:rsidRDefault="00000000">
            <w:pPr>
              <w:widowControl/>
              <w:jc w:val="left"/>
              <w:textAlignment w:val="center"/>
              <w:rPr>
                <w:kern w:val="0"/>
                <w:sz w:val="24"/>
                <w:lang w:bidi="ar"/>
              </w:rPr>
            </w:pPr>
            <w:r w:rsidRPr="00BC7460">
              <w:rPr>
                <w:sz w:val="24"/>
              </w:rPr>
              <w:t>Soothe the liver and submerge yang</w:t>
            </w:r>
          </w:p>
        </w:tc>
        <w:tc>
          <w:tcPr>
            <w:tcW w:w="1297" w:type="dxa"/>
            <w:noWrap/>
            <w:vAlign w:val="center"/>
          </w:tcPr>
          <w:p w14:paraId="1D1D4D38" w14:textId="77777777" w:rsidR="00EF3B7B" w:rsidRPr="00BC7460" w:rsidRDefault="00000000">
            <w:pPr>
              <w:widowControl/>
              <w:jc w:val="center"/>
              <w:textAlignment w:val="center"/>
              <w:rPr>
                <w:sz w:val="24"/>
              </w:rPr>
            </w:pPr>
            <w:r w:rsidRPr="00BC7460">
              <w:rPr>
                <w:kern w:val="0"/>
                <w:sz w:val="24"/>
                <w:lang w:bidi="ar"/>
              </w:rPr>
              <w:t>575 (1.56)</w:t>
            </w:r>
          </w:p>
        </w:tc>
      </w:tr>
      <w:tr w:rsidR="00EF3B7B" w:rsidRPr="00BC7460" w14:paraId="4D177F6A" w14:textId="77777777">
        <w:trPr>
          <w:trHeight w:val="90"/>
          <w:jc w:val="center"/>
        </w:trPr>
        <w:tc>
          <w:tcPr>
            <w:tcW w:w="2649" w:type="dxa"/>
            <w:noWrap/>
            <w:vAlign w:val="center"/>
          </w:tcPr>
          <w:p w14:paraId="07C8EF8C" w14:textId="77777777" w:rsidR="00EF3B7B" w:rsidRPr="00BC7460" w:rsidRDefault="00000000">
            <w:pPr>
              <w:widowControl/>
              <w:jc w:val="left"/>
              <w:textAlignment w:val="center"/>
              <w:rPr>
                <w:sz w:val="24"/>
              </w:rPr>
            </w:pPr>
            <w:r w:rsidRPr="00BC7460">
              <w:rPr>
                <w:kern w:val="0"/>
                <w:sz w:val="24"/>
                <w:lang w:bidi="ar"/>
              </w:rPr>
              <w:t>Ershiwuwei Shanhu pill</w:t>
            </w:r>
            <w:r w:rsidRPr="00BC7460">
              <w:rPr>
                <w:kern w:val="0"/>
                <w:sz w:val="24"/>
                <w:vertAlign w:val="superscript"/>
                <w:lang w:bidi="ar"/>
              </w:rPr>
              <w:t>e</w:t>
            </w:r>
          </w:p>
        </w:tc>
        <w:tc>
          <w:tcPr>
            <w:tcW w:w="4819" w:type="dxa"/>
            <w:noWrap/>
            <w:vAlign w:val="center"/>
          </w:tcPr>
          <w:p w14:paraId="429A77E5" w14:textId="77777777" w:rsidR="00EF3B7B" w:rsidRPr="00BC7460" w:rsidRDefault="00000000">
            <w:pPr>
              <w:widowControl/>
              <w:jc w:val="left"/>
              <w:textAlignment w:val="center"/>
              <w:rPr>
                <w:i/>
                <w:iCs/>
                <w:kern w:val="0"/>
                <w:sz w:val="24"/>
                <w:lang w:bidi="ar"/>
              </w:rPr>
            </w:pPr>
            <w:r w:rsidRPr="00BC7460">
              <w:rPr>
                <w:i/>
                <w:iCs/>
                <w:kern w:val="0"/>
                <w:sz w:val="24"/>
                <w:lang w:bidi="ar"/>
              </w:rPr>
              <w:t xml:space="preserve">Corrallium, Margarita, Lapis lazuli, Margaritifera concha, Chebulae fructus, Aucklandiae radix, Carthami flos, Caryophylli </w:t>
            </w:r>
            <w:r w:rsidRPr="00BC7460">
              <w:rPr>
                <w:i/>
                <w:iCs/>
                <w:kern w:val="0"/>
                <w:sz w:val="24"/>
                <w:lang w:bidi="ar"/>
              </w:rPr>
              <w:lastRenderedPageBreak/>
              <w:t>flos, Corallium japonicum kishinouye, Margarita, Lapis lazuli, Margaritifera concha, Chebulae frructus, Aucklandiae radix, Carthami flos, Caryophylli flos, Aquilariae lignum resinatum, Cinnabaris, Os Draconis, Calamina, Magnetitum, Sesamum indicum, Cucurbita, Aster tataricus, Swertia bimaculata, Acori calami rhizoma, Aconitum pendulum busch, Pyrethrum tatsienense, Glycyrrhizae radix et rhizoma, Croci stigma, Moschus Gypsum fibrosum, Limonitum</w:t>
            </w:r>
          </w:p>
        </w:tc>
        <w:tc>
          <w:tcPr>
            <w:tcW w:w="2268" w:type="dxa"/>
            <w:noWrap/>
            <w:vAlign w:val="center"/>
          </w:tcPr>
          <w:p w14:paraId="3AF66236" w14:textId="77777777" w:rsidR="00EF3B7B" w:rsidRPr="00BC7460" w:rsidRDefault="00000000">
            <w:pPr>
              <w:widowControl/>
              <w:jc w:val="left"/>
              <w:textAlignment w:val="center"/>
              <w:rPr>
                <w:sz w:val="24"/>
              </w:rPr>
            </w:pPr>
            <w:r w:rsidRPr="00BC7460">
              <w:rPr>
                <w:sz w:val="24"/>
              </w:rPr>
              <w:lastRenderedPageBreak/>
              <w:t>Stagnant blood obstructing the meridians pattern</w:t>
            </w:r>
          </w:p>
        </w:tc>
        <w:tc>
          <w:tcPr>
            <w:tcW w:w="2835" w:type="dxa"/>
            <w:noWrap/>
            <w:vAlign w:val="center"/>
          </w:tcPr>
          <w:p w14:paraId="1922792D" w14:textId="77777777" w:rsidR="00EF3B7B" w:rsidRPr="00BC7460" w:rsidRDefault="00000000">
            <w:pPr>
              <w:widowControl/>
              <w:jc w:val="left"/>
              <w:textAlignment w:val="center"/>
              <w:rPr>
                <w:sz w:val="24"/>
              </w:rPr>
            </w:pPr>
            <w:r w:rsidRPr="00BC7460">
              <w:rPr>
                <w:sz w:val="24"/>
              </w:rPr>
              <w:t>Harmonize meridians</w:t>
            </w:r>
          </w:p>
        </w:tc>
        <w:tc>
          <w:tcPr>
            <w:tcW w:w="1297" w:type="dxa"/>
            <w:noWrap/>
            <w:vAlign w:val="center"/>
          </w:tcPr>
          <w:p w14:paraId="5A8F78BB" w14:textId="77777777" w:rsidR="00EF3B7B" w:rsidRPr="00BC7460" w:rsidRDefault="00000000">
            <w:pPr>
              <w:widowControl/>
              <w:jc w:val="center"/>
              <w:textAlignment w:val="center"/>
              <w:rPr>
                <w:sz w:val="24"/>
              </w:rPr>
            </w:pPr>
            <w:r w:rsidRPr="00BC7460">
              <w:rPr>
                <w:kern w:val="0"/>
                <w:sz w:val="24"/>
                <w:lang w:bidi="ar"/>
              </w:rPr>
              <w:t>313 (0.85)</w:t>
            </w:r>
          </w:p>
        </w:tc>
      </w:tr>
    </w:tbl>
    <w:p w14:paraId="197FEB6A" w14:textId="77777777" w:rsidR="00EF3B7B" w:rsidRPr="00BC7460" w:rsidRDefault="00000000">
      <w:pPr>
        <w:rPr>
          <w:kern w:val="0"/>
          <w:sz w:val="24"/>
          <w:lang w:bidi="ar"/>
        </w:rPr>
      </w:pPr>
      <w:r w:rsidRPr="00BC7460">
        <w:rPr>
          <w:sz w:val="24"/>
        </w:rPr>
        <w:t xml:space="preserve">Note: </w:t>
      </w:r>
      <w:r w:rsidRPr="00BC7460">
        <w:rPr>
          <w:sz w:val="24"/>
          <w:vertAlign w:val="superscript"/>
        </w:rPr>
        <w:t xml:space="preserve">a </w:t>
      </w:r>
      <w:r w:rsidRPr="00BC7460">
        <w:rPr>
          <w:sz w:val="24"/>
        </w:rPr>
        <w:t xml:space="preserve">Refer to Drug Standard of the Ministry of Health of the People's Republic of China, Chinese medicine prescription preparation, Volume 20; </w:t>
      </w:r>
      <w:r w:rsidRPr="00BC7460">
        <w:rPr>
          <w:sz w:val="24"/>
          <w:vertAlign w:val="superscript"/>
        </w:rPr>
        <w:t>b</w:t>
      </w:r>
      <w:r w:rsidRPr="00BC7460">
        <w:rPr>
          <w:sz w:val="24"/>
        </w:rPr>
        <w:t xml:space="preserve">Refer to </w:t>
      </w:r>
      <w:r w:rsidRPr="00BC7460">
        <w:rPr>
          <w:kern w:val="0"/>
          <w:sz w:val="24"/>
          <w:lang w:bidi="ar"/>
        </w:rPr>
        <w:t>Chinese Pharmacopoeia</w:t>
      </w:r>
      <w:r w:rsidRPr="00BC7460">
        <w:rPr>
          <w:sz w:val="24"/>
        </w:rPr>
        <w:t xml:space="preserve">, 2020 Edition Part 1; </w:t>
      </w:r>
      <w:r w:rsidRPr="00BC7460">
        <w:rPr>
          <w:sz w:val="24"/>
          <w:vertAlign w:val="superscript"/>
        </w:rPr>
        <w:t>c</w:t>
      </w:r>
      <w:r w:rsidRPr="00BC7460">
        <w:rPr>
          <w:sz w:val="24"/>
        </w:rPr>
        <w:t xml:space="preserve">Refer to Drug Standard of the Ministry of Health of the People's Republic of China, Chinese medicine prescription preparation,Volume 17; </w:t>
      </w:r>
      <w:r w:rsidRPr="00BC7460">
        <w:rPr>
          <w:sz w:val="24"/>
          <w:vertAlign w:val="superscript"/>
        </w:rPr>
        <w:t>d</w:t>
      </w:r>
      <w:r w:rsidRPr="00BC7460">
        <w:rPr>
          <w:sz w:val="24"/>
        </w:rPr>
        <w:t xml:space="preserve">Refer to State Drug Administration Standards (2001); </w:t>
      </w:r>
      <w:r w:rsidRPr="00BC7460">
        <w:rPr>
          <w:sz w:val="24"/>
          <w:vertAlign w:val="superscript"/>
        </w:rPr>
        <w:t>e</w:t>
      </w:r>
      <w:r w:rsidRPr="00BC7460">
        <w:rPr>
          <w:sz w:val="24"/>
        </w:rPr>
        <w:t xml:space="preserve">Refer to </w:t>
      </w:r>
      <w:r w:rsidRPr="00BC7460">
        <w:rPr>
          <w:kern w:val="0"/>
          <w:sz w:val="24"/>
          <w:lang w:bidi="ar"/>
        </w:rPr>
        <w:t>Chinese Pharmacopoeia</w:t>
      </w:r>
      <w:r w:rsidRPr="00BC7460">
        <w:rPr>
          <w:sz w:val="24"/>
        </w:rPr>
        <w:t xml:space="preserve">, 2015 Edition Part 1; </w:t>
      </w:r>
      <w:r w:rsidRPr="00BC7460">
        <w:rPr>
          <w:kern w:val="0"/>
          <w:sz w:val="24"/>
          <w:vertAlign w:val="superscript"/>
          <w:lang w:bidi="ar"/>
        </w:rPr>
        <w:t>f</w:t>
      </w:r>
      <w:r w:rsidRPr="00BC7460">
        <w:rPr>
          <w:kern w:val="0"/>
          <w:sz w:val="24"/>
          <w:lang w:bidi="ar"/>
        </w:rPr>
        <w:t>The Latin names standardized by Chinese Pharmacopoeia (2020 edition).</w:t>
      </w:r>
    </w:p>
    <w:p w14:paraId="5B76F62E" w14:textId="77777777" w:rsidR="00EF3B7B" w:rsidRDefault="00EF3B7B">
      <w:pPr>
        <w:rPr>
          <w:sz w:val="24"/>
        </w:rPr>
      </w:pPr>
    </w:p>
    <w:sectPr w:rsidR="00EF3B7B">
      <w:footerReference w:type="default" r:id="rId7"/>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807DB" w14:textId="77777777" w:rsidR="006C27F1" w:rsidRDefault="006C27F1">
      <w:r>
        <w:separator/>
      </w:r>
    </w:p>
  </w:endnote>
  <w:endnote w:type="continuationSeparator" w:id="0">
    <w:p w14:paraId="2689CF8C" w14:textId="77777777" w:rsidR="006C27F1" w:rsidRDefault="006C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5A73" w14:textId="77777777" w:rsidR="00EF3B7B" w:rsidRDefault="00000000">
    <w:pPr>
      <w:pStyle w:val="Footer"/>
    </w:pPr>
    <w:r>
      <w:rPr>
        <w:noProof/>
      </w:rPr>
      <mc:AlternateContent>
        <mc:Choice Requires="wps">
          <w:drawing>
            <wp:anchor distT="0" distB="0" distL="114300" distR="114300" simplePos="0" relativeHeight="251659264" behindDoc="0" locked="0" layoutInCell="1" allowOverlap="1" wp14:anchorId="3CAFC1D2" wp14:editId="3DAB58E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7D5D11" w14:textId="77777777" w:rsidR="00EF3B7B" w:rsidRDefault="00000000">
                          <w:pPr>
                            <w:pStyle w:val="Foote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3CAFC1D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17D5D11" w14:textId="77777777" w:rsidR="00EF3B7B"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BD051" w14:textId="77777777" w:rsidR="006C27F1" w:rsidRDefault="006C27F1">
      <w:r>
        <w:separator/>
      </w:r>
    </w:p>
  </w:footnote>
  <w:footnote w:type="continuationSeparator" w:id="0">
    <w:p w14:paraId="4A456704" w14:textId="77777777" w:rsidR="006C27F1" w:rsidRDefault="006C2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VhNGJiMWVmZTg4ZjFhYWZhYWFiMzBkODkwYWRkZmUifQ=="/>
  </w:docVars>
  <w:rsids>
    <w:rsidRoot w:val="7DA37295"/>
    <w:rsid w:val="00087CDB"/>
    <w:rsid w:val="001A23BA"/>
    <w:rsid w:val="001C3B6E"/>
    <w:rsid w:val="00204EAF"/>
    <w:rsid w:val="002063DA"/>
    <w:rsid w:val="002206CD"/>
    <w:rsid w:val="00253DA5"/>
    <w:rsid w:val="002A5670"/>
    <w:rsid w:val="003057EB"/>
    <w:rsid w:val="00313875"/>
    <w:rsid w:val="00322569"/>
    <w:rsid w:val="00334CC0"/>
    <w:rsid w:val="0034248E"/>
    <w:rsid w:val="0035622F"/>
    <w:rsid w:val="00433117"/>
    <w:rsid w:val="004476D4"/>
    <w:rsid w:val="004B2892"/>
    <w:rsid w:val="004B654F"/>
    <w:rsid w:val="00545E99"/>
    <w:rsid w:val="00596BCE"/>
    <w:rsid w:val="005B3372"/>
    <w:rsid w:val="005E4CFE"/>
    <w:rsid w:val="005F4D84"/>
    <w:rsid w:val="006019B8"/>
    <w:rsid w:val="00686941"/>
    <w:rsid w:val="0069546A"/>
    <w:rsid w:val="006A06B3"/>
    <w:rsid w:val="006A4D06"/>
    <w:rsid w:val="006C27F1"/>
    <w:rsid w:val="006E5392"/>
    <w:rsid w:val="00721246"/>
    <w:rsid w:val="00724302"/>
    <w:rsid w:val="00735964"/>
    <w:rsid w:val="00744431"/>
    <w:rsid w:val="007A3DA4"/>
    <w:rsid w:val="007A6FC1"/>
    <w:rsid w:val="007D52B4"/>
    <w:rsid w:val="007E16A4"/>
    <w:rsid w:val="00803D53"/>
    <w:rsid w:val="0081510D"/>
    <w:rsid w:val="00823DBD"/>
    <w:rsid w:val="008267CD"/>
    <w:rsid w:val="00904122"/>
    <w:rsid w:val="00924972"/>
    <w:rsid w:val="00964D07"/>
    <w:rsid w:val="009664F7"/>
    <w:rsid w:val="00995DE9"/>
    <w:rsid w:val="009A343E"/>
    <w:rsid w:val="009C7C1F"/>
    <w:rsid w:val="00A57F41"/>
    <w:rsid w:val="00A74351"/>
    <w:rsid w:val="00A905EE"/>
    <w:rsid w:val="00AD74D8"/>
    <w:rsid w:val="00AD7B7D"/>
    <w:rsid w:val="00AF227A"/>
    <w:rsid w:val="00B11686"/>
    <w:rsid w:val="00B94712"/>
    <w:rsid w:val="00BC7460"/>
    <w:rsid w:val="00C07234"/>
    <w:rsid w:val="00CA4653"/>
    <w:rsid w:val="00CC2FD8"/>
    <w:rsid w:val="00D5768C"/>
    <w:rsid w:val="00D669E5"/>
    <w:rsid w:val="00DB0374"/>
    <w:rsid w:val="00DB7E07"/>
    <w:rsid w:val="00E33ED7"/>
    <w:rsid w:val="00EF3B7B"/>
    <w:rsid w:val="00F42FE2"/>
    <w:rsid w:val="00F623A6"/>
    <w:rsid w:val="00FE5C9F"/>
    <w:rsid w:val="00FF7B3E"/>
    <w:rsid w:val="042774DD"/>
    <w:rsid w:val="05123005"/>
    <w:rsid w:val="08FF67EF"/>
    <w:rsid w:val="0C6C00A7"/>
    <w:rsid w:val="10253424"/>
    <w:rsid w:val="109130E0"/>
    <w:rsid w:val="151D3F98"/>
    <w:rsid w:val="174E6D32"/>
    <w:rsid w:val="190A2FE1"/>
    <w:rsid w:val="1B0243E9"/>
    <w:rsid w:val="1B513B3E"/>
    <w:rsid w:val="23C961E1"/>
    <w:rsid w:val="2A4D1354"/>
    <w:rsid w:val="2D2767ED"/>
    <w:rsid w:val="2FA50DA0"/>
    <w:rsid w:val="3251178D"/>
    <w:rsid w:val="3E9F7AC9"/>
    <w:rsid w:val="40A75DF2"/>
    <w:rsid w:val="42675C80"/>
    <w:rsid w:val="42A110B9"/>
    <w:rsid w:val="465739BE"/>
    <w:rsid w:val="488E0DA7"/>
    <w:rsid w:val="4A7D0844"/>
    <w:rsid w:val="4DD568CD"/>
    <w:rsid w:val="51697771"/>
    <w:rsid w:val="55620D51"/>
    <w:rsid w:val="5AA84F4F"/>
    <w:rsid w:val="5B9C056F"/>
    <w:rsid w:val="5BF0608B"/>
    <w:rsid w:val="5DD9146B"/>
    <w:rsid w:val="5EAC1BB1"/>
    <w:rsid w:val="5F42510A"/>
    <w:rsid w:val="60A919DB"/>
    <w:rsid w:val="692B5CDD"/>
    <w:rsid w:val="69F04617"/>
    <w:rsid w:val="6BCD3850"/>
    <w:rsid w:val="6E00085E"/>
    <w:rsid w:val="76C421E9"/>
    <w:rsid w:val="77432920"/>
    <w:rsid w:val="78281539"/>
    <w:rsid w:val="7A094497"/>
    <w:rsid w:val="7C30053E"/>
    <w:rsid w:val="7CC60440"/>
    <w:rsid w:val="7DA37295"/>
    <w:rsid w:val="7DA44838"/>
    <w:rsid w:val="7E74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42E7D"/>
  <w15:docId w15:val="{07F9E636-C04F-4A98-B0BA-C5D05101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eastAsia="zh-CN"/>
    </w:rPr>
  </w:style>
  <w:style w:type="paragraph" w:styleId="Heading1">
    <w:name w:val="heading 1"/>
    <w:basedOn w:val="Normal"/>
    <w:next w:val="Normal"/>
    <w:qFormat/>
    <w:pPr>
      <w:keepNext/>
      <w:keepLines/>
      <w:spacing w:before="340" w:after="330" w:line="576" w:lineRule="auto"/>
      <w:outlineLvl w:val="0"/>
    </w:pPr>
    <w:rPr>
      <w:b/>
      <w:kern w:val="44"/>
      <w:sz w:val="44"/>
    </w:rPr>
  </w:style>
  <w:style w:type="paragraph" w:styleId="Heading2">
    <w:name w:val="heading 2"/>
    <w:basedOn w:val="Normal"/>
    <w:next w:val="Normal"/>
    <w:qFormat/>
    <w:pPr>
      <w:keepNext/>
      <w:keepLines/>
      <w:spacing w:before="260" w:after="260" w:line="413" w:lineRule="auto"/>
      <w:outlineLvl w:val="1"/>
    </w:pPr>
    <w:rPr>
      <w:rFonts w:ascii="Arial" w:eastAsia="SimHei" w:hAnsi="Arial"/>
      <w:b/>
      <w:sz w:val="32"/>
    </w:rPr>
  </w:style>
  <w:style w:type="paragraph" w:styleId="Heading3">
    <w:name w:val="heading 3"/>
    <w:basedOn w:val="Normal"/>
    <w:next w:val="Normal"/>
    <w:qFormat/>
    <w:pPr>
      <w:keepNext/>
      <w:keepLines/>
      <w:spacing w:before="260" w:after="260" w:line="413" w:lineRule="auto"/>
      <w:outlineLvl w:val="2"/>
    </w:pPr>
    <w:rPr>
      <w:b/>
      <w:sz w:val="32"/>
    </w:rPr>
  </w:style>
  <w:style w:type="paragraph" w:styleId="Heading4">
    <w:name w:val="heading 4"/>
    <w:basedOn w:val="Normal"/>
    <w:next w:val="Normal"/>
    <w:qFormat/>
    <w:pPr>
      <w:keepNext/>
      <w:keepLines/>
      <w:spacing w:before="280" w:after="290" w:line="372" w:lineRule="auto"/>
      <w:outlineLvl w:val="3"/>
    </w:pPr>
    <w:rPr>
      <w:rFonts w:ascii="Arial" w:eastAsia="SimHei" w:hAnsi="Arial"/>
      <w:b/>
      <w:sz w:val="28"/>
    </w:rPr>
  </w:style>
  <w:style w:type="paragraph" w:styleId="Heading5">
    <w:name w:val="heading 5"/>
    <w:basedOn w:val="Normal"/>
    <w:next w:val="Normal"/>
    <w:qFormat/>
    <w:pPr>
      <w:keepNext/>
      <w:keepLines/>
      <w:spacing w:before="280" w:after="290" w:line="372" w:lineRule="auto"/>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qFormat/>
  </w:style>
  <w:style w:type="character" w:styleId="Strong">
    <w:name w:val="Strong"/>
    <w:qFormat/>
    <w:rPr>
      <w:b/>
    </w:rPr>
  </w:style>
  <w:style w:type="character" w:customStyle="1" w:styleId="font11">
    <w:name w:val="font11"/>
    <w:qFormat/>
    <w:rPr>
      <w:rFonts w:ascii="SimSun" w:eastAsia="SimSun" w:hAnsi="SimSun" w:cs="SimSun" w:hint="eastAsia"/>
      <w:color w:val="000000"/>
      <w:sz w:val="22"/>
      <w:szCs w:val="22"/>
      <w:u w:val="none"/>
    </w:rPr>
  </w:style>
  <w:style w:type="paragraph" w:customStyle="1" w:styleId="WPSOffice1">
    <w:name w:val="WPSOffice手动目录 1"/>
    <w:qFormat/>
    <w:rPr>
      <w:rFonts w:ascii="Calibri" w:hAnsi="Calibri"/>
      <w:lang w:eastAsia="zh-CN"/>
    </w:rPr>
  </w:style>
  <w:style w:type="paragraph" w:customStyle="1" w:styleId="WPSOffice2">
    <w:name w:val="WPSOffice手动目录 2"/>
    <w:qFormat/>
    <w:pPr>
      <w:ind w:leftChars="200" w:left="200"/>
    </w:pPr>
    <w:rPr>
      <w:rFonts w:ascii="Calibri" w:hAnsi="Calibri"/>
      <w:lang w:eastAsia="zh-CN"/>
    </w:rPr>
  </w:style>
  <w:style w:type="character" w:customStyle="1" w:styleId="font91">
    <w:name w:val="font91"/>
    <w:qFormat/>
    <w:rPr>
      <w:rFonts w:ascii="SimSun" w:eastAsia="SimSun" w:hAnsi="SimSun" w:cs="SimSun" w:hint="eastAsia"/>
      <w:color w:val="4472C4"/>
      <w:sz w:val="22"/>
      <w:szCs w:val="22"/>
      <w:u w:val="none"/>
    </w:rPr>
  </w:style>
  <w:style w:type="character" w:customStyle="1" w:styleId="font12">
    <w:name w:val="font12"/>
    <w:qFormat/>
    <w:rPr>
      <w:rFonts w:ascii="SimSun" w:eastAsia="SimSun" w:hAnsi="SimSun" w:cs="SimSun" w:hint="eastAsia"/>
      <w:color w:val="000000"/>
      <w:sz w:val="22"/>
      <w:szCs w:val="22"/>
      <w:u w:val="none"/>
    </w:rPr>
  </w:style>
  <w:style w:type="character" w:customStyle="1" w:styleId="font51">
    <w:name w:val="font51"/>
    <w:qFormat/>
    <w:rPr>
      <w:rFonts w:ascii="SimSun" w:eastAsia="SimSun" w:hAnsi="SimSun" w:cs="SimSun" w:hint="eastAsia"/>
      <w:color w:val="70AD47"/>
      <w:sz w:val="22"/>
      <w:szCs w:val="22"/>
      <w:u w:val="none"/>
    </w:rPr>
  </w:style>
  <w:style w:type="character" w:customStyle="1" w:styleId="font111">
    <w:name w:val="font111"/>
    <w:qFormat/>
    <w:rPr>
      <w:rFonts w:ascii="SimSun" w:eastAsia="SimSun" w:hAnsi="SimSun" w:cs="SimSun" w:hint="eastAsia"/>
      <w:color w:val="FFC000"/>
      <w:sz w:val="22"/>
      <w:szCs w:val="22"/>
      <w:u w:val="none"/>
    </w:rPr>
  </w:style>
  <w:style w:type="paragraph" w:styleId="Revision">
    <w:name w:val="Revision"/>
    <w:hidden/>
    <w:uiPriority w:val="99"/>
    <w:unhideWhenUsed/>
    <w:rsid w:val="00BC7460"/>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2602</Words>
  <Characters>14837</Characters>
  <Application>Microsoft Office Word</Application>
  <DocSecurity>0</DocSecurity>
  <Lines>123</Lines>
  <Paragraphs>34</Paragraphs>
  <ScaleCrop>false</ScaleCrop>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ZTT</dc:creator>
  <cp:lastModifiedBy>Francesca Brentegani</cp:lastModifiedBy>
  <cp:revision>7</cp:revision>
  <dcterms:created xsi:type="dcterms:W3CDTF">2024-05-26T17:03:00Z</dcterms:created>
  <dcterms:modified xsi:type="dcterms:W3CDTF">2025-04-15T08:33:00Z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349DD277212B467CB8BD2D15D22C7B33_13</vt:lpwstr>
  </property>
  <property fmtid="{D5CDD505-2E9C-101B-9397-08002B2CF9AE}" pid="4" name="KSOTemplateDocerSaveRecord">
    <vt:lpwstr>eyJoZGlkIjoiZjVhNGJiMWVmZTg4ZjFhYWZhYWFiMzBkODkwYWRkZmUiLCJ1c2VySWQiOiIyMjI5NTQ5MjMifQ==</vt:lpwstr>
  </property>
</Properties>
</file>