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1660" w14:textId="33FE93D0" w:rsidR="003F6F60" w:rsidRPr="00AC7C8E" w:rsidRDefault="003F6F60" w:rsidP="00AC7C8E">
      <w:pPr>
        <w:adjustRightInd w:val="0"/>
        <w:snapToGrid w:val="0"/>
        <w:spacing w:before="0" w:after="120" w:line="228" w:lineRule="auto"/>
        <w:jc w:val="center"/>
        <w:rPr>
          <w:rFonts w:eastAsia="Times New Roman" w:cs="Times New Roman"/>
          <w:color w:val="000000"/>
          <w:szCs w:val="24"/>
          <w:lang w:eastAsia="de-DE" w:bidi="en-US"/>
        </w:rPr>
      </w:pPr>
      <w:r w:rsidRPr="00AC7C8E"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Table </w:t>
      </w:r>
      <w:r w:rsidRPr="00AC7C8E">
        <w:rPr>
          <w:rFonts w:eastAsia="Times New Roman" w:cs="Times New Roman"/>
          <w:b/>
          <w:color w:val="000000"/>
          <w:szCs w:val="24"/>
          <w:lang w:bidi="en-US"/>
        </w:rPr>
        <w:t>S</w:t>
      </w:r>
      <w:r w:rsidR="00355AC9">
        <w:rPr>
          <w:rFonts w:eastAsia="Times New Roman" w:cs="Times New Roman"/>
          <w:b/>
          <w:color w:val="000000"/>
          <w:szCs w:val="24"/>
          <w:lang w:eastAsia="de-DE" w:bidi="en-US"/>
        </w:rPr>
        <w:t>2</w:t>
      </w:r>
      <w:r w:rsidRPr="00AC7C8E">
        <w:rPr>
          <w:rFonts w:eastAsia="Times New Roman" w:cs="Times New Roman"/>
          <w:b/>
          <w:color w:val="000000"/>
          <w:szCs w:val="24"/>
          <w:lang w:eastAsia="de-DE" w:bidi="en-US"/>
        </w:rPr>
        <w:t>.</w:t>
      </w:r>
      <w:r w:rsidRPr="00AC7C8E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bookmarkStart w:id="0" w:name="OLE_LINK56"/>
      <w:bookmarkStart w:id="1" w:name="OLE_LINK57"/>
      <w:r w:rsidRPr="00AC7C8E">
        <w:rPr>
          <w:rFonts w:eastAsia="Times New Roman" w:cs="Times New Roman"/>
          <w:color w:val="000000"/>
          <w:szCs w:val="24"/>
          <w:lang w:eastAsia="de-DE" w:bidi="en-US"/>
        </w:rPr>
        <w:t>GenBank accession numbers of OBP sequences from other species of Coleoptera</w:t>
      </w:r>
      <w:bookmarkEnd w:id="0"/>
      <w:bookmarkEnd w:id="1"/>
      <w:r w:rsidRPr="00AC7C8E">
        <w:rPr>
          <w:rFonts w:eastAsia="Times New Roman" w:cs="Times New Roman"/>
          <w:color w:val="000000"/>
          <w:szCs w:val="24"/>
          <w:lang w:eastAsia="de-DE" w:bidi="en-US"/>
        </w:rPr>
        <w:t>.</w:t>
      </w:r>
    </w:p>
    <w:tbl>
      <w:tblPr>
        <w:tblW w:w="822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3119"/>
      </w:tblGrid>
      <w:tr w:rsidR="00AC7C8E" w:rsidRPr="00AC7C8E" w14:paraId="79D10508" w14:textId="77777777" w:rsidTr="00AC7C8E">
        <w:trPr>
          <w:tblHeader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6475F8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b/>
                <w:snapToGrid/>
                <w:sz w:val="24"/>
                <w:szCs w:val="24"/>
                <w:lang w:eastAsia="zh-CN"/>
              </w:rPr>
              <w:t>Species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7D99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C7C8E">
              <w:rPr>
                <w:rFonts w:ascii="Times New Roman" w:hAnsi="Times New Roman"/>
                <w:b/>
                <w:snapToGrid/>
                <w:sz w:val="24"/>
                <w:szCs w:val="24"/>
                <w:lang w:eastAsia="zh-CN"/>
              </w:rPr>
              <w:t>Protein name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2534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bookmarkStart w:id="2" w:name="OLE_LINK514"/>
            <w:bookmarkStart w:id="3" w:name="OLE_LINK515"/>
            <w:r w:rsidRPr="00AC7C8E">
              <w:rPr>
                <w:rFonts w:ascii="Times New Roman" w:hAnsi="Times New Roman"/>
                <w:b/>
                <w:snapToGrid/>
                <w:sz w:val="24"/>
                <w:szCs w:val="24"/>
              </w:rPr>
              <w:t>GenBank</w:t>
            </w:r>
            <w:bookmarkEnd w:id="2"/>
            <w:bookmarkEnd w:id="3"/>
            <w:r w:rsidRPr="00AC7C8E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 accession No.</w:t>
            </w:r>
          </w:p>
        </w:tc>
      </w:tr>
      <w:tr w:rsidR="00AC7C8E" w:rsidRPr="00AC7C8E" w14:paraId="5CB8F4FE" w14:textId="77777777" w:rsidTr="004A304E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62BAFFF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  <w:t>Rhyzopertha dominica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FB5EF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RdomOBP1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76B2DF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AIX97124.1</w:t>
            </w:r>
          </w:p>
        </w:tc>
      </w:tr>
      <w:tr w:rsidR="00AC7C8E" w:rsidRPr="00AC7C8E" w14:paraId="132E0116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3E9BA84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2F31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3E67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AIX97125.1</w:t>
            </w:r>
          </w:p>
        </w:tc>
      </w:tr>
      <w:tr w:rsidR="00AC7C8E" w:rsidRPr="00AC7C8E" w14:paraId="12AE35B0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66EC5AE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7DBF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RdomOBP3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F0F6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AIX97126.1</w:t>
            </w:r>
          </w:p>
        </w:tc>
      </w:tr>
      <w:tr w:rsidR="00AC7C8E" w:rsidRPr="00AC7C8E" w14:paraId="0ADFEC12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04E69F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512F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4369D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AIX97127.1</w:t>
            </w:r>
          </w:p>
        </w:tc>
      </w:tr>
      <w:tr w:rsidR="00AC7C8E" w:rsidRPr="00AC7C8E" w14:paraId="6D0C59F4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B70298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5383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RdomOBP5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9931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AIX97128.1</w:t>
            </w:r>
          </w:p>
        </w:tc>
      </w:tr>
      <w:tr w:rsidR="00AC7C8E" w:rsidRPr="00AC7C8E" w14:paraId="0B082A17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DE3D0D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0856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B89F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AIX97129.1</w:t>
            </w:r>
          </w:p>
        </w:tc>
      </w:tr>
      <w:tr w:rsidR="00AC7C8E" w:rsidRPr="00AC7C8E" w14:paraId="44C0FC8C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53435CA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6DB5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RdomOBP7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8B26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AIX97130.1</w:t>
            </w:r>
          </w:p>
        </w:tc>
      </w:tr>
      <w:tr w:rsidR="00AC7C8E" w:rsidRPr="00AC7C8E" w14:paraId="562F179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3AA56CB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477001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RdomOBP9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0CEED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AIX97132.1</w:t>
            </w:r>
          </w:p>
        </w:tc>
      </w:tr>
      <w:tr w:rsidR="00AC7C8E" w:rsidRPr="00AC7C8E" w14:paraId="2745444F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67A9C0B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429A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CE52A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AIX97133.1</w:t>
            </w:r>
          </w:p>
        </w:tc>
      </w:tr>
      <w:tr w:rsidR="00AC7C8E" w:rsidRPr="00AC7C8E" w14:paraId="28134D86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75A3F4D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B341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RdomOBP11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49CB9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AIX97134.1</w:t>
            </w:r>
          </w:p>
        </w:tc>
      </w:tr>
      <w:tr w:rsidR="00AC7C8E" w:rsidRPr="00AC7C8E" w14:paraId="1EF24BF2" w14:textId="77777777" w:rsidTr="004A304E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0791CAF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  <w:t>Sitophilus zeamais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247C4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SzeaOBP1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BFECF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QCT83255.1</w:t>
            </w:r>
          </w:p>
        </w:tc>
      </w:tr>
      <w:tr w:rsidR="00AC7C8E" w:rsidRPr="00AC7C8E" w14:paraId="5885DA9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50584DB1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963C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5B96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QCT83258.1</w:t>
            </w:r>
          </w:p>
        </w:tc>
      </w:tr>
      <w:tr w:rsidR="00AC7C8E" w:rsidRPr="00AC7C8E" w14:paraId="100092B3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220961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2B077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SzeaOBP7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B080D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QCT83261.1</w:t>
            </w:r>
          </w:p>
        </w:tc>
      </w:tr>
      <w:tr w:rsidR="00AC7C8E" w:rsidRPr="00AC7C8E" w14:paraId="1F9170F1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108847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CDAB5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SzeaOBP9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3A6C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QCT83263.1</w:t>
            </w:r>
          </w:p>
        </w:tc>
      </w:tr>
      <w:tr w:rsidR="00AC7C8E" w:rsidRPr="00AC7C8E" w14:paraId="3F00CDE6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9A688D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BADC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SzeaOBP11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60B0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QCT83265.1</w:t>
            </w:r>
          </w:p>
        </w:tc>
      </w:tr>
      <w:tr w:rsidR="00AC7C8E" w:rsidRPr="00AC7C8E" w14:paraId="4DE9035A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1CE7D4A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624A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SzeaOBP12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8B23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QCT83266.1</w:t>
            </w:r>
          </w:p>
        </w:tc>
      </w:tr>
      <w:tr w:rsidR="00AC7C8E" w:rsidRPr="00AC7C8E" w14:paraId="4B4F5D07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7F326FB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44EB1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SzeaOBP14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BB158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QCT83268.1</w:t>
            </w:r>
          </w:p>
        </w:tc>
      </w:tr>
      <w:tr w:rsidR="00AC7C8E" w:rsidRPr="00AC7C8E" w14:paraId="578D4A52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3EB0AA2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BDD5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SzeaOBP15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6A67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QCT83269.1</w:t>
            </w:r>
          </w:p>
        </w:tc>
      </w:tr>
      <w:tr w:rsidR="00AC7C8E" w:rsidRPr="00AC7C8E" w14:paraId="614485E7" w14:textId="77777777" w:rsidTr="004A304E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626907E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  <w:t>Rhynchophorus ferrugineus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5FFF4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RferOBP1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D13E0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ANE37545.1</w:t>
            </w:r>
          </w:p>
        </w:tc>
      </w:tr>
      <w:tr w:rsidR="00AC7C8E" w:rsidRPr="00AC7C8E" w14:paraId="41416DA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1CD1CB1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8A82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739C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ANE37546.1</w:t>
            </w:r>
          </w:p>
        </w:tc>
      </w:tr>
      <w:tr w:rsidR="00AC7C8E" w:rsidRPr="00AC7C8E" w14:paraId="7DFF73EF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619578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F62B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RferOBP3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BA87F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ANE37547.1</w:t>
            </w:r>
          </w:p>
        </w:tc>
      </w:tr>
      <w:tr w:rsidR="00AC7C8E" w:rsidRPr="00AC7C8E" w14:paraId="1D6C8A02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C0F8A2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44E4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AC4F5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ANE37548.1</w:t>
            </w:r>
          </w:p>
        </w:tc>
      </w:tr>
      <w:tr w:rsidR="00AC7C8E" w:rsidRPr="00AC7C8E" w14:paraId="44C3A8B8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67F73AA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10C68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RferOBP5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5A40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ANE37549.1</w:t>
            </w:r>
          </w:p>
        </w:tc>
      </w:tr>
      <w:tr w:rsidR="00AC7C8E" w:rsidRPr="00AC7C8E" w14:paraId="28BA3C9B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12C697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602A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051A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ANE37550.1</w:t>
            </w:r>
          </w:p>
        </w:tc>
      </w:tr>
      <w:tr w:rsidR="00AC7C8E" w:rsidRPr="00AC7C8E" w14:paraId="2DE86E4C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BB3C93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B4B0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RferOBP7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B062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ANE37551.1</w:t>
            </w:r>
          </w:p>
        </w:tc>
      </w:tr>
      <w:tr w:rsidR="00AC7C8E" w:rsidRPr="00AC7C8E" w14:paraId="48B93875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8DC28F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C268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FF07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ANE37552.1</w:t>
            </w:r>
          </w:p>
        </w:tc>
      </w:tr>
      <w:tr w:rsidR="00AC7C8E" w:rsidRPr="00AC7C8E" w14:paraId="5FCE519A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4B7CCE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D739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RferOBP9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8768D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ANE37553.1</w:t>
            </w:r>
          </w:p>
        </w:tc>
      </w:tr>
      <w:tr w:rsidR="00AC7C8E" w:rsidRPr="00AC7C8E" w14:paraId="6AB3238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91D7C0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CE94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DE12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ANE37554.1</w:t>
            </w:r>
          </w:p>
        </w:tc>
      </w:tr>
      <w:tr w:rsidR="00AC7C8E" w:rsidRPr="00AC7C8E" w14:paraId="6D12507E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7567D3A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EA78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RferOBP11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E7A9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ANE37555.1</w:t>
            </w:r>
          </w:p>
        </w:tc>
      </w:tr>
      <w:tr w:rsidR="00AC7C8E" w:rsidRPr="00AC7C8E" w14:paraId="6DE925D7" w14:textId="77777777" w:rsidTr="004A304E">
        <w:trPr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72A6D6D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8D446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RferOBP28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853FB1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ATU47278.1</w:t>
            </w:r>
          </w:p>
        </w:tc>
      </w:tr>
      <w:tr w:rsidR="00AC7C8E" w:rsidRPr="00AC7C8E" w14:paraId="5AE513B3" w14:textId="77777777" w:rsidTr="004A304E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245DA05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  <w:t>Pachyrhinus yasumatsui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C1CF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00BE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WJJ63261.1</w:t>
            </w:r>
          </w:p>
        </w:tc>
      </w:tr>
      <w:tr w:rsidR="00AC7C8E" w:rsidRPr="00AC7C8E" w14:paraId="571A2344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131AD1F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CB31B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3FF15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UUK33715.1</w:t>
            </w:r>
          </w:p>
        </w:tc>
      </w:tr>
      <w:tr w:rsidR="00AC7C8E" w:rsidRPr="00AC7C8E" w14:paraId="2C4573B4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0C7DC4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5AF50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75CCF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UUK33716.1</w:t>
            </w:r>
          </w:p>
        </w:tc>
      </w:tr>
      <w:tr w:rsidR="00AC7C8E" w:rsidRPr="00AC7C8E" w14:paraId="67B5688F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7F7494F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84642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033FD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WJJ63265.1</w:t>
            </w:r>
          </w:p>
        </w:tc>
      </w:tr>
      <w:tr w:rsidR="00AC7C8E" w:rsidRPr="00AC7C8E" w14:paraId="544FC0A1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3579120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B5C62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807D3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WJJ63266.1</w:t>
            </w:r>
          </w:p>
        </w:tc>
      </w:tr>
      <w:tr w:rsidR="00AC7C8E" w:rsidRPr="00AC7C8E" w14:paraId="1C3001B2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129DC12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078E6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EF80E1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WJJ63267.1</w:t>
            </w:r>
          </w:p>
        </w:tc>
      </w:tr>
      <w:tr w:rsidR="00AC7C8E" w:rsidRPr="00AC7C8E" w14:paraId="59F5BA2B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78BDC7D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A8ED4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A2C89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WJJ63268.1</w:t>
            </w:r>
          </w:p>
        </w:tc>
      </w:tr>
      <w:tr w:rsidR="00AC7C8E" w:rsidRPr="00AC7C8E" w14:paraId="5B06A845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2F3ECBF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CE2F2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F3EE3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WJJ63272.1</w:t>
            </w:r>
          </w:p>
        </w:tc>
      </w:tr>
      <w:tr w:rsidR="00AC7C8E" w:rsidRPr="00AC7C8E" w14:paraId="0AC68E67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972355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73F42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6AA848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WJJ63273.1</w:t>
            </w:r>
          </w:p>
        </w:tc>
      </w:tr>
      <w:tr w:rsidR="00AC7C8E" w:rsidRPr="00AC7C8E" w14:paraId="08F3C3E0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7E51BA6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68784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DB0FA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WJJ63275.1</w:t>
            </w:r>
          </w:p>
        </w:tc>
      </w:tr>
      <w:tr w:rsidR="00AC7C8E" w:rsidRPr="00AC7C8E" w14:paraId="7C390B76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AAE0BD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08278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E1D87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WJJ63276.1</w:t>
            </w:r>
          </w:p>
        </w:tc>
      </w:tr>
      <w:tr w:rsidR="00AC7C8E" w:rsidRPr="00AC7C8E" w14:paraId="7AFC98A2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3379B8B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AFE7E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11F5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WJJ63277.1</w:t>
            </w:r>
          </w:p>
        </w:tc>
      </w:tr>
      <w:tr w:rsidR="00AC7C8E" w:rsidRPr="00AC7C8E" w14:paraId="19FC685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7787011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7027B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AFCA9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WJJ63279.1</w:t>
            </w:r>
          </w:p>
        </w:tc>
      </w:tr>
      <w:tr w:rsidR="00AC7C8E" w:rsidRPr="00AC7C8E" w14:paraId="0F1F58D5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033C794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0542D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E19509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WJJ63280.1</w:t>
            </w:r>
          </w:p>
        </w:tc>
      </w:tr>
      <w:tr w:rsidR="00AC7C8E" w:rsidRPr="00AC7C8E" w14:paraId="66D43DC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09F9FB2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BE51F8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PyasOBP27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5B7CED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WJJ63285.1</w:t>
            </w:r>
          </w:p>
        </w:tc>
      </w:tr>
      <w:tr w:rsidR="00AC7C8E" w:rsidRPr="00AC7C8E" w14:paraId="004ED74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7753DA07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E048B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PyasOBP28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5245D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WJJ63286.1</w:t>
            </w:r>
          </w:p>
        </w:tc>
      </w:tr>
      <w:tr w:rsidR="00AC7C8E" w:rsidRPr="00AC7C8E" w14:paraId="2BDF149D" w14:textId="77777777" w:rsidTr="004A304E">
        <w:trPr>
          <w:jc w:val="center"/>
        </w:trPr>
        <w:tc>
          <w:tcPr>
            <w:tcW w:w="2552" w:type="dxa"/>
            <w:vMerge w:val="restart"/>
            <w:vAlign w:val="center"/>
          </w:tcPr>
          <w:p w14:paraId="6BA6584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zh-CN"/>
              </w:rPr>
              <w:t>Cylas formicarius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9645B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CforOBP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FD20C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QFO46787.1</w:t>
            </w:r>
          </w:p>
        </w:tc>
      </w:tr>
      <w:tr w:rsidR="00AC7C8E" w:rsidRPr="00AC7C8E" w14:paraId="5EF3C007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282685D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E9EC96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CforOBP8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262203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QBI90150.1</w:t>
            </w:r>
          </w:p>
        </w:tc>
      </w:tr>
      <w:tr w:rsidR="00AC7C8E" w:rsidRPr="00AC7C8E" w14:paraId="053BCE07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481ABEF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1CA4D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CforOBP30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D35F4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UNA06114.1</w:t>
            </w:r>
          </w:p>
        </w:tc>
      </w:tr>
      <w:tr w:rsidR="00AC7C8E" w:rsidRPr="00AC7C8E" w14:paraId="0C8DA04D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625B83BC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D9AF0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CforOBP31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1D1A7B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UNA06115.1</w:t>
            </w:r>
          </w:p>
        </w:tc>
      </w:tr>
      <w:tr w:rsidR="00AC7C8E" w:rsidRPr="00AC7C8E" w14:paraId="79EF0CF2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304B659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86285A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CforOBP33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C6E94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UNA06117.1</w:t>
            </w:r>
          </w:p>
        </w:tc>
      </w:tr>
      <w:tr w:rsidR="00AC7C8E" w:rsidRPr="00AC7C8E" w14:paraId="2C21F59C" w14:textId="77777777" w:rsidTr="004A304E">
        <w:trPr>
          <w:jc w:val="center"/>
        </w:trPr>
        <w:tc>
          <w:tcPr>
            <w:tcW w:w="2552" w:type="dxa"/>
            <w:vMerge/>
            <w:vAlign w:val="center"/>
          </w:tcPr>
          <w:p w14:paraId="62D091CE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766945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C7C8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CforOBP36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B16950" w14:textId="77777777" w:rsidR="00AC7C8E" w:rsidRPr="00AC7C8E" w:rsidRDefault="00AC7C8E" w:rsidP="004A304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8E">
              <w:rPr>
                <w:rFonts w:ascii="Times New Roman" w:hAnsi="Times New Roman"/>
                <w:sz w:val="24"/>
                <w:szCs w:val="24"/>
              </w:rPr>
              <w:t>UZC53364.1</w:t>
            </w:r>
          </w:p>
        </w:tc>
      </w:tr>
    </w:tbl>
    <w:p w14:paraId="58F1AED1" w14:textId="77777777" w:rsidR="00DE23E8" w:rsidRPr="00AC7C8E" w:rsidRDefault="00DE23E8" w:rsidP="00AC7C8E">
      <w:pPr>
        <w:spacing w:beforeLines="50" w:after="120"/>
        <w:rPr>
          <w:rFonts w:cs="Times New Roman"/>
          <w:szCs w:val="24"/>
        </w:rPr>
      </w:pPr>
    </w:p>
    <w:sectPr w:rsidR="00DE23E8" w:rsidRPr="00AC7C8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73AD" w14:textId="77777777" w:rsidR="00232F27" w:rsidRDefault="00232F27" w:rsidP="00117666">
      <w:pPr>
        <w:spacing w:after="0"/>
      </w:pPr>
      <w:r>
        <w:separator/>
      </w:r>
    </w:p>
  </w:endnote>
  <w:endnote w:type="continuationSeparator" w:id="0">
    <w:p w14:paraId="7C99FDEF" w14:textId="77777777" w:rsidR="00232F27" w:rsidRDefault="00232F2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03A2" w14:textId="77777777" w:rsidR="00232F27" w:rsidRDefault="00232F27" w:rsidP="00117666">
      <w:pPr>
        <w:spacing w:after="0"/>
      </w:pPr>
      <w:r>
        <w:separator/>
      </w:r>
    </w:p>
  </w:footnote>
  <w:footnote w:type="continuationSeparator" w:id="0">
    <w:p w14:paraId="57EFEB49" w14:textId="77777777" w:rsidR="00232F27" w:rsidRDefault="00232F2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32F27"/>
    <w:rsid w:val="00262EFE"/>
    <w:rsid w:val="00267D18"/>
    <w:rsid w:val="002868E2"/>
    <w:rsid w:val="002869C3"/>
    <w:rsid w:val="002936E4"/>
    <w:rsid w:val="002B4A57"/>
    <w:rsid w:val="002C74CA"/>
    <w:rsid w:val="003544FB"/>
    <w:rsid w:val="00355AC9"/>
    <w:rsid w:val="003D2D47"/>
    <w:rsid w:val="003D2F2D"/>
    <w:rsid w:val="003F6F60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062AD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C7C8E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2tablebody">
    <w:name w:val="MDPI_4.2_table_body"/>
    <w:qFormat/>
    <w:rsid w:val="003F6F6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Liu long</cp:lastModifiedBy>
  <cp:revision>4</cp:revision>
  <cp:lastPrinted>2013-10-03T12:51:00Z</cp:lastPrinted>
  <dcterms:created xsi:type="dcterms:W3CDTF">2025-03-03T03:08:00Z</dcterms:created>
  <dcterms:modified xsi:type="dcterms:W3CDTF">2025-03-03T07:21:00Z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