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7F2917" w14:textId="77777777" w:rsidR="00134090" w:rsidRPr="00A91544" w:rsidRDefault="00134090" w:rsidP="00134090">
      <w:pPr>
        <w:spacing w:line="480" w:lineRule="auto"/>
        <w:jc w:val="both"/>
        <w:rPr>
          <w:rFonts w:cs="Times New Roman"/>
          <w:b/>
          <w:bCs/>
        </w:rPr>
      </w:pPr>
      <w:r w:rsidRPr="00A91544">
        <w:rPr>
          <w:rFonts w:eastAsia="Calibri" w:cs="Times New Roman"/>
          <w:b/>
          <w:bCs/>
        </w:rPr>
        <w:t>Supplemental Table 2</w:t>
      </w:r>
      <w:r>
        <w:rPr>
          <w:rFonts w:eastAsia="Calibri" w:cs="Times New Roman"/>
          <w:b/>
          <w:bCs/>
        </w:rPr>
        <w:t>.</w:t>
      </w:r>
      <w:r w:rsidRPr="00A91544">
        <w:rPr>
          <w:rFonts w:eastAsia="Calibri" w:cs="Times New Roman"/>
          <w:b/>
          <w:bCs/>
        </w:rPr>
        <w:t xml:space="preserve"> </w:t>
      </w:r>
      <w:r w:rsidRPr="00A91544">
        <w:rPr>
          <w:rFonts w:cs="Times New Roman"/>
          <w:b/>
          <w:bCs/>
        </w:rPr>
        <w:t>Quality assessment: Assessment for RCT (ROB2)</w:t>
      </w:r>
    </w:p>
    <w:tbl>
      <w:tblPr>
        <w:tblStyle w:val="TableGrid"/>
        <w:tblW w:w="9152" w:type="dxa"/>
        <w:tblLook w:val="04A0" w:firstRow="1" w:lastRow="0" w:firstColumn="1" w:lastColumn="0" w:noHBand="0" w:noVBand="1"/>
      </w:tblPr>
      <w:tblGrid>
        <w:gridCol w:w="1141"/>
        <w:gridCol w:w="1460"/>
        <w:gridCol w:w="1311"/>
        <w:gridCol w:w="1300"/>
        <w:gridCol w:w="843"/>
        <w:gridCol w:w="1332"/>
        <w:gridCol w:w="939"/>
        <w:gridCol w:w="826"/>
      </w:tblGrid>
      <w:tr w:rsidR="00134090" w:rsidRPr="00A91544" w14:paraId="2682E9EC" w14:textId="77777777" w:rsidTr="00465487">
        <w:trPr>
          <w:trHeight w:val="762"/>
        </w:trPr>
        <w:tc>
          <w:tcPr>
            <w:tcW w:w="1141" w:type="dxa"/>
          </w:tcPr>
          <w:p w14:paraId="055813E7" w14:textId="77777777" w:rsidR="00134090" w:rsidRPr="00FA69BF" w:rsidRDefault="00134090" w:rsidP="00465487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FA69BF">
              <w:rPr>
                <w:rFonts w:cs="Times New Roman"/>
                <w:b/>
                <w:bCs/>
                <w:sz w:val="16"/>
                <w:szCs w:val="16"/>
              </w:rPr>
              <w:t>Bias Assessment</w:t>
            </w:r>
          </w:p>
        </w:tc>
        <w:tc>
          <w:tcPr>
            <w:tcW w:w="1460" w:type="dxa"/>
          </w:tcPr>
          <w:p w14:paraId="1F002F68" w14:textId="77777777" w:rsidR="00134090" w:rsidRPr="00FA69BF" w:rsidRDefault="00134090" w:rsidP="00465487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FA69BF">
              <w:rPr>
                <w:rFonts w:cs="Times New Roman"/>
                <w:b/>
                <w:bCs/>
                <w:sz w:val="16"/>
                <w:szCs w:val="16"/>
              </w:rPr>
              <w:t>Randomization</w:t>
            </w:r>
          </w:p>
        </w:tc>
        <w:tc>
          <w:tcPr>
            <w:tcW w:w="1311" w:type="dxa"/>
          </w:tcPr>
          <w:p w14:paraId="65275BE1" w14:textId="77777777" w:rsidR="00134090" w:rsidRPr="00FA69BF" w:rsidRDefault="00134090" w:rsidP="00465487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FA69BF">
              <w:rPr>
                <w:rFonts w:cs="Times New Roman"/>
                <w:b/>
                <w:bCs/>
                <w:sz w:val="16"/>
                <w:szCs w:val="16"/>
              </w:rPr>
              <w:t>Identification and Recruitment</w:t>
            </w:r>
          </w:p>
        </w:tc>
        <w:tc>
          <w:tcPr>
            <w:tcW w:w="1300" w:type="dxa"/>
          </w:tcPr>
          <w:p w14:paraId="31FCC24C" w14:textId="77777777" w:rsidR="00134090" w:rsidRPr="00FA69BF" w:rsidRDefault="00134090" w:rsidP="00465487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FA69BF">
              <w:rPr>
                <w:rFonts w:cs="Times New Roman"/>
                <w:b/>
                <w:bCs/>
                <w:sz w:val="16"/>
                <w:szCs w:val="16"/>
              </w:rPr>
              <w:t>Deviations from intended Interventions</w:t>
            </w:r>
          </w:p>
        </w:tc>
        <w:tc>
          <w:tcPr>
            <w:tcW w:w="843" w:type="dxa"/>
          </w:tcPr>
          <w:p w14:paraId="48B6A53E" w14:textId="77777777" w:rsidR="00134090" w:rsidRPr="00FA69BF" w:rsidRDefault="00134090" w:rsidP="00465487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FA69BF">
              <w:rPr>
                <w:rFonts w:cs="Times New Roman"/>
                <w:b/>
                <w:bCs/>
                <w:sz w:val="16"/>
                <w:szCs w:val="16"/>
              </w:rPr>
              <w:t>Missing data</w:t>
            </w:r>
          </w:p>
        </w:tc>
        <w:tc>
          <w:tcPr>
            <w:tcW w:w="1332" w:type="dxa"/>
          </w:tcPr>
          <w:p w14:paraId="21EE07E1" w14:textId="77777777" w:rsidR="00134090" w:rsidRPr="00FA69BF" w:rsidRDefault="00134090" w:rsidP="00465487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FA69BF">
              <w:rPr>
                <w:rFonts w:cs="Times New Roman"/>
                <w:b/>
                <w:bCs/>
                <w:sz w:val="16"/>
                <w:szCs w:val="16"/>
              </w:rPr>
              <w:t>Measurement of the outcome</w:t>
            </w:r>
          </w:p>
        </w:tc>
        <w:tc>
          <w:tcPr>
            <w:tcW w:w="939" w:type="dxa"/>
          </w:tcPr>
          <w:p w14:paraId="43B0F9BC" w14:textId="77777777" w:rsidR="00134090" w:rsidRPr="00FA69BF" w:rsidRDefault="00134090" w:rsidP="00465487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FA69BF">
              <w:rPr>
                <w:rFonts w:cs="Times New Roman"/>
                <w:b/>
                <w:bCs/>
                <w:sz w:val="16"/>
                <w:szCs w:val="16"/>
              </w:rPr>
              <w:t>Selection of the reported result</w:t>
            </w:r>
          </w:p>
        </w:tc>
        <w:tc>
          <w:tcPr>
            <w:tcW w:w="826" w:type="dxa"/>
          </w:tcPr>
          <w:p w14:paraId="77698792" w14:textId="77777777" w:rsidR="00134090" w:rsidRPr="00FA69BF" w:rsidRDefault="00134090" w:rsidP="00465487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FA69BF">
              <w:rPr>
                <w:rFonts w:cs="Times New Roman"/>
                <w:b/>
                <w:bCs/>
                <w:sz w:val="16"/>
                <w:szCs w:val="16"/>
              </w:rPr>
              <w:t>Overall bias</w:t>
            </w:r>
          </w:p>
        </w:tc>
      </w:tr>
      <w:tr w:rsidR="00134090" w:rsidRPr="00A91544" w14:paraId="18289287" w14:textId="77777777" w:rsidTr="00465487">
        <w:trPr>
          <w:trHeight w:val="389"/>
        </w:trPr>
        <w:tc>
          <w:tcPr>
            <w:tcW w:w="1141" w:type="dxa"/>
          </w:tcPr>
          <w:p w14:paraId="0754BC35" w14:textId="77777777" w:rsidR="00134090" w:rsidRPr="00FA69BF" w:rsidRDefault="00134090" w:rsidP="00465487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FA69BF">
              <w:rPr>
                <w:rFonts w:cs="Times New Roman"/>
                <w:b/>
                <w:bCs/>
                <w:sz w:val="16"/>
                <w:szCs w:val="16"/>
              </w:rPr>
              <w:t>Study</w:t>
            </w:r>
          </w:p>
        </w:tc>
        <w:tc>
          <w:tcPr>
            <w:tcW w:w="8011" w:type="dxa"/>
            <w:gridSpan w:val="7"/>
            <w:vAlign w:val="center"/>
          </w:tcPr>
          <w:p w14:paraId="58C4FCF1" w14:textId="77777777" w:rsidR="00134090" w:rsidRPr="00FA69BF" w:rsidRDefault="00134090" w:rsidP="00465487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 w:rsidRPr="00FA69BF">
              <w:rPr>
                <w:rFonts w:cs="Times New Roman"/>
                <w:b/>
                <w:bCs/>
                <w:sz w:val="16"/>
                <w:szCs w:val="16"/>
              </w:rPr>
              <w:t>Risk of bias judgment (Low/some concerns/moderate/serious/critical/NI)</w:t>
            </w:r>
          </w:p>
        </w:tc>
      </w:tr>
      <w:tr w:rsidR="00134090" w:rsidRPr="00A91544" w14:paraId="47A53489" w14:textId="77777777" w:rsidTr="00465487">
        <w:trPr>
          <w:trHeight w:val="371"/>
        </w:trPr>
        <w:tc>
          <w:tcPr>
            <w:tcW w:w="1141" w:type="dxa"/>
            <w:shd w:val="clear" w:color="auto" w:fill="auto"/>
          </w:tcPr>
          <w:p w14:paraId="678A0AE0" w14:textId="77777777" w:rsidR="00134090" w:rsidRPr="00FA69BF" w:rsidRDefault="00134090" w:rsidP="00465487">
            <w:pPr>
              <w:jc w:val="both"/>
              <w:rPr>
                <w:sz w:val="16"/>
                <w:szCs w:val="16"/>
              </w:rPr>
            </w:pPr>
            <w:r w:rsidRPr="007001F5">
              <w:rPr>
                <w:rFonts w:cs="Times New Roman"/>
                <w:color w:val="000000" w:themeColor="text1"/>
                <w:sz w:val="16"/>
                <w:szCs w:val="16"/>
                <w:lang w:val="es-MX" w:eastAsia="es-MX"/>
              </w:rPr>
              <w:t>Tavelli et al. 2025</w:t>
            </w:r>
          </w:p>
        </w:tc>
        <w:tc>
          <w:tcPr>
            <w:tcW w:w="1460" w:type="dxa"/>
          </w:tcPr>
          <w:p w14:paraId="35D0184E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311" w:type="dxa"/>
          </w:tcPr>
          <w:p w14:paraId="0B413584" w14:textId="77777777" w:rsidR="00134090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300" w:type="dxa"/>
          </w:tcPr>
          <w:p w14:paraId="5FAEBFE0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3" w:type="dxa"/>
          </w:tcPr>
          <w:p w14:paraId="4E03D3AF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</w:t>
            </w:r>
          </w:p>
        </w:tc>
        <w:tc>
          <w:tcPr>
            <w:tcW w:w="1332" w:type="dxa"/>
          </w:tcPr>
          <w:p w14:paraId="03DCBC37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939" w:type="dxa"/>
          </w:tcPr>
          <w:p w14:paraId="462D4313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26" w:type="dxa"/>
          </w:tcPr>
          <w:p w14:paraId="5173197A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Low</w:t>
            </w:r>
          </w:p>
        </w:tc>
      </w:tr>
      <w:tr w:rsidR="00134090" w:rsidRPr="00A91544" w14:paraId="21A0D81E" w14:textId="77777777" w:rsidTr="00465487">
        <w:trPr>
          <w:trHeight w:val="371"/>
        </w:trPr>
        <w:tc>
          <w:tcPr>
            <w:tcW w:w="1141" w:type="dxa"/>
            <w:shd w:val="clear" w:color="auto" w:fill="auto"/>
          </w:tcPr>
          <w:p w14:paraId="27DD5618" w14:textId="77777777" w:rsidR="00134090" w:rsidRPr="007001F5" w:rsidRDefault="00134090" w:rsidP="00465487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  <w:lang w:val="es-MX" w:eastAsia="es-MX"/>
              </w:rPr>
            </w:pPr>
            <w:r w:rsidRPr="005E229E">
              <w:rPr>
                <w:rFonts w:cs="Times New Roman"/>
                <w:color w:val="000000" w:themeColor="text1"/>
                <w:sz w:val="16"/>
                <w:szCs w:val="16"/>
                <w:lang w:val="es-MX" w:eastAsia="es-MX"/>
              </w:rPr>
              <w:t>Cusack et al. 2025</w:t>
            </w:r>
          </w:p>
        </w:tc>
        <w:tc>
          <w:tcPr>
            <w:tcW w:w="1460" w:type="dxa"/>
          </w:tcPr>
          <w:p w14:paraId="713CA6E4" w14:textId="77777777" w:rsidR="00134090" w:rsidRDefault="00134090" w:rsidP="00465487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1311" w:type="dxa"/>
          </w:tcPr>
          <w:p w14:paraId="3EDB604E" w14:textId="77777777" w:rsidR="00134090" w:rsidRDefault="00134090" w:rsidP="00465487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1300" w:type="dxa"/>
          </w:tcPr>
          <w:p w14:paraId="010A6456" w14:textId="77777777" w:rsidR="00134090" w:rsidRDefault="00134090" w:rsidP="00465487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43" w:type="dxa"/>
          </w:tcPr>
          <w:p w14:paraId="06B7DC1C" w14:textId="77777777" w:rsidR="00134090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Y</w:t>
            </w:r>
          </w:p>
        </w:tc>
        <w:tc>
          <w:tcPr>
            <w:tcW w:w="1332" w:type="dxa"/>
          </w:tcPr>
          <w:p w14:paraId="5683DFBC" w14:textId="77777777" w:rsidR="00134090" w:rsidRDefault="00134090" w:rsidP="00465487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N</w:t>
            </w:r>
          </w:p>
        </w:tc>
        <w:tc>
          <w:tcPr>
            <w:tcW w:w="939" w:type="dxa"/>
          </w:tcPr>
          <w:p w14:paraId="1C2B122B" w14:textId="77777777" w:rsidR="00134090" w:rsidRDefault="00134090" w:rsidP="00465487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Y</w:t>
            </w:r>
          </w:p>
        </w:tc>
        <w:tc>
          <w:tcPr>
            <w:tcW w:w="826" w:type="dxa"/>
          </w:tcPr>
          <w:p w14:paraId="3B64B5D7" w14:textId="77777777" w:rsidR="00134090" w:rsidRDefault="00134090" w:rsidP="00465487">
            <w:pPr>
              <w:jc w:val="both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Low</w:t>
            </w:r>
          </w:p>
        </w:tc>
      </w:tr>
      <w:tr w:rsidR="00134090" w:rsidRPr="00A91544" w14:paraId="690921A4" w14:textId="77777777" w:rsidTr="00465487">
        <w:trPr>
          <w:trHeight w:val="371"/>
        </w:trPr>
        <w:tc>
          <w:tcPr>
            <w:tcW w:w="1141" w:type="dxa"/>
            <w:shd w:val="clear" w:color="auto" w:fill="auto"/>
          </w:tcPr>
          <w:p w14:paraId="328FB6AA" w14:textId="77777777" w:rsidR="00134090" w:rsidRPr="00FA69BF" w:rsidRDefault="00134090" w:rsidP="00465487">
            <w:pPr>
              <w:jc w:val="both"/>
              <w:rPr>
                <w:sz w:val="16"/>
                <w:szCs w:val="16"/>
              </w:rPr>
            </w:pPr>
            <w:r w:rsidRPr="00FA69BF">
              <w:rPr>
                <w:sz w:val="16"/>
                <w:szCs w:val="16"/>
              </w:rPr>
              <w:t>Palombo et al. 2024</w:t>
            </w:r>
          </w:p>
        </w:tc>
        <w:tc>
          <w:tcPr>
            <w:tcW w:w="1460" w:type="dxa"/>
          </w:tcPr>
          <w:p w14:paraId="4E5F6156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 w:rsidRPr="00FA69BF">
              <w:rPr>
                <w:rFonts w:cs="Times New Roman"/>
                <w:sz w:val="16"/>
                <w:szCs w:val="16"/>
              </w:rPr>
              <w:t>Y</w:t>
            </w:r>
          </w:p>
        </w:tc>
        <w:tc>
          <w:tcPr>
            <w:tcW w:w="1311" w:type="dxa"/>
          </w:tcPr>
          <w:p w14:paraId="3C260851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1300" w:type="dxa"/>
          </w:tcPr>
          <w:p w14:paraId="1A19F0BB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 w:rsidRPr="00FA69BF">
              <w:rPr>
                <w:rFonts w:cs="Times New Roman"/>
                <w:sz w:val="16"/>
                <w:szCs w:val="16"/>
              </w:rPr>
              <w:t>P</w:t>
            </w:r>
            <w:r>
              <w:rPr>
                <w:rFonts w:cs="Times New Roman"/>
                <w:sz w:val="16"/>
                <w:szCs w:val="16"/>
              </w:rPr>
              <w:t>Y</w:t>
            </w:r>
          </w:p>
        </w:tc>
        <w:tc>
          <w:tcPr>
            <w:tcW w:w="843" w:type="dxa"/>
          </w:tcPr>
          <w:p w14:paraId="7034FF96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 w:rsidRPr="00FA69BF">
              <w:rPr>
                <w:rFonts w:cs="Times New Roman"/>
                <w:sz w:val="16"/>
                <w:szCs w:val="16"/>
              </w:rPr>
              <w:t>Y</w:t>
            </w:r>
          </w:p>
        </w:tc>
        <w:tc>
          <w:tcPr>
            <w:tcW w:w="1332" w:type="dxa"/>
          </w:tcPr>
          <w:p w14:paraId="3C3E0C89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 w:rsidRPr="00FA69BF">
              <w:rPr>
                <w:rFonts w:cs="Times New Roman"/>
                <w:sz w:val="16"/>
                <w:szCs w:val="16"/>
              </w:rPr>
              <w:t>N</w:t>
            </w:r>
          </w:p>
        </w:tc>
        <w:tc>
          <w:tcPr>
            <w:tcW w:w="939" w:type="dxa"/>
          </w:tcPr>
          <w:p w14:paraId="3373C4F4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 w:rsidRPr="00FA69BF">
              <w:rPr>
                <w:rFonts w:cs="Times New Roman"/>
                <w:sz w:val="16"/>
                <w:szCs w:val="16"/>
              </w:rPr>
              <w:t>Y</w:t>
            </w:r>
          </w:p>
        </w:tc>
        <w:tc>
          <w:tcPr>
            <w:tcW w:w="826" w:type="dxa"/>
          </w:tcPr>
          <w:p w14:paraId="7B578EAB" w14:textId="77777777" w:rsidR="00134090" w:rsidRPr="00FA69BF" w:rsidRDefault="00134090" w:rsidP="00465487">
            <w:pPr>
              <w:jc w:val="both"/>
              <w:rPr>
                <w:rFonts w:cs="Times New Roman"/>
                <w:sz w:val="16"/>
                <w:szCs w:val="16"/>
              </w:rPr>
            </w:pPr>
            <w:r w:rsidRPr="00FA69BF">
              <w:rPr>
                <w:rFonts w:cs="Times New Roman"/>
                <w:sz w:val="16"/>
                <w:szCs w:val="16"/>
              </w:rPr>
              <w:t>Low</w:t>
            </w:r>
          </w:p>
        </w:tc>
      </w:tr>
    </w:tbl>
    <w:p w14:paraId="5E313117" w14:textId="77777777" w:rsidR="00134090" w:rsidRPr="00A63FC8" w:rsidRDefault="00134090" w:rsidP="00134090">
      <w:pPr>
        <w:pStyle w:val="NormalWeb"/>
        <w:jc w:val="both"/>
      </w:pPr>
      <w:r w:rsidRPr="00A63FC8">
        <w:t xml:space="preserve">*Abbreviations: Y; Yes, PY; Probably Yes, N; No, PN; Probably No, NI; No Information. </w:t>
      </w:r>
    </w:p>
    <w:p w14:paraId="4CAE0BAF" w14:textId="77777777" w:rsidR="00F00208" w:rsidRDefault="00F00208"/>
    <w:sectPr w:rsidR="00F00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0290A3B"/>
    <w:multiLevelType w:val="multilevel"/>
    <w:tmpl w:val="53009C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362037"/>
    <w:multiLevelType w:val="multilevel"/>
    <w:tmpl w:val="05921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140C1D"/>
    <w:multiLevelType w:val="hybridMultilevel"/>
    <w:tmpl w:val="8176F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416559"/>
    <w:multiLevelType w:val="multilevel"/>
    <w:tmpl w:val="BB7C1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DBC6F29"/>
    <w:multiLevelType w:val="multilevel"/>
    <w:tmpl w:val="C6A8CCEA"/>
    <w:numStyleLink w:val="Headings"/>
  </w:abstractNum>
  <w:abstractNum w:abstractNumId="20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820148494">
    <w:abstractNumId w:val="0"/>
  </w:num>
  <w:num w:numId="2" w16cid:durableId="1175342395">
    <w:abstractNumId w:val="14"/>
  </w:num>
  <w:num w:numId="3" w16cid:durableId="1144352800">
    <w:abstractNumId w:val="1"/>
  </w:num>
  <w:num w:numId="4" w16cid:durableId="769737119">
    <w:abstractNumId w:val="17"/>
  </w:num>
  <w:num w:numId="5" w16cid:durableId="1701663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534203">
    <w:abstractNumId w:val="11"/>
  </w:num>
  <w:num w:numId="7" w16cid:durableId="773479634">
    <w:abstractNumId w:val="8"/>
  </w:num>
  <w:num w:numId="8" w16cid:durableId="2072000685">
    <w:abstractNumId w:val="6"/>
  </w:num>
  <w:num w:numId="9" w16cid:durableId="1213807494">
    <w:abstractNumId w:val="9"/>
  </w:num>
  <w:num w:numId="10" w16cid:durableId="308825289">
    <w:abstractNumId w:val="7"/>
  </w:num>
  <w:num w:numId="11" w16cid:durableId="372848954">
    <w:abstractNumId w:val="2"/>
  </w:num>
  <w:num w:numId="12" w16cid:durableId="213006365">
    <w:abstractNumId w:val="20"/>
  </w:num>
  <w:num w:numId="13" w16cid:durableId="1411196366">
    <w:abstractNumId w:val="13"/>
  </w:num>
  <w:num w:numId="14" w16cid:durableId="1662200756">
    <w:abstractNumId w:val="12"/>
  </w:num>
  <w:num w:numId="15" w16cid:durableId="2141485750">
    <w:abstractNumId w:val="16"/>
  </w:num>
  <w:num w:numId="16" w16cid:durableId="2002923295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7" w16cid:durableId="13005275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516991">
    <w:abstractNumId w:val="5"/>
  </w:num>
  <w:num w:numId="19" w16cid:durableId="58940097">
    <w:abstractNumId w:val="19"/>
  </w:num>
  <w:num w:numId="20" w16cid:durableId="490292411">
    <w:abstractNumId w:val="3"/>
  </w:num>
  <w:num w:numId="21" w16cid:durableId="1120419941">
    <w:abstractNumId w:val="3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 w16cid:durableId="1975140056">
    <w:abstractNumId w:val="4"/>
  </w:num>
  <w:num w:numId="23" w16cid:durableId="835726937">
    <w:abstractNumId w:val="10"/>
  </w:num>
  <w:num w:numId="24" w16cid:durableId="1124270891">
    <w:abstractNumId w:val="15"/>
  </w:num>
  <w:num w:numId="25" w16cid:durableId="791637102">
    <w:abstractNumId w:val="3"/>
    <w:lvlOverride w:ilvl="0">
      <w:startOverride w:val="3"/>
      <w:lvl w:ilvl="0">
        <w:start w:val="3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startOverride w:val="3"/>
      <w:lvl w:ilvl="1">
        <w:start w:val="3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6" w16cid:durableId="19871967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37"/>
    <w:rsid w:val="00002362"/>
    <w:rsid w:val="00006CA3"/>
    <w:rsid w:val="00017F19"/>
    <w:rsid w:val="000337D2"/>
    <w:rsid w:val="000518B8"/>
    <w:rsid w:val="00074FB3"/>
    <w:rsid w:val="00081ADB"/>
    <w:rsid w:val="00084FC2"/>
    <w:rsid w:val="00086BAC"/>
    <w:rsid w:val="00087F2C"/>
    <w:rsid w:val="00093082"/>
    <w:rsid w:val="000A7A40"/>
    <w:rsid w:val="000B38C9"/>
    <w:rsid w:val="000D68CC"/>
    <w:rsid w:val="00114AF8"/>
    <w:rsid w:val="001279BB"/>
    <w:rsid w:val="00134090"/>
    <w:rsid w:val="00152F9F"/>
    <w:rsid w:val="001574BC"/>
    <w:rsid w:val="001733D1"/>
    <w:rsid w:val="001774D5"/>
    <w:rsid w:val="001A3A55"/>
    <w:rsid w:val="001B1FE3"/>
    <w:rsid w:val="001C6279"/>
    <w:rsid w:val="001D32E6"/>
    <w:rsid w:val="001E5493"/>
    <w:rsid w:val="001E5540"/>
    <w:rsid w:val="00216496"/>
    <w:rsid w:val="00221198"/>
    <w:rsid w:val="002223F4"/>
    <w:rsid w:val="00223B48"/>
    <w:rsid w:val="00236329"/>
    <w:rsid w:val="00262B8E"/>
    <w:rsid w:val="002654D1"/>
    <w:rsid w:val="00272685"/>
    <w:rsid w:val="002736F6"/>
    <w:rsid w:val="0027648A"/>
    <w:rsid w:val="00282C6A"/>
    <w:rsid w:val="002A5050"/>
    <w:rsid w:val="002B18AA"/>
    <w:rsid w:val="002C7E90"/>
    <w:rsid w:val="003214AD"/>
    <w:rsid w:val="00347089"/>
    <w:rsid w:val="00353BFC"/>
    <w:rsid w:val="00384F16"/>
    <w:rsid w:val="003B0504"/>
    <w:rsid w:val="003C1E59"/>
    <w:rsid w:val="003C251F"/>
    <w:rsid w:val="00410921"/>
    <w:rsid w:val="00413CED"/>
    <w:rsid w:val="00416ACD"/>
    <w:rsid w:val="00430BA3"/>
    <w:rsid w:val="004327AD"/>
    <w:rsid w:val="004408F0"/>
    <w:rsid w:val="004545AC"/>
    <w:rsid w:val="00464F5C"/>
    <w:rsid w:val="00475105"/>
    <w:rsid w:val="00487F0D"/>
    <w:rsid w:val="004C3F9D"/>
    <w:rsid w:val="004C6F9E"/>
    <w:rsid w:val="004C7075"/>
    <w:rsid w:val="004E3E41"/>
    <w:rsid w:val="004E69C1"/>
    <w:rsid w:val="00500A1F"/>
    <w:rsid w:val="005034A7"/>
    <w:rsid w:val="005051EC"/>
    <w:rsid w:val="005068CF"/>
    <w:rsid w:val="005136B7"/>
    <w:rsid w:val="0052282A"/>
    <w:rsid w:val="00527781"/>
    <w:rsid w:val="0054087C"/>
    <w:rsid w:val="00543F79"/>
    <w:rsid w:val="00584DE1"/>
    <w:rsid w:val="005B7A81"/>
    <w:rsid w:val="005F68E2"/>
    <w:rsid w:val="00613CD2"/>
    <w:rsid w:val="00614DD9"/>
    <w:rsid w:val="00627821"/>
    <w:rsid w:val="0066137F"/>
    <w:rsid w:val="00672648"/>
    <w:rsid w:val="00685925"/>
    <w:rsid w:val="00686D1C"/>
    <w:rsid w:val="00693BA0"/>
    <w:rsid w:val="006940D4"/>
    <w:rsid w:val="006A13CD"/>
    <w:rsid w:val="006B1333"/>
    <w:rsid w:val="006B7296"/>
    <w:rsid w:val="006F55E9"/>
    <w:rsid w:val="00703EFD"/>
    <w:rsid w:val="00711A30"/>
    <w:rsid w:val="007225F9"/>
    <w:rsid w:val="00734066"/>
    <w:rsid w:val="007361A4"/>
    <w:rsid w:val="007502EF"/>
    <w:rsid w:val="00756A03"/>
    <w:rsid w:val="00765737"/>
    <w:rsid w:val="00767B71"/>
    <w:rsid w:val="007778C6"/>
    <w:rsid w:val="00785A6D"/>
    <w:rsid w:val="00793804"/>
    <w:rsid w:val="007A7AEA"/>
    <w:rsid w:val="007B1219"/>
    <w:rsid w:val="007D0843"/>
    <w:rsid w:val="007D40FE"/>
    <w:rsid w:val="007E21BE"/>
    <w:rsid w:val="0080215E"/>
    <w:rsid w:val="00814209"/>
    <w:rsid w:val="00816192"/>
    <w:rsid w:val="008462FD"/>
    <w:rsid w:val="008A5753"/>
    <w:rsid w:val="008C5A8F"/>
    <w:rsid w:val="008F194A"/>
    <w:rsid w:val="008F2390"/>
    <w:rsid w:val="00912B5A"/>
    <w:rsid w:val="00914E6C"/>
    <w:rsid w:val="009245AE"/>
    <w:rsid w:val="009354A0"/>
    <w:rsid w:val="0094176D"/>
    <w:rsid w:val="009623CF"/>
    <w:rsid w:val="0096496E"/>
    <w:rsid w:val="009C0389"/>
    <w:rsid w:val="009D4412"/>
    <w:rsid w:val="009F3429"/>
    <w:rsid w:val="00A034C9"/>
    <w:rsid w:val="00A03599"/>
    <w:rsid w:val="00A40EEB"/>
    <w:rsid w:val="00A42B09"/>
    <w:rsid w:val="00AB14AE"/>
    <w:rsid w:val="00AC2505"/>
    <w:rsid w:val="00AD51A3"/>
    <w:rsid w:val="00B10161"/>
    <w:rsid w:val="00B33E3E"/>
    <w:rsid w:val="00B35070"/>
    <w:rsid w:val="00B976B4"/>
    <w:rsid w:val="00BA4CD8"/>
    <w:rsid w:val="00BE53D2"/>
    <w:rsid w:val="00BE5911"/>
    <w:rsid w:val="00C0664C"/>
    <w:rsid w:val="00C07BB4"/>
    <w:rsid w:val="00C14BDE"/>
    <w:rsid w:val="00C46B37"/>
    <w:rsid w:val="00C6795A"/>
    <w:rsid w:val="00C73ACE"/>
    <w:rsid w:val="00C87C17"/>
    <w:rsid w:val="00C94D7D"/>
    <w:rsid w:val="00CA2242"/>
    <w:rsid w:val="00CB4DAD"/>
    <w:rsid w:val="00CC1B3B"/>
    <w:rsid w:val="00CF5902"/>
    <w:rsid w:val="00D06C8C"/>
    <w:rsid w:val="00D20729"/>
    <w:rsid w:val="00D33612"/>
    <w:rsid w:val="00D57C3B"/>
    <w:rsid w:val="00D82DB0"/>
    <w:rsid w:val="00DA2635"/>
    <w:rsid w:val="00DA4DCB"/>
    <w:rsid w:val="00DA5EE8"/>
    <w:rsid w:val="00DB70F6"/>
    <w:rsid w:val="00DC432E"/>
    <w:rsid w:val="00DC58EA"/>
    <w:rsid w:val="00DC7B7F"/>
    <w:rsid w:val="00DD3F83"/>
    <w:rsid w:val="00E245B4"/>
    <w:rsid w:val="00E275B0"/>
    <w:rsid w:val="00E35D16"/>
    <w:rsid w:val="00EB0E0B"/>
    <w:rsid w:val="00EB40E8"/>
    <w:rsid w:val="00EC028D"/>
    <w:rsid w:val="00EC7F87"/>
    <w:rsid w:val="00EF3A30"/>
    <w:rsid w:val="00F00208"/>
    <w:rsid w:val="00F01AFC"/>
    <w:rsid w:val="00F02FF1"/>
    <w:rsid w:val="00F14441"/>
    <w:rsid w:val="00F35C9F"/>
    <w:rsid w:val="00F4135E"/>
    <w:rsid w:val="00F61263"/>
    <w:rsid w:val="00F66A62"/>
    <w:rsid w:val="00F83412"/>
    <w:rsid w:val="00F84DF1"/>
    <w:rsid w:val="00F965D6"/>
    <w:rsid w:val="00FB4F60"/>
    <w:rsid w:val="00FB63E9"/>
    <w:rsid w:val="00FC1DFB"/>
    <w:rsid w:val="00FD5E83"/>
    <w:rsid w:val="00FF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D45374"/>
  <w15:chartTrackingRefBased/>
  <w15:docId w15:val="{ABF4E6D0-E376-6A4A-9317-E35DBC64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B37"/>
    <w:pPr>
      <w:spacing w:before="120" w:after="240"/>
    </w:pPr>
    <w:rPr>
      <w:rFonts w:ascii="Times New Roman" w:hAnsi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6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6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6B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6B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6B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6B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ibrilight">
    <w:name w:val="calibri light"/>
    <w:basedOn w:val="NoSpacing"/>
    <w:autoRedefine/>
    <w:qFormat/>
    <w:rsid w:val="00765737"/>
    <w:pPr>
      <w:jc w:val="both"/>
    </w:pPr>
    <w:rPr>
      <w:rFonts w:asciiTheme="majorHAnsi" w:hAnsiTheme="majorHAnsi"/>
      <w:kern w:val="0"/>
      <w:sz w:val="22"/>
      <w14:ligatures w14:val="none"/>
    </w:rPr>
  </w:style>
  <w:style w:type="paragraph" w:styleId="NoSpacing">
    <w:name w:val="No Spacing"/>
    <w:uiPriority w:val="1"/>
    <w:qFormat/>
    <w:rsid w:val="00765737"/>
  </w:style>
  <w:style w:type="paragraph" w:customStyle="1" w:styleId="Calibrilight0">
    <w:name w:val="Calibri light"/>
    <w:basedOn w:val="Normal"/>
    <w:next w:val="NoSpacing"/>
    <w:autoRedefine/>
    <w:qFormat/>
    <w:rsid w:val="00DC7B7F"/>
    <w:pPr>
      <w:jc w:val="both"/>
    </w:pPr>
    <w:rPr>
      <w:rFonts w:asciiTheme="majorHAnsi" w:eastAsia="Times New Roman" w:hAnsiTheme="majorHAnsi" w:cs="Times New Roman"/>
      <w:sz w:val="22"/>
      <w:szCs w:val="20"/>
    </w:rPr>
  </w:style>
  <w:style w:type="paragraph" w:customStyle="1" w:styleId="CalibriLight1">
    <w:name w:val="Calibri Light"/>
    <w:basedOn w:val="NormalWeb"/>
    <w:qFormat/>
    <w:rsid w:val="00BE5911"/>
    <w:pPr>
      <w:spacing w:beforeAutospacing="1" w:afterAutospacing="1"/>
      <w:jc w:val="both"/>
    </w:pPr>
    <w:rPr>
      <w:rFonts w:asciiTheme="majorHAnsi" w:eastAsia="Times New Roman" w:hAnsiTheme="majorHAnsi" w:cstheme="majorHAnsi"/>
      <w:sz w:val="20"/>
    </w:rPr>
  </w:style>
  <w:style w:type="paragraph" w:styleId="NormalWeb">
    <w:name w:val="Normal (Web)"/>
    <w:basedOn w:val="Normal"/>
    <w:uiPriority w:val="99"/>
    <w:unhideWhenUsed/>
    <w:rsid w:val="00BE5911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46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46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6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46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C46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6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6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6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6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6B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6B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6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6B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6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6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6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6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6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6B37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basedOn w:val="DefaultParagraphFont"/>
    <w:uiPriority w:val="20"/>
    <w:qFormat/>
    <w:rsid w:val="00C46B37"/>
    <w:rPr>
      <w:rFonts w:ascii="Times New Roman" w:hAnsi="Times New Roman"/>
      <w:i/>
      <w:iCs/>
    </w:rPr>
  </w:style>
  <w:style w:type="character" w:styleId="Strong">
    <w:name w:val="Strong"/>
    <w:basedOn w:val="DefaultParagraphFont"/>
    <w:uiPriority w:val="22"/>
    <w:qFormat/>
    <w:rsid w:val="00C46B37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C46B37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C46B37"/>
    <w:rPr>
      <w:rFonts w:ascii="Times New Roman" w:hAnsi="Times New Roman"/>
      <w:b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46B37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6B37"/>
    <w:rPr>
      <w:rFonts w:ascii="Times New Roman" w:hAnsi="Times New Roman"/>
      <w:kern w:val="0"/>
      <w:szCs w:val="22"/>
      <w14:ligatures w14:val="none"/>
    </w:rPr>
  </w:style>
  <w:style w:type="table" w:styleId="TableGrid">
    <w:name w:val="Table Grid"/>
    <w:basedOn w:val="TableNormal"/>
    <w:uiPriority w:val="39"/>
    <w:rsid w:val="00C46B37"/>
    <w:rPr>
      <w:rFonts w:asciiTheme="majorHAnsi" w:hAnsiTheme="majorHAns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46B37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6B37"/>
    <w:rPr>
      <w:rFonts w:ascii="Times New Roman" w:hAnsi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46B37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C46B37"/>
    <w:pPr>
      <w:keepNext/>
    </w:pPr>
    <w:rPr>
      <w:rFonts w:cs="Times New Roman"/>
      <w:b/>
      <w:bCs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6B3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B37"/>
    <w:rPr>
      <w:rFonts w:ascii="Tahoma" w:hAnsi="Tahoma" w:cs="Tahoma"/>
      <w:kern w:val="0"/>
      <w:sz w:val="16"/>
      <w:szCs w:val="16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C46B37"/>
  </w:style>
  <w:style w:type="paragraph" w:styleId="EndnoteText">
    <w:name w:val="endnote text"/>
    <w:basedOn w:val="Normal"/>
    <w:link w:val="EndnoteTextChar"/>
    <w:uiPriority w:val="99"/>
    <w:semiHidden/>
    <w:unhideWhenUsed/>
    <w:rsid w:val="00C46B37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46B37"/>
    <w:rPr>
      <w:rFonts w:ascii="Times New Roman" w:hAnsi="Times New Roman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C46B3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46B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46B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46B37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6B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6B37"/>
    <w:rPr>
      <w:rFonts w:ascii="Times New Roman" w:hAnsi="Times New Roman"/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C46B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46B37"/>
    <w:rPr>
      <w:color w:val="96607D" w:themeColor="followedHyperlink"/>
      <w:u w:val="single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C46B37"/>
    <w:pPr>
      <w:numPr>
        <w:ilvl w:val="0"/>
      </w:numPr>
      <w:spacing w:before="240" w:after="240"/>
    </w:pPr>
    <w:rPr>
      <w:rFonts w:eastAsiaTheme="minorHAnsi" w:cs="Times New Roman"/>
      <w:b/>
      <w:color w:val="auto"/>
      <w:spacing w:val="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C46B37"/>
    <w:rPr>
      <w:rFonts w:ascii="Times New Roman" w:hAnsi="Times New Roman"/>
      <w:i/>
      <w:iCs/>
      <w:color w:val="404040" w:themeColor="text1" w:themeTint="BF"/>
    </w:rPr>
  </w:style>
  <w:style w:type="character" w:styleId="BookTitle">
    <w:name w:val="Book Title"/>
    <w:basedOn w:val="DefaultParagraphFont"/>
    <w:uiPriority w:val="33"/>
    <w:qFormat/>
    <w:rsid w:val="00C46B37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C46B37"/>
    <w:pPr>
      <w:numPr>
        <w:numId w:val="16"/>
      </w:numPr>
    </w:pPr>
  </w:style>
  <w:style w:type="paragraph" w:styleId="Revision">
    <w:name w:val="Revision"/>
    <w:hidden/>
    <w:uiPriority w:val="99"/>
    <w:semiHidden/>
    <w:rsid w:val="00C46B37"/>
    <w:rPr>
      <w:rFonts w:ascii="Times New Roman" w:hAnsi="Times New Roman"/>
      <w:kern w:val="0"/>
      <w:szCs w:val="22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C46B37"/>
    <w:rPr>
      <w:color w:val="605E5C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C46B37"/>
    <w:pPr>
      <w:spacing w:before="0" w:after="0" w:line="276" w:lineRule="auto"/>
      <w:jc w:val="center"/>
    </w:pPr>
    <w:rPr>
      <w:rFonts w:eastAsia="Arial"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46B37"/>
    <w:rPr>
      <w:rFonts w:ascii="Times New Roman" w:eastAsia="Arial" w:hAnsi="Times New Roman" w:cs="Times New Roman"/>
      <w:kern w:val="0"/>
      <w:szCs w:val="22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C46B37"/>
    <w:pPr>
      <w:spacing w:before="0" w:after="0"/>
    </w:pPr>
    <w:rPr>
      <w:rFonts w:eastAsia="Arial"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C46B37"/>
    <w:rPr>
      <w:rFonts w:ascii="Times New Roman" w:eastAsia="Arial" w:hAnsi="Times New Roman" w:cs="Times New Roman"/>
      <w:kern w:val="0"/>
      <w:szCs w:val="22"/>
      <w14:ligatures w14:val="none"/>
    </w:rPr>
  </w:style>
  <w:style w:type="character" w:customStyle="1" w:styleId="apple-tab-span">
    <w:name w:val="apple-tab-span"/>
    <w:basedOn w:val="DefaultParagraphFont"/>
    <w:rsid w:val="00C46B37"/>
  </w:style>
  <w:style w:type="character" w:styleId="PageNumber">
    <w:name w:val="page number"/>
    <w:basedOn w:val="DefaultParagraphFont"/>
    <w:uiPriority w:val="99"/>
    <w:semiHidden/>
    <w:unhideWhenUsed/>
    <w:rsid w:val="00C46B37"/>
  </w:style>
  <w:style w:type="character" w:customStyle="1" w:styleId="uv3um">
    <w:name w:val="uv3um"/>
    <w:basedOn w:val="DefaultParagraphFont"/>
    <w:rsid w:val="00C46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 Betancourt, Amanda Beatriz</dc:creator>
  <cp:keywords/>
  <dc:description/>
  <cp:lastModifiedBy>Rodriguez Betancourt, Amanda Beatriz</cp:lastModifiedBy>
  <cp:revision>2</cp:revision>
  <dcterms:created xsi:type="dcterms:W3CDTF">2025-05-10T20:39:00Z</dcterms:created>
  <dcterms:modified xsi:type="dcterms:W3CDTF">2025-05-10T20:39:00Z</dcterms:modified>
</cp:coreProperties>
</file>