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6985" w:rsidR="00730A52" w:rsidP="00730A52" w:rsidRDefault="00730A52" w14:paraId="4477CF84" w14:textId="13C3513F">
      <w:pPr>
        <w:rPr>
          <w:rFonts w:ascii="Times New Roman" w:hAnsi="Times New Roman" w:eastAsia="Aptos" w:cs="Times New Roman"/>
          <w:color w:val="000000" w:themeColor="text1"/>
          <w:lang w:val="en-GB"/>
        </w:rPr>
      </w:pPr>
      <w:r w:rsidRPr="537901D1" w:rsidR="00730A52">
        <w:rPr>
          <w:rFonts w:ascii="Times New Roman" w:hAnsi="Times New Roman" w:eastAsia="Aptos" w:cs="Times New Roman"/>
          <w:color w:val="000000" w:themeColor="text1" w:themeTint="FF" w:themeShade="FF"/>
          <w:lang w:val="en-GB"/>
        </w:rPr>
        <w:t>Supplementary file</w:t>
      </w:r>
      <w:r w:rsidRPr="537901D1" w:rsidR="00730A52">
        <w:rPr>
          <w:rFonts w:ascii="Times New Roman" w:hAnsi="Times New Roman" w:eastAsia="Aptos" w:cs="Times New Roman"/>
          <w:color w:val="000000" w:themeColor="text1" w:themeTint="FF" w:themeShade="FF"/>
          <w:lang w:val="en-GB"/>
        </w:rPr>
        <w:t xml:space="preserve"> 1</w:t>
      </w:r>
      <w:r w:rsidRPr="537901D1" w:rsidR="00730A52">
        <w:rPr>
          <w:rFonts w:ascii="Times New Roman" w:hAnsi="Times New Roman" w:eastAsia="Aptos" w:cs="Times New Roman"/>
          <w:color w:val="000000" w:themeColor="text1" w:themeTint="FF" w:themeShade="FF"/>
          <w:lang w:val="en-GB"/>
        </w:rPr>
        <w:t>.</w:t>
      </w:r>
    </w:p>
    <w:p w:rsidR="27DCA6FB" w:rsidP="537901D1" w:rsidRDefault="27DCA6FB" w14:paraId="76C82EDA" w14:textId="586B56B8">
      <w:pPr>
        <w:rPr>
          <w:rFonts w:ascii="Times New Roman" w:hAnsi="Times New Roman" w:eastAsia="Aptos" w:cs="Times New Roman"/>
          <w:color w:val="000000" w:themeColor="text1" w:themeTint="FF" w:themeShade="FF"/>
          <w:lang w:val="en-GB"/>
        </w:rPr>
      </w:pPr>
      <w:r w:rsidRPr="537901D1" w:rsidR="27DCA6FB">
        <w:rPr>
          <w:rFonts w:ascii="Times New Roman" w:hAnsi="Times New Roman" w:eastAsia="Aptos" w:cs="Times New Roman"/>
          <w:color w:val="000000" w:themeColor="text1" w:themeTint="FF" w:themeShade="FF"/>
          <w:lang w:val="en-GB"/>
        </w:rPr>
        <w:t xml:space="preserve">Table 1. </w:t>
      </w:r>
    </w:p>
    <w:tbl>
      <w:tblPr>
        <w:tblStyle w:val="Tabellrutnt"/>
        <w:tblW w:w="8536"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Look w:val="04A0" w:firstRow="1" w:lastRow="0" w:firstColumn="1" w:lastColumn="0" w:noHBand="0" w:noVBand="1"/>
      </w:tblPr>
      <w:tblGrid>
        <w:gridCol w:w="1170"/>
        <w:gridCol w:w="1457"/>
        <w:gridCol w:w="1412"/>
        <w:gridCol w:w="1297"/>
        <w:gridCol w:w="1422"/>
        <w:gridCol w:w="1778"/>
      </w:tblGrid>
      <w:tr w:rsidRPr="004D6985" w:rsidR="00730A52" w:rsidTr="537901D1" w14:paraId="536CE8C5" w14:textId="77777777">
        <w:trPr>
          <w:trHeight w:val="300"/>
        </w:trPr>
        <w:tc>
          <w:tcPr>
            <w:tcW w:w="1170" w:type="dxa"/>
            <w:tcMar>
              <w:left w:w="105" w:type="dxa"/>
              <w:right w:w="105" w:type="dxa"/>
            </w:tcMar>
          </w:tcPr>
          <w:p w:rsidRPr="004D6985" w:rsidR="00730A52" w:rsidP="00313B3D" w:rsidRDefault="00730A52" w14:paraId="733AF3A6" w14:textId="77777777">
            <w:pPr>
              <w:rPr>
                <w:rFonts w:ascii="Times New Roman" w:hAnsi="Times New Roman" w:eastAsia="Aptos" w:cs="Times New Roman"/>
                <w:b/>
                <w:bCs/>
                <w:sz w:val="22"/>
                <w:szCs w:val="22"/>
                <w:lang w:val="en-GB"/>
              </w:rPr>
            </w:pPr>
            <w:r w:rsidRPr="004D6985">
              <w:rPr>
                <w:rFonts w:ascii="Times New Roman" w:hAnsi="Times New Roman" w:eastAsia="Aptos" w:cs="Times New Roman"/>
                <w:b/>
                <w:bCs/>
                <w:sz w:val="22"/>
                <w:szCs w:val="22"/>
                <w:lang w:val="en-GB"/>
              </w:rPr>
              <w:t>Author</w:t>
            </w:r>
          </w:p>
        </w:tc>
        <w:tc>
          <w:tcPr>
            <w:tcW w:w="1457" w:type="dxa"/>
            <w:tcMar>
              <w:left w:w="105" w:type="dxa"/>
              <w:right w:w="105" w:type="dxa"/>
            </w:tcMar>
          </w:tcPr>
          <w:p w:rsidRPr="004D6985" w:rsidR="00730A52" w:rsidP="00313B3D" w:rsidRDefault="00730A52" w14:paraId="37A22CAE" w14:textId="77777777">
            <w:pPr>
              <w:rPr>
                <w:rFonts w:ascii="Times New Roman" w:hAnsi="Times New Roman" w:eastAsia="Aptos" w:cs="Times New Roman"/>
                <w:b/>
                <w:bCs/>
                <w:sz w:val="22"/>
                <w:szCs w:val="22"/>
                <w:lang w:val="en-GB"/>
              </w:rPr>
            </w:pPr>
            <w:r w:rsidRPr="004D6985">
              <w:rPr>
                <w:rFonts w:ascii="Times New Roman" w:hAnsi="Times New Roman" w:eastAsia="Aptos" w:cs="Times New Roman"/>
                <w:b/>
                <w:bCs/>
                <w:sz w:val="22"/>
                <w:szCs w:val="22"/>
                <w:lang w:val="en-GB"/>
              </w:rPr>
              <w:t>Title</w:t>
            </w:r>
          </w:p>
        </w:tc>
        <w:tc>
          <w:tcPr>
            <w:tcW w:w="1412" w:type="dxa"/>
            <w:tcMar>
              <w:left w:w="105" w:type="dxa"/>
              <w:right w:w="105" w:type="dxa"/>
            </w:tcMar>
          </w:tcPr>
          <w:p w:rsidRPr="004D6985" w:rsidR="00730A52" w:rsidP="00313B3D" w:rsidRDefault="00730A52" w14:paraId="6398CEF9" w14:textId="77777777">
            <w:pPr>
              <w:rPr>
                <w:rFonts w:ascii="Times New Roman" w:hAnsi="Times New Roman" w:eastAsia="Aptos" w:cs="Times New Roman"/>
                <w:b/>
                <w:bCs/>
                <w:sz w:val="22"/>
                <w:szCs w:val="22"/>
                <w:lang w:val="en-GB"/>
              </w:rPr>
            </w:pPr>
            <w:r w:rsidRPr="004D6985">
              <w:rPr>
                <w:rFonts w:ascii="Times New Roman" w:hAnsi="Times New Roman" w:eastAsia="Aptos" w:cs="Times New Roman"/>
                <w:b/>
                <w:bCs/>
                <w:sz w:val="22"/>
                <w:szCs w:val="22"/>
                <w:lang w:val="en-GB"/>
              </w:rPr>
              <w:t>Type of study</w:t>
            </w:r>
          </w:p>
        </w:tc>
        <w:tc>
          <w:tcPr>
            <w:tcW w:w="1297" w:type="dxa"/>
            <w:tcMar>
              <w:left w:w="105" w:type="dxa"/>
              <w:right w:w="105" w:type="dxa"/>
            </w:tcMar>
          </w:tcPr>
          <w:p w:rsidRPr="004D6985" w:rsidR="00730A52" w:rsidP="00313B3D" w:rsidRDefault="00730A52" w14:paraId="78491666" w14:textId="77777777">
            <w:pPr>
              <w:rPr>
                <w:rFonts w:ascii="Times New Roman" w:hAnsi="Times New Roman" w:eastAsia="Aptos" w:cs="Times New Roman"/>
                <w:b/>
                <w:bCs/>
                <w:sz w:val="22"/>
                <w:szCs w:val="22"/>
                <w:lang w:val="en-GB"/>
              </w:rPr>
            </w:pPr>
            <w:r w:rsidRPr="004D6985">
              <w:rPr>
                <w:rFonts w:ascii="Times New Roman" w:hAnsi="Times New Roman" w:eastAsia="Aptos" w:cs="Times New Roman"/>
                <w:b/>
                <w:bCs/>
                <w:sz w:val="22"/>
                <w:szCs w:val="22"/>
                <w:lang w:val="en-GB"/>
              </w:rPr>
              <w:t>Setting</w:t>
            </w:r>
          </w:p>
        </w:tc>
        <w:tc>
          <w:tcPr>
            <w:tcW w:w="1422" w:type="dxa"/>
            <w:tcMar>
              <w:left w:w="105" w:type="dxa"/>
              <w:right w:w="105" w:type="dxa"/>
            </w:tcMar>
          </w:tcPr>
          <w:p w:rsidRPr="004D6985" w:rsidR="00730A52" w:rsidP="00313B3D" w:rsidRDefault="00730A52" w14:paraId="26ED2F22" w14:textId="77777777">
            <w:pPr>
              <w:rPr>
                <w:rFonts w:ascii="Times New Roman" w:hAnsi="Times New Roman" w:eastAsia="Aptos" w:cs="Times New Roman"/>
                <w:b/>
                <w:bCs/>
                <w:sz w:val="22"/>
                <w:szCs w:val="22"/>
                <w:lang w:val="en-GB"/>
              </w:rPr>
            </w:pPr>
            <w:r w:rsidRPr="004D6985">
              <w:rPr>
                <w:rFonts w:ascii="Times New Roman" w:hAnsi="Times New Roman" w:eastAsia="Aptos" w:cs="Times New Roman"/>
                <w:b/>
                <w:bCs/>
                <w:sz w:val="22"/>
                <w:szCs w:val="22"/>
                <w:lang w:val="en-GB"/>
              </w:rPr>
              <w:t>Outcomes</w:t>
            </w:r>
          </w:p>
        </w:tc>
        <w:tc>
          <w:tcPr>
            <w:tcW w:w="1778" w:type="dxa"/>
            <w:tcMar>
              <w:left w:w="105" w:type="dxa"/>
              <w:right w:w="105" w:type="dxa"/>
            </w:tcMar>
          </w:tcPr>
          <w:p w:rsidRPr="004D6985" w:rsidR="00730A52" w:rsidP="00313B3D" w:rsidRDefault="00730A52" w14:paraId="7435EA5D" w14:textId="77777777">
            <w:pPr>
              <w:rPr>
                <w:rFonts w:ascii="Times New Roman" w:hAnsi="Times New Roman" w:eastAsia="Aptos" w:cs="Times New Roman"/>
                <w:b/>
                <w:bCs/>
                <w:sz w:val="22"/>
                <w:szCs w:val="22"/>
                <w:lang w:val="en-GB"/>
              </w:rPr>
            </w:pPr>
            <w:r w:rsidRPr="004D6985">
              <w:rPr>
                <w:rFonts w:ascii="Times New Roman" w:hAnsi="Times New Roman" w:eastAsia="Aptos" w:cs="Times New Roman"/>
                <w:b/>
                <w:bCs/>
                <w:sz w:val="22"/>
                <w:szCs w:val="22"/>
                <w:lang w:val="en-GB"/>
              </w:rPr>
              <w:t>Implementation efforts/ conclusions</w:t>
            </w:r>
          </w:p>
        </w:tc>
      </w:tr>
      <w:tr w:rsidRPr="00E90AAC" w:rsidR="00730A52" w:rsidTr="537901D1" w14:paraId="4CBBD547" w14:textId="77777777">
        <w:trPr>
          <w:trHeight w:val="300"/>
        </w:trPr>
        <w:tc>
          <w:tcPr>
            <w:tcW w:w="1170" w:type="dxa"/>
            <w:tcMar>
              <w:left w:w="105" w:type="dxa"/>
              <w:right w:w="105" w:type="dxa"/>
            </w:tcMar>
          </w:tcPr>
          <w:p w:rsidRPr="004D6985" w:rsidR="00730A52" w:rsidP="00313B3D" w:rsidRDefault="00730A52" w14:paraId="45F474F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Alharbi (2012)</w:t>
            </w:r>
          </w:p>
        </w:tc>
        <w:tc>
          <w:tcPr>
            <w:tcW w:w="1457" w:type="dxa"/>
            <w:tcMar>
              <w:left w:w="105" w:type="dxa"/>
              <w:right w:w="105" w:type="dxa"/>
            </w:tcMar>
          </w:tcPr>
          <w:p w:rsidRPr="004D6985" w:rsidR="00730A52" w:rsidP="00313B3D" w:rsidRDefault="00730A52" w14:paraId="4E38149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Organizational culture and the implementation of person-</w:t>
            </w:r>
            <w:proofErr w:type="spellStart"/>
            <w:r w:rsidRPr="004D6985">
              <w:rPr>
                <w:rFonts w:ascii="Times New Roman" w:hAnsi="Times New Roman" w:eastAsia="Aptos" w:cs="Times New Roman"/>
                <w:sz w:val="22"/>
                <w:szCs w:val="22"/>
                <w:lang w:val="en-GB"/>
              </w:rPr>
              <w:t>centered</w:t>
            </w:r>
            <w:proofErr w:type="spellEnd"/>
            <w:r w:rsidRPr="004D6985">
              <w:rPr>
                <w:rFonts w:ascii="Times New Roman" w:hAnsi="Times New Roman" w:eastAsia="Aptos" w:cs="Times New Roman"/>
                <w:sz w:val="22"/>
                <w:szCs w:val="22"/>
                <w:lang w:val="en-GB"/>
              </w:rPr>
              <w:t xml:space="preserve"> care: results from a change process in Swedish hospital care </w:t>
            </w:r>
          </w:p>
        </w:tc>
        <w:tc>
          <w:tcPr>
            <w:tcW w:w="1412" w:type="dxa"/>
            <w:tcMar>
              <w:left w:w="105" w:type="dxa"/>
              <w:right w:w="105" w:type="dxa"/>
            </w:tcMar>
          </w:tcPr>
          <w:p w:rsidRPr="004D6985" w:rsidR="00730A52" w:rsidP="00313B3D" w:rsidRDefault="00730A52" w14:paraId="587B2EDC"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implementation study by </w:t>
            </w:r>
          </w:p>
          <w:p w:rsidRPr="004D6985" w:rsidR="00730A52" w:rsidP="00313B3D" w:rsidRDefault="00730A52" w14:paraId="08C1A2BD"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quantitative survey</w:t>
            </w:r>
          </w:p>
        </w:tc>
        <w:tc>
          <w:tcPr>
            <w:tcW w:w="1297" w:type="dxa"/>
            <w:tcMar>
              <w:left w:w="105" w:type="dxa"/>
              <w:right w:w="105" w:type="dxa"/>
            </w:tcMar>
          </w:tcPr>
          <w:p w:rsidRPr="004D6985" w:rsidR="00730A52" w:rsidP="00313B3D" w:rsidRDefault="00730A52" w14:paraId="078CE6F5"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5 hospital wards</w:t>
            </w:r>
          </w:p>
          <w:p w:rsidRPr="004D6985" w:rsidR="00730A52" w:rsidP="00313B3D" w:rsidRDefault="00730A52" w14:paraId="4385049E"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117 nurses</w:t>
            </w:r>
          </w:p>
          <w:p w:rsidRPr="004D6985" w:rsidR="00730A52" w:rsidP="00313B3D" w:rsidRDefault="00730A52" w14:paraId="610F036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220 consecutive patients with chronic heart failure</w:t>
            </w:r>
          </w:p>
        </w:tc>
        <w:tc>
          <w:tcPr>
            <w:tcW w:w="1422" w:type="dxa"/>
            <w:tcMar>
              <w:left w:w="105" w:type="dxa"/>
              <w:right w:w="105" w:type="dxa"/>
            </w:tcMar>
          </w:tcPr>
          <w:p w:rsidRPr="004D6985" w:rsidR="00730A52" w:rsidP="00313B3D" w:rsidRDefault="00730A52" w14:paraId="180276BD"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Surveys</w:t>
            </w:r>
          </w:p>
          <w:p w:rsidRPr="004D6985" w:rsidR="00730A52" w:rsidP="00313B3D" w:rsidRDefault="00730A52" w14:paraId="3191EED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the organizational values questionnaire (OVQ) and </w:t>
            </w:r>
          </w:p>
          <w:p w:rsidRPr="004D6985" w:rsidR="00730A52" w:rsidP="00313B3D" w:rsidRDefault="00730A52" w14:paraId="4684F1E5"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the uncertainty cardiovascular population scale (UCPS)</w:t>
            </w:r>
          </w:p>
        </w:tc>
        <w:tc>
          <w:tcPr>
            <w:tcW w:w="1778" w:type="dxa"/>
            <w:tcMar>
              <w:left w:w="105" w:type="dxa"/>
              <w:right w:w="105" w:type="dxa"/>
            </w:tcMar>
          </w:tcPr>
          <w:p w:rsidRPr="004D6985" w:rsidR="00730A52" w:rsidP="00313B3D" w:rsidRDefault="00730A52" w14:paraId="7540A9B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It is essential for health managers to be aware of what characterizes their organizational culture before attempting to implement any sort of new healthcare model. The organizational values questionnaire has the potential to be used as a tool to aid health managers in reaching that understanding.</w:t>
            </w:r>
          </w:p>
        </w:tc>
      </w:tr>
      <w:tr w:rsidRPr="00E90AAC" w:rsidR="00730A52" w:rsidTr="537901D1" w14:paraId="38ABDBBE" w14:textId="77777777">
        <w:trPr>
          <w:trHeight w:val="300"/>
        </w:trPr>
        <w:tc>
          <w:tcPr>
            <w:tcW w:w="1170" w:type="dxa"/>
            <w:tcMar>
              <w:left w:w="105" w:type="dxa"/>
              <w:right w:w="105" w:type="dxa"/>
            </w:tcMar>
          </w:tcPr>
          <w:p w:rsidRPr="004D6985" w:rsidR="00730A52" w:rsidP="00313B3D" w:rsidRDefault="00730A52" w14:paraId="48E21CE6"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Allerby (2020)</w:t>
            </w:r>
          </w:p>
        </w:tc>
        <w:tc>
          <w:tcPr>
            <w:tcW w:w="1457" w:type="dxa"/>
            <w:tcMar>
              <w:left w:w="105" w:type="dxa"/>
              <w:right w:w="105" w:type="dxa"/>
            </w:tcMar>
          </w:tcPr>
          <w:p w:rsidRPr="004D6985" w:rsidR="00730A52" w:rsidP="00313B3D" w:rsidRDefault="00730A52" w14:paraId="257B7FA5" w14:textId="77777777">
            <w:pPr>
              <w:rPr>
                <w:rFonts w:ascii="Times New Roman" w:hAnsi="Times New Roman" w:eastAsia="Aptos" w:cs="Times New Roman"/>
                <w:color w:val="000000" w:themeColor="text1"/>
                <w:sz w:val="22"/>
                <w:szCs w:val="22"/>
                <w:lang w:val="en-GB"/>
              </w:rPr>
            </w:pPr>
            <w:r w:rsidRPr="004D6985">
              <w:rPr>
                <w:rFonts w:ascii="Times New Roman" w:hAnsi="Times New Roman" w:eastAsia="Aptos" w:cs="Times New Roman"/>
                <w:color w:val="000000" w:themeColor="text1"/>
                <w:sz w:val="22"/>
                <w:szCs w:val="22"/>
                <w:lang w:val="en-GB"/>
              </w:rPr>
              <w:t>Striving for a more person-</w:t>
            </w:r>
            <w:proofErr w:type="spellStart"/>
            <w:r w:rsidRPr="004D6985">
              <w:rPr>
                <w:rFonts w:ascii="Times New Roman" w:hAnsi="Times New Roman" w:eastAsia="Aptos" w:cs="Times New Roman"/>
                <w:color w:val="000000" w:themeColor="text1"/>
                <w:sz w:val="22"/>
                <w:szCs w:val="22"/>
                <w:lang w:val="en-GB"/>
              </w:rPr>
              <w:t>centered</w:t>
            </w:r>
            <w:proofErr w:type="spellEnd"/>
            <w:r w:rsidRPr="004D6985">
              <w:rPr>
                <w:rFonts w:ascii="Times New Roman" w:hAnsi="Times New Roman" w:eastAsia="Aptos" w:cs="Times New Roman"/>
                <w:color w:val="000000" w:themeColor="text1"/>
                <w:sz w:val="22"/>
                <w:szCs w:val="22"/>
                <w:lang w:val="en-GB"/>
              </w:rPr>
              <w:t xml:space="preserve"> psychosis care: results of a hospital-based multi-professional educational intervention</w:t>
            </w:r>
          </w:p>
        </w:tc>
        <w:tc>
          <w:tcPr>
            <w:tcW w:w="1412" w:type="dxa"/>
            <w:tcMar>
              <w:left w:w="105" w:type="dxa"/>
              <w:right w:w="105" w:type="dxa"/>
            </w:tcMar>
          </w:tcPr>
          <w:p w:rsidRPr="004D6985" w:rsidR="00730A52" w:rsidP="00313B3D" w:rsidRDefault="00730A52" w14:paraId="0DDC997D"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Evaluating an educational intervention for hospital health professionals in a before and after design</w:t>
            </w:r>
          </w:p>
        </w:tc>
        <w:tc>
          <w:tcPr>
            <w:tcW w:w="1297" w:type="dxa"/>
            <w:tcMar>
              <w:left w:w="105" w:type="dxa"/>
              <w:right w:w="105" w:type="dxa"/>
            </w:tcMar>
          </w:tcPr>
          <w:p w:rsidRPr="004D6985" w:rsidR="00730A52" w:rsidP="00313B3D" w:rsidRDefault="00730A52" w14:paraId="62F8FAE5"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four wards at the Psychosis Clinic, patients receiving inpatient psychosis care</w:t>
            </w:r>
          </w:p>
        </w:tc>
        <w:tc>
          <w:tcPr>
            <w:tcW w:w="1422" w:type="dxa"/>
            <w:tcMar>
              <w:left w:w="105" w:type="dxa"/>
              <w:right w:w="105" w:type="dxa"/>
            </w:tcMar>
          </w:tcPr>
          <w:p w:rsidRPr="004D6985" w:rsidR="00730A52" w:rsidP="00313B3D" w:rsidRDefault="00730A52" w14:paraId="04BDFCA9"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Surveys: </w:t>
            </w:r>
          </w:p>
          <w:p w:rsidRPr="004D6985" w:rsidR="00730A52" w:rsidP="00313B3D" w:rsidRDefault="00730A52" w14:paraId="07928E3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patient empowerment (Empowerment Scale) and consumer satisfaction (UKU-</w:t>
            </w:r>
            <w:proofErr w:type="spellStart"/>
            <w:r w:rsidRPr="004D6985">
              <w:rPr>
                <w:rFonts w:ascii="Times New Roman" w:hAnsi="Times New Roman" w:eastAsia="Aptos" w:cs="Times New Roman"/>
                <w:sz w:val="22"/>
                <w:szCs w:val="22"/>
                <w:lang w:val="en-GB"/>
              </w:rPr>
              <w:t>ConSat</w:t>
            </w:r>
            <w:proofErr w:type="spellEnd"/>
            <w:r w:rsidRPr="004D6985">
              <w:rPr>
                <w:rFonts w:ascii="Times New Roman" w:hAnsi="Times New Roman" w:eastAsia="Aptos" w:cs="Times New Roman"/>
                <w:sz w:val="22"/>
                <w:szCs w:val="22"/>
                <w:lang w:val="en-GB"/>
              </w:rPr>
              <w:t xml:space="preserve"> Rating Scale)</w:t>
            </w:r>
          </w:p>
        </w:tc>
        <w:tc>
          <w:tcPr>
            <w:tcW w:w="1778" w:type="dxa"/>
            <w:tcMar>
              <w:left w:w="105" w:type="dxa"/>
              <w:right w:w="105" w:type="dxa"/>
            </w:tcMar>
          </w:tcPr>
          <w:p w:rsidRPr="004D6985" w:rsidR="00730A52" w:rsidP="00313B3D" w:rsidRDefault="00730A52" w14:paraId="1C670EB4"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Findings from this health professionals’ educational intervention can inform the development of future studies aimed at improvement of in-patient care for persons with severe mental illness.</w:t>
            </w:r>
          </w:p>
        </w:tc>
      </w:tr>
      <w:tr w:rsidRPr="00E90AAC" w:rsidR="00730A52" w:rsidTr="537901D1" w14:paraId="105FCCED" w14:textId="77777777">
        <w:trPr>
          <w:trHeight w:val="300"/>
        </w:trPr>
        <w:tc>
          <w:tcPr>
            <w:tcW w:w="1170" w:type="dxa"/>
            <w:tcMar>
              <w:left w:w="105" w:type="dxa"/>
              <w:right w:w="105" w:type="dxa"/>
            </w:tcMar>
          </w:tcPr>
          <w:p w:rsidR="00730A52" w:rsidP="00313B3D" w:rsidRDefault="00730A52" w14:paraId="6081C6E1" w14:textId="77777777">
            <w:pPr>
              <w:rPr>
                <w:rFonts w:ascii="Times New Roman" w:hAnsi="Times New Roman" w:eastAsia="Aptos Narrow" w:cs="Times New Roman"/>
                <w:color w:val="000000" w:themeColor="text1"/>
                <w:sz w:val="22"/>
                <w:szCs w:val="22"/>
                <w:lang w:val="en-GB"/>
              </w:rPr>
            </w:pPr>
            <w:r>
              <w:rPr>
                <w:rFonts w:ascii="Times New Roman" w:hAnsi="Times New Roman" w:eastAsia="Aptos Narrow" w:cs="Times New Roman"/>
                <w:color w:val="000000" w:themeColor="text1"/>
                <w:sz w:val="22"/>
                <w:szCs w:val="22"/>
                <w:lang w:val="en-GB"/>
              </w:rPr>
              <w:t>Angelini (2021)</w:t>
            </w:r>
          </w:p>
          <w:p w:rsidRPr="004D6985" w:rsidR="00730A52" w:rsidP="00313B3D" w:rsidRDefault="00730A52" w14:paraId="6DB77D41" w14:textId="77777777">
            <w:pPr>
              <w:rPr>
                <w:rFonts w:ascii="Times New Roman" w:hAnsi="Times New Roman" w:eastAsia="Aptos Narrow" w:cs="Times New Roman"/>
                <w:color w:val="000000" w:themeColor="text1"/>
                <w:sz w:val="22"/>
                <w:szCs w:val="22"/>
                <w:lang w:val="en-GB"/>
              </w:rPr>
            </w:pPr>
          </w:p>
        </w:tc>
        <w:tc>
          <w:tcPr>
            <w:tcW w:w="1457" w:type="dxa"/>
            <w:tcMar>
              <w:left w:w="105" w:type="dxa"/>
              <w:right w:w="105" w:type="dxa"/>
            </w:tcMar>
          </w:tcPr>
          <w:p w:rsidRPr="00F10882" w:rsidR="00730A52" w:rsidP="00313B3D" w:rsidRDefault="00730A52" w14:paraId="334D0673" w14:textId="77777777">
            <w:pPr>
              <w:rPr>
                <w:rFonts w:ascii="Times New Roman" w:hAnsi="Times New Roman" w:eastAsia="Aptos" w:cs="Times New Roman"/>
                <w:color w:val="000000" w:themeColor="text1"/>
                <w:sz w:val="22"/>
                <w:szCs w:val="22"/>
                <w:lang w:val="en-US"/>
              </w:rPr>
            </w:pPr>
            <w:r w:rsidRPr="00F10882">
              <w:rPr>
                <w:rFonts w:ascii="Times New Roman" w:hAnsi="Times New Roman" w:eastAsia="Aptos" w:cs="Times New Roman"/>
                <w:color w:val="000000" w:themeColor="text1"/>
                <w:sz w:val="22"/>
                <w:szCs w:val="22"/>
                <w:lang w:val="en-US"/>
              </w:rPr>
              <w:t xml:space="preserve">The impact of implementing a </w:t>
            </w:r>
            <w:proofErr w:type="spellStart"/>
            <w:r w:rsidRPr="00F10882">
              <w:rPr>
                <w:rFonts w:ascii="Times New Roman" w:hAnsi="Times New Roman" w:eastAsia="Aptos" w:cs="Times New Roman"/>
                <w:color w:val="000000" w:themeColor="text1"/>
                <w:sz w:val="22"/>
                <w:szCs w:val="22"/>
                <w:lang w:val="en-US"/>
              </w:rPr>
              <w:t>personcentred</w:t>
            </w:r>
            <w:proofErr w:type="spellEnd"/>
            <w:r w:rsidRPr="00F10882">
              <w:rPr>
                <w:rFonts w:ascii="Times New Roman" w:hAnsi="Times New Roman" w:eastAsia="Aptos" w:cs="Times New Roman"/>
                <w:color w:val="000000" w:themeColor="text1"/>
                <w:sz w:val="22"/>
                <w:szCs w:val="22"/>
                <w:lang w:val="en-US"/>
              </w:rPr>
              <w:t xml:space="preserve"> pain management intervention on resistance to change and organizational culture</w:t>
            </w:r>
          </w:p>
        </w:tc>
        <w:tc>
          <w:tcPr>
            <w:tcW w:w="1412" w:type="dxa"/>
            <w:tcMar>
              <w:left w:w="105" w:type="dxa"/>
              <w:right w:w="105" w:type="dxa"/>
            </w:tcMar>
          </w:tcPr>
          <w:p w:rsidRPr="004D6985" w:rsidR="00730A52" w:rsidP="00313B3D" w:rsidRDefault="00730A52" w14:paraId="2CFD298B" w14:textId="77777777">
            <w:pPr>
              <w:rPr>
                <w:rFonts w:ascii="Times New Roman" w:hAnsi="Times New Roman" w:eastAsia="Aptos" w:cs="Times New Roman"/>
                <w:sz w:val="22"/>
                <w:szCs w:val="22"/>
                <w:lang w:val="en-GB"/>
              </w:rPr>
            </w:pPr>
            <w:r>
              <w:rPr>
                <w:rFonts w:ascii="Times New Roman" w:hAnsi="Times New Roman" w:eastAsia="Aptos" w:cs="Times New Roman"/>
                <w:sz w:val="22"/>
                <w:szCs w:val="22"/>
                <w:lang w:val="en-GB"/>
              </w:rPr>
              <w:t>I</w:t>
            </w:r>
            <w:r w:rsidRPr="004D6985">
              <w:rPr>
                <w:rFonts w:ascii="Times New Roman" w:hAnsi="Times New Roman" w:eastAsia="Aptos" w:cs="Times New Roman"/>
                <w:sz w:val="22"/>
                <w:szCs w:val="22"/>
                <w:lang w:val="en-GB"/>
              </w:rPr>
              <w:t xml:space="preserve">mplementation study by </w:t>
            </w:r>
          </w:p>
          <w:p w:rsidRPr="00F10882" w:rsidR="00730A52" w:rsidP="00313B3D" w:rsidRDefault="00730A52" w14:paraId="072F8314" w14:textId="77777777">
            <w:pPr>
              <w:rPr>
                <w:rFonts w:ascii="Times New Roman" w:hAnsi="Times New Roman" w:eastAsia="Aptos" w:cs="Times New Roman"/>
                <w:sz w:val="22"/>
                <w:szCs w:val="22"/>
                <w:lang w:val="en-US"/>
              </w:rPr>
            </w:pPr>
            <w:r w:rsidRPr="004D6985">
              <w:rPr>
                <w:rFonts w:ascii="Times New Roman" w:hAnsi="Times New Roman" w:eastAsia="Aptos" w:cs="Times New Roman"/>
                <w:sz w:val="22"/>
                <w:szCs w:val="22"/>
                <w:lang w:val="en-GB"/>
              </w:rPr>
              <w:t>quantitative survey</w:t>
            </w:r>
          </w:p>
        </w:tc>
        <w:tc>
          <w:tcPr>
            <w:tcW w:w="1297" w:type="dxa"/>
            <w:tcMar>
              <w:left w:w="105" w:type="dxa"/>
              <w:right w:w="105" w:type="dxa"/>
            </w:tcMar>
          </w:tcPr>
          <w:p w:rsidRPr="00F10882" w:rsidR="00730A52" w:rsidP="00313B3D" w:rsidRDefault="00730A52" w14:paraId="44C457FA" w14:textId="77777777">
            <w:pPr>
              <w:rPr>
                <w:rFonts w:ascii="Times New Roman" w:hAnsi="Times New Roman" w:eastAsia="Aptos" w:cs="Times New Roman"/>
                <w:sz w:val="22"/>
                <w:szCs w:val="22"/>
                <w:lang w:val="en-US"/>
              </w:rPr>
            </w:pPr>
            <w:r>
              <w:rPr>
                <w:rFonts w:ascii="Times New Roman" w:hAnsi="Times New Roman" w:eastAsia="Aptos" w:cs="Times New Roman"/>
                <w:sz w:val="22"/>
                <w:szCs w:val="22"/>
                <w:lang w:val="en-US"/>
              </w:rPr>
              <w:t>One</w:t>
            </w:r>
            <w:r w:rsidRPr="00F10882">
              <w:rPr>
                <w:rFonts w:ascii="Times New Roman" w:hAnsi="Times New Roman" w:eastAsia="Aptos" w:cs="Times New Roman"/>
                <w:sz w:val="22"/>
                <w:szCs w:val="22"/>
                <w:lang w:val="en-US"/>
              </w:rPr>
              <w:t xml:space="preserve"> ward specializing in spine surgery at a university hospital</w:t>
            </w:r>
          </w:p>
        </w:tc>
        <w:tc>
          <w:tcPr>
            <w:tcW w:w="1422" w:type="dxa"/>
            <w:tcMar>
              <w:left w:w="105" w:type="dxa"/>
              <w:right w:w="105" w:type="dxa"/>
            </w:tcMar>
          </w:tcPr>
          <w:p w:rsidR="00730A52" w:rsidP="00313B3D" w:rsidRDefault="00730A52" w14:paraId="3B6FF720" w14:textId="77777777">
            <w:pPr>
              <w:rPr>
                <w:rFonts w:ascii="Times New Roman" w:hAnsi="Times New Roman" w:eastAsia="Aptos" w:cs="Times New Roman"/>
                <w:sz w:val="22"/>
                <w:szCs w:val="22"/>
                <w:lang w:val="en-GB"/>
              </w:rPr>
            </w:pPr>
            <w:r>
              <w:rPr>
                <w:rFonts w:ascii="Times New Roman" w:hAnsi="Times New Roman" w:eastAsia="Aptos" w:cs="Times New Roman"/>
                <w:sz w:val="22"/>
                <w:szCs w:val="22"/>
                <w:lang w:val="en-GB"/>
              </w:rPr>
              <w:t>Surveys:</w:t>
            </w:r>
          </w:p>
          <w:p w:rsidRPr="00F10882" w:rsidR="00730A52" w:rsidP="00313B3D" w:rsidRDefault="00730A52" w14:paraId="51685047" w14:textId="77777777">
            <w:pPr>
              <w:rPr>
                <w:rFonts w:ascii="Times New Roman" w:hAnsi="Times New Roman" w:eastAsia="Aptos" w:cs="Times New Roman"/>
                <w:sz w:val="22"/>
                <w:szCs w:val="22"/>
                <w:lang w:val="en-US"/>
              </w:rPr>
            </w:pPr>
            <w:r w:rsidRPr="00F10882">
              <w:rPr>
                <w:rFonts w:ascii="Times New Roman" w:hAnsi="Times New Roman" w:eastAsia="Aptos" w:cs="Times New Roman"/>
                <w:sz w:val="22"/>
                <w:szCs w:val="22"/>
                <w:lang w:val="en-US"/>
              </w:rPr>
              <w:t>The Resistance to Change Scale</w:t>
            </w:r>
            <w:r>
              <w:rPr>
                <w:rFonts w:ascii="Times New Roman" w:hAnsi="Times New Roman" w:eastAsia="Aptos" w:cs="Times New Roman"/>
                <w:sz w:val="22"/>
                <w:szCs w:val="22"/>
                <w:lang w:val="en-US"/>
              </w:rPr>
              <w:t xml:space="preserve"> (RTCS)</w:t>
            </w:r>
            <w:r w:rsidRPr="00F10882">
              <w:rPr>
                <w:rFonts w:ascii="Times New Roman" w:hAnsi="Times New Roman" w:eastAsia="Aptos" w:cs="Times New Roman"/>
                <w:sz w:val="22"/>
                <w:szCs w:val="22"/>
                <w:lang w:val="en-US"/>
              </w:rPr>
              <w:t xml:space="preserve"> and The Organizational Culture Assessment Instrument</w:t>
            </w:r>
            <w:r>
              <w:rPr>
                <w:rFonts w:ascii="Times New Roman" w:hAnsi="Times New Roman" w:eastAsia="Aptos" w:cs="Times New Roman"/>
                <w:sz w:val="22"/>
                <w:szCs w:val="22"/>
                <w:lang w:val="en-US"/>
              </w:rPr>
              <w:t xml:space="preserve"> (OCAI)</w:t>
            </w:r>
            <w:r w:rsidRPr="00F10882">
              <w:rPr>
                <w:rFonts w:ascii="Times New Roman" w:hAnsi="Times New Roman" w:eastAsia="Aptos" w:cs="Times New Roman"/>
                <w:sz w:val="22"/>
                <w:szCs w:val="22"/>
                <w:lang w:val="en-US"/>
              </w:rPr>
              <w:t>.</w:t>
            </w:r>
          </w:p>
        </w:tc>
        <w:tc>
          <w:tcPr>
            <w:tcW w:w="1778" w:type="dxa"/>
            <w:tcMar>
              <w:left w:w="105" w:type="dxa"/>
              <w:right w:w="105" w:type="dxa"/>
            </w:tcMar>
          </w:tcPr>
          <w:p w:rsidRPr="00F10882" w:rsidR="00730A52" w:rsidP="00313B3D" w:rsidRDefault="00730A52" w14:paraId="29DCA2D7" w14:textId="77777777">
            <w:pPr>
              <w:rPr>
                <w:rFonts w:ascii="Times New Roman" w:hAnsi="Times New Roman" w:eastAsia="Aptos" w:cs="Times New Roman"/>
                <w:sz w:val="22"/>
                <w:szCs w:val="22"/>
                <w:lang w:val="en-US"/>
              </w:rPr>
            </w:pPr>
            <w:r w:rsidRPr="00F10882">
              <w:rPr>
                <w:rFonts w:ascii="Times New Roman" w:hAnsi="Times New Roman" w:eastAsia="Aptos" w:cs="Times New Roman"/>
                <w:sz w:val="22"/>
                <w:szCs w:val="22"/>
                <w:lang w:val="en-US"/>
              </w:rPr>
              <w:t>The organizational culture shifted from a result-oriented to a formalized and structured culture</w:t>
            </w:r>
            <w:r>
              <w:rPr>
                <w:rFonts w:ascii="Times New Roman" w:hAnsi="Times New Roman" w:eastAsia="Aptos" w:cs="Times New Roman"/>
                <w:sz w:val="22"/>
                <w:szCs w:val="22"/>
                <w:lang w:val="en-US"/>
              </w:rPr>
              <w:t xml:space="preserve">. A discrepancy between current and preferred culture was seen, </w:t>
            </w:r>
            <w:proofErr w:type="gramStart"/>
            <w:r w:rsidRPr="00F10882">
              <w:rPr>
                <w:rFonts w:ascii="Times New Roman" w:hAnsi="Times New Roman" w:eastAsia="Aptos" w:cs="Times New Roman"/>
                <w:sz w:val="22"/>
                <w:szCs w:val="22"/>
                <w:lang w:val="en-US"/>
              </w:rPr>
              <w:t>The</w:t>
            </w:r>
            <w:proofErr w:type="gramEnd"/>
            <w:r w:rsidRPr="00F10882">
              <w:rPr>
                <w:rFonts w:ascii="Times New Roman" w:hAnsi="Times New Roman" w:eastAsia="Aptos" w:cs="Times New Roman"/>
                <w:sz w:val="22"/>
                <w:szCs w:val="22"/>
                <w:lang w:val="en-US"/>
              </w:rPr>
              <w:t xml:space="preserve"> culture preferred by the staff was team-oriented and participation-focused</w:t>
            </w:r>
            <w:r>
              <w:rPr>
                <w:rFonts w:ascii="Times New Roman" w:hAnsi="Times New Roman" w:eastAsia="Aptos" w:cs="Times New Roman"/>
                <w:sz w:val="22"/>
                <w:szCs w:val="22"/>
                <w:lang w:val="en-US"/>
              </w:rPr>
              <w:t xml:space="preserve">. </w:t>
            </w:r>
          </w:p>
        </w:tc>
      </w:tr>
      <w:tr w:rsidRPr="00E90AAC" w:rsidR="00730A52" w:rsidTr="537901D1" w14:paraId="2F4A12D6" w14:textId="77777777">
        <w:trPr>
          <w:trHeight w:val="300"/>
        </w:trPr>
        <w:tc>
          <w:tcPr>
            <w:tcW w:w="1170" w:type="dxa"/>
            <w:tcMar>
              <w:left w:w="105" w:type="dxa"/>
              <w:right w:w="105" w:type="dxa"/>
            </w:tcMar>
          </w:tcPr>
          <w:p w:rsidRPr="004D6985" w:rsidR="00730A52" w:rsidP="00313B3D" w:rsidRDefault="00730A52" w14:paraId="70053925" w14:textId="77777777">
            <w:pPr>
              <w:rPr>
                <w:rFonts w:ascii="Times New Roman" w:hAnsi="Times New Roman" w:eastAsia="Aptos Narrow" w:cs="Times New Roman"/>
                <w:color w:val="000000" w:themeColor="text1"/>
                <w:sz w:val="22"/>
                <w:szCs w:val="22"/>
              </w:rPr>
            </w:pPr>
            <w:proofErr w:type="spellStart"/>
            <w:r w:rsidRPr="004D6985">
              <w:rPr>
                <w:rFonts w:ascii="Times New Roman" w:hAnsi="Times New Roman" w:eastAsia="Aptos Narrow" w:cs="Times New Roman"/>
                <w:color w:val="000000" w:themeColor="text1"/>
                <w:sz w:val="22"/>
                <w:szCs w:val="22"/>
                <w:lang w:val="en-US"/>
              </w:rPr>
              <w:t>Barenfeldt</w:t>
            </w:r>
            <w:proofErr w:type="spellEnd"/>
            <w:r w:rsidRPr="004D6985">
              <w:rPr>
                <w:rFonts w:ascii="Times New Roman" w:hAnsi="Times New Roman" w:eastAsia="Aptos Narrow" w:cs="Times New Roman"/>
                <w:color w:val="000000" w:themeColor="text1"/>
                <w:sz w:val="22"/>
                <w:szCs w:val="22"/>
                <w:lang w:val="en-US"/>
              </w:rPr>
              <w:t xml:space="preserve"> (2020)</w:t>
            </w:r>
          </w:p>
        </w:tc>
        <w:tc>
          <w:tcPr>
            <w:tcW w:w="1457" w:type="dxa"/>
            <w:tcMar>
              <w:left w:w="105" w:type="dxa"/>
              <w:right w:w="105" w:type="dxa"/>
            </w:tcMar>
          </w:tcPr>
          <w:p w:rsidRPr="004D6985" w:rsidR="00730A52" w:rsidP="00313B3D" w:rsidRDefault="00730A52" w14:paraId="136E3362"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Becoming more of an insider: A grounded theory study on patients’ experience of a person-centred e-health intervention</w:t>
            </w:r>
          </w:p>
        </w:tc>
        <w:tc>
          <w:tcPr>
            <w:tcW w:w="1412" w:type="dxa"/>
            <w:tcMar>
              <w:left w:w="105" w:type="dxa"/>
              <w:right w:w="105" w:type="dxa"/>
            </w:tcMar>
          </w:tcPr>
          <w:p w:rsidRPr="004D6985" w:rsidR="00730A52" w:rsidP="00313B3D" w:rsidRDefault="00730A52" w14:paraId="05B602A8"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Grounded theory was applied to gather and analyse data to explore the experiences of a person-centred e-health intervention</w:t>
            </w:r>
          </w:p>
        </w:tc>
        <w:tc>
          <w:tcPr>
            <w:tcW w:w="1297" w:type="dxa"/>
            <w:tcMar>
              <w:left w:w="105" w:type="dxa"/>
              <w:right w:w="105" w:type="dxa"/>
            </w:tcMar>
          </w:tcPr>
          <w:p w:rsidRPr="004D6985" w:rsidR="00730A52" w:rsidP="00313B3D" w:rsidRDefault="00730A52" w14:paraId="3290A885"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12 patients diagnosed with chronic obstructive pulmonary disease (COPD) or chronic heart failure (CHF), recruited from nine primary care units in Sweden</w:t>
            </w:r>
          </w:p>
        </w:tc>
        <w:tc>
          <w:tcPr>
            <w:tcW w:w="1422" w:type="dxa"/>
            <w:tcMar>
              <w:left w:w="105" w:type="dxa"/>
              <w:right w:w="105" w:type="dxa"/>
            </w:tcMar>
          </w:tcPr>
          <w:p w:rsidRPr="004D6985" w:rsidR="00730A52" w:rsidP="00313B3D" w:rsidRDefault="00730A52" w14:paraId="729DC6B6"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Face-to-face (n = 5) or telephone (n = 7) interviews </w:t>
            </w:r>
          </w:p>
          <w:p w:rsidRPr="004D6985" w:rsidR="00730A52" w:rsidP="00313B3D" w:rsidRDefault="00730A52" w14:paraId="29DD3080" w14:textId="77777777">
            <w:pPr>
              <w:rPr>
                <w:rFonts w:ascii="Times New Roman" w:hAnsi="Times New Roman" w:eastAsia="Aptos" w:cs="Times New Roman"/>
                <w:color w:val="000000" w:themeColor="text1"/>
                <w:sz w:val="22"/>
                <w:szCs w:val="22"/>
                <w:lang w:val="en-US"/>
              </w:rPr>
            </w:pPr>
          </w:p>
        </w:tc>
        <w:tc>
          <w:tcPr>
            <w:tcW w:w="1778" w:type="dxa"/>
            <w:tcMar>
              <w:left w:w="105" w:type="dxa"/>
              <w:right w:w="105" w:type="dxa"/>
            </w:tcMar>
          </w:tcPr>
          <w:p w:rsidRPr="004D6985" w:rsidR="00730A52" w:rsidP="00313B3D" w:rsidRDefault="00730A52" w14:paraId="259A660F"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A PCC intervention delivered remotely is a viable approach to increase patients’ access and involvement in preventive care. The e-health intervention seemed to facilitate PCC, strengthen patients’ position in the health service system and support their self-management.</w:t>
            </w:r>
          </w:p>
        </w:tc>
      </w:tr>
      <w:tr w:rsidRPr="00E90AAC" w:rsidR="00730A52" w:rsidTr="537901D1" w14:paraId="4EC3450C" w14:textId="77777777">
        <w:trPr>
          <w:trHeight w:val="300"/>
        </w:trPr>
        <w:tc>
          <w:tcPr>
            <w:tcW w:w="1170" w:type="dxa"/>
            <w:tcMar>
              <w:left w:w="105" w:type="dxa"/>
              <w:right w:w="105" w:type="dxa"/>
            </w:tcMar>
          </w:tcPr>
          <w:p w:rsidRPr="004D6985" w:rsidR="00730A52" w:rsidP="00313B3D" w:rsidRDefault="00730A52" w14:paraId="5F2E1BD3"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Britten (2020)</w:t>
            </w:r>
          </w:p>
        </w:tc>
        <w:tc>
          <w:tcPr>
            <w:tcW w:w="1457" w:type="dxa"/>
            <w:tcMar>
              <w:left w:w="105" w:type="dxa"/>
              <w:right w:w="105" w:type="dxa"/>
            </w:tcMar>
          </w:tcPr>
          <w:p w:rsidRPr="004D6985" w:rsidR="00730A52" w:rsidP="00313B3D" w:rsidRDefault="00730A52" w14:paraId="06EE48B2" w14:textId="77777777">
            <w:pPr>
              <w:rPr>
                <w:rFonts w:ascii="Times New Roman" w:hAnsi="Times New Roman" w:eastAsia="Aptos" w:cs="Times New Roman"/>
                <w:color w:val="000000" w:themeColor="text1"/>
                <w:sz w:val="22"/>
                <w:szCs w:val="22"/>
                <w:lang w:val="en-GB"/>
              </w:rPr>
            </w:pPr>
            <w:r w:rsidRPr="004D6985">
              <w:rPr>
                <w:rFonts w:ascii="Times New Roman" w:hAnsi="Times New Roman" w:eastAsia="Aptos" w:cs="Times New Roman"/>
                <w:color w:val="000000" w:themeColor="text1"/>
                <w:sz w:val="22"/>
                <w:szCs w:val="22"/>
                <w:lang w:val="en-GB"/>
              </w:rPr>
              <w:t xml:space="preserve">Learning from the Gothenburg model of </w:t>
            </w:r>
            <w:proofErr w:type="gramStart"/>
            <w:r w:rsidRPr="004D6985">
              <w:rPr>
                <w:rFonts w:ascii="Times New Roman" w:hAnsi="Times New Roman" w:eastAsia="Aptos" w:cs="Times New Roman"/>
                <w:color w:val="000000" w:themeColor="text1"/>
                <w:sz w:val="22"/>
                <w:szCs w:val="22"/>
                <w:lang w:val="en-GB"/>
              </w:rPr>
              <w:t>person centred</w:t>
            </w:r>
            <w:proofErr w:type="gramEnd"/>
            <w:r w:rsidRPr="004D6985">
              <w:rPr>
                <w:rFonts w:ascii="Times New Roman" w:hAnsi="Times New Roman" w:eastAsia="Aptos" w:cs="Times New Roman"/>
                <w:color w:val="000000" w:themeColor="text1"/>
                <w:sz w:val="22"/>
                <w:szCs w:val="22"/>
                <w:lang w:val="en-GB"/>
              </w:rPr>
              <w:t xml:space="preserve"> healthcare</w:t>
            </w:r>
          </w:p>
        </w:tc>
        <w:tc>
          <w:tcPr>
            <w:tcW w:w="1412" w:type="dxa"/>
            <w:tcMar>
              <w:left w:w="105" w:type="dxa"/>
              <w:right w:w="105" w:type="dxa"/>
            </w:tcMar>
          </w:tcPr>
          <w:p w:rsidRPr="004D6985" w:rsidR="00730A52" w:rsidP="00313B3D" w:rsidRDefault="00730A52" w14:paraId="7E677C5F"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Analysis paper: practical insights from a successful initiative</w:t>
            </w:r>
          </w:p>
        </w:tc>
        <w:tc>
          <w:tcPr>
            <w:tcW w:w="1297" w:type="dxa"/>
            <w:tcMar>
              <w:left w:w="105" w:type="dxa"/>
              <w:right w:w="105" w:type="dxa"/>
            </w:tcMar>
          </w:tcPr>
          <w:p w:rsidRPr="004D6985" w:rsidR="00730A52" w:rsidP="00313B3D" w:rsidRDefault="00730A52" w14:paraId="631B530D"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more than 20 studies based on 15 controlled clinical trials (10 randomised controlled trials, 5 quasi-experimental design studies;</w:t>
            </w:r>
          </w:p>
        </w:tc>
        <w:tc>
          <w:tcPr>
            <w:tcW w:w="1422" w:type="dxa"/>
            <w:tcMar>
              <w:left w:w="105" w:type="dxa"/>
              <w:right w:w="105" w:type="dxa"/>
            </w:tcMar>
          </w:tcPr>
          <w:p w:rsidRPr="004D6985" w:rsidR="00730A52" w:rsidP="00313B3D" w:rsidRDefault="00730A52" w14:paraId="2A4E1462" w14:textId="77777777">
            <w:pPr>
              <w:rPr>
                <w:rFonts w:ascii="Times New Roman" w:hAnsi="Times New Roman" w:eastAsia="Aptos" w:cs="Times New Roman"/>
                <w:sz w:val="22"/>
                <w:szCs w:val="22"/>
                <w:lang w:val="en-GB"/>
              </w:rPr>
            </w:pPr>
          </w:p>
        </w:tc>
        <w:tc>
          <w:tcPr>
            <w:tcW w:w="1778" w:type="dxa"/>
            <w:tcMar>
              <w:left w:w="105" w:type="dxa"/>
              <w:right w:w="105" w:type="dxa"/>
            </w:tcMar>
          </w:tcPr>
          <w:p w:rsidRPr="004D6985" w:rsidR="00730A52" w:rsidP="00313B3D" w:rsidRDefault="00730A52" w14:paraId="1070B458"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The Gothenburg framework for person centred care is an example of a complex intervention co-produced with patients that has been trialled and implemented on a national scale.</w:t>
            </w:r>
          </w:p>
        </w:tc>
      </w:tr>
      <w:tr w:rsidRPr="00E90AAC" w:rsidR="00730A52" w:rsidTr="537901D1" w14:paraId="6241548F" w14:textId="77777777">
        <w:trPr>
          <w:trHeight w:val="300"/>
        </w:trPr>
        <w:tc>
          <w:tcPr>
            <w:tcW w:w="1170" w:type="dxa"/>
            <w:tcMar>
              <w:left w:w="105" w:type="dxa"/>
              <w:right w:w="105" w:type="dxa"/>
            </w:tcMar>
          </w:tcPr>
          <w:p w:rsidRPr="004D6985" w:rsidR="00730A52" w:rsidP="00313B3D" w:rsidRDefault="00730A52" w14:paraId="182792E2"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Carlsson-Lalloo (2024) </w:t>
            </w:r>
          </w:p>
        </w:tc>
        <w:tc>
          <w:tcPr>
            <w:tcW w:w="1457" w:type="dxa"/>
            <w:tcMar>
              <w:left w:w="105" w:type="dxa"/>
              <w:right w:w="105" w:type="dxa"/>
            </w:tcMar>
          </w:tcPr>
          <w:p w:rsidRPr="004D6985" w:rsidR="00730A52" w:rsidP="00313B3D" w:rsidRDefault="00730A52" w14:paraId="413AAA57" w14:textId="77777777">
            <w:pPr>
              <w:rPr>
                <w:rFonts w:ascii="Times New Roman" w:hAnsi="Times New Roman" w:eastAsia="Aptos Narrow" w:cs="Times New Roman"/>
                <w:color w:val="242424"/>
                <w:sz w:val="22"/>
                <w:szCs w:val="22"/>
                <w:lang w:val="en-GB"/>
              </w:rPr>
            </w:pPr>
            <w:r w:rsidRPr="004D6985">
              <w:rPr>
                <w:rFonts w:ascii="Times New Roman" w:hAnsi="Times New Roman" w:eastAsia="Aptos Narrow" w:cs="Times New Roman"/>
                <w:color w:val="242424"/>
                <w:sz w:val="22"/>
                <w:szCs w:val="22"/>
                <w:lang w:val="en-GB"/>
              </w:rPr>
              <w:t>Testing the feasibility of a translated and culturally adapted person-centred training programme in maternal and new-born healthcare in Democratic Republic of Congo: A process evaluation </w:t>
            </w:r>
          </w:p>
        </w:tc>
        <w:tc>
          <w:tcPr>
            <w:tcW w:w="1412" w:type="dxa"/>
            <w:tcMar>
              <w:left w:w="105" w:type="dxa"/>
              <w:right w:w="105" w:type="dxa"/>
            </w:tcMar>
          </w:tcPr>
          <w:p w:rsidRPr="004D6985" w:rsidR="00730A52" w:rsidP="00313B3D" w:rsidRDefault="00730A52" w14:paraId="02A594F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Test feasibility of a translated training program; Mutual Meetings in a qualitative interview study</w:t>
            </w:r>
          </w:p>
        </w:tc>
        <w:tc>
          <w:tcPr>
            <w:tcW w:w="1297" w:type="dxa"/>
            <w:tcMar>
              <w:left w:w="105" w:type="dxa"/>
              <w:right w:w="105" w:type="dxa"/>
            </w:tcMar>
          </w:tcPr>
          <w:p w:rsidRPr="004D6985" w:rsidR="00730A52" w:rsidP="00313B3D" w:rsidRDefault="00730A52" w14:paraId="2550748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31 healthcare providers in the maternal and new-born healthcare context of the democratic republic of Congo</w:t>
            </w:r>
          </w:p>
        </w:tc>
        <w:tc>
          <w:tcPr>
            <w:tcW w:w="1422" w:type="dxa"/>
            <w:tcMar>
              <w:left w:w="105" w:type="dxa"/>
              <w:right w:w="105" w:type="dxa"/>
            </w:tcMar>
          </w:tcPr>
          <w:p w:rsidRPr="004D6985" w:rsidR="00730A52" w:rsidP="00313B3D" w:rsidRDefault="00730A52" w14:paraId="1A939D71"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focus group interviews and individual interviews</w:t>
            </w:r>
          </w:p>
          <w:p w:rsidRPr="004D6985" w:rsidR="00730A52" w:rsidP="00313B3D" w:rsidRDefault="00730A52" w14:paraId="2C0BB139" w14:textId="77777777">
            <w:pPr>
              <w:rPr>
                <w:rFonts w:ascii="Times New Roman" w:hAnsi="Times New Roman" w:eastAsia="Aptos" w:cs="Times New Roman"/>
                <w:sz w:val="22"/>
                <w:szCs w:val="22"/>
                <w:lang w:val="en-GB"/>
              </w:rPr>
            </w:pPr>
          </w:p>
        </w:tc>
        <w:tc>
          <w:tcPr>
            <w:tcW w:w="1778" w:type="dxa"/>
            <w:tcMar>
              <w:left w:w="105" w:type="dxa"/>
              <w:right w:w="105" w:type="dxa"/>
            </w:tcMar>
          </w:tcPr>
          <w:p w:rsidRPr="004D6985" w:rsidR="00730A52" w:rsidP="00313B3D" w:rsidRDefault="00730A52" w14:paraId="579AA1E3"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The study demonstrates the importance of contextual adaptation of complex interventions in new settings.</w:t>
            </w:r>
          </w:p>
        </w:tc>
      </w:tr>
      <w:tr w:rsidRPr="00E90AAC" w:rsidR="00730A52" w:rsidTr="537901D1" w14:paraId="460A7995" w14:textId="77777777">
        <w:trPr>
          <w:trHeight w:val="300"/>
        </w:trPr>
        <w:tc>
          <w:tcPr>
            <w:tcW w:w="1170" w:type="dxa"/>
            <w:tcMar>
              <w:left w:w="105" w:type="dxa"/>
              <w:right w:w="105" w:type="dxa"/>
            </w:tcMar>
          </w:tcPr>
          <w:p w:rsidRPr="004D6985" w:rsidR="00730A52" w:rsidP="00313B3D" w:rsidRDefault="00730A52" w14:paraId="1BFE98F5"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Carlström (2012)</w:t>
            </w:r>
          </w:p>
        </w:tc>
        <w:tc>
          <w:tcPr>
            <w:tcW w:w="1457" w:type="dxa"/>
            <w:tcMar>
              <w:left w:w="105" w:type="dxa"/>
              <w:right w:w="105" w:type="dxa"/>
            </w:tcMar>
          </w:tcPr>
          <w:p w:rsidRPr="004D6985" w:rsidR="00730A52" w:rsidP="00313B3D" w:rsidRDefault="00730A52" w14:paraId="113EC1F4" w14:textId="77777777">
            <w:pPr>
              <w:rPr>
                <w:rFonts w:ascii="Times New Roman" w:hAnsi="Times New Roman" w:eastAsia="Aptos" w:cs="Times New Roman"/>
                <w:color w:val="000000" w:themeColor="text1"/>
                <w:sz w:val="22"/>
                <w:szCs w:val="22"/>
                <w:lang w:val="en-GB"/>
              </w:rPr>
            </w:pPr>
            <w:r w:rsidRPr="004D6985">
              <w:rPr>
                <w:rFonts w:ascii="Times New Roman" w:hAnsi="Times New Roman" w:eastAsia="Aptos" w:cs="Times New Roman"/>
                <w:color w:val="000000" w:themeColor="text1"/>
                <w:sz w:val="22"/>
                <w:szCs w:val="22"/>
                <w:lang w:val="en-GB"/>
              </w:rPr>
              <w:t>Organisational culture and change: implementing person-centred care</w:t>
            </w:r>
          </w:p>
        </w:tc>
        <w:tc>
          <w:tcPr>
            <w:tcW w:w="1412" w:type="dxa"/>
            <w:tcMar>
              <w:left w:w="105" w:type="dxa"/>
              <w:right w:w="105" w:type="dxa"/>
            </w:tcMar>
          </w:tcPr>
          <w:p w:rsidRPr="004D6985" w:rsidR="00730A52" w:rsidP="00313B3D" w:rsidRDefault="00730A52" w14:paraId="2FA3640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Explore the connection between organisational cultures and the employee’s resistance to change in an explorative study</w:t>
            </w:r>
          </w:p>
        </w:tc>
        <w:tc>
          <w:tcPr>
            <w:tcW w:w="1297" w:type="dxa"/>
            <w:tcMar>
              <w:left w:w="105" w:type="dxa"/>
              <w:right w:w="105" w:type="dxa"/>
            </w:tcMar>
          </w:tcPr>
          <w:p w:rsidRPr="004D6985" w:rsidR="00730A52" w:rsidP="00313B3D" w:rsidRDefault="00730A52" w14:paraId="2A41A88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170 nurses at five hospital wards in Western Sweden</w:t>
            </w:r>
          </w:p>
        </w:tc>
        <w:tc>
          <w:tcPr>
            <w:tcW w:w="1422" w:type="dxa"/>
            <w:tcMar>
              <w:left w:w="105" w:type="dxa"/>
              <w:right w:w="105" w:type="dxa"/>
            </w:tcMar>
          </w:tcPr>
          <w:p w:rsidRPr="004D6985" w:rsidR="00730A52" w:rsidP="00313B3D" w:rsidRDefault="00730A52" w14:paraId="33EB152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Survey including two instruments– the Organisational Values Questionnaire (OVQ) and the Resistance to Change Scale (RTC)</w:t>
            </w:r>
          </w:p>
        </w:tc>
        <w:tc>
          <w:tcPr>
            <w:tcW w:w="1778" w:type="dxa"/>
            <w:tcMar>
              <w:left w:w="105" w:type="dxa"/>
              <w:right w:w="105" w:type="dxa"/>
            </w:tcMar>
          </w:tcPr>
          <w:p w:rsidRPr="004D6985" w:rsidR="00730A52" w:rsidP="00313B3D" w:rsidRDefault="00730A52" w14:paraId="5C97C918"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Managers can use instruments, such as the ones used in this study, to investigate and plan for change processes.</w:t>
            </w:r>
          </w:p>
        </w:tc>
      </w:tr>
      <w:tr w:rsidRPr="00E90AAC" w:rsidR="00730A52" w:rsidTr="537901D1" w14:paraId="499C7A4E" w14:textId="77777777">
        <w:trPr>
          <w:trHeight w:val="300"/>
        </w:trPr>
        <w:tc>
          <w:tcPr>
            <w:tcW w:w="1170" w:type="dxa"/>
            <w:tcMar>
              <w:left w:w="105" w:type="dxa"/>
              <w:right w:w="105" w:type="dxa"/>
            </w:tcMar>
          </w:tcPr>
          <w:p w:rsidRPr="004D6985" w:rsidR="00730A52" w:rsidP="00313B3D" w:rsidRDefault="00730A52" w14:paraId="2E6F2A33" w14:textId="77777777">
            <w:pPr>
              <w:rPr>
                <w:rFonts w:ascii="Times New Roman" w:hAnsi="Times New Roman" w:eastAsia="Aptos Narrow" w:cs="Times New Roman"/>
                <w:color w:val="000000" w:themeColor="text1"/>
                <w:sz w:val="22"/>
                <w:szCs w:val="22"/>
              </w:rPr>
            </w:pPr>
            <w:r w:rsidRPr="004D6985">
              <w:rPr>
                <w:rFonts w:ascii="Times New Roman" w:hAnsi="Times New Roman" w:eastAsia="Aptos Narrow" w:cs="Times New Roman"/>
                <w:color w:val="000000" w:themeColor="text1"/>
                <w:sz w:val="22"/>
                <w:szCs w:val="22"/>
                <w:lang w:val="en-US"/>
              </w:rPr>
              <w:t>Cederberg (2022)</w:t>
            </w:r>
          </w:p>
        </w:tc>
        <w:tc>
          <w:tcPr>
            <w:tcW w:w="1457" w:type="dxa"/>
            <w:tcMar>
              <w:left w:w="105" w:type="dxa"/>
              <w:right w:w="105" w:type="dxa"/>
            </w:tcMar>
          </w:tcPr>
          <w:p w:rsidRPr="004D6985" w:rsidR="00730A52" w:rsidP="00313B3D" w:rsidRDefault="00730A52" w14:paraId="79B2BEDD"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The interactive work of narrative elicitation in person‐centred care: Analysis of phone conversations between health care professionals and patients with common mental disorders</w:t>
            </w:r>
          </w:p>
        </w:tc>
        <w:tc>
          <w:tcPr>
            <w:tcW w:w="1412" w:type="dxa"/>
            <w:tcMar>
              <w:left w:w="105" w:type="dxa"/>
              <w:right w:w="105" w:type="dxa"/>
            </w:tcMar>
          </w:tcPr>
          <w:p w:rsidRPr="004D6985" w:rsidR="00730A52" w:rsidP="00313B3D" w:rsidRDefault="00730A52" w14:paraId="59512A68"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Qualitative conversation analyses of audio‐recorded phone conversations between HCPs and patients enrolled in a randomized controlled trial.</w:t>
            </w:r>
          </w:p>
        </w:tc>
        <w:tc>
          <w:tcPr>
            <w:tcW w:w="1297" w:type="dxa"/>
            <w:tcMar>
              <w:left w:w="105" w:type="dxa"/>
              <w:right w:w="105" w:type="dxa"/>
            </w:tcMar>
          </w:tcPr>
          <w:p w:rsidRPr="004D6985" w:rsidR="00730A52" w:rsidP="00313B3D" w:rsidRDefault="00730A52" w14:paraId="19D4B705"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11 phone conversations between HCPs and patients</w:t>
            </w:r>
          </w:p>
        </w:tc>
        <w:tc>
          <w:tcPr>
            <w:tcW w:w="1422" w:type="dxa"/>
            <w:tcMar>
              <w:left w:w="105" w:type="dxa"/>
              <w:right w:w="105" w:type="dxa"/>
            </w:tcMar>
          </w:tcPr>
          <w:p w:rsidRPr="004D6985" w:rsidR="00730A52" w:rsidP="00313B3D" w:rsidRDefault="00730A52" w14:paraId="107DE920" w14:textId="77777777">
            <w:pPr>
              <w:rPr>
                <w:rFonts w:ascii="Times New Roman" w:hAnsi="Times New Roman" w:eastAsia="Aptos" w:cs="Times New Roman"/>
                <w:color w:val="000000" w:themeColor="text1"/>
                <w:sz w:val="22"/>
                <w:szCs w:val="22"/>
              </w:rPr>
            </w:pPr>
            <w:r w:rsidRPr="004D6985">
              <w:rPr>
                <w:rFonts w:ascii="Times New Roman" w:hAnsi="Times New Roman" w:eastAsia="Aptos" w:cs="Times New Roman"/>
                <w:color w:val="000000" w:themeColor="text1"/>
                <w:sz w:val="22"/>
                <w:szCs w:val="22"/>
                <w:lang w:val="en-GB"/>
              </w:rPr>
              <w:t>Audio‐recorded phone conversations</w:t>
            </w:r>
          </w:p>
        </w:tc>
        <w:tc>
          <w:tcPr>
            <w:tcW w:w="1778" w:type="dxa"/>
            <w:tcMar>
              <w:left w:w="105" w:type="dxa"/>
              <w:right w:w="105" w:type="dxa"/>
            </w:tcMar>
          </w:tcPr>
          <w:p w:rsidRPr="004D6985" w:rsidR="00730A52" w:rsidP="00313B3D" w:rsidRDefault="00730A52" w14:paraId="49652DD7"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highlights tensions in the ethics of PCC and its operationalization, if the pursuit of a narrative is not properly balanced against the respect for patients' integrity and personal preferences. narrative elicitation may represent an interactive pro-</w:t>
            </w:r>
            <w:proofErr w:type="spellStart"/>
            <w:r w:rsidRPr="004D6985">
              <w:rPr>
                <w:rFonts w:ascii="Times New Roman" w:hAnsi="Times New Roman" w:eastAsia="Aptos" w:cs="Times New Roman"/>
                <w:color w:val="000000" w:themeColor="text1"/>
                <w:sz w:val="22"/>
                <w:szCs w:val="22"/>
                <w:lang w:val="en-US"/>
              </w:rPr>
              <w:t>cess</w:t>
            </w:r>
            <w:proofErr w:type="spellEnd"/>
            <w:r w:rsidRPr="004D6985">
              <w:rPr>
                <w:rFonts w:ascii="Times New Roman" w:hAnsi="Times New Roman" w:eastAsia="Aptos" w:cs="Times New Roman"/>
                <w:color w:val="000000" w:themeColor="text1"/>
                <w:sz w:val="22"/>
                <w:szCs w:val="22"/>
                <w:lang w:val="en-US"/>
              </w:rPr>
              <w:t xml:space="preserve"> in PCC in which illness narratives are jointly produced, negotiated and transformed</w:t>
            </w:r>
          </w:p>
        </w:tc>
      </w:tr>
      <w:tr w:rsidRPr="004D6985" w:rsidR="00730A52" w:rsidTr="537901D1" w14:paraId="1C93A71A" w14:textId="77777777">
        <w:trPr>
          <w:trHeight w:val="300"/>
        </w:trPr>
        <w:tc>
          <w:tcPr>
            <w:tcW w:w="1170" w:type="dxa"/>
            <w:tcMar>
              <w:left w:w="105" w:type="dxa"/>
              <w:right w:w="105" w:type="dxa"/>
            </w:tcMar>
          </w:tcPr>
          <w:p w:rsidRPr="004D6985" w:rsidR="00730A52" w:rsidP="00313B3D" w:rsidRDefault="00730A52" w14:paraId="6F89FA77" w14:textId="77777777">
            <w:pPr>
              <w:rPr>
                <w:rFonts w:ascii="Times New Roman" w:hAnsi="Times New Roman" w:eastAsia="Aptos Narrow" w:cs="Times New Roman"/>
                <w:color w:val="000000" w:themeColor="text1"/>
                <w:sz w:val="22"/>
                <w:szCs w:val="22"/>
              </w:rPr>
            </w:pPr>
            <w:r w:rsidRPr="004D6985">
              <w:rPr>
                <w:rFonts w:ascii="Times New Roman" w:hAnsi="Times New Roman" w:eastAsia="Aptos Narrow" w:cs="Times New Roman"/>
                <w:color w:val="000000" w:themeColor="text1"/>
                <w:sz w:val="22"/>
                <w:szCs w:val="22"/>
                <w:lang w:val="en-US"/>
              </w:rPr>
              <w:t>Cederberg (2023)</w:t>
            </w:r>
          </w:p>
        </w:tc>
        <w:tc>
          <w:tcPr>
            <w:tcW w:w="1457" w:type="dxa"/>
            <w:tcMar>
              <w:left w:w="105" w:type="dxa"/>
              <w:right w:w="105" w:type="dxa"/>
            </w:tcMar>
          </w:tcPr>
          <w:p w:rsidRPr="004D6985" w:rsidR="00730A52" w:rsidP="00313B3D" w:rsidRDefault="00730A52" w14:paraId="1B5A9BE5"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A lowered threshold to partnerships: a mixed methods process evaluation of participants’ experiences of a person-centred eHealth intervention</w:t>
            </w:r>
          </w:p>
        </w:tc>
        <w:tc>
          <w:tcPr>
            <w:tcW w:w="1412" w:type="dxa"/>
            <w:tcMar>
              <w:left w:w="105" w:type="dxa"/>
              <w:right w:w="105" w:type="dxa"/>
            </w:tcMar>
          </w:tcPr>
          <w:p w:rsidRPr="004D6985" w:rsidR="00730A52" w:rsidP="00313B3D" w:rsidRDefault="00730A52" w14:paraId="7E1B72FC"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a mixed methods process evaluation of a complex, person-centred eHealth intervention</w:t>
            </w:r>
          </w:p>
        </w:tc>
        <w:tc>
          <w:tcPr>
            <w:tcW w:w="1297" w:type="dxa"/>
            <w:tcMar>
              <w:left w:w="105" w:type="dxa"/>
              <w:right w:w="105" w:type="dxa"/>
            </w:tcMar>
          </w:tcPr>
          <w:p w:rsidRPr="004D6985" w:rsidR="00730A52" w:rsidP="00313B3D" w:rsidRDefault="00730A52" w14:paraId="7E1722BB"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120 patients answered questionnaires, 15 patients were interviewed Participants were recruited from the intervention arm of an RCT</w:t>
            </w:r>
          </w:p>
          <w:p w:rsidRPr="004D6985" w:rsidR="00730A52" w:rsidP="00313B3D" w:rsidRDefault="00730A52" w14:paraId="589C636E" w14:textId="77777777">
            <w:pPr>
              <w:rPr>
                <w:rFonts w:ascii="Times New Roman" w:hAnsi="Times New Roman" w:eastAsia="Aptos" w:cs="Times New Roman"/>
                <w:color w:val="000000" w:themeColor="text1"/>
                <w:sz w:val="22"/>
                <w:szCs w:val="22"/>
                <w:lang w:val="en-US"/>
              </w:rPr>
            </w:pPr>
          </w:p>
        </w:tc>
        <w:tc>
          <w:tcPr>
            <w:tcW w:w="1422" w:type="dxa"/>
            <w:tcMar>
              <w:left w:w="105" w:type="dxa"/>
              <w:right w:w="105" w:type="dxa"/>
            </w:tcMar>
          </w:tcPr>
          <w:p w:rsidRPr="004D6985" w:rsidR="00730A52" w:rsidP="00313B3D" w:rsidRDefault="00730A52" w14:paraId="029F6AC6"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Questionnaires on perceived meaningfulness and semi-structured interviews</w:t>
            </w:r>
          </w:p>
        </w:tc>
        <w:tc>
          <w:tcPr>
            <w:tcW w:w="1778" w:type="dxa"/>
            <w:tcMar>
              <w:left w:w="105" w:type="dxa"/>
              <w:right w:w="105" w:type="dxa"/>
            </w:tcMar>
          </w:tcPr>
          <w:p w:rsidRPr="004D6985" w:rsidR="00730A52" w:rsidP="00313B3D" w:rsidRDefault="00730A52" w14:paraId="38CFF26A" w14:textId="77777777">
            <w:pPr>
              <w:rPr>
                <w:rFonts w:ascii="Times New Roman" w:hAnsi="Times New Roman" w:eastAsia="Aptos" w:cs="Times New Roman"/>
                <w:color w:val="000000" w:themeColor="text1"/>
                <w:sz w:val="22"/>
                <w:szCs w:val="22"/>
              </w:rPr>
            </w:pPr>
            <w:r w:rsidRPr="004D6985">
              <w:rPr>
                <w:rFonts w:ascii="Times New Roman" w:hAnsi="Times New Roman" w:eastAsia="Aptos" w:cs="Times New Roman"/>
                <w:color w:val="000000" w:themeColor="text1"/>
                <w:sz w:val="22"/>
                <w:szCs w:val="22"/>
                <w:lang w:val="en-GB"/>
              </w:rPr>
              <w:t>Experiences of meaningfulness of the intervention were constituted by a lowered threshold to forming care partnerships, in which support was within reach, when needed.  access alone did not suffice to constitute meaningfulness.</w:t>
            </w:r>
          </w:p>
        </w:tc>
      </w:tr>
      <w:tr w:rsidRPr="00E90AAC" w:rsidR="00730A52" w:rsidTr="537901D1" w14:paraId="69F20045" w14:textId="77777777">
        <w:trPr>
          <w:trHeight w:val="300"/>
        </w:trPr>
        <w:tc>
          <w:tcPr>
            <w:tcW w:w="1170" w:type="dxa"/>
            <w:tcMar>
              <w:left w:w="105" w:type="dxa"/>
              <w:right w:w="105" w:type="dxa"/>
            </w:tcMar>
          </w:tcPr>
          <w:p w:rsidRPr="004D6985" w:rsidR="00730A52" w:rsidP="00313B3D" w:rsidRDefault="00730A52" w14:paraId="732B78F4"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Dellenborg (2019) </w:t>
            </w:r>
          </w:p>
        </w:tc>
        <w:tc>
          <w:tcPr>
            <w:tcW w:w="1457" w:type="dxa"/>
            <w:tcMar>
              <w:left w:w="105" w:type="dxa"/>
              <w:right w:w="105" w:type="dxa"/>
            </w:tcMar>
          </w:tcPr>
          <w:p w:rsidRPr="004D6985" w:rsidR="00730A52" w:rsidP="00313B3D" w:rsidRDefault="00730A52" w14:paraId="65CC21CC"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Factors that may promote the learning of person-centred care: an ethnographic study of an implementation programme for healthcare professionals in a medical emergency</w:t>
            </w:r>
          </w:p>
        </w:tc>
        <w:tc>
          <w:tcPr>
            <w:tcW w:w="1412" w:type="dxa"/>
            <w:tcMar>
              <w:left w:w="105" w:type="dxa"/>
              <w:right w:w="105" w:type="dxa"/>
            </w:tcMar>
          </w:tcPr>
          <w:p w:rsidRPr="004D6985" w:rsidR="00730A52" w:rsidP="00313B3D" w:rsidRDefault="00730A52" w14:paraId="6339845F"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Evaluation of an implementation programme in a</w:t>
            </w:r>
          </w:p>
          <w:p w:rsidRPr="004D6985" w:rsidR="00730A52" w:rsidP="00313B3D" w:rsidRDefault="00730A52" w14:paraId="3098149E"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qualitative ethnographic study</w:t>
            </w:r>
          </w:p>
          <w:p w:rsidRPr="004D6985" w:rsidR="00730A52" w:rsidP="00313B3D" w:rsidRDefault="00730A52" w14:paraId="555BBEA6" w14:textId="77777777">
            <w:pPr>
              <w:rPr>
                <w:rFonts w:ascii="Times New Roman" w:hAnsi="Times New Roman" w:eastAsia="Aptos" w:cs="Times New Roman"/>
                <w:sz w:val="22"/>
                <w:szCs w:val="22"/>
                <w:lang w:val="en-GB"/>
              </w:rPr>
            </w:pPr>
          </w:p>
        </w:tc>
        <w:tc>
          <w:tcPr>
            <w:tcW w:w="1297" w:type="dxa"/>
            <w:tcMar>
              <w:left w:w="105" w:type="dxa"/>
              <w:right w:w="105" w:type="dxa"/>
            </w:tcMar>
          </w:tcPr>
          <w:p w:rsidRPr="004D6985" w:rsidR="00730A52" w:rsidP="00313B3D" w:rsidRDefault="00730A52" w14:paraId="3BADCA8F" w14:textId="77777777">
            <w:pPr>
              <w:rPr>
                <w:rFonts w:ascii="Times New Roman" w:hAnsi="Times New Roman" w:eastAsia="Aptos Narrow" w:cs="Times New Roman"/>
                <w:color w:val="242424"/>
                <w:sz w:val="22"/>
                <w:szCs w:val="22"/>
                <w:lang w:val="en-GB"/>
              </w:rPr>
            </w:pPr>
            <w:r w:rsidRPr="004D6985">
              <w:rPr>
                <w:rFonts w:ascii="Times New Roman" w:hAnsi="Times New Roman" w:eastAsia="Aptos Narrow" w:cs="Times New Roman"/>
                <w:color w:val="242424"/>
                <w:sz w:val="22"/>
                <w:szCs w:val="22"/>
                <w:lang w:val="en-GB"/>
              </w:rPr>
              <w:t>Medical emergency ward</w:t>
            </w:r>
          </w:p>
          <w:p w:rsidRPr="004D6985" w:rsidR="00730A52" w:rsidP="00313B3D" w:rsidRDefault="00730A52" w14:paraId="1540AB24"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healthcare providers (RN, NA, physicians) and their management leaders</w:t>
            </w:r>
          </w:p>
        </w:tc>
        <w:tc>
          <w:tcPr>
            <w:tcW w:w="1422" w:type="dxa"/>
            <w:tcMar>
              <w:left w:w="105" w:type="dxa"/>
              <w:right w:w="105" w:type="dxa"/>
            </w:tcMar>
          </w:tcPr>
          <w:p w:rsidRPr="004D6985" w:rsidR="00730A52" w:rsidP="00313B3D" w:rsidRDefault="00730A52" w14:paraId="6CF239B9"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observations and informal interviews </w:t>
            </w:r>
          </w:p>
        </w:tc>
        <w:tc>
          <w:tcPr>
            <w:tcW w:w="1778" w:type="dxa"/>
            <w:tcMar>
              <w:left w:w="105" w:type="dxa"/>
              <w:right w:w="105" w:type="dxa"/>
            </w:tcMar>
          </w:tcPr>
          <w:p w:rsidRPr="004D6985" w:rsidR="00730A52" w:rsidP="00313B3D" w:rsidRDefault="00730A52" w14:paraId="239D7082"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Implementation programme including Facilitators. Seminars, lectures, workshops</w:t>
            </w:r>
          </w:p>
        </w:tc>
      </w:tr>
      <w:tr w:rsidRPr="00E90AAC" w:rsidR="00730A52" w:rsidTr="537901D1" w14:paraId="7E35D90D" w14:textId="77777777">
        <w:trPr>
          <w:trHeight w:val="300"/>
        </w:trPr>
        <w:tc>
          <w:tcPr>
            <w:tcW w:w="1170" w:type="dxa"/>
            <w:tcMar>
              <w:left w:w="105" w:type="dxa"/>
              <w:right w:w="105" w:type="dxa"/>
            </w:tcMar>
          </w:tcPr>
          <w:p w:rsidRPr="004D6985" w:rsidR="00730A52" w:rsidP="00313B3D" w:rsidRDefault="00730A52" w14:paraId="3DAC9B38" w14:textId="77777777">
            <w:pPr>
              <w:rPr>
                <w:rFonts w:ascii="Times New Roman" w:hAnsi="Times New Roman" w:eastAsia="Aptos Narrow" w:cs="Times New Roman"/>
                <w:color w:val="000000" w:themeColor="text1"/>
                <w:sz w:val="22"/>
                <w:szCs w:val="22"/>
              </w:rPr>
            </w:pPr>
            <w:r w:rsidRPr="004D6985">
              <w:rPr>
                <w:rFonts w:ascii="Times New Roman" w:hAnsi="Times New Roman" w:eastAsia="Aptos Narrow" w:cs="Times New Roman"/>
                <w:color w:val="000000" w:themeColor="text1"/>
                <w:sz w:val="22"/>
                <w:szCs w:val="22"/>
                <w:lang w:val="en-US"/>
              </w:rPr>
              <w:t>Forsgren (2021)</w:t>
            </w:r>
          </w:p>
        </w:tc>
        <w:tc>
          <w:tcPr>
            <w:tcW w:w="1457" w:type="dxa"/>
            <w:tcMar>
              <w:left w:w="105" w:type="dxa"/>
              <w:right w:w="105" w:type="dxa"/>
            </w:tcMar>
          </w:tcPr>
          <w:p w:rsidRPr="004D6985" w:rsidR="00730A52" w:rsidP="00313B3D" w:rsidRDefault="00730A52" w14:paraId="21CB8FF5"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 xml:space="preserve">Interactional practices in person-centred care: </w:t>
            </w:r>
            <w:proofErr w:type="spellStart"/>
            <w:r w:rsidRPr="004D6985">
              <w:rPr>
                <w:rFonts w:ascii="Times New Roman" w:hAnsi="Times New Roman" w:eastAsia="Aptos" w:cs="Times New Roman"/>
                <w:color w:val="000000" w:themeColor="text1"/>
                <w:sz w:val="22"/>
                <w:szCs w:val="22"/>
                <w:lang w:val="en-US"/>
              </w:rPr>
              <w:t>Conversationanalysis</w:t>
            </w:r>
            <w:proofErr w:type="spellEnd"/>
            <w:r w:rsidRPr="004D6985">
              <w:rPr>
                <w:rFonts w:ascii="Times New Roman" w:hAnsi="Times New Roman" w:eastAsia="Aptos" w:cs="Times New Roman"/>
                <w:color w:val="000000" w:themeColor="text1"/>
                <w:sz w:val="22"/>
                <w:szCs w:val="22"/>
                <w:lang w:val="en-US"/>
              </w:rPr>
              <w:t xml:space="preserve"> of nurse-patient disagreement during self-management support</w:t>
            </w:r>
          </w:p>
        </w:tc>
        <w:tc>
          <w:tcPr>
            <w:tcW w:w="1412" w:type="dxa"/>
            <w:tcMar>
              <w:left w:w="105" w:type="dxa"/>
              <w:right w:w="105" w:type="dxa"/>
            </w:tcMar>
          </w:tcPr>
          <w:p w:rsidRPr="004D6985" w:rsidR="00730A52" w:rsidP="00313B3D" w:rsidRDefault="00730A52" w14:paraId="195E70F7"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A qualitative exploratory study using conversation analysis from a nurse-led person-centred intervention</w:t>
            </w:r>
          </w:p>
        </w:tc>
        <w:tc>
          <w:tcPr>
            <w:tcW w:w="1297" w:type="dxa"/>
            <w:tcMar>
              <w:left w:w="105" w:type="dxa"/>
              <w:right w:w="105" w:type="dxa"/>
            </w:tcMar>
          </w:tcPr>
          <w:p w:rsidRPr="004D6985" w:rsidR="00730A52" w:rsidP="00313B3D" w:rsidRDefault="00730A52" w14:paraId="572067BB"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adult patients with irritable bowel syndrome (n = 17) and a registered nurse in a hospital outpatient setting </w:t>
            </w:r>
          </w:p>
        </w:tc>
        <w:tc>
          <w:tcPr>
            <w:tcW w:w="1422" w:type="dxa"/>
            <w:tcMar>
              <w:left w:w="105" w:type="dxa"/>
              <w:right w:w="105" w:type="dxa"/>
            </w:tcMar>
          </w:tcPr>
          <w:p w:rsidRPr="004D6985" w:rsidR="00730A52" w:rsidP="00313B3D" w:rsidRDefault="00730A52" w14:paraId="11384D06"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Interactions between patient and nurse were audio-recorded</w:t>
            </w:r>
          </w:p>
        </w:tc>
        <w:tc>
          <w:tcPr>
            <w:tcW w:w="1778" w:type="dxa"/>
            <w:tcMar>
              <w:left w:w="105" w:type="dxa"/>
              <w:right w:w="105" w:type="dxa"/>
            </w:tcMar>
          </w:tcPr>
          <w:p w:rsidRPr="004D6985" w:rsidR="00730A52" w:rsidP="00313B3D" w:rsidRDefault="00730A52" w14:paraId="37EF9BB9"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Negotiations between nurse and patient views require a flexible approach to communication, adapting interaction to each context while bearing in mind the patients having the final authority.</w:t>
            </w:r>
          </w:p>
        </w:tc>
      </w:tr>
      <w:tr w:rsidRPr="004D6985" w:rsidR="00730A52" w:rsidTr="537901D1" w14:paraId="283C9297" w14:textId="77777777">
        <w:trPr>
          <w:trHeight w:val="300"/>
        </w:trPr>
        <w:tc>
          <w:tcPr>
            <w:tcW w:w="1170" w:type="dxa"/>
            <w:tcMar>
              <w:left w:w="105" w:type="dxa"/>
              <w:right w:w="105" w:type="dxa"/>
            </w:tcMar>
          </w:tcPr>
          <w:p w:rsidRPr="004D6985" w:rsidR="00730A52" w:rsidP="00313B3D" w:rsidRDefault="00730A52" w14:paraId="67F84190"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Forsgren (2022) </w:t>
            </w:r>
          </w:p>
        </w:tc>
        <w:tc>
          <w:tcPr>
            <w:tcW w:w="1457" w:type="dxa"/>
            <w:tcMar>
              <w:left w:w="105" w:type="dxa"/>
              <w:right w:w="105" w:type="dxa"/>
            </w:tcMar>
          </w:tcPr>
          <w:p w:rsidRPr="004D6985" w:rsidR="00730A52" w:rsidP="00313B3D" w:rsidRDefault="00730A52" w14:paraId="39F82D52" w14:textId="77777777">
            <w:pPr>
              <w:rPr>
                <w:rFonts w:ascii="Times New Roman" w:hAnsi="Times New Roman" w:eastAsia="Aptos Narrow" w:cs="Times New Roman"/>
                <w:color w:val="242424"/>
                <w:sz w:val="22"/>
                <w:szCs w:val="22"/>
                <w:lang w:val="en-GB"/>
              </w:rPr>
            </w:pPr>
            <w:r w:rsidRPr="004D6985">
              <w:rPr>
                <w:rFonts w:ascii="Times New Roman" w:hAnsi="Times New Roman" w:eastAsia="Aptos Narrow" w:cs="Times New Roman"/>
                <w:color w:val="242424"/>
                <w:sz w:val="22"/>
                <w:szCs w:val="22"/>
                <w:lang w:val="en-GB"/>
              </w:rPr>
              <w:t>Implementation of communication routines facilitating person-centred care in long-term residential care: A pilot study </w:t>
            </w:r>
          </w:p>
        </w:tc>
        <w:tc>
          <w:tcPr>
            <w:tcW w:w="1412" w:type="dxa"/>
            <w:tcMar>
              <w:left w:w="105" w:type="dxa"/>
              <w:right w:w="105" w:type="dxa"/>
            </w:tcMar>
          </w:tcPr>
          <w:p w:rsidRPr="004D6985" w:rsidR="00730A52" w:rsidP="00313B3D" w:rsidRDefault="00730A52" w14:paraId="00EF6DDF"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Explore a model for implementing communication routines in an exploratory multiple case design/pilot study</w:t>
            </w:r>
          </w:p>
          <w:p w:rsidRPr="004D6985" w:rsidR="00730A52" w:rsidP="00313B3D" w:rsidRDefault="00730A52" w14:paraId="7C56B7A2" w14:textId="77777777">
            <w:pPr>
              <w:rPr>
                <w:rFonts w:ascii="Times New Roman" w:hAnsi="Times New Roman" w:eastAsia="Aptos" w:cs="Times New Roman"/>
                <w:sz w:val="22"/>
                <w:szCs w:val="22"/>
                <w:lang w:val="en-GB"/>
              </w:rPr>
            </w:pPr>
          </w:p>
        </w:tc>
        <w:tc>
          <w:tcPr>
            <w:tcW w:w="1297" w:type="dxa"/>
            <w:tcMar>
              <w:left w:w="105" w:type="dxa"/>
              <w:right w:w="105" w:type="dxa"/>
            </w:tcMar>
          </w:tcPr>
          <w:p w:rsidRPr="004D6985" w:rsidR="00730A52" w:rsidP="00313B3D" w:rsidRDefault="00730A52" w14:paraId="25CFC7D4"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 xml:space="preserve">Two long term residential care facilities. </w:t>
            </w:r>
          </w:p>
          <w:p w:rsidRPr="004D6985" w:rsidR="00730A52" w:rsidP="00313B3D" w:rsidRDefault="00730A52" w14:paraId="2F31C657"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Interviews with 3 enrolled nurses and 1 planner</w:t>
            </w:r>
          </w:p>
          <w:p w:rsidRPr="004D6985" w:rsidR="00730A52" w:rsidP="00313B3D" w:rsidRDefault="00730A52" w14:paraId="2392C588" w14:textId="77777777">
            <w:pPr>
              <w:rPr>
                <w:rFonts w:ascii="Times New Roman" w:hAnsi="Times New Roman" w:eastAsia="Aptos Narrow" w:cs="Times New Roman"/>
                <w:color w:val="000000" w:themeColor="text1"/>
                <w:sz w:val="22"/>
                <w:szCs w:val="22"/>
                <w:lang w:val="en-GB"/>
              </w:rPr>
            </w:pPr>
          </w:p>
        </w:tc>
        <w:tc>
          <w:tcPr>
            <w:tcW w:w="1422" w:type="dxa"/>
            <w:tcMar>
              <w:left w:w="105" w:type="dxa"/>
              <w:right w:w="105" w:type="dxa"/>
            </w:tcMar>
          </w:tcPr>
          <w:p w:rsidRPr="004D6985" w:rsidR="00730A52" w:rsidP="00313B3D" w:rsidRDefault="00730A52" w14:paraId="50B0C8A6"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measurement of goal attainment and structured interviews using the Theoretical Domains Framework</w:t>
            </w:r>
          </w:p>
        </w:tc>
        <w:tc>
          <w:tcPr>
            <w:tcW w:w="1778" w:type="dxa"/>
            <w:tcMar>
              <w:left w:w="105" w:type="dxa"/>
              <w:right w:w="105" w:type="dxa"/>
            </w:tcMar>
          </w:tcPr>
          <w:p w:rsidRPr="004D6985" w:rsidR="00730A52" w:rsidP="00313B3D" w:rsidRDefault="00730A52" w14:paraId="290E64C5"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Involving unit managers. Information meeting. Key enrolled nurses. Workshops. Involving residents. Monitor, feedback.</w:t>
            </w:r>
          </w:p>
        </w:tc>
      </w:tr>
      <w:tr w:rsidRPr="00E90AAC" w:rsidR="00730A52" w:rsidTr="537901D1" w14:paraId="571575AD" w14:textId="77777777">
        <w:trPr>
          <w:trHeight w:val="300"/>
        </w:trPr>
        <w:tc>
          <w:tcPr>
            <w:tcW w:w="1170" w:type="dxa"/>
            <w:tcMar>
              <w:left w:w="105" w:type="dxa"/>
              <w:right w:w="105" w:type="dxa"/>
            </w:tcMar>
          </w:tcPr>
          <w:p w:rsidRPr="004D6985" w:rsidR="00730A52" w:rsidP="00313B3D" w:rsidRDefault="00730A52" w14:paraId="7410056B" w14:textId="77777777">
            <w:pPr>
              <w:rPr>
                <w:rFonts w:ascii="Times New Roman" w:hAnsi="Times New Roman" w:eastAsia="Aptos" w:cs="Times New Roman"/>
                <w:color w:val="000000" w:themeColor="text1"/>
                <w:sz w:val="22"/>
                <w:szCs w:val="22"/>
              </w:rPr>
            </w:pPr>
            <w:r w:rsidRPr="004D6985">
              <w:rPr>
                <w:rFonts w:ascii="Times New Roman" w:hAnsi="Times New Roman" w:eastAsia="Aptos" w:cs="Times New Roman"/>
                <w:color w:val="000000" w:themeColor="text1"/>
                <w:sz w:val="22"/>
                <w:szCs w:val="22"/>
                <w:lang w:val="en-US"/>
              </w:rPr>
              <w:t>Friberg (2018) </w:t>
            </w:r>
          </w:p>
          <w:p w:rsidRPr="004D6985" w:rsidR="00730A52" w:rsidP="00313B3D" w:rsidRDefault="00730A52" w14:paraId="25ACC3D2" w14:textId="77777777">
            <w:pPr>
              <w:rPr>
                <w:rFonts w:ascii="Times New Roman" w:hAnsi="Times New Roman" w:eastAsia="Aptos" w:cs="Times New Roman"/>
                <w:color w:val="000000" w:themeColor="text1"/>
                <w:sz w:val="22"/>
                <w:szCs w:val="22"/>
              </w:rPr>
            </w:pPr>
          </w:p>
        </w:tc>
        <w:tc>
          <w:tcPr>
            <w:tcW w:w="1457" w:type="dxa"/>
            <w:tcMar>
              <w:left w:w="105" w:type="dxa"/>
              <w:right w:w="105" w:type="dxa"/>
            </w:tcMar>
          </w:tcPr>
          <w:p w:rsidRPr="004D6985" w:rsidR="00730A52" w:rsidP="00313B3D" w:rsidRDefault="00730A52" w14:paraId="6FE12322"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Exploration of dynamics in a complex person-centred intervention process based on health professionals' perspectives</w:t>
            </w:r>
          </w:p>
          <w:p w:rsidRPr="004D6985" w:rsidR="00730A52" w:rsidP="00313B3D" w:rsidRDefault="00730A52" w14:paraId="2B0DB302" w14:textId="77777777">
            <w:pPr>
              <w:rPr>
                <w:rFonts w:ascii="Times New Roman" w:hAnsi="Times New Roman" w:eastAsia="Aptos" w:cs="Times New Roman"/>
                <w:color w:val="000000" w:themeColor="text1"/>
                <w:sz w:val="22"/>
                <w:szCs w:val="22"/>
                <w:lang w:val="en-US"/>
              </w:rPr>
            </w:pPr>
          </w:p>
        </w:tc>
        <w:tc>
          <w:tcPr>
            <w:tcW w:w="1412" w:type="dxa"/>
            <w:tcMar>
              <w:left w:w="105" w:type="dxa"/>
              <w:right w:w="105" w:type="dxa"/>
            </w:tcMar>
          </w:tcPr>
          <w:p w:rsidRPr="004D6985" w:rsidR="00730A52" w:rsidP="00313B3D" w:rsidRDefault="00730A52" w14:paraId="47991DAE"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Qualitative study</w:t>
            </w:r>
          </w:p>
          <w:p w:rsidRPr="004D6985" w:rsidR="00730A52" w:rsidP="00313B3D" w:rsidRDefault="00730A52" w14:paraId="581480C3"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Of a complex </w:t>
            </w:r>
            <w:proofErr w:type="spellStart"/>
            <w:r w:rsidRPr="004D6985">
              <w:rPr>
                <w:rFonts w:ascii="Times New Roman" w:hAnsi="Times New Roman" w:eastAsia="Aptos" w:cs="Times New Roman"/>
                <w:color w:val="000000" w:themeColor="text1"/>
                <w:sz w:val="22"/>
                <w:szCs w:val="22"/>
                <w:lang w:val="en-GB"/>
              </w:rPr>
              <w:t>personcentred</w:t>
            </w:r>
            <w:proofErr w:type="spellEnd"/>
            <w:r w:rsidRPr="004D6985">
              <w:rPr>
                <w:rFonts w:ascii="Times New Roman" w:hAnsi="Times New Roman" w:eastAsia="Aptos" w:cs="Times New Roman"/>
                <w:color w:val="000000" w:themeColor="text1"/>
                <w:sz w:val="22"/>
                <w:szCs w:val="22"/>
                <w:lang w:val="en-GB"/>
              </w:rPr>
              <w:t xml:space="preserve"> intervention process.</w:t>
            </w:r>
          </w:p>
        </w:tc>
        <w:tc>
          <w:tcPr>
            <w:tcW w:w="1297" w:type="dxa"/>
            <w:tcMar>
              <w:left w:w="105" w:type="dxa"/>
              <w:right w:w="105" w:type="dxa"/>
            </w:tcMar>
          </w:tcPr>
          <w:p w:rsidRPr="004D6985" w:rsidR="00730A52" w:rsidP="00313B3D" w:rsidRDefault="00730A52" w14:paraId="259CAFE7"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Preparation of patients with colorectal cancer. </w:t>
            </w:r>
          </w:p>
          <w:p w:rsidRPr="004D6985" w:rsidR="00730A52" w:rsidP="00313B3D" w:rsidRDefault="00730A52" w14:paraId="0714FC73" w14:textId="77777777">
            <w:pPr>
              <w:rPr>
                <w:rFonts w:ascii="Times New Roman" w:hAnsi="Times New Roman" w:eastAsia="Aptos" w:cs="Times New Roman"/>
                <w:color w:val="000000" w:themeColor="text1"/>
                <w:sz w:val="22"/>
                <w:szCs w:val="22"/>
              </w:rPr>
            </w:pPr>
            <w:r w:rsidRPr="004D6985">
              <w:rPr>
                <w:rFonts w:ascii="Times New Roman" w:hAnsi="Times New Roman" w:eastAsia="Aptos" w:cs="Times New Roman"/>
                <w:color w:val="000000" w:themeColor="text1"/>
                <w:sz w:val="22"/>
                <w:szCs w:val="22"/>
                <w:lang w:val="en-US"/>
              </w:rPr>
              <w:t>nurses’ and surgeons’ perspectives</w:t>
            </w:r>
          </w:p>
        </w:tc>
        <w:tc>
          <w:tcPr>
            <w:tcW w:w="1422" w:type="dxa"/>
            <w:tcMar>
              <w:left w:w="105" w:type="dxa"/>
              <w:right w:w="105" w:type="dxa"/>
            </w:tcMar>
          </w:tcPr>
          <w:p w:rsidRPr="004D6985" w:rsidR="00730A52" w:rsidP="00313B3D" w:rsidRDefault="00730A52" w14:paraId="4B257ED9"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retrospective interviews with 20 professionals</w:t>
            </w:r>
          </w:p>
          <w:p w:rsidRPr="004D6985" w:rsidR="00730A52" w:rsidP="00313B3D" w:rsidRDefault="00730A52" w14:paraId="78803813"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prospective conversational data and field notes from workshops and follow-up meetings</w:t>
            </w:r>
          </w:p>
        </w:tc>
        <w:tc>
          <w:tcPr>
            <w:tcW w:w="1778" w:type="dxa"/>
            <w:tcMar>
              <w:left w:w="105" w:type="dxa"/>
              <w:right w:w="105" w:type="dxa"/>
            </w:tcMar>
          </w:tcPr>
          <w:p w:rsidRPr="004D6985" w:rsidR="00730A52" w:rsidP="00313B3D" w:rsidRDefault="00730A52" w14:paraId="69F42AA9"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This process evaluation reveals insights into reasons for success or failure and contextual aspects associated with variations in outcomes. There is a need for further interpretive inquiry, and not only descriptive studies, of the multifaceted characters of complex clinical interventions and how the intervention components are </w:t>
            </w:r>
            <w:proofErr w:type="gramStart"/>
            <w:r w:rsidRPr="004D6985">
              <w:rPr>
                <w:rFonts w:ascii="Times New Roman" w:hAnsi="Times New Roman" w:eastAsia="Aptos" w:cs="Times New Roman"/>
                <w:color w:val="000000" w:themeColor="text1"/>
                <w:sz w:val="22"/>
                <w:szCs w:val="22"/>
                <w:lang w:val="en-GB"/>
              </w:rPr>
              <w:t>actually shaped</w:t>
            </w:r>
            <w:proofErr w:type="gramEnd"/>
            <w:r w:rsidRPr="004D6985">
              <w:rPr>
                <w:rFonts w:ascii="Times New Roman" w:hAnsi="Times New Roman" w:eastAsia="Aptos" w:cs="Times New Roman"/>
                <w:color w:val="000000" w:themeColor="text1"/>
                <w:sz w:val="22"/>
                <w:szCs w:val="22"/>
                <w:lang w:val="en-GB"/>
              </w:rPr>
              <w:t xml:space="preserve"> in constantly shifting contexts.</w:t>
            </w:r>
          </w:p>
        </w:tc>
      </w:tr>
      <w:tr w:rsidRPr="00E90AAC" w:rsidR="00730A52" w:rsidTr="537901D1" w14:paraId="52F371E5" w14:textId="77777777">
        <w:trPr>
          <w:trHeight w:val="300"/>
        </w:trPr>
        <w:tc>
          <w:tcPr>
            <w:tcW w:w="1170" w:type="dxa"/>
            <w:tcMar>
              <w:left w:w="105" w:type="dxa"/>
              <w:right w:w="105" w:type="dxa"/>
            </w:tcMar>
          </w:tcPr>
          <w:p w:rsidRPr="004D6985" w:rsidR="00730A52" w:rsidP="00313B3D" w:rsidRDefault="00730A52" w14:paraId="3E33C195"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Fridberg (</w:t>
            </w:r>
            <w:proofErr w:type="gramStart"/>
            <w:r w:rsidRPr="004D6985">
              <w:rPr>
                <w:rFonts w:ascii="Times New Roman" w:hAnsi="Times New Roman" w:eastAsia="Aptos" w:cs="Times New Roman"/>
                <w:sz w:val="22"/>
                <w:szCs w:val="22"/>
                <w:lang w:val="en-GB"/>
              </w:rPr>
              <w:t>2022)a</w:t>
            </w:r>
            <w:proofErr w:type="gramEnd"/>
          </w:p>
        </w:tc>
        <w:tc>
          <w:tcPr>
            <w:tcW w:w="1457" w:type="dxa"/>
            <w:tcMar>
              <w:left w:w="105" w:type="dxa"/>
              <w:right w:w="105" w:type="dxa"/>
            </w:tcMar>
          </w:tcPr>
          <w:p w:rsidRPr="004D6985" w:rsidR="00730A52" w:rsidP="00313B3D" w:rsidRDefault="00730A52" w14:paraId="62963948"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Tracking, naming, specifying, and comparing implementation strategies for person-centred care in a real-world setting: a case study with seven embedded units </w:t>
            </w:r>
          </w:p>
        </w:tc>
        <w:tc>
          <w:tcPr>
            <w:tcW w:w="1412" w:type="dxa"/>
            <w:tcMar>
              <w:left w:w="105" w:type="dxa"/>
              <w:right w:w="105" w:type="dxa"/>
            </w:tcMar>
          </w:tcPr>
          <w:p w:rsidRPr="004D6985" w:rsidR="00730A52" w:rsidP="00313B3D" w:rsidRDefault="00730A52" w14:paraId="38207C4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Strategies for implementation of PCC in a real-world setting.  </w:t>
            </w:r>
          </w:p>
          <w:p w:rsidRPr="004D6985" w:rsidR="00730A52" w:rsidP="00313B3D" w:rsidRDefault="00730A52" w14:paraId="514CE365"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A case study</w:t>
            </w:r>
          </w:p>
          <w:p w:rsidRPr="004D6985" w:rsidR="00730A52" w:rsidP="00313B3D" w:rsidRDefault="00730A52" w14:paraId="0DBC8298" w14:textId="77777777">
            <w:pPr>
              <w:rPr>
                <w:rFonts w:ascii="Times New Roman" w:hAnsi="Times New Roman" w:eastAsia="Aptos" w:cs="Times New Roman"/>
                <w:sz w:val="22"/>
                <w:szCs w:val="22"/>
                <w:lang w:val="en-GB"/>
              </w:rPr>
            </w:pPr>
          </w:p>
        </w:tc>
        <w:tc>
          <w:tcPr>
            <w:tcW w:w="1297" w:type="dxa"/>
            <w:tcMar>
              <w:left w:w="105" w:type="dxa"/>
              <w:right w:w="105" w:type="dxa"/>
            </w:tcMar>
          </w:tcPr>
          <w:p w:rsidRPr="004D6985" w:rsidR="00730A52" w:rsidP="00313B3D" w:rsidRDefault="00730A52" w14:paraId="13EAC016"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seven embedded units</w:t>
            </w:r>
          </w:p>
        </w:tc>
        <w:tc>
          <w:tcPr>
            <w:tcW w:w="1422" w:type="dxa"/>
            <w:tcMar>
              <w:left w:w="105" w:type="dxa"/>
              <w:right w:w="105" w:type="dxa"/>
            </w:tcMar>
          </w:tcPr>
          <w:p w:rsidRPr="004D6985" w:rsidR="00730A52" w:rsidP="00313B3D" w:rsidRDefault="00730A52" w14:paraId="2FD7CEAE"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activity logs, focus group interviews with implementation health professionals and change agents, and written documents</w:t>
            </w:r>
          </w:p>
        </w:tc>
        <w:tc>
          <w:tcPr>
            <w:tcW w:w="1778" w:type="dxa"/>
            <w:tcMar>
              <w:left w:w="105" w:type="dxa"/>
              <w:right w:w="105" w:type="dxa"/>
            </w:tcMar>
          </w:tcPr>
          <w:p w:rsidRPr="004D6985" w:rsidR="00730A52" w:rsidP="00313B3D" w:rsidRDefault="00730A52" w14:paraId="0520B604"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Train and educate stakeholders (40%) and Develop stakeholder interrelationships (38%)</w:t>
            </w:r>
          </w:p>
        </w:tc>
      </w:tr>
      <w:tr w:rsidRPr="00E90AAC" w:rsidR="00730A52" w:rsidTr="537901D1" w14:paraId="44302C75" w14:textId="77777777">
        <w:trPr>
          <w:trHeight w:val="300"/>
        </w:trPr>
        <w:tc>
          <w:tcPr>
            <w:tcW w:w="1170" w:type="dxa"/>
            <w:tcMar>
              <w:left w:w="105" w:type="dxa"/>
              <w:right w:w="105" w:type="dxa"/>
            </w:tcMar>
          </w:tcPr>
          <w:p w:rsidRPr="004D6985" w:rsidR="00730A52" w:rsidP="00313B3D" w:rsidRDefault="00730A52" w14:paraId="2A0BAF93"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Fridberg (</w:t>
            </w:r>
            <w:proofErr w:type="gramStart"/>
            <w:r w:rsidRPr="004D6985">
              <w:rPr>
                <w:rFonts w:ascii="Times New Roman" w:hAnsi="Times New Roman" w:eastAsia="Aptos" w:cs="Times New Roman"/>
                <w:sz w:val="22"/>
                <w:szCs w:val="22"/>
                <w:lang w:val="en-GB"/>
              </w:rPr>
              <w:t>2022)b</w:t>
            </w:r>
            <w:proofErr w:type="gramEnd"/>
            <w:r w:rsidRPr="004D6985">
              <w:rPr>
                <w:rFonts w:ascii="Times New Roman" w:hAnsi="Times New Roman" w:eastAsia="Aptos" w:cs="Times New Roman"/>
                <w:sz w:val="22"/>
                <w:szCs w:val="22"/>
                <w:lang w:val="en-GB"/>
              </w:rPr>
              <w:t xml:space="preserve"> </w:t>
            </w:r>
          </w:p>
          <w:p w:rsidRPr="004D6985" w:rsidR="00730A52" w:rsidP="00313B3D" w:rsidRDefault="00730A52" w14:paraId="1D5B651C" w14:textId="77777777">
            <w:pPr>
              <w:rPr>
                <w:rFonts w:ascii="Times New Roman" w:hAnsi="Times New Roman" w:eastAsia="Aptos" w:cs="Times New Roman"/>
                <w:sz w:val="22"/>
                <w:szCs w:val="22"/>
                <w:lang w:val="en-GB"/>
              </w:rPr>
            </w:pPr>
          </w:p>
        </w:tc>
        <w:tc>
          <w:tcPr>
            <w:tcW w:w="1457" w:type="dxa"/>
            <w:tcMar>
              <w:left w:w="105" w:type="dxa"/>
              <w:right w:w="105" w:type="dxa"/>
            </w:tcMar>
          </w:tcPr>
          <w:p w:rsidRPr="004D6985" w:rsidR="00730A52" w:rsidP="00313B3D" w:rsidRDefault="00730A52" w14:paraId="56429A51"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Operationalisation of person-centred care in a real-world setting: a case study with six embedded units</w:t>
            </w:r>
          </w:p>
        </w:tc>
        <w:tc>
          <w:tcPr>
            <w:tcW w:w="1412" w:type="dxa"/>
            <w:tcMar>
              <w:left w:w="105" w:type="dxa"/>
              <w:right w:w="105" w:type="dxa"/>
            </w:tcMar>
          </w:tcPr>
          <w:p w:rsidRPr="004D6985" w:rsidR="00730A52" w:rsidP="00313B3D" w:rsidRDefault="00730A52" w14:paraId="542709A3"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Explore how the PCC model by (GPCC) was operationalised in a real-world setting.</w:t>
            </w:r>
          </w:p>
          <w:p w:rsidRPr="004D6985" w:rsidR="00730A52" w:rsidP="00313B3D" w:rsidRDefault="00730A52" w14:paraId="78A9A7D9"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A case study</w:t>
            </w:r>
          </w:p>
          <w:p w:rsidRPr="004D6985" w:rsidR="00730A52" w:rsidP="00313B3D" w:rsidRDefault="00730A52" w14:paraId="1F9936C8" w14:textId="77777777">
            <w:pPr>
              <w:rPr>
                <w:rFonts w:ascii="Times New Roman" w:hAnsi="Times New Roman" w:eastAsia="Aptos" w:cs="Times New Roman"/>
                <w:sz w:val="22"/>
                <w:szCs w:val="22"/>
                <w:lang w:val="en-GB"/>
              </w:rPr>
            </w:pPr>
          </w:p>
        </w:tc>
        <w:tc>
          <w:tcPr>
            <w:tcW w:w="1297" w:type="dxa"/>
            <w:tcMar>
              <w:left w:w="105" w:type="dxa"/>
              <w:right w:w="105" w:type="dxa"/>
            </w:tcMar>
          </w:tcPr>
          <w:p w:rsidRPr="004D6985" w:rsidR="00730A52" w:rsidP="00313B3D" w:rsidRDefault="00730A52" w14:paraId="53D74F60"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six embedded health care units</w:t>
            </w:r>
          </w:p>
        </w:tc>
        <w:tc>
          <w:tcPr>
            <w:tcW w:w="1422" w:type="dxa"/>
            <w:tcMar>
              <w:left w:w="105" w:type="dxa"/>
              <w:right w:w="105" w:type="dxa"/>
            </w:tcMar>
          </w:tcPr>
          <w:p w:rsidRPr="004D6985" w:rsidR="00730A52" w:rsidP="00313B3D" w:rsidRDefault="00730A52" w14:paraId="060D02F9"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interviews (n = 12) with change agents, activity logs and written documents</w:t>
            </w:r>
          </w:p>
        </w:tc>
        <w:tc>
          <w:tcPr>
            <w:tcW w:w="1778" w:type="dxa"/>
            <w:tcMar>
              <w:left w:w="105" w:type="dxa"/>
              <w:right w:w="105" w:type="dxa"/>
            </w:tcMar>
          </w:tcPr>
          <w:p w:rsidRPr="004D6985" w:rsidR="00730A52" w:rsidP="00313B3D" w:rsidRDefault="00730A52" w14:paraId="3C37CFEB"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PCC is operationalised in different health care units in a real-world setting based on change agents’ understanding of the concept and their unique context.</w:t>
            </w:r>
          </w:p>
        </w:tc>
      </w:tr>
      <w:tr w:rsidRPr="00E90AAC" w:rsidR="00730A52" w:rsidTr="537901D1" w14:paraId="57D58056" w14:textId="77777777">
        <w:trPr>
          <w:trHeight w:val="300"/>
        </w:trPr>
        <w:tc>
          <w:tcPr>
            <w:tcW w:w="1170" w:type="dxa"/>
            <w:tcMar>
              <w:left w:w="105" w:type="dxa"/>
              <w:right w:w="105" w:type="dxa"/>
            </w:tcMar>
          </w:tcPr>
          <w:p w:rsidRPr="004D6985" w:rsidR="00730A52" w:rsidP="00313B3D" w:rsidRDefault="00730A52" w14:paraId="672ED9EE" w14:textId="77777777">
            <w:pPr>
              <w:rPr>
                <w:rFonts w:ascii="Times New Roman" w:hAnsi="Times New Roman" w:eastAsia="Aptos Narrow" w:cs="Times New Roman"/>
                <w:color w:val="000000" w:themeColor="text1"/>
                <w:sz w:val="22"/>
                <w:szCs w:val="22"/>
              </w:rPr>
            </w:pPr>
            <w:r w:rsidRPr="004D6985">
              <w:rPr>
                <w:rFonts w:ascii="Times New Roman" w:hAnsi="Times New Roman" w:eastAsia="Aptos Narrow" w:cs="Times New Roman"/>
                <w:color w:val="000000" w:themeColor="text1"/>
                <w:sz w:val="22"/>
                <w:szCs w:val="22"/>
                <w:lang w:val="en-US"/>
              </w:rPr>
              <w:t>Jonnergård (2024)</w:t>
            </w:r>
          </w:p>
        </w:tc>
        <w:tc>
          <w:tcPr>
            <w:tcW w:w="1457" w:type="dxa"/>
            <w:tcMar>
              <w:left w:w="105" w:type="dxa"/>
              <w:right w:w="105" w:type="dxa"/>
            </w:tcMar>
          </w:tcPr>
          <w:p w:rsidRPr="004D6985" w:rsidR="00730A52" w:rsidP="00313B3D" w:rsidRDefault="00730A52" w14:paraId="0B6B7062"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Person-centred care in the context of higher education – a discourse analysis based on interviews with </w:t>
            </w:r>
            <w:proofErr w:type="spellStart"/>
            <w:r w:rsidRPr="004D6985">
              <w:rPr>
                <w:rFonts w:ascii="Times New Roman" w:hAnsi="Times New Roman" w:eastAsia="Aptos" w:cs="Times New Roman"/>
                <w:color w:val="000000" w:themeColor="text1"/>
                <w:sz w:val="22"/>
                <w:szCs w:val="22"/>
                <w:lang w:val="en-US"/>
              </w:rPr>
              <w:t>programme</w:t>
            </w:r>
            <w:proofErr w:type="spellEnd"/>
            <w:r w:rsidRPr="004D6985">
              <w:rPr>
                <w:rFonts w:ascii="Times New Roman" w:hAnsi="Times New Roman" w:eastAsia="Aptos" w:cs="Times New Roman"/>
                <w:color w:val="000000" w:themeColor="text1"/>
                <w:sz w:val="22"/>
                <w:szCs w:val="22"/>
                <w:lang w:val="en-US"/>
              </w:rPr>
              <w:t xml:space="preserve"> directors</w:t>
            </w:r>
          </w:p>
        </w:tc>
        <w:tc>
          <w:tcPr>
            <w:tcW w:w="1412" w:type="dxa"/>
            <w:tcMar>
              <w:left w:w="105" w:type="dxa"/>
              <w:right w:w="105" w:type="dxa"/>
            </w:tcMar>
          </w:tcPr>
          <w:p w:rsidRPr="004D6985" w:rsidR="00730A52" w:rsidP="00313B3D" w:rsidRDefault="00730A52" w14:paraId="33C308D0"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Explore how PCC is implemented in higher education in a qualitative interview study</w:t>
            </w:r>
          </w:p>
          <w:p w:rsidRPr="004D6985" w:rsidR="00730A52" w:rsidP="00313B3D" w:rsidRDefault="00730A52" w14:paraId="5C35E9A7" w14:textId="77777777">
            <w:pPr>
              <w:rPr>
                <w:rFonts w:ascii="Times New Roman" w:hAnsi="Times New Roman" w:eastAsia="Aptos" w:cs="Times New Roman"/>
                <w:color w:val="000000" w:themeColor="text1"/>
                <w:sz w:val="22"/>
                <w:szCs w:val="22"/>
                <w:lang w:val="en-US"/>
              </w:rPr>
            </w:pPr>
          </w:p>
        </w:tc>
        <w:tc>
          <w:tcPr>
            <w:tcW w:w="1297" w:type="dxa"/>
            <w:tcMar>
              <w:left w:w="105" w:type="dxa"/>
              <w:right w:w="105" w:type="dxa"/>
            </w:tcMar>
          </w:tcPr>
          <w:p w:rsidRPr="004D6985" w:rsidR="00730A52" w:rsidP="00313B3D" w:rsidRDefault="00730A52" w14:paraId="1B51A08F"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Program directors in higher education in </w:t>
            </w:r>
            <w:r w:rsidRPr="004D6985">
              <w:rPr>
                <w:rFonts w:ascii="Times New Roman" w:hAnsi="Times New Roman" w:eastAsia="Aptos" w:cs="Times New Roman"/>
                <w:color w:val="000000" w:themeColor="text1"/>
                <w:sz w:val="22"/>
                <w:szCs w:val="22"/>
                <w:lang w:val="en-US"/>
              </w:rPr>
              <w:t xml:space="preserve">medicine, nursing, occupational therapy, and physiotherapy study </w:t>
            </w:r>
            <w:proofErr w:type="spellStart"/>
            <w:r w:rsidRPr="004D6985">
              <w:rPr>
                <w:rFonts w:ascii="Times New Roman" w:hAnsi="Times New Roman" w:eastAsia="Aptos" w:cs="Times New Roman"/>
                <w:color w:val="000000" w:themeColor="text1"/>
                <w:sz w:val="22"/>
                <w:szCs w:val="22"/>
                <w:lang w:val="en-US"/>
              </w:rPr>
              <w:t>programmes</w:t>
            </w:r>
            <w:proofErr w:type="spellEnd"/>
          </w:p>
        </w:tc>
        <w:tc>
          <w:tcPr>
            <w:tcW w:w="1422" w:type="dxa"/>
            <w:tcMar>
              <w:left w:w="105" w:type="dxa"/>
              <w:right w:w="105" w:type="dxa"/>
            </w:tcMar>
          </w:tcPr>
          <w:p w:rsidRPr="004D6985" w:rsidR="00730A52" w:rsidP="00313B3D" w:rsidRDefault="00730A52" w14:paraId="25894F37"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discourse analysis based on interviews with program directors</w:t>
            </w:r>
          </w:p>
        </w:tc>
        <w:tc>
          <w:tcPr>
            <w:tcW w:w="1778" w:type="dxa"/>
            <w:tcMar>
              <w:left w:w="105" w:type="dxa"/>
              <w:right w:w="105" w:type="dxa"/>
            </w:tcMar>
          </w:tcPr>
          <w:p w:rsidRPr="004D6985" w:rsidR="00730A52" w:rsidP="00313B3D" w:rsidRDefault="00730A52" w14:paraId="1FB0AC7A"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This study demonstrates the discursive tension surrounding the implementation of PCC in HEI, and the findings can serve as a basis for creating future relevant and high-quality learning activities.</w:t>
            </w:r>
          </w:p>
        </w:tc>
      </w:tr>
      <w:tr w:rsidRPr="00E90AAC" w:rsidR="00730A52" w:rsidTr="537901D1" w14:paraId="26CD3DC0" w14:textId="77777777">
        <w:trPr>
          <w:trHeight w:val="300"/>
        </w:trPr>
        <w:tc>
          <w:tcPr>
            <w:tcW w:w="1170" w:type="dxa"/>
            <w:tcMar>
              <w:left w:w="105" w:type="dxa"/>
              <w:right w:w="105" w:type="dxa"/>
            </w:tcMar>
          </w:tcPr>
          <w:p w:rsidRPr="004D6985" w:rsidR="00730A52" w:rsidP="537901D1" w:rsidRDefault="00730A52" w14:paraId="5E705F94" w14:textId="77777777" w14:noSpellErr="1">
            <w:pPr>
              <w:rPr>
                <w:rFonts w:ascii="Times New Roman" w:hAnsi="Times New Roman" w:eastAsia="Aptos Narrow" w:cs="Times New Roman"/>
                <w:color w:val="000000" w:themeColor="text1"/>
                <w:sz w:val="22"/>
                <w:szCs w:val="22"/>
              </w:rPr>
            </w:pPr>
            <w:r w:rsidRPr="537901D1" w:rsidR="00730A52">
              <w:rPr>
                <w:rStyle w:val="font151"/>
                <w:rFonts w:ascii="Times New Roman" w:hAnsi="Times New Roman" w:eastAsia="Aptos Narrow" w:cs="Times New Roman"/>
                <w:lang w:val="en-US"/>
              </w:rPr>
              <w:t>Lood (2024)</w:t>
            </w:r>
          </w:p>
          <w:p w:rsidRPr="004D6985" w:rsidR="00730A52" w:rsidP="537901D1" w:rsidRDefault="00730A52" w14:paraId="180FA9B4" w14:textId="77777777" w14:noSpellErr="1">
            <w:pPr>
              <w:rPr>
                <w:rFonts w:ascii="Times New Roman" w:hAnsi="Times New Roman" w:eastAsia="Aptos" w:cs="Times New Roman"/>
                <w:color w:val="000000" w:themeColor="text1"/>
                <w:sz w:val="22"/>
                <w:szCs w:val="22"/>
              </w:rPr>
            </w:pPr>
          </w:p>
        </w:tc>
        <w:tc>
          <w:tcPr>
            <w:tcW w:w="1457" w:type="dxa"/>
            <w:tcMar>
              <w:left w:w="105" w:type="dxa"/>
              <w:right w:w="105" w:type="dxa"/>
            </w:tcMar>
          </w:tcPr>
          <w:p w:rsidRPr="004D6985" w:rsidR="00730A52" w:rsidP="00313B3D" w:rsidRDefault="00730A52" w14:paraId="2BEE1850"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 xml:space="preserve">A collaborative </w:t>
            </w:r>
            <w:proofErr w:type="spellStart"/>
            <w:r w:rsidRPr="004D6985">
              <w:rPr>
                <w:rFonts w:ascii="Times New Roman" w:hAnsi="Times New Roman" w:eastAsia="Aptos" w:cs="Times New Roman"/>
                <w:color w:val="000000" w:themeColor="text1"/>
                <w:sz w:val="22"/>
                <w:szCs w:val="22"/>
                <w:lang w:val="en-US"/>
              </w:rPr>
              <w:t>endeavour</w:t>
            </w:r>
            <w:proofErr w:type="spellEnd"/>
            <w:r w:rsidRPr="004D6985">
              <w:rPr>
                <w:rFonts w:ascii="Times New Roman" w:hAnsi="Times New Roman" w:eastAsia="Aptos" w:cs="Times New Roman"/>
                <w:color w:val="000000" w:themeColor="text1"/>
                <w:sz w:val="22"/>
                <w:szCs w:val="22"/>
                <w:lang w:val="en-US"/>
              </w:rPr>
              <w:t xml:space="preserve"> to integrate leadership and person-centred ethics: a focus group study on experiences from developing and </w:t>
            </w:r>
            <w:proofErr w:type="spellStart"/>
            <w:r w:rsidRPr="004D6985">
              <w:rPr>
                <w:rFonts w:ascii="Times New Roman" w:hAnsi="Times New Roman" w:eastAsia="Aptos" w:cs="Times New Roman"/>
                <w:color w:val="000000" w:themeColor="text1"/>
                <w:sz w:val="22"/>
                <w:szCs w:val="22"/>
                <w:lang w:val="en-US"/>
              </w:rPr>
              <w:t>realising</w:t>
            </w:r>
            <w:proofErr w:type="spellEnd"/>
            <w:r w:rsidRPr="004D6985">
              <w:rPr>
                <w:rFonts w:ascii="Times New Roman" w:hAnsi="Times New Roman" w:eastAsia="Aptos" w:cs="Times New Roman"/>
                <w:color w:val="000000" w:themeColor="text1"/>
                <w:sz w:val="22"/>
                <w:szCs w:val="22"/>
                <w:lang w:val="en-US"/>
              </w:rPr>
              <w:t xml:space="preserve"> an educational </w:t>
            </w:r>
            <w:proofErr w:type="spellStart"/>
            <w:r w:rsidRPr="004D6985">
              <w:rPr>
                <w:rFonts w:ascii="Times New Roman" w:hAnsi="Times New Roman" w:eastAsia="Aptos" w:cs="Times New Roman"/>
                <w:color w:val="000000" w:themeColor="text1"/>
                <w:sz w:val="22"/>
                <w:szCs w:val="22"/>
                <w:lang w:val="en-US"/>
              </w:rPr>
              <w:t>programme</w:t>
            </w:r>
            <w:proofErr w:type="spellEnd"/>
            <w:r w:rsidRPr="004D6985">
              <w:rPr>
                <w:rFonts w:ascii="Times New Roman" w:hAnsi="Times New Roman" w:eastAsia="Aptos" w:cs="Times New Roman"/>
                <w:color w:val="000000" w:themeColor="text1"/>
                <w:sz w:val="22"/>
                <w:szCs w:val="22"/>
                <w:lang w:val="en-US"/>
              </w:rPr>
              <w:t xml:space="preserve"> to support the transition towards person-centred care</w:t>
            </w:r>
          </w:p>
          <w:p w:rsidRPr="004D6985" w:rsidR="00730A52" w:rsidP="00313B3D" w:rsidRDefault="00730A52" w14:paraId="68277832" w14:textId="77777777">
            <w:pPr>
              <w:rPr>
                <w:rFonts w:ascii="Times New Roman" w:hAnsi="Times New Roman" w:eastAsia="Aptos" w:cs="Times New Roman"/>
                <w:color w:val="000000" w:themeColor="text1"/>
                <w:sz w:val="22"/>
                <w:szCs w:val="22"/>
                <w:lang w:val="en-US"/>
              </w:rPr>
            </w:pPr>
          </w:p>
        </w:tc>
        <w:tc>
          <w:tcPr>
            <w:tcW w:w="1412" w:type="dxa"/>
            <w:tcMar>
              <w:left w:w="105" w:type="dxa"/>
              <w:right w:w="105" w:type="dxa"/>
            </w:tcMar>
          </w:tcPr>
          <w:p w:rsidRPr="004D6985" w:rsidR="00730A52" w:rsidP="00313B3D" w:rsidRDefault="00730A52" w14:paraId="4D3B0CC6"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Development of</w:t>
            </w:r>
          </w:p>
          <w:p w:rsidRPr="004D6985" w:rsidR="00730A52" w:rsidP="00313B3D" w:rsidRDefault="00730A52" w14:paraId="6D65F65F"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 xml:space="preserve">an educational </w:t>
            </w:r>
            <w:proofErr w:type="spellStart"/>
            <w:r w:rsidRPr="004D6985">
              <w:rPr>
                <w:rFonts w:ascii="Times New Roman" w:hAnsi="Times New Roman" w:eastAsia="Aptos" w:cs="Times New Roman"/>
                <w:color w:val="000000" w:themeColor="text1"/>
                <w:sz w:val="22"/>
                <w:szCs w:val="22"/>
                <w:lang w:val="en-US"/>
              </w:rPr>
              <w:t>programme</w:t>
            </w:r>
            <w:proofErr w:type="spellEnd"/>
            <w:r w:rsidRPr="004D6985">
              <w:rPr>
                <w:rFonts w:ascii="Times New Roman" w:hAnsi="Times New Roman" w:eastAsia="Aptos" w:cs="Times New Roman"/>
                <w:color w:val="000000" w:themeColor="text1"/>
                <w:sz w:val="22"/>
                <w:szCs w:val="22"/>
                <w:lang w:val="en-US"/>
              </w:rPr>
              <w:t xml:space="preserve"> on person-centred leadership Qualitative interview study</w:t>
            </w:r>
          </w:p>
        </w:tc>
        <w:tc>
          <w:tcPr>
            <w:tcW w:w="1297" w:type="dxa"/>
            <w:tcMar>
              <w:left w:w="105" w:type="dxa"/>
              <w:right w:w="105" w:type="dxa"/>
            </w:tcMar>
          </w:tcPr>
          <w:p w:rsidRPr="004D6985" w:rsidR="00730A52" w:rsidP="00313B3D" w:rsidRDefault="00730A52" w14:paraId="7BA990AC"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 xml:space="preserve">health and social care leaders (n=12) members of the </w:t>
            </w:r>
            <w:proofErr w:type="spellStart"/>
            <w:r w:rsidRPr="004D6985">
              <w:rPr>
                <w:rFonts w:ascii="Times New Roman" w:hAnsi="Times New Roman" w:eastAsia="Aptos" w:cs="Times New Roman"/>
                <w:color w:val="000000" w:themeColor="text1"/>
                <w:sz w:val="22"/>
                <w:szCs w:val="22"/>
                <w:lang w:val="en-US"/>
              </w:rPr>
              <w:t>programme</w:t>
            </w:r>
            <w:proofErr w:type="spellEnd"/>
            <w:r w:rsidRPr="004D6985">
              <w:rPr>
                <w:rFonts w:ascii="Times New Roman" w:hAnsi="Times New Roman" w:eastAsia="Aptos" w:cs="Times New Roman"/>
                <w:color w:val="000000" w:themeColor="text1"/>
                <w:sz w:val="22"/>
                <w:szCs w:val="22"/>
                <w:lang w:val="en-US"/>
              </w:rPr>
              <w:t xml:space="preserve"> management team</w:t>
            </w:r>
          </w:p>
        </w:tc>
        <w:tc>
          <w:tcPr>
            <w:tcW w:w="1422" w:type="dxa"/>
            <w:tcMar>
              <w:left w:w="105" w:type="dxa"/>
              <w:right w:w="105" w:type="dxa"/>
            </w:tcMar>
          </w:tcPr>
          <w:p w:rsidRPr="004D6985" w:rsidR="00730A52" w:rsidP="00313B3D" w:rsidRDefault="00730A52" w14:paraId="3320018F" w14:textId="77777777">
            <w:pPr>
              <w:rPr>
                <w:rFonts w:ascii="Times New Roman" w:hAnsi="Times New Roman" w:eastAsia="Aptos" w:cs="Times New Roman"/>
                <w:color w:val="000000" w:themeColor="text1"/>
                <w:sz w:val="22"/>
                <w:szCs w:val="22"/>
              </w:rPr>
            </w:pPr>
            <w:r w:rsidRPr="004D6985">
              <w:rPr>
                <w:rFonts w:ascii="Times New Roman" w:hAnsi="Times New Roman" w:eastAsia="Aptos" w:cs="Times New Roman"/>
                <w:color w:val="000000" w:themeColor="text1"/>
                <w:sz w:val="22"/>
                <w:szCs w:val="22"/>
                <w:lang w:val="en-US"/>
              </w:rPr>
              <w:t>Focus group discussions</w:t>
            </w:r>
          </w:p>
          <w:p w:rsidRPr="004D6985" w:rsidR="00730A52" w:rsidP="00313B3D" w:rsidRDefault="00730A52" w14:paraId="6DE89427" w14:textId="77777777">
            <w:pPr>
              <w:rPr>
                <w:rFonts w:ascii="Times New Roman" w:hAnsi="Times New Roman" w:eastAsia="Aptos" w:cs="Times New Roman"/>
                <w:color w:val="000000" w:themeColor="text1"/>
                <w:sz w:val="22"/>
                <w:szCs w:val="22"/>
              </w:rPr>
            </w:pPr>
          </w:p>
        </w:tc>
        <w:tc>
          <w:tcPr>
            <w:tcW w:w="1778" w:type="dxa"/>
            <w:tcMar>
              <w:left w:w="105" w:type="dxa"/>
              <w:right w:w="105" w:type="dxa"/>
            </w:tcMar>
          </w:tcPr>
          <w:p w:rsidRPr="004D6985" w:rsidR="00730A52" w:rsidP="00313B3D" w:rsidRDefault="00730A52" w14:paraId="0E8887C5"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A person-centred approach to both development and realisation of educational initiatives to support person-centred leadership is essential for programme enhancement and daily implementation of person-centred leadership. Educational initiatives on the application of person-centred ethics </w:t>
            </w:r>
            <w:proofErr w:type="gramStart"/>
            <w:r w:rsidRPr="004D6985">
              <w:rPr>
                <w:rFonts w:ascii="Times New Roman" w:hAnsi="Times New Roman" w:eastAsia="Aptos" w:cs="Times New Roman"/>
                <w:color w:val="000000" w:themeColor="text1"/>
                <w:sz w:val="22"/>
                <w:szCs w:val="22"/>
                <w:lang w:val="en-GB"/>
              </w:rPr>
              <w:t>is</w:t>
            </w:r>
            <w:proofErr w:type="gramEnd"/>
            <w:r w:rsidRPr="004D6985">
              <w:rPr>
                <w:rFonts w:ascii="Times New Roman" w:hAnsi="Times New Roman" w:eastAsia="Aptos" w:cs="Times New Roman"/>
                <w:color w:val="000000" w:themeColor="text1"/>
                <w:sz w:val="22"/>
                <w:szCs w:val="22"/>
                <w:lang w:val="en-GB"/>
              </w:rPr>
              <w:t xml:space="preserve"> an ongoing and collaborative process, characterised by an exchange of ideas and collective efforts.</w:t>
            </w:r>
          </w:p>
        </w:tc>
      </w:tr>
      <w:tr w:rsidR="5682EDA6" w:rsidTr="537901D1" w14:paraId="0B779C2F">
        <w:trPr>
          <w:trHeight w:val="300"/>
        </w:trPr>
        <w:tc>
          <w:tcPr>
            <w:tcW w:w="1170" w:type="dxa"/>
            <w:tcMar>
              <w:left w:w="105" w:type="dxa"/>
              <w:right w:w="105" w:type="dxa"/>
            </w:tcMar>
          </w:tcPr>
          <w:p w:rsidR="130F22CA" w:rsidP="537901D1" w:rsidRDefault="130F22CA" w14:paraId="226DF85A" w14:textId="6FCFA106">
            <w:pPr>
              <w:pStyle w:val="Normal"/>
              <w:rPr>
                <w:rStyle w:val="font151"/>
                <w:rFonts w:ascii="Times New Roman" w:hAnsi="Times New Roman" w:eastAsia="Aptos Narrow" w:cs="Times New Roman"/>
                <w:lang w:val="en-US"/>
              </w:rPr>
            </w:pPr>
            <w:r w:rsidRPr="537901D1" w:rsidR="1E22EE11">
              <w:rPr>
                <w:rStyle w:val="font151"/>
                <w:rFonts w:ascii="Times New Roman" w:hAnsi="Times New Roman" w:eastAsia="Aptos Narrow" w:cs="Times New Roman"/>
                <w:lang w:val="en-US"/>
              </w:rPr>
              <w:t>Lydahl</w:t>
            </w:r>
            <w:r w:rsidRPr="537901D1" w:rsidR="1E22EE11">
              <w:rPr>
                <w:rStyle w:val="font151"/>
                <w:rFonts w:ascii="Times New Roman" w:hAnsi="Times New Roman" w:eastAsia="Aptos Narrow" w:cs="Times New Roman"/>
                <w:lang w:val="en-US"/>
              </w:rPr>
              <w:t xml:space="preserve"> </w:t>
            </w:r>
          </w:p>
          <w:p w:rsidR="130F22CA" w:rsidP="537901D1" w:rsidRDefault="130F22CA" w14:paraId="19EB1AB5" w14:textId="5A69E7D8">
            <w:pPr>
              <w:pStyle w:val="Normal"/>
              <w:rPr>
                <w:rStyle w:val="font151"/>
                <w:rFonts w:ascii="Times New Roman" w:hAnsi="Times New Roman" w:eastAsia="Aptos Narrow" w:cs="Times New Roman"/>
                <w:lang w:val="en-US"/>
              </w:rPr>
            </w:pPr>
            <w:r w:rsidRPr="537901D1" w:rsidR="1E22EE11">
              <w:rPr>
                <w:rStyle w:val="font151"/>
                <w:rFonts w:ascii="Times New Roman" w:hAnsi="Times New Roman" w:eastAsia="Aptos Narrow" w:cs="Times New Roman"/>
                <w:lang w:val="en-US"/>
              </w:rPr>
              <w:t>(2017)</w:t>
            </w:r>
          </w:p>
        </w:tc>
        <w:tc>
          <w:tcPr>
            <w:tcW w:w="1457" w:type="dxa"/>
            <w:tcMar>
              <w:left w:w="105" w:type="dxa"/>
              <w:right w:w="105" w:type="dxa"/>
            </w:tcMar>
          </w:tcPr>
          <w:p w:rsidR="7ABDA41A" w:rsidRDefault="7ABDA41A" w14:paraId="02D0D7E4" w14:textId="089EA01E">
            <w:r w:rsidRPr="5682EDA6" w:rsidR="7ABDA41A">
              <w:rPr>
                <w:rFonts w:ascii="Times New Roman" w:hAnsi="Times New Roman" w:eastAsia="Times New Roman" w:cs="Times New Roman"/>
                <w:noProof w:val="0"/>
                <w:sz w:val="22"/>
                <w:szCs w:val="22"/>
                <w:lang w:val="en-US"/>
              </w:rPr>
              <w:t>Visible persons, invisible work? Exploring articulation work in the implementation of person-centred care on a hospital ward</w:t>
            </w:r>
          </w:p>
        </w:tc>
        <w:tc>
          <w:tcPr>
            <w:tcW w:w="1412" w:type="dxa"/>
            <w:tcMar>
              <w:left w:w="105" w:type="dxa"/>
              <w:right w:w="105" w:type="dxa"/>
            </w:tcMar>
          </w:tcPr>
          <w:p w:rsidR="7D1F448B" w:rsidP="5682EDA6" w:rsidRDefault="7D1F448B" w14:paraId="119FEAB8" w14:textId="0A6A12E9">
            <w:pPr>
              <w:rPr>
                <w:rFonts w:ascii="Times New Roman" w:hAnsi="Times New Roman" w:eastAsia="Times New Roman" w:cs="Times New Roman"/>
                <w:noProof w:val="0"/>
                <w:sz w:val="22"/>
                <w:szCs w:val="22"/>
                <w:lang w:val="en-US"/>
              </w:rPr>
            </w:pPr>
            <w:r w:rsidRPr="5682EDA6" w:rsidR="7D1F448B">
              <w:rPr>
                <w:rFonts w:ascii="Times New Roman" w:hAnsi="Times New Roman" w:eastAsia="Times New Roman" w:cs="Times New Roman"/>
                <w:noProof w:val="0"/>
                <w:sz w:val="22"/>
                <w:szCs w:val="22"/>
                <w:lang w:val="en-US"/>
              </w:rPr>
              <w:t>a small ethnographic study</w:t>
            </w:r>
            <w:r w:rsidRPr="5682EDA6" w:rsidR="4DF88835">
              <w:rPr>
                <w:rFonts w:ascii="Times New Roman" w:hAnsi="Times New Roman" w:eastAsia="Times New Roman" w:cs="Times New Roman"/>
                <w:noProof w:val="0"/>
                <w:sz w:val="22"/>
                <w:szCs w:val="22"/>
                <w:lang w:val="en-US"/>
              </w:rPr>
              <w:t xml:space="preserve"> </w:t>
            </w:r>
            <w:r w:rsidRPr="5682EDA6" w:rsidR="3FDC9A40">
              <w:rPr>
                <w:rFonts w:ascii="Times New Roman" w:hAnsi="Times New Roman" w:eastAsia="Times New Roman" w:cs="Times New Roman"/>
                <w:noProof w:val="0"/>
                <w:sz w:val="22"/>
                <w:szCs w:val="22"/>
                <w:lang w:val="en-US"/>
              </w:rPr>
              <w:t>e</w:t>
            </w:r>
            <w:r w:rsidRPr="5682EDA6" w:rsidR="7D1F448B">
              <w:rPr>
                <w:rFonts w:ascii="Times New Roman" w:hAnsi="Times New Roman" w:eastAsia="Times New Roman" w:cs="Times New Roman"/>
                <w:noProof w:val="0"/>
                <w:sz w:val="22"/>
                <w:szCs w:val="22"/>
                <w:lang w:val="en-US"/>
              </w:rPr>
              <w:t>xamining</w:t>
            </w:r>
            <w:r w:rsidRPr="5682EDA6" w:rsidR="24D3BFB5">
              <w:rPr>
                <w:rFonts w:ascii="Times New Roman" w:hAnsi="Times New Roman" w:eastAsia="Times New Roman" w:cs="Times New Roman"/>
                <w:noProof w:val="0"/>
                <w:sz w:val="22"/>
                <w:szCs w:val="22"/>
                <w:lang w:val="en-US"/>
              </w:rPr>
              <w:t xml:space="preserve"> </w:t>
            </w:r>
            <w:r w:rsidRPr="5682EDA6" w:rsidR="7D1F448B">
              <w:rPr>
                <w:rFonts w:ascii="Times New Roman" w:hAnsi="Times New Roman" w:eastAsia="Times New Roman" w:cs="Times New Roman"/>
                <w:noProof w:val="0"/>
                <w:sz w:val="22"/>
                <w:szCs w:val="22"/>
                <w:lang w:val="en-US"/>
              </w:rPr>
              <w:t>person-</w:t>
            </w:r>
            <w:r w:rsidRPr="5682EDA6" w:rsidR="7D1F448B">
              <w:rPr>
                <w:rFonts w:ascii="Times New Roman" w:hAnsi="Times New Roman" w:eastAsia="Times New Roman" w:cs="Times New Roman"/>
                <w:noProof w:val="0"/>
                <w:sz w:val="22"/>
                <w:szCs w:val="22"/>
                <w:lang w:val="en-US"/>
              </w:rPr>
              <w:t>centred</w:t>
            </w:r>
            <w:r w:rsidRPr="5682EDA6" w:rsidR="7D1F448B">
              <w:rPr>
                <w:rFonts w:ascii="Times New Roman" w:hAnsi="Times New Roman" w:eastAsia="Times New Roman" w:cs="Times New Roman"/>
                <w:noProof w:val="0"/>
                <w:sz w:val="22"/>
                <w:szCs w:val="22"/>
                <w:lang w:val="en-US"/>
              </w:rPr>
              <w:t xml:space="preserve"> care in action</w:t>
            </w:r>
            <w:r w:rsidRPr="5682EDA6" w:rsidR="7AC11C01">
              <w:rPr>
                <w:rFonts w:ascii="Times New Roman" w:hAnsi="Times New Roman" w:eastAsia="Times New Roman" w:cs="Times New Roman"/>
                <w:noProof w:val="0"/>
                <w:sz w:val="22"/>
                <w:szCs w:val="22"/>
                <w:lang w:val="en-US"/>
              </w:rPr>
              <w:t>.</w:t>
            </w:r>
          </w:p>
        </w:tc>
        <w:tc>
          <w:tcPr>
            <w:tcW w:w="1297" w:type="dxa"/>
            <w:tcMar>
              <w:left w:w="105" w:type="dxa"/>
              <w:right w:w="105" w:type="dxa"/>
            </w:tcMar>
          </w:tcPr>
          <w:p w:rsidR="5EE3DED1" w:rsidRDefault="5EE3DED1" w14:paraId="78B22CFB" w14:textId="0AA369B4">
            <w:r w:rsidRPr="5682EDA6" w:rsidR="5EE3DED1">
              <w:rPr>
                <w:rFonts w:ascii="Times New Roman" w:hAnsi="Times New Roman" w:eastAsia="Times New Roman" w:cs="Times New Roman"/>
                <w:noProof w:val="0"/>
                <w:sz w:val="22"/>
                <w:szCs w:val="22"/>
                <w:lang w:val="en-US"/>
              </w:rPr>
              <w:t>O</w:t>
            </w:r>
            <w:r w:rsidRPr="5682EDA6" w:rsidR="77B5B7B2">
              <w:rPr>
                <w:rFonts w:ascii="Times New Roman" w:hAnsi="Times New Roman" w:eastAsia="Times New Roman" w:cs="Times New Roman"/>
                <w:noProof w:val="0"/>
                <w:sz w:val="22"/>
                <w:szCs w:val="22"/>
                <w:lang w:val="en-US"/>
              </w:rPr>
              <w:t>ne</w:t>
            </w:r>
            <w:r w:rsidRPr="5682EDA6" w:rsidR="5EE3DED1">
              <w:rPr>
                <w:rFonts w:ascii="Times New Roman" w:hAnsi="Times New Roman" w:eastAsia="Times New Roman" w:cs="Times New Roman"/>
                <w:noProof w:val="0"/>
                <w:sz w:val="22"/>
                <w:szCs w:val="22"/>
                <w:lang w:val="en-US"/>
              </w:rPr>
              <w:t xml:space="preserve"> </w:t>
            </w:r>
            <w:r w:rsidRPr="5682EDA6" w:rsidR="77B5B7B2">
              <w:rPr>
                <w:rFonts w:ascii="Times New Roman" w:hAnsi="Times New Roman" w:eastAsia="Times New Roman" w:cs="Times New Roman"/>
                <w:noProof w:val="0"/>
                <w:sz w:val="22"/>
                <w:szCs w:val="22"/>
                <w:lang w:val="en-US"/>
              </w:rPr>
              <w:t>physician, four nurses and three assistant nurses</w:t>
            </w:r>
            <w:r w:rsidRPr="5682EDA6" w:rsidR="741B4501">
              <w:rPr>
                <w:rFonts w:ascii="Times New Roman" w:hAnsi="Times New Roman" w:eastAsia="Times New Roman" w:cs="Times New Roman"/>
                <w:noProof w:val="0"/>
                <w:sz w:val="22"/>
                <w:szCs w:val="22"/>
                <w:lang w:val="en-US"/>
              </w:rPr>
              <w:t xml:space="preserve"> at an internal medicinal person-</w:t>
            </w:r>
            <w:r w:rsidRPr="5682EDA6" w:rsidR="741B4501">
              <w:rPr>
                <w:rFonts w:ascii="Times New Roman" w:hAnsi="Times New Roman" w:eastAsia="Times New Roman" w:cs="Times New Roman"/>
                <w:noProof w:val="0"/>
                <w:sz w:val="22"/>
                <w:szCs w:val="22"/>
                <w:lang w:val="en-US"/>
              </w:rPr>
              <w:t>centred</w:t>
            </w:r>
            <w:r w:rsidRPr="5682EDA6" w:rsidR="741B4501">
              <w:rPr>
                <w:rFonts w:ascii="Times New Roman" w:hAnsi="Times New Roman" w:eastAsia="Times New Roman" w:cs="Times New Roman"/>
                <w:noProof w:val="0"/>
                <w:sz w:val="22"/>
                <w:szCs w:val="22"/>
                <w:lang w:val="en-US"/>
              </w:rPr>
              <w:t xml:space="preserve"> care ward</w:t>
            </w:r>
          </w:p>
        </w:tc>
        <w:tc>
          <w:tcPr>
            <w:tcW w:w="1422" w:type="dxa"/>
            <w:tcMar>
              <w:left w:w="105" w:type="dxa"/>
              <w:right w:w="105" w:type="dxa"/>
            </w:tcMar>
          </w:tcPr>
          <w:p w:rsidR="77B5B7B2" w:rsidRDefault="77B5B7B2" w14:paraId="190D3AF3" w14:textId="52606CC0">
            <w:r w:rsidRPr="5682EDA6" w:rsidR="77B5B7B2">
              <w:rPr>
                <w:rFonts w:ascii="Times New Roman" w:hAnsi="Times New Roman" w:eastAsia="Times New Roman" w:cs="Times New Roman"/>
                <w:noProof w:val="0"/>
                <w:sz w:val="22"/>
                <w:szCs w:val="22"/>
                <w:lang w:val="en-US"/>
              </w:rPr>
              <w:t>Shadowing</w:t>
            </w:r>
            <w:r w:rsidRPr="5682EDA6" w:rsidR="67CFF13C">
              <w:rPr>
                <w:rFonts w:ascii="Times New Roman" w:hAnsi="Times New Roman" w:eastAsia="Times New Roman" w:cs="Times New Roman"/>
                <w:noProof w:val="0"/>
                <w:sz w:val="22"/>
                <w:szCs w:val="22"/>
                <w:lang w:val="en-US"/>
              </w:rPr>
              <w:t xml:space="preserve"> healthcare professionals</w:t>
            </w:r>
          </w:p>
        </w:tc>
        <w:tc>
          <w:tcPr>
            <w:tcW w:w="1778" w:type="dxa"/>
            <w:tcMar>
              <w:left w:w="105" w:type="dxa"/>
              <w:right w:w="105" w:type="dxa"/>
            </w:tcMar>
          </w:tcPr>
          <w:p w:rsidR="6D4AA3CD" w:rsidRDefault="6D4AA3CD" w14:paraId="3B1DF8DC" w14:textId="13CB785B">
            <w:r w:rsidRPr="5682EDA6" w:rsidR="6D4AA3CD">
              <w:rPr>
                <w:rFonts w:ascii="Times New Roman" w:hAnsi="Times New Roman" w:eastAsia="Times New Roman" w:cs="Times New Roman"/>
                <w:noProof w:val="0"/>
                <w:sz w:val="22"/>
                <w:szCs w:val="22"/>
                <w:lang w:val="en-GB"/>
              </w:rPr>
              <w:t xml:space="preserve">Introducing </w:t>
            </w:r>
            <w:r w:rsidRPr="5682EDA6" w:rsidR="6D4AA3CD">
              <w:rPr>
                <w:rFonts w:ascii="Times New Roman" w:hAnsi="Times New Roman" w:eastAsia="Times New Roman" w:cs="Times New Roman"/>
                <w:noProof w:val="0"/>
                <w:sz w:val="22"/>
                <w:szCs w:val="22"/>
                <w:lang w:val="en-GB"/>
              </w:rPr>
              <w:t>seemingly simple</w:t>
            </w:r>
            <w:r w:rsidRPr="5682EDA6" w:rsidR="6D4AA3CD">
              <w:rPr>
                <w:rFonts w:ascii="Times New Roman" w:hAnsi="Times New Roman" w:eastAsia="Times New Roman" w:cs="Times New Roman"/>
                <w:noProof w:val="0"/>
                <w:sz w:val="22"/>
                <w:szCs w:val="22"/>
                <w:lang w:val="en-GB"/>
              </w:rPr>
              <w:t xml:space="preserve"> routines of person-centred care into practice is not easy but requires inventiveness, </w:t>
            </w:r>
            <w:r w:rsidRPr="5682EDA6" w:rsidR="6D4AA3CD">
              <w:rPr>
                <w:rFonts w:ascii="Times New Roman" w:hAnsi="Times New Roman" w:eastAsia="Times New Roman" w:cs="Times New Roman"/>
                <w:noProof w:val="0"/>
                <w:sz w:val="22"/>
                <w:szCs w:val="22"/>
                <w:lang w:val="en-GB"/>
              </w:rPr>
              <w:t>skills</w:t>
            </w:r>
            <w:r w:rsidRPr="5682EDA6" w:rsidR="6D4AA3CD">
              <w:rPr>
                <w:rFonts w:ascii="Times New Roman" w:hAnsi="Times New Roman" w:eastAsia="Times New Roman" w:cs="Times New Roman"/>
                <w:noProof w:val="0"/>
                <w:sz w:val="22"/>
                <w:szCs w:val="22"/>
                <w:lang w:val="en-GB"/>
              </w:rPr>
              <w:t xml:space="preserve"> and sacrifices from nurses. In other words: what could be interpreted as the reluctance of nurses to give up old habits reflects </w:t>
            </w:r>
            <w:r w:rsidRPr="5682EDA6" w:rsidR="6D4AA3CD">
              <w:rPr>
                <w:rFonts w:ascii="Times New Roman" w:hAnsi="Times New Roman" w:eastAsia="Times New Roman" w:cs="Times New Roman"/>
                <w:noProof w:val="0"/>
                <w:sz w:val="22"/>
                <w:szCs w:val="22"/>
                <w:lang w:val="en-GB"/>
              </w:rPr>
              <w:t>rather the</w:t>
            </w:r>
            <w:r w:rsidRPr="5682EDA6" w:rsidR="6D4AA3CD">
              <w:rPr>
                <w:rFonts w:ascii="Times New Roman" w:hAnsi="Times New Roman" w:eastAsia="Times New Roman" w:cs="Times New Roman"/>
                <w:noProof w:val="0"/>
                <w:sz w:val="22"/>
                <w:szCs w:val="22"/>
                <w:lang w:val="en-GB"/>
              </w:rPr>
              <w:t xml:space="preserve"> practical difficulties they </w:t>
            </w:r>
            <w:r w:rsidRPr="5682EDA6" w:rsidR="6D4AA3CD">
              <w:rPr>
                <w:rFonts w:ascii="Times New Roman" w:hAnsi="Times New Roman" w:eastAsia="Times New Roman" w:cs="Times New Roman"/>
                <w:noProof w:val="0"/>
                <w:sz w:val="22"/>
                <w:szCs w:val="22"/>
                <w:lang w:val="en-GB"/>
              </w:rPr>
              <w:t>encounter</w:t>
            </w:r>
            <w:r w:rsidRPr="5682EDA6" w:rsidR="6D4AA3CD">
              <w:rPr>
                <w:rFonts w:ascii="Times New Roman" w:hAnsi="Times New Roman" w:eastAsia="Times New Roman" w:cs="Times New Roman"/>
                <w:noProof w:val="0"/>
                <w:sz w:val="22"/>
                <w:szCs w:val="22"/>
                <w:lang w:val="en-GB"/>
              </w:rPr>
              <w:t xml:space="preserve"> when introducing person-centred care in a new context.</w:t>
            </w:r>
          </w:p>
        </w:tc>
      </w:tr>
      <w:tr w:rsidRPr="00E90AAC" w:rsidR="00730A52" w:rsidTr="537901D1" w14:paraId="288B958A" w14:textId="77777777">
        <w:trPr>
          <w:trHeight w:val="300"/>
        </w:trPr>
        <w:tc>
          <w:tcPr>
            <w:tcW w:w="1170" w:type="dxa"/>
            <w:tcMar>
              <w:left w:w="105" w:type="dxa"/>
              <w:right w:w="105" w:type="dxa"/>
            </w:tcMar>
          </w:tcPr>
          <w:p w:rsidRPr="004D6985" w:rsidR="00730A52" w:rsidP="00313B3D" w:rsidRDefault="00730A52" w14:paraId="245559B2"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Moore (2017) </w:t>
            </w:r>
          </w:p>
          <w:p w:rsidRPr="004D6985" w:rsidR="00730A52" w:rsidP="00313B3D" w:rsidRDefault="00730A52" w14:paraId="795ED6C8" w14:textId="77777777">
            <w:pPr>
              <w:rPr>
                <w:rFonts w:ascii="Times New Roman" w:hAnsi="Times New Roman" w:eastAsia="Aptos" w:cs="Times New Roman"/>
                <w:sz w:val="22"/>
                <w:szCs w:val="22"/>
                <w:lang w:val="en-GB"/>
              </w:rPr>
            </w:pPr>
          </w:p>
        </w:tc>
        <w:tc>
          <w:tcPr>
            <w:tcW w:w="1457" w:type="dxa"/>
            <w:tcMar>
              <w:left w:w="105" w:type="dxa"/>
              <w:right w:w="105" w:type="dxa"/>
            </w:tcMar>
          </w:tcPr>
          <w:p w:rsidRPr="004D6985" w:rsidR="00730A52" w:rsidP="00313B3D" w:rsidRDefault="00730A52" w14:paraId="46629DAF"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Barriers and facilitators to the implementation of person-centred care in different healthcare contexts </w:t>
            </w:r>
          </w:p>
        </w:tc>
        <w:tc>
          <w:tcPr>
            <w:tcW w:w="1412" w:type="dxa"/>
            <w:tcMar>
              <w:left w:w="105" w:type="dxa"/>
              <w:right w:w="105" w:type="dxa"/>
            </w:tcMar>
          </w:tcPr>
          <w:p w:rsidRPr="004D6985" w:rsidR="00730A52" w:rsidP="00313B3D" w:rsidRDefault="00730A52" w14:paraId="5048131F"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Explore barriers and facilitators to the delivery of person-centred care interventions.</w:t>
            </w:r>
          </w:p>
          <w:p w:rsidRPr="004D6985" w:rsidR="00730A52" w:rsidP="00313B3D" w:rsidRDefault="00730A52" w14:paraId="7812703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A qualitative interview study</w:t>
            </w:r>
          </w:p>
        </w:tc>
        <w:tc>
          <w:tcPr>
            <w:tcW w:w="1297" w:type="dxa"/>
            <w:tcMar>
              <w:left w:w="105" w:type="dxa"/>
              <w:right w:w="105" w:type="dxa"/>
            </w:tcMar>
          </w:tcPr>
          <w:p w:rsidRPr="004D6985" w:rsidR="00730A52" w:rsidP="00313B3D" w:rsidRDefault="00730A52" w14:paraId="7667D3A8"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18 researchers from seven research studies </w:t>
            </w:r>
          </w:p>
        </w:tc>
        <w:tc>
          <w:tcPr>
            <w:tcW w:w="1422" w:type="dxa"/>
            <w:tcMar>
              <w:left w:w="105" w:type="dxa"/>
              <w:right w:w="105" w:type="dxa"/>
            </w:tcMar>
          </w:tcPr>
          <w:p w:rsidRPr="004D6985" w:rsidR="00730A52" w:rsidP="00313B3D" w:rsidRDefault="00730A52" w14:paraId="082FC09B"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Qualitative interviews</w:t>
            </w:r>
          </w:p>
          <w:p w:rsidRPr="004D6985" w:rsidR="00730A52" w:rsidP="00313B3D" w:rsidRDefault="00730A52" w14:paraId="2AFCB56E" w14:textId="77777777">
            <w:pPr>
              <w:rPr>
                <w:rFonts w:ascii="Times New Roman" w:hAnsi="Times New Roman" w:eastAsia="Aptos" w:cs="Times New Roman"/>
                <w:sz w:val="22"/>
                <w:szCs w:val="22"/>
                <w:lang w:val="en-GB"/>
              </w:rPr>
            </w:pPr>
          </w:p>
        </w:tc>
        <w:tc>
          <w:tcPr>
            <w:tcW w:w="1778" w:type="dxa"/>
            <w:tcMar>
              <w:left w:w="105" w:type="dxa"/>
              <w:right w:w="105" w:type="dxa"/>
            </w:tcMar>
          </w:tcPr>
          <w:p w:rsidRPr="004D6985" w:rsidR="00730A52" w:rsidP="00313B3D" w:rsidRDefault="00730A52" w14:paraId="3BC8FC80"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Strong leadership and adaptive strategies are important for overcoming existing practices, routines and methods of documentation.</w:t>
            </w:r>
          </w:p>
        </w:tc>
      </w:tr>
      <w:tr w:rsidRPr="004D6985" w:rsidR="00730A52" w:rsidTr="537901D1" w14:paraId="21120B88" w14:textId="77777777">
        <w:trPr>
          <w:trHeight w:val="300"/>
        </w:trPr>
        <w:tc>
          <w:tcPr>
            <w:tcW w:w="1170" w:type="dxa"/>
            <w:tcMar>
              <w:left w:w="105" w:type="dxa"/>
              <w:right w:w="105" w:type="dxa"/>
            </w:tcMar>
          </w:tcPr>
          <w:p w:rsidRPr="004D6985" w:rsidR="00730A52" w:rsidP="00313B3D" w:rsidRDefault="00730A52" w14:paraId="7C3FDE6E"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Naldemirci (2017) </w:t>
            </w:r>
          </w:p>
          <w:p w:rsidRPr="004D6985" w:rsidR="00730A52" w:rsidP="00313B3D" w:rsidRDefault="00730A52" w14:paraId="39451C8B" w14:textId="77777777">
            <w:pPr>
              <w:rPr>
                <w:rFonts w:ascii="Times New Roman" w:hAnsi="Times New Roman" w:eastAsia="Aptos" w:cs="Times New Roman"/>
                <w:sz w:val="22"/>
                <w:szCs w:val="22"/>
                <w:lang w:val="en-GB"/>
              </w:rPr>
            </w:pPr>
          </w:p>
        </w:tc>
        <w:tc>
          <w:tcPr>
            <w:tcW w:w="1457" w:type="dxa"/>
            <w:tcMar>
              <w:left w:w="105" w:type="dxa"/>
              <w:right w:w="105" w:type="dxa"/>
            </w:tcMar>
          </w:tcPr>
          <w:p w:rsidRPr="004D6985" w:rsidR="00730A52" w:rsidP="00313B3D" w:rsidRDefault="00730A52" w14:paraId="2B64E0A1" w14:textId="77777777">
            <w:pPr>
              <w:rPr>
                <w:rFonts w:ascii="Times New Roman" w:hAnsi="Times New Roman" w:eastAsia="Aptos Narrow" w:cs="Times New Roman"/>
                <w:color w:val="242424"/>
                <w:sz w:val="22"/>
                <w:szCs w:val="22"/>
                <w:lang w:val="en-GB"/>
              </w:rPr>
            </w:pPr>
            <w:r w:rsidRPr="004D6985">
              <w:rPr>
                <w:rFonts w:ascii="Times New Roman" w:hAnsi="Times New Roman" w:eastAsia="Aptos Narrow" w:cs="Times New Roman"/>
                <w:color w:val="242424"/>
                <w:sz w:val="22"/>
                <w:szCs w:val="22"/>
                <w:lang w:val="en-GB"/>
              </w:rPr>
              <w:t>Deliberate and emergent strategies for implementing person-centred care: a qualitative interview study with researchers, professionals and patients </w:t>
            </w:r>
          </w:p>
        </w:tc>
        <w:tc>
          <w:tcPr>
            <w:tcW w:w="1412" w:type="dxa"/>
            <w:tcMar>
              <w:left w:w="105" w:type="dxa"/>
              <w:right w:w="105" w:type="dxa"/>
            </w:tcMar>
          </w:tcPr>
          <w:p w:rsidRPr="004D6985" w:rsidR="00730A52" w:rsidP="00313B3D" w:rsidRDefault="00730A52" w14:paraId="580A5C0D"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Implementation of PCC in a qualitative study  </w:t>
            </w:r>
          </w:p>
        </w:tc>
        <w:tc>
          <w:tcPr>
            <w:tcW w:w="1297" w:type="dxa"/>
            <w:tcMar>
              <w:left w:w="105" w:type="dxa"/>
              <w:right w:w="105" w:type="dxa"/>
            </w:tcMar>
          </w:tcPr>
          <w:p w:rsidRPr="004D6985" w:rsidR="00730A52" w:rsidP="00313B3D" w:rsidRDefault="00730A52" w14:paraId="207A373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four different wards</w:t>
            </w:r>
          </w:p>
          <w:p w:rsidRPr="004D6985" w:rsidR="00730A52" w:rsidP="00313B3D" w:rsidRDefault="00730A52" w14:paraId="0BA50051"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18 researchers </w:t>
            </w:r>
          </w:p>
          <w:p w:rsidRPr="004D6985" w:rsidR="00730A52" w:rsidP="00313B3D" w:rsidRDefault="00730A52" w14:paraId="5409D3E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17 practitioners </w:t>
            </w:r>
          </w:p>
          <w:p w:rsidRPr="004D6985" w:rsidR="00730A52" w:rsidP="00313B3D" w:rsidRDefault="00730A52" w14:paraId="181332C4"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20 patients</w:t>
            </w:r>
          </w:p>
        </w:tc>
        <w:tc>
          <w:tcPr>
            <w:tcW w:w="1422" w:type="dxa"/>
            <w:tcMar>
              <w:left w:w="105" w:type="dxa"/>
              <w:right w:w="105" w:type="dxa"/>
            </w:tcMar>
          </w:tcPr>
          <w:p w:rsidRPr="004D6985" w:rsidR="00730A52" w:rsidP="00313B3D" w:rsidRDefault="00730A52" w14:paraId="338F479F"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semi-structured interviews analysed in relation to normalization process theory (NPT).</w:t>
            </w:r>
          </w:p>
        </w:tc>
        <w:tc>
          <w:tcPr>
            <w:tcW w:w="1778" w:type="dxa"/>
            <w:tcMar>
              <w:left w:w="105" w:type="dxa"/>
              <w:right w:w="105" w:type="dxa"/>
            </w:tcMar>
          </w:tcPr>
          <w:p w:rsidRPr="004D6985" w:rsidR="00730A52" w:rsidP="00313B3D" w:rsidRDefault="00730A52" w14:paraId="1ABB5E01"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deliberate strategies emergent strategies</w:t>
            </w:r>
          </w:p>
        </w:tc>
      </w:tr>
      <w:tr w:rsidRPr="00E90AAC" w:rsidR="00730A52" w:rsidTr="537901D1" w14:paraId="7264861B" w14:textId="77777777">
        <w:trPr>
          <w:trHeight w:val="300"/>
        </w:trPr>
        <w:tc>
          <w:tcPr>
            <w:tcW w:w="1170" w:type="dxa"/>
            <w:tcMar>
              <w:left w:w="105" w:type="dxa"/>
              <w:right w:w="105" w:type="dxa"/>
            </w:tcMar>
          </w:tcPr>
          <w:p w:rsidRPr="004D6985" w:rsidR="00730A52" w:rsidP="00313B3D" w:rsidRDefault="00730A52" w14:paraId="5E29AEA0" w14:textId="77777777">
            <w:pPr>
              <w:rPr>
                <w:rFonts w:ascii="Times New Roman" w:hAnsi="Times New Roman" w:eastAsia="Aptos Narrow" w:cs="Times New Roman"/>
                <w:color w:val="000000" w:themeColor="text1"/>
                <w:sz w:val="22"/>
                <w:szCs w:val="22"/>
              </w:rPr>
            </w:pPr>
            <w:r w:rsidRPr="004D6985">
              <w:rPr>
                <w:rFonts w:ascii="Times New Roman" w:hAnsi="Times New Roman" w:eastAsia="Aptos Narrow" w:cs="Times New Roman"/>
                <w:color w:val="000000" w:themeColor="text1"/>
                <w:sz w:val="22"/>
                <w:szCs w:val="22"/>
                <w:lang w:val="en-US"/>
              </w:rPr>
              <w:t>Pettersson (2018)</w:t>
            </w:r>
          </w:p>
        </w:tc>
        <w:tc>
          <w:tcPr>
            <w:tcW w:w="1457" w:type="dxa"/>
            <w:tcMar>
              <w:left w:w="105" w:type="dxa"/>
              <w:right w:w="105" w:type="dxa"/>
            </w:tcMar>
          </w:tcPr>
          <w:p w:rsidRPr="004D6985" w:rsidR="00730A52" w:rsidP="00313B3D" w:rsidRDefault="00730A52" w14:paraId="001D126F"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 xml:space="preserve">Prepared for surgery – Communication in nurses’ preoperative consultations with patients undergoing surgery for </w:t>
            </w:r>
            <w:proofErr w:type="spellStart"/>
            <w:r w:rsidRPr="004D6985">
              <w:rPr>
                <w:rFonts w:ascii="Times New Roman" w:hAnsi="Times New Roman" w:eastAsia="Aptos" w:cs="Times New Roman"/>
                <w:color w:val="000000" w:themeColor="text1"/>
                <w:sz w:val="22"/>
                <w:szCs w:val="22"/>
                <w:lang w:val="en-US"/>
              </w:rPr>
              <w:t>colorectalcancer</w:t>
            </w:r>
            <w:proofErr w:type="spellEnd"/>
            <w:r w:rsidRPr="004D6985">
              <w:rPr>
                <w:rFonts w:ascii="Times New Roman" w:hAnsi="Times New Roman" w:eastAsia="Aptos" w:cs="Times New Roman"/>
                <w:color w:val="000000" w:themeColor="text1"/>
                <w:sz w:val="22"/>
                <w:szCs w:val="22"/>
                <w:lang w:val="en-US"/>
              </w:rPr>
              <w:t xml:space="preserve"> after a person-centred intervention</w:t>
            </w:r>
          </w:p>
        </w:tc>
        <w:tc>
          <w:tcPr>
            <w:tcW w:w="1412" w:type="dxa"/>
            <w:tcMar>
              <w:left w:w="105" w:type="dxa"/>
              <w:right w:w="105" w:type="dxa"/>
            </w:tcMar>
          </w:tcPr>
          <w:p w:rsidRPr="004D6985" w:rsidR="00730A52" w:rsidP="00313B3D" w:rsidRDefault="00730A52" w14:paraId="7658EBC9"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An explorative quantitative and qualitative study to describe preoperative communication after a person-centred intervention</w:t>
            </w:r>
          </w:p>
        </w:tc>
        <w:tc>
          <w:tcPr>
            <w:tcW w:w="1297" w:type="dxa"/>
            <w:tcMar>
              <w:left w:w="105" w:type="dxa"/>
              <w:right w:w="105" w:type="dxa"/>
            </w:tcMar>
          </w:tcPr>
          <w:p w:rsidRPr="004D6985" w:rsidR="00730A52" w:rsidP="00313B3D" w:rsidRDefault="00730A52" w14:paraId="4C5A7874"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18 </w:t>
            </w:r>
            <w:proofErr w:type="gramStart"/>
            <w:r w:rsidRPr="004D6985">
              <w:rPr>
                <w:rFonts w:ascii="Times New Roman" w:hAnsi="Times New Roman" w:eastAsia="Aptos" w:cs="Times New Roman"/>
                <w:color w:val="000000" w:themeColor="text1"/>
                <w:sz w:val="22"/>
                <w:szCs w:val="22"/>
                <w:lang w:val="en-GB"/>
              </w:rPr>
              <w:t xml:space="preserve">patients  </w:t>
            </w:r>
            <w:r w:rsidRPr="004D6985">
              <w:rPr>
                <w:rFonts w:ascii="Times New Roman" w:hAnsi="Times New Roman" w:eastAsia="Aptos" w:cs="Times New Roman"/>
                <w:color w:val="000000" w:themeColor="text1"/>
                <w:sz w:val="22"/>
                <w:szCs w:val="22"/>
                <w:lang w:val="en-US"/>
              </w:rPr>
              <w:t>undergoing</w:t>
            </w:r>
            <w:proofErr w:type="gramEnd"/>
            <w:r w:rsidRPr="004D6985">
              <w:rPr>
                <w:rFonts w:ascii="Times New Roman" w:hAnsi="Times New Roman" w:eastAsia="Aptos" w:cs="Times New Roman"/>
                <w:color w:val="000000" w:themeColor="text1"/>
                <w:sz w:val="22"/>
                <w:szCs w:val="22"/>
                <w:lang w:val="en-US"/>
              </w:rPr>
              <w:t xml:space="preserve"> surgery for colorectal cancer</w:t>
            </w:r>
            <w:r w:rsidRPr="004D6985">
              <w:rPr>
                <w:rFonts w:ascii="Times New Roman" w:hAnsi="Times New Roman" w:eastAsia="Aptos" w:cs="Times New Roman"/>
                <w:color w:val="000000" w:themeColor="text1"/>
                <w:sz w:val="22"/>
                <w:szCs w:val="22"/>
                <w:lang w:val="en-GB"/>
              </w:rPr>
              <w:t xml:space="preserve"> at three Swedish hospitals</w:t>
            </w:r>
          </w:p>
        </w:tc>
        <w:tc>
          <w:tcPr>
            <w:tcW w:w="1422" w:type="dxa"/>
            <w:tcMar>
              <w:left w:w="105" w:type="dxa"/>
              <w:right w:w="105" w:type="dxa"/>
            </w:tcMar>
          </w:tcPr>
          <w:p w:rsidRPr="004D6985" w:rsidR="00730A52" w:rsidP="00313B3D" w:rsidRDefault="00730A52" w14:paraId="45CBDAB9"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audio-taped transcriptions of preoperative nursing consultations</w:t>
            </w:r>
          </w:p>
        </w:tc>
        <w:tc>
          <w:tcPr>
            <w:tcW w:w="1778" w:type="dxa"/>
            <w:tcMar>
              <w:left w:w="105" w:type="dxa"/>
              <w:right w:w="105" w:type="dxa"/>
            </w:tcMar>
          </w:tcPr>
          <w:p w:rsidRPr="004D6985" w:rsidR="00730A52" w:rsidP="00313B3D" w:rsidRDefault="00730A52" w14:paraId="3892CA38"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 xml:space="preserve">Two different approaches to communication were </w:t>
            </w:r>
            <w:proofErr w:type="spellStart"/>
            <w:proofErr w:type="gramStart"/>
            <w:r w:rsidRPr="004D6985">
              <w:rPr>
                <w:rFonts w:ascii="Times New Roman" w:hAnsi="Times New Roman" w:eastAsia="Aptos" w:cs="Times New Roman"/>
                <w:color w:val="000000" w:themeColor="text1"/>
                <w:sz w:val="22"/>
                <w:szCs w:val="22"/>
                <w:lang w:val="en-GB"/>
              </w:rPr>
              <w:t>identified:Talking</w:t>
            </w:r>
            <w:proofErr w:type="spellEnd"/>
            <w:proofErr w:type="gramEnd"/>
            <w:r w:rsidRPr="004D6985">
              <w:rPr>
                <w:rFonts w:ascii="Times New Roman" w:hAnsi="Times New Roman" w:eastAsia="Aptos" w:cs="Times New Roman"/>
                <w:color w:val="000000" w:themeColor="text1"/>
                <w:sz w:val="22"/>
                <w:szCs w:val="22"/>
                <w:lang w:val="en-GB"/>
              </w:rPr>
              <w:t xml:space="preserve"> with the patient versus Talking to the patient. Talking with the patient could be seen as person-centred communication</w:t>
            </w:r>
          </w:p>
        </w:tc>
      </w:tr>
      <w:tr w:rsidRPr="00E90AAC" w:rsidR="00730A52" w:rsidTr="537901D1" w14:paraId="21B6BB78" w14:textId="77777777">
        <w:trPr>
          <w:trHeight w:val="300"/>
        </w:trPr>
        <w:tc>
          <w:tcPr>
            <w:tcW w:w="1170" w:type="dxa"/>
            <w:tcMar>
              <w:left w:w="105" w:type="dxa"/>
              <w:right w:w="105" w:type="dxa"/>
            </w:tcMar>
          </w:tcPr>
          <w:p w:rsidRPr="004D6985" w:rsidR="00730A52" w:rsidP="00313B3D" w:rsidRDefault="00730A52" w14:paraId="777212F9" w14:textId="77777777">
            <w:pPr>
              <w:rPr>
                <w:rFonts w:ascii="Times New Roman" w:hAnsi="Times New Roman" w:eastAsia="Aptos" w:cs="Times New Roman"/>
                <w:sz w:val="22"/>
                <w:szCs w:val="22"/>
                <w:lang w:val="en-GB"/>
              </w:rPr>
            </w:pPr>
            <w:proofErr w:type="spellStart"/>
            <w:r w:rsidRPr="004D6985">
              <w:rPr>
                <w:rFonts w:ascii="Times New Roman" w:hAnsi="Times New Roman" w:eastAsia="Aptos" w:cs="Times New Roman"/>
                <w:sz w:val="22"/>
                <w:szCs w:val="22"/>
                <w:lang w:val="en-GB"/>
              </w:rPr>
              <w:t>Saarijärvi</w:t>
            </w:r>
            <w:proofErr w:type="spellEnd"/>
            <w:r w:rsidRPr="004D6985">
              <w:rPr>
                <w:rFonts w:ascii="Times New Roman" w:hAnsi="Times New Roman" w:eastAsia="Aptos" w:cs="Times New Roman"/>
                <w:sz w:val="22"/>
                <w:szCs w:val="22"/>
                <w:lang w:val="en-GB"/>
              </w:rPr>
              <w:t xml:space="preserve"> (2022) </w:t>
            </w:r>
          </w:p>
          <w:p w:rsidRPr="004D6985" w:rsidR="00730A52" w:rsidP="00313B3D" w:rsidRDefault="00730A52" w14:paraId="6E4ECDB2" w14:textId="77777777">
            <w:pPr>
              <w:rPr>
                <w:rFonts w:ascii="Times New Roman" w:hAnsi="Times New Roman" w:eastAsia="Aptos" w:cs="Times New Roman"/>
                <w:sz w:val="22"/>
                <w:szCs w:val="22"/>
                <w:lang w:val="en-GB"/>
              </w:rPr>
            </w:pPr>
          </w:p>
        </w:tc>
        <w:tc>
          <w:tcPr>
            <w:tcW w:w="1457" w:type="dxa"/>
            <w:tcMar>
              <w:left w:w="105" w:type="dxa"/>
              <w:right w:w="105" w:type="dxa"/>
            </w:tcMar>
          </w:tcPr>
          <w:p w:rsidRPr="004D6985" w:rsidR="00730A52" w:rsidP="00313B3D" w:rsidRDefault="00730A52" w14:paraId="60360D97" w14:textId="77777777">
            <w:pPr>
              <w:rPr>
                <w:rFonts w:ascii="Times New Roman" w:hAnsi="Times New Roman" w:eastAsia="Aptos Narrow" w:cs="Times New Roman"/>
                <w:color w:val="242424"/>
                <w:sz w:val="22"/>
                <w:szCs w:val="22"/>
                <w:lang w:val="en-GB"/>
              </w:rPr>
            </w:pPr>
            <w:r w:rsidRPr="004D6985">
              <w:rPr>
                <w:rFonts w:ascii="Times New Roman" w:hAnsi="Times New Roman" w:eastAsia="Aptos Narrow" w:cs="Times New Roman"/>
                <w:color w:val="242424"/>
                <w:sz w:val="22"/>
                <w:szCs w:val="22"/>
                <w:lang w:val="en-GB"/>
              </w:rPr>
              <w:t>Implementation fidelity of a transition program for adolescents with congenital heart disease: the STEPSTONES project.</w:t>
            </w:r>
          </w:p>
        </w:tc>
        <w:tc>
          <w:tcPr>
            <w:tcW w:w="1412" w:type="dxa"/>
            <w:tcMar>
              <w:left w:w="105" w:type="dxa"/>
              <w:right w:w="105" w:type="dxa"/>
            </w:tcMar>
          </w:tcPr>
          <w:p w:rsidRPr="004D6985" w:rsidR="00730A52" w:rsidP="00313B3D" w:rsidRDefault="00730A52" w14:paraId="14B4314D"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A process evaluation of a transition programme with a mixed methods design</w:t>
            </w:r>
          </w:p>
          <w:p w:rsidRPr="004D6985" w:rsidR="00730A52" w:rsidP="00313B3D" w:rsidRDefault="00730A52" w14:paraId="5FD40979" w14:textId="77777777">
            <w:pPr>
              <w:rPr>
                <w:rFonts w:ascii="Times New Roman" w:hAnsi="Times New Roman" w:eastAsia="Aptos" w:cs="Times New Roman"/>
                <w:sz w:val="22"/>
                <w:szCs w:val="22"/>
                <w:lang w:val="en-GB"/>
              </w:rPr>
            </w:pPr>
          </w:p>
        </w:tc>
        <w:tc>
          <w:tcPr>
            <w:tcW w:w="1297" w:type="dxa"/>
            <w:tcMar>
              <w:left w:w="105" w:type="dxa"/>
              <w:right w:w="105" w:type="dxa"/>
            </w:tcMar>
          </w:tcPr>
          <w:p w:rsidRPr="004D6985" w:rsidR="00730A52" w:rsidP="00313B3D" w:rsidRDefault="00730A52" w14:paraId="647C5121"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Seven outpatient paediatric cardiology units in Sweden.  Adolescents, parents and healthcare professionals</w:t>
            </w:r>
          </w:p>
        </w:tc>
        <w:tc>
          <w:tcPr>
            <w:tcW w:w="1422" w:type="dxa"/>
            <w:tcMar>
              <w:left w:w="105" w:type="dxa"/>
              <w:right w:w="105" w:type="dxa"/>
            </w:tcMar>
          </w:tcPr>
          <w:p w:rsidRPr="004D6985" w:rsidR="00730A52" w:rsidP="00313B3D" w:rsidRDefault="00730A52" w14:paraId="10414797"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Quantitative intervention records on adherence and </w:t>
            </w:r>
          </w:p>
          <w:p w:rsidRPr="004D6985" w:rsidR="00730A52" w:rsidP="00313B3D" w:rsidRDefault="00730A52" w14:paraId="33643536"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qualitative interviews, log</w:t>
            </w:r>
            <w:r w:rsidRPr="004D6985">
              <w:rPr>
                <w:rFonts w:ascii="Times New Roman" w:hAnsi="Times New Roman" w:eastAsia="Cambria Math" w:cs="Times New Roman"/>
                <w:sz w:val="22"/>
                <w:szCs w:val="22"/>
                <w:lang w:val="en-GB"/>
              </w:rPr>
              <w:t>‑</w:t>
            </w:r>
            <w:r w:rsidRPr="004D6985">
              <w:rPr>
                <w:rFonts w:ascii="Times New Roman" w:hAnsi="Times New Roman" w:eastAsia="Aptos" w:cs="Times New Roman"/>
                <w:sz w:val="22"/>
                <w:szCs w:val="22"/>
                <w:lang w:val="en-GB"/>
              </w:rPr>
              <w:t xml:space="preserve">books and focus group interviews and </w:t>
            </w:r>
          </w:p>
          <w:p w:rsidRPr="004D6985" w:rsidR="00730A52" w:rsidP="00313B3D" w:rsidRDefault="00730A52" w14:paraId="265A2BC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participatory observations</w:t>
            </w:r>
          </w:p>
        </w:tc>
        <w:tc>
          <w:tcPr>
            <w:tcW w:w="1778" w:type="dxa"/>
            <w:tcMar>
              <w:left w:w="105" w:type="dxa"/>
              <w:right w:w="105" w:type="dxa"/>
            </w:tcMar>
          </w:tcPr>
          <w:p w:rsidRPr="004D6985" w:rsidR="00730A52" w:rsidP="00313B3D" w:rsidRDefault="00730A52" w14:paraId="6C4EAFAF"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implementation fidelity must be considered in relation to adaptations to the local and personal prerequisites </w:t>
            </w:r>
            <w:proofErr w:type="gramStart"/>
            <w:r w:rsidRPr="004D6985">
              <w:rPr>
                <w:rFonts w:ascii="Times New Roman" w:hAnsi="Times New Roman" w:eastAsia="Aptos" w:cs="Times New Roman"/>
                <w:sz w:val="22"/>
                <w:szCs w:val="22"/>
                <w:lang w:val="en-GB"/>
              </w:rPr>
              <w:t>in order to</w:t>
            </w:r>
            <w:proofErr w:type="gramEnd"/>
            <w:r w:rsidRPr="004D6985">
              <w:rPr>
                <w:rFonts w:ascii="Times New Roman" w:hAnsi="Times New Roman" w:eastAsia="Aptos" w:cs="Times New Roman"/>
                <w:sz w:val="22"/>
                <w:szCs w:val="22"/>
                <w:lang w:val="en-GB"/>
              </w:rPr>
              <w:t xml:space="preserve"> create interventions that can achieve fit.</w:t>
            </w:r>
          </w:p>
        </w:tc>
      </w:tr>
      <w:tr w:rsidRPr="00E90AAC" w:rsidR="00730A52" w:rsidTr="537901D1" w14:paraId="489E929C" w14:textId="77777777">
        <w:trPr>
          <w:trHeight w:val="300"/>
        </w:trPr>
        <w:tc>
          <w:tcPr>
            <w:tcW w:w="1170" w:type="dxa"/>
            <w:tcMar>
              <w:left w:w="105" w:type="dxa"/>
              <w:right w:w="105" w:type="dxa"/>
            </w:tcMar>
          </w:tcPr>
          <w:p w:rsidRPr="004D6985" w:rsidR="00730A52" w:rsidP="00313B3D" w:rsidRDefault="00730A52" w14:paraId="6D79B360"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Smith (2017)</w:t>
            </w:r>
          </w:p>
        </w:tc>
        <w:tc>
          <w:tcPr>
            <w:tcW w:w="1457" w:type="dxa"/>
            <w:tcMar>
              <w:left w:w="105" w:type="dxa"/>
              <w:right w:w="105" w:type="dxa"/>
            </w:tcMar>
          </w:tcPr>
          <w:p w:rsidRPr="004D6985" w:rsidR="00730A52" w:rsidP="00313B3D" w:rsidRDefault="00730A52" w14:paraId="70E354CC" w14:textId="77777777">
            <w:pPr>
              <w:rPr>
                <w:rFonts w:ascii="Times New Roman" w:hAnsi="Times New Roman" w:eastAsia="Aptos" w:cs="Times New Roman"/>
                <w:color w:val="000000" w:themeColor="text1"/>
                <w:sz w:val="22"/>
                <w:szCs w:val="22"/>
                <w:lang w:val="en-GB"/>
              </w:rPr>
            </w:pPr>
            <w:r w:rsidRPr="004D6985">
              <w:rPr>
                <w:rFonts w:ascii="Times New Roman" w:hAnsi="Times New Roman" w:eastAsia="Aptos" w:cs="Times New Roman"/>
                <w:color w:val="000000" w:themeColor="text1"/>
                <w:sz w:val="22"/>
                <w:szCs w:val="22"/>
                <w:lang w:val="en-GB"/>
              </w:rPr>
              <w:t>Participatory design in education materials in a health care context</w:t>
            </w:r>
          </w:p>
        </w:tc>
        <w:tc>
          <w:tcPr>
            <w:tcW w:w="1412" w:type="dxa"/>
            <w:tcMar>
              <w:left w:w="105" w:type="dxa"/>
              <w:right w:w="105" w:type="dxa"/>
            </w:tcMar>
          </w:tcPr>
          <w:p w:rsidRPr="004D6985" w:rsidR="00730A52" w:rsidP="00313B3D" w:rsidRDefault="00730A52" w14:paraId="5C38F7BD"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Describe the process of developing patient education material in a participatory design methodology  </w:t>
            </w:r>
          </w:p>
        </w:tc>
        <w:tc>
          <w:tcPr>
            <w:tcW w:w="1297" w:type="dxa"/>
            <w:tcMar>
              <w:left w:w="105" w:type="dxa"/>
              <w:right w:w="105" w:type="dxa"/>
            </w:tcMar>
          </w:tcPr>
          <w:p w:rsidRPr="004D6985" w:rsidR="00730A52" w:rsidP="00313B3D" w:rsidRDefault="00730A52" w14:paraId="10850194"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Colorectal cancer undergoing elective surgery </w:t>
            </w:r>
          </w:p>
          <w:p w:rsidRPr="004D6985" w:rsidR="00730A52" w:rsidP="00313B3D" w:rsidRDefault="00730A52" w14:paraId="599A3E2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patients, clinicians, researchers and designers working as co-designers</w:t>
            </w:r>
          </w:p>
        </w:tc>
        <w:tc>
          <w:tcPr>
            <w:tcW w:w="1422" w:type="dxa"/>
            <w:tcMar>
              <w:left w:w="105" w:type="dxa"/>
              <w:right w:w="105" w:type="dxa"/>
            </w:tcMar>
          </w:tcPr>
          <w:p w:rsidRPr="004D6985" w:rsidR="00730A52" w:rsidP="00313B3D" w:rsidRDefault="00730A52" w14:paraId="0D4FC254"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audio-recordings, field notes and e-mails</w:t>
            </w:r>
          </w:p>
        </w:tc>
        <w:tc>
          <w:tcPr>
            <w:tcW w:w="1778" w:type="dxa"/>
            <w:tcMar>
              <w:left w:w="105" w:type="dxa"/>
              <w:right w:w="105" w:type="dxa"/>
            </w:tcMar>
          </w:tcPr>
          <w:p w:rsidRPr="004D6985" w:rsidR="00730A52" w:rsidP="00313B3D" w:rsidRDefault="00730A52" w14:paraId="47DEC7A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Working as co-designers was found to be productive and in line with person-centred care philosophy</w:t>
            </w:r>
          </w:p>
        </w:tc>
      </w:tr>
      <w:tr w:rsidRPr="00E90AAC" w:rsidR="00730A52" w:rsidTr="537901D1" w14:paraId="7C4202BE" w14:textId="77777777">
        <w:trPr>
          <w:trHeight w:val="300"/>
        </w:trPr>
        <w:tc>
          <w:tcPr>
            <w:tcW w:w="1170" w:type="dxa"/>
            <w:tcMar>
              <w:left w:w="105" w:type="dxa"/>
              <w:right w:w="105" w:type="dxa"/>
            </w:tcMar>
          </w:tcPr>
          <w:p w:rsidRPr="004D6985" w:rsidR="00730A52" w:rsidP="00313B3D" w:rsidRDefault="00730A52" w14:paraId="5A9AD97F" w14:textId="77777777">
            <w:pPr>
              <w:rPr>
                <w:rFonts w:ascii="Times New Roman" w:hAnsi="Times New Roman" w:eastAsia="Aptos" w:cs="Times New Roman"/>
                <w:sz w:val="22"/>
                <w:szCs w:val="22"/>
                <w:lang w:val="en-GB"/>
              </w:rPr>
            </w:pPr>
            <w:proofErr w:type="spellStart"/>
            <w:r w:rsidRPr="004D6985">
              <w:rPr>
                <w:rFonts w:ascii="Times New Roman" w:hAnsi="Times New Roman" w:eastAsia="Aptos" w:cs="Times New Roman"/>
                <w:sz w:val="22"/>
                <w:szCs w:val="22"/>
                <w:lang w:val="en-GB"/>
              </w:rPr>
              <w:t>Tistad</w:t>
            </w:r>
            <w:proofErr w:type="spellEnd"/>
            <w:r w:rsidRPr="004D6985">
              <w:rPr>
                <w:rFonts w:ascii="Times New Roman" w:hAnsi="Times New Roman" w:eastAsia="Aptos" w:cs="Times New Roman"/>
                <w:sz w:val="22"/>
                <w:szCs w:val="22"/>
                <w:lang w:val="en-GB"/>
              </w:rPr>
              <w:t xml:space="preserve"> (2022) </w:t>
            </w:r>
          </w:p>
          <w:p w:rsidRPr="004D6985" w:rsidR="00730A52" w:rsidP="00313B3D" w:rsidRDefault="00730A52" w14:paraId="0196BC26" w14:textId="77777777">
            <w:pPr>
              <w:rPr>
                <w:rFonts w:ascii="Times New Roman" w:hAnsi="Times New Roman" w:eastAsia="Aptos" w:cs="Times New Roman"/>
                <w:sz w:val="22"/>
                <w:szCs w:val="22"/>
                <w:lang w:val="en-GB"/>
              </w:rPr>
            </w:pPr>
          </w:p>
        </w:tc>
        <w:tc>
          <w:tcPr>
            <w:tcW w:w="1457" w:type="dxa"/>
            <w:tcMar>
              <w:left w:w="105" w:type="dxa"/>
              <w:right w:w="105" w:type="dxa"/>
            </w:tcMar>
          </w:tcPr>
          <w:p w:rsidRPr="004D6985" w:rsidR="00730A52" w:rsidP="00313B3D" w:rsidRDefault="00730A52" w14:paraId="0EBCBD92" w14:textId="77777777">
            <w:pPr>
              <w:rPr>
                <w:rFonts w:ascii="Times New Roman" w:hAnsi="Times New Roman" w:eastAsia="Aptos" w:cs="Times New Roman"/>
                <w:color w:val="000000" w:themeColor="text1"/>
                <w:sz w:val="22"/>
                <w:szCs w:val="22"/>
                <w:lang w:val="en-GB"/>
              </w:rPr>
            </w:pPr>
            <w:r w:rsidRPr="004D6985">
              <w:rPr>
                <w:rFonts w:ascii="Times New Roman" w:hAnsi="Times New Roman" w:eastAsia="Aptos" w:cs="Times New Roman"/>
                <w:color w:val="000000" w:themeColor="text1"/>
                <w:sz w:val="22"/>
                <w:szCs w:val="22"/>
                <w:lang w:val="en-GB"/>
              </w:rPr>
              <w:t>A comparison of three organisational levels in one health care region in Sweden implementing person-centred care: coupled, decoupled or recoupled in a complex organisation</w:t>
            </w:r>
          </w:p>
          <w:p w:rsidRPr="004D6985" w:rsidR="00730A52" w:rsidP="00313B3D" w:rsidRDefault="00730A52" w14:paraId="79C1539E" w14:textId="77777777">
            <w:pPr>
              <w:rPr>
                <w:rFonts w:ascii="Times New Roman" w:hAnsi="Times New Roman" w:eastAsia="Aptos" w:cs="Times New Roman"/>
                <w:sz w:val="22"/>
                <w:szCs w:val="22"/>
                <w:lang w:val="en-GB"/>
              </w:rPr>
            </w:pPr>
          </w:p>
        </w:tc>
        <w:tc>
          <w:tcPr>
            <w:tcW w:w="1412" w:type="dxa"/>
            <w:tcMar>
              <w:left w:w="105" w:type="dxa"/>
              <w:right w:w="105" w:type="dxa"/>
            </w:tcMar>
          </w:tcPr>
          <w:p w:rsidRPr="004D6985" w:rsidR="00730A52" w:rsidP="00313B3D" w:rsidRDefault="00730A52" w14:paraId="08B1C7FB"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Explore the congruence of managers’ perceptions and understanding of PCC in a deductive qualitative study</w:t>
            </w:r>
          </w:p>
          <w:p w:rsidRPr="004D6985" w:rsidR="00730A52" w:rsidP="00313B3D" w:rsidRDefault="00730A52" w14:paraId="27518F86" w14:textId="77777777">
            <w:pPr>
              <w:rPr>
                <w:rFonts w:ascii="Times New Roman" w:hAnsi="Times New Roman" w:eastAsia="Aptos" w:cs="Times New Roman"/>
                <w:sz w:val="22"/>
                <w:szCs w:val="22"/>
                <w:lang w:val="en-GB"/>
              </w:rPr>
            </w:pPr>
          </w:p>
        </w:tc>
        <w:tc>
          <w:tcPr>
            <w:tcW w:w="1297" w:type="dxa"/>
            <w:tcMar>
              <w:left w:w="105" w:type="dxa"/>
              <w:right w:w="105" w:type="dxa"/>
            </w:tcMar>
          </w:tcPr>
          <w:p w:rsidRPr="004D6985" w:rsidR="00730A52" w:rsidP="00313B3D" w:rsidRDefault="00730A52" w14:paraId="7EFBC903" w14:textId="77777777">
            <w:pPr>
              <w:rPr>
                <w:rFonts w:ascii="Times New Roman" w:hAnsi="Times New Roman" w:eastAsia="Aptos Narrow" w:cs="Times New Roman"/>
                <w:color w:val="000000" w:themeColor="text1"/>
                <w:sz w:val="22"/>
                <w:szCs w:val="22"/>
                <w:lang w:val="en-GB"/>
              </w:rPr>
            </w:pPr>
            <w:r w:rsidRPr="004D6985">
              <w:rPr>
                <w:rFonts w:ascii="Times New Roman" w:hAnsi="Times New Roman" w:eastAsia="Aptos Narrow" w:cs="Times New Roman"/>
                <w:color w:val="000000" w:themeColor="text1"/>
                <w:sz w:val="22"/>
                <w:szCs w:val="22"/>
                <w:lang w:val="en-GB"/>
              </w:rPr>
              <w:t xml:space="preserve">Participants representing three organisational levels (senders: politicians, n = 3; messengers: senior management, n = 7; and receivers: middle- and frontline managers, n = 13) </w:t>
            </w:r>
          </w:p>
          <w:p w:rsidRPr="004D6985" w:rsidR="00730A52" w:rsidP="00313B3D" w:rsidRDefault="00730A52" w14:paraId="1C5B8748" w14:textId="77777777">
            <w:pPr>
              <w:rPr>
                <w:rFonts w:ascii="Times New Roman" w:hAnsi="Times New Roman" w:eastAsia="Aptos" w:cs="Times New Roman"/>
                <w:sz w:val="22"/>
                <w:szCs w:val="22"/>
                <w:lang w:val="en-GB"/>
              </w:rPr>
            </w:pPr>
          </w:p>
        </w:tc>
        <w:tc>
          <w:tcPr>
            <w:tcW w:w="1422" w:type="dxa"/>
            <w:tcMar>
              <w:left w:w="105" w:type="dxa"/>
              <w:right w:w="105" w:type="dxa"/>
            </w:tcMar>
          </w:tcPr>
          <w:p w:rsidRPr="004D6985" w:rsidR="00730A52" w:rsidP="00313B3D" w:rsidRDefault="00730A52" w14:paraId="7E618D20"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Interviews and documents</w:t>
            </w:r>
          </w:p>
          <w:p w:rsidRPr="004D6985" w:rsidR="00730A52" w:rsidP="00313B3D" w:rsidRDefault="00730A52" w14:paraId="7F6FF8C3" w14:textId="77777777">
            <w:pPr>
              <w:rPr>
                <w:rFonts w:ascii="Times New Roman" w:hAnsi="Times New Roman" w:eastAsia="Aptos" w:cs="Times New Roman"/>
                <w:sz w:val="22"/>
                <w:szCs w:val="22"/>
                <w:lang w:val="en-GB"/>
              </w:rPr>
            </w:pPr>
          </w:p>
        </w:tc>
        <w:tc>
          <w:tcPr>
            <w:tcW w:w="1778" w:type="dxa"/>
            <w:tcMar>
              <w:left w:w="105" w:type="dxa"/>
              <w:right w:w="105" w:type="dxa"/>
            </w:tcMar>
          </w:tcPr>
          <w:p w:rsidRPr="004D6985" w:rsidR="00730A52" w:rsidP="00313B3D" w:rsidRDefault="00730A52" w14:paraId="05A73FAA" w14:textId="77777777">
            <w:pPr>
              <w:rPr>
                <w:rFonts w:ascii="Times New Roman" w:hAnsi="Times New Roman" w:eastAsia="Aptos" w:cs="Times New Roman"/>
                <w:sz w:val="22"/>
                <w:szCs w:val="22"/>
                <w:lang w:val="en-GB"/>
              </w:rPr>
            </w:pPr>
            <w:r w:rsidRPr="004D6985">
              <w:rPr>
                <w:rFonts w:ascii="Times New Roman" w:hAnsi="Times New Roman" w:eastAsia="Aptos" w:cs="Times New Roman"/>
                <w:sz w:val="22"/>
                <w:szCs w:val="22"/>
                <w:lang w:val="en-GB"/>
              </w:rPr>
              <w:t xml:space="preserve">congruence between organisational levels existed in some </w:t>
            </w:r>
            <w:proofErr w:type="gramStart"/>
            <w:r w:rsidRPr="004D6985">
              <w:rPr>
                <w:rFonts w:ascii="Times New Roman" w:hAnsi="Times New Roman" w:eastAsia="Aptos" w:cs="Times New Roman"/>
                <w:sz w:val="22"/>
                <w:szCs w:val="22"/>
                <w:lang w:val="en-GB"/>
              </w:rPr>
              <w:t>aspects</w:t>
            </w:r>
            <w:proofErr w:type="gramEnd"/>
            <w:r w:rsidRPr="004D6985">
              <w:rPr>
                <w:rFonts w:ascii="Times New Roman" w:hAnsi="Times New Roman" w:eastAsia="Aptos" w:cs="Times New Roman"/>
                <w:sz w:val="22"/>
                <w:szCs w:val="22"/>
                <w:lang w:val="en-GB"/>
              </w:rPr>
              <w:t>, suggesting coupling between policy and practice. Also, incongruences were identified that might be due to the fuzziness of definitions and the application of PCC in practice</w:t>
            </w:r>
          </w:p>
        </w:tc>
      </w:tr>
      <w:tr w:rsidRPr="00E90AAC" w:rsidR="00730A52" w:rsidTr="537901D1" w14:paraId="1C3F3599" w14:textId="77777777">
        <w:trPr>
          <w:trHeight w:val="300"/>
        </w:trPr>
        <w:tc>
          <w:tcPr>
            <w:tcW w:w="1170" w:type="dxa"/>
            <w:tcBorders>
              <w:bottom w:val="single" w:color="auto" w:sz="4" w:space="0"/>
            </w:tcBorders>
            <w:tcMar>
              <w:left w:w="105" w:type="dxa"/>
              <w:right w:w="105" w:type="dxa"/>
            </w:tcMar>
          </w:tcPr>
          <w:p w:rsidRPr="004D6985" w:rsidR="00730A52" w:rsidP="00313B3D" w:rsidRDefault="00730A52" w14:paraId="6AF123D0" w14:textId="77777777">
            <w:pPr>
              <w:rPr>
                <w:rFonts w:ascii="Times New Roman" w:hAnsi="Times New Roman" w:eastAsia="Aptos Narrow" w:cs="Times New Roman"/>
                <w:color w:val="000000" w:themeColor="text1"/>
                <w:sz w:val="22"/>
                <w:szCs w:val="22"/>
              </w:rPr>
            </w:pPr>
            <w:r w:rsidRPr="004D6985">
              <w:rPr>
                <w:rFonts w:ascii="Times New Roman" w:hAnsi="Times New Roman" w:eastAsia="Aptos Narrow" w:cs="Times New Roman"/>
                <w:color w:val="000000" w:themeColor="text1"/>
                <w:sz w:val="22"/>
                <w:szCs w:val="22"/>
                <w:lang w:val="en-US"/>
              </w:rPr>
              <w:t>Wolf (</w:t>
            </w:r>
            <w:proofErr w:type="gramStart"/>
            <w:r w:rsidRPr="004D6985">
              <w:rPr>
                <w:rFonts w:ascii="Times New Roman" w:hAnsi="Times New Roman" w:eastAsia="Aptos Narrow" w:cs="Times New Roman"/>
                <w:color w:val="000000" w:themeColor="text1"/>
                <w:sz w:val="22"/>
                <w:szCs w:val="22"/>
                <w:lang w:val="en-US"/>
              </w:rPr>
              <w:t>2017)a</w:t>
            </w:r>
            <w:proofErr w:type="gramEnd"/>
          </w:p>
        </w:tc>
        <w:tc>
          <w:tcPr>
            <w:tcW w:w="1457" w:type="dxa"/>
            <w:tcBorders>
              <w:bottom w:val="single" w:color="auto" w:sz="4" w:space="0"/>
            </w:tcBorders>
            <w:tcMar>
              <w:left w:w="105" w:type="dxa"/>
              <w:right w:w="105" w:type="dxa"/>
            </w:tcMar>
          </w:tcPr>
          <w:p w:rsidRPr="004D6985" w:rsidR="00730A52" w:rsidP="00313B3D" w:rsidRDefault="00730A52" w14:paraId="3FF7C804"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Changing the ward culture in a clinic during the implementation of person-centred care.</w:t>
            </w:r>
          </w:p>
        </w:tc>
        <w:tc>
          <w:tcPr>
            <w:tcW w:w="1412" w:type="dxa"/>
            <w:tcBorders>
              <w:bottom w:val="single" w:color="auto" w:sz="4" w:space="0"/>
            </w:tcBorders>
            <w:tcMar>
              <w:left w:w="105" w:type="dxa"/>
              <w:right w:w="105" w:type="dxa"/>
            </w:tcMar>
          </w:tcPr>
          <w:p w:rsidRPr="004D6985" w:rsidR="00730A52" w:rsidP="00313B3D" w:rsidRDefault="00730A52" w14:paraId="1FC11932"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Quantitative cross-sectional survey to explore the impact of an intervention on the organizational culture</w:t>
            </w:r>
          </w:p>
        </w:tc>
        <w:tc>
          <w:tcPr>
            <w:tcW w:w="1297" w:type="dxa"/>
            <w:tcBorders>
              <w:bottom w:val="single" w:color="auto" w:sz="4" w:space="0"/>
            </w:tcBorders>
            <w:tcMar>
              <w:left w:w="105" w:type="dxa"/>
              <w:right w:w="105" w:type="dxa"/>
            </w:tcMar>
          </w:tcPr>
          <w:p w:rsidRPr="004D6985" w:rsidR="00730A52" w:rsidP="00313B3D" w:rsidRDefault="00730A52" w14:paraId="4DF0618A"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230 registered nurses and assistant nurses in five hospital wards in Sweden</w:t>
            </w:r>
          </w:p>
        </w:tc>
        <w:tc>
          <w:tcPr>
            <w:tcW w:w="1422" w:type="dxa"/>
            <w:tcBorders>
              <w:bottom w:val="single" w:color="auto" w:sz="4" w:space="0"/>
            </w:tcBorders>
            <w:tcMar>
              <w:left w:w="105" w:type="dxa"/>
              <w:right w:w="105" w:type="dxa"/>
            </w:tcMar>
          </w:tcPr>
          <w:p w:rsidRPr="004D6985" w:rsidR="00730A52" w:rsidP="00313B3D" w:rsidRDefault="00730A52" w14:paraId="19DAC4D3" w14:textId="77777777">
            <w:pPr>
              <w:rPr>
                <w:rFonts w:ascii="Times New Roman" w:hAnsi="Times New Roman" w:eastAsia="Aptos" w:cs="Times New Roman"/>
                <w:color w:val="000000" w:themeColor="text1"/>
                <w:sz w:val="22"/>
                <w:szCs w:val="22"/>
              </w:rPr>
            </w:pPr>
            <w:r w:rsidRPr="004D6985">
              <w:rPr>
                <w:rFonts w:ascii="Times New Roman" w:hAnsi="Times New Roman" w:eastAsia="Aptos" w:cs="Times New Roman"/>
                <w:color w:val="000000" w:themeColor="text1"/>
                <w:sz w:val="22"/>
                <w:szCs w:val="22"/>
                <w:lang w:val="en-GB"/>
              </w:rPr>
              <w:t>The Organizational Values Questionnaire</w:t>
            </w:r>
          </w:p>
        </w:tc>
        <w:tc>
          <w:tcPr>
            <w:tcW w:w="1778" w:type="dxa"/>
            <w:tcBorders>
              <w:bottom w:val="single" w:color="auto" w:sz="4" w:space="0"/>
            </w:tcBorders>
            <w:tcMar>
              <w:left w:w="105" w:type="dxa"/>
              <w:right w:w="105" w:type="dxa"/>
            </w:tcMar>
          </w:tcPr>
          <w:p w:rsidRPr="004D6985" w:rsidR="00730A52" w:rsidP="00313B3D" w:rsidRDefault="00730A52" w14:paraId="78BD9662"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the implementation of a new model of care has an impact on organizational culture. systems of dual logic can develop over time to facilitate change and sustainability.</w:t>
            </w:r>
          </w:p>
        </w:tc>
      </w:tr>
      <w:tr w:rsidRPr="00E90AAC" w:rsidR="00730A52" w:rsidTr="537901D1" w14:paraId="0FD76AE2" w14:textId="77777777">
        <w:trPr>
          <w:trHeight w:val="300"/>
        </w:trPr>
        <w:tc>
          <w:tcPr>
            <w:tcW w:w="1170" w:type="dxa"/>
            <w:tcBorders>
              <w:bottom w:val="single" w:color="auto" w:sz="4" w:space="0"/>
            </w:tcBorders>
            <w:tcMar>
              <w:left w:w="105" w:type="dxa"/>
              <w:right w:w="105" w:type="dxa"/>
            </w:tcMar>
          </w:tcPr>
          <w:p w:rsidRPr="004D6985" w:rsidR="00730A52" w:rsidP="00313B3D" w:rsidRDefault="00730A52" w14:paraId="27907E1E" w14:textId="77777777">
            <w:pPr>
              <w:rPr>
                <w:rFonts w:ascii="Times New Roman" w:hAnsi="Times New Roman" w:eastAsia="Aptos Narrow" w:cs="Times New Roman"/>
                <w:color w:val="000000" w:themeColor="text1"/>
                <w:sz w:val="22"/>
                <w:szCs w:val="22"/>
              </w:rPr>
            </w:pPr>
            <w:r w:rsidRPr="004D6985">
              <w:rPr>
                <w:rFonts w:ascii="Times New Roman" w:hAnsi="Times New Roman" w:eastAsia="Aptos Narrow" w:cs="Times New Roman"/>
                <w:color w:val="000000" w:themeColor="text1"/>
                <w:sz w:val="22"/>
                <w:szCs w:val="22"/>
                <w:lang w:val="en-US"/>
              </w:rPr>
              <w:t>Wolf (</w:t>
            </w:r>
            <w:proofErr w:type="gramStart"/>
            <w:r w:rsidRPr="004D6985">
              <w:rPr>
                <w:rFonts w:ascii="Times New Roman" w:hAnsi="Times New Roman" w:eastAsia="Aptos Narrow" w:cs="Times New Roman"/>
                <w:color w:val="000000" w:themeColor="text1"/>
                <w:sz w:val="22"/>
                <w:szCs w:val="22"/>
                <w:lang w:val="en-US"/>
              </w:rPr>
              <w:t>2017)b</w:t>
            </w:r>
            <w:proofErr w:type="gramEnd"/>
          </w:p>
        </w:tc>
        <w:tc>
          <w:tcPr>
            <w:tcW w:w="1457" w:type="dxa"/>
            <w:tcBorders>
              <w:bottom w:val="single" w:color="auto" w:sz="4" w:space="0"/>
            </w:tcBorders>
            <w:tcMar>
              <w:left w:w="105" w:type="dxa"/>
              <w:right w:w="105" w:type="dxa"/>
            </w:tcMar>
          </w:tcPr>
          <w:p w:rsidRPr="004D6985" w:rsidR="00730A52" w:rsidP="00313B3D" w:rsidRDefault="00730A52" w14:paraId="6D430F99"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US"/>
              </w:rPr>
              <w:t>The realities of partnership in person-centred care: a qualitative interview study with patients and professionals</w:t>
            </w:r>
          </w:p>
        </w:tc>
        <w:tc>
          <w:tcPr>
            <w:tcW w:w="1412" w:type="dxa"/>
            <w:tcBorders>
              <w:bottom w:val="single" w:color="auto" w:sz="4" w:space="0"/>
            </w:tcBorders>
            <w:tcMar>
              <w:left w:w="105" w:type="dxa"/>
              <w:right w:w="105" w:type="dxa"/>
            </w:tcMar>
          </w:tcPr>
          <w:p w:rsidRPr="004D6985" w:rsidR="00730A52" w:rsidP="00313B3D" w:rsidRDefault="00730A52" w14:paraId="40BA6475"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Qualitative interview study to explore the realities of partnership in everyday PCC practice</w:t>
            </w:r>
          </w:p>
        </w:tc>
        <w:tc>
          <w:tcPr>
            <w:tcW w:w="1297" w:type="dxa"/>
            <w:tcBorders>
              <w:bottom w:val="single" w:color="auto" w:sz="4" w:space="0"/>
            </w:tcBorders>
            <w:tcMar>
              <w:left w:w="105" w:type="dxa"/>
              <w:right w:w="105" w:type="dxa"/>
            </w:tcMar>
          </w:tcPr>
          <w:p w:rsidRPr="004D6985" w:rsidR="00730A52" w:rsidP="00313B3D" w:rsidRDefault="00730A52" w14:paraId="49ACAA5B"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16 health professionals based at hospital wards or primary care centres delivering person-centred care, and 20 patients admitted to one of the hospital wards.</w:t>
            </w:r>
          </w:p>
        </w:tc>
        <w:tc>
          <w:tcPr>
            <w:tcW w:w="1422" w:type="dxa"/>
            <w:tcBorders>
              <w:bottom w:val="single" w:color="auto" w:sz="4" w:space="0"/>
            </w:tcBorders>
            <w:tcMar>
              <w:left w:w="105" w:type="dxa"/>
              <w:right w:w="105" w:type="dxa"/>
            </w:tcMar>
          </w:tcPr>
          <w:p w:rsidRPr="004D6985" w:rsidR="00730A52" w:rsidP="00313B3D" w:rsidRDefault="00730A52" w14:paraId="00103456" w14:textId="77777777">
            <w:pPr>
              <w:rPr>
                <w:rFonts w:ascii="Times New Roman" w:hAnsi="Times New Roman" w:eastAsia="Aptos" w:cs="Times New Roman"/>
                <w:color w:val="000000" w:themeColor="text1"/>
                <w:sz w:val="22"/>
                <w:szCs w:val="22"/>
              </w:rPr>
            </w:pPr>
            <w:r w:rsidRPr="004D6985">
              <w:rPr>
                <w:rFonts w:ascii="Times New Roman" w:hAnsi="Times New Roman" w:eastAsia="Aptos" w:cs="Times New Roman"/>
                <w:color w:val="000000" w:themeColor="text1"/>
                <w:sz w:val="22"/>
                <w:szCs w:val="22"/>
                <w:lang w:val="en-GB"/>
              </w:rPr>
              <w:t>Semi structured interviews</w:t>
            </w:r>
          </w:p>
        </w:tc>
        <w:tc>
          <w:tcPr>
            <w:tcW w:w="1778" w:type="dxa"/>
            <w:tcBorders>
              <w:bottom w:val="single" w:color="auto" w:sz="4" w:space="0"/>
            </w:tcBorders>
            <w:tcMar>
              <w:left w:w="105" w:type="dxa"/>
              <w:right w:w="105" w:type="dxa"/>
            </w:tcMar>
          </w:tcPr>
          <w:p w:rsidRPr="004D6985" w:rsidR="00730A52" w:rsidP="00313B3D" w:rsidRDefault="00730A52" w14:paraId="08B48177" w14:textId="77777777">
            <w:pPr>
              <w:rPr>
                <w:rFonts w:ascii="Times New Roman" w:hAnsi="Times New Roman" w:eastAsia="Aptos" w:cs="Times New Roman"/>
                <w:color w:val="000000" w:themeColor="text1"/>
                <w:sz w:val="22"/>
                <w:szCs w:val="22"/>
                <w:lang w:val="en-US"/>
              </w:rPr>
            </w:pPr>
            <w:r w:rsidRPr="004D6985">
              <w:rPr>
                <w:rFonts w:ascii="Times New Roman" w:hAnsi="Times New Roman" w:eastAsia="Aptos" w:cs="Times New Roman"/>
                <w:color w:val="000000" w:themeColor="text1"/>
                <w:sz w:val="22"/>
                <w:szCs w:val="22"/>
                <w:lang w:val="en-GB"/>
              </w:rPr>
              <w:t>patients appear to value a process of human connectedness above and beyond formal aspects of taking part and feeling activated and capable.</w:t>
            </w:r>
          </w:p>
        </w:tc>
      </w:tr>
    </w:tbl>
    <w:p w:rsidRPr="00E640B1" w:rsidR="00730A52" w:rsidP="00730A52" w:rsidRDefault="00730A52" w14:paraId="562C0728" w14:textId="77777777">
      <w:pPr>
        <w:rPr>
          <w:lang w:val="en-GB"/>
        </w:rPr>
      </w:pPr>
    </w:p>
    <w:p w:rsidRPr="00E640B1" w:rsidR="00730A52" w:rsidP="00730A52" w:rsidRDefault="00730A52" w14:paraId="721B73DF" w14:textId="77777777">
      <w:pPr>
        <w:rPr>
          <w:rFonts w:ascii="Aptos" w:hAnsi="Aptos" w:eastAsia="Aptos" w:cs="Aptos"/>
          <w:color w:val="000000" w:themeColor="text1"/>
          <w:sz w:val="22"/>
          <w:szCs w:val="22"/>
          <w:lang w:val="en-GB"/>
        </w:rPr>
      </w:pPr>
    </w:p>
    <w:p w:rsidRPr="00E640B1" w:rsidR="00730A52" w:rsidP="00730A52" w:rsidRDefault="00730A52" w14:paraId="223920AF" w14:textId="77777777">
      <w:pPr>
        <w:rPr>
          <w:rFonts w:ascii="Times New Roman" w:hAnsi="Times New Roman" w:eastAsia="Times New Roman" w:cs="Times New Roman"/>
          <w:lang w:val="en-GB"/>
        </w:rPr>
      </w:pPr>
    </w:p>
    <w:p w:rsidRPr="00730A52" w:rsidR="00B35A68" w:rsidRDefault="00B35A68" w14:paraId="7BBBA236" w14:textId="77777777">
      <w:pPr>
        <w:rPr>
          <w:lang w:val="en-GB"/>
        </w:rPr>
      </w:pPr>
    </w:p>
    <w:sectPr w:rsidRPr="00730A52" w:rsidR="00B35A68" w:rsidSect="00730A52">
      <w:headerReference w:type="default" r:id="rId6"/>
      <w:footerReference w:type="default" r:id="rId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5E4F" w:rsidRDefault="006D5E4F" w14:paraId="6FF227F9" w14:textId="77777777">
      <w:pPr>
        <w:spacing w:after="0" w:line="240" w:lineRule="auto"/>
      </w:pPr>
      <w:r>
        <w:separator/>
      </w:r>
    </w:p>
  </w:endnote>
  <w:endnote w:type="continuationSeparator" w:id="0">
    <w:p w:rsidR="006D5E4F" w:rsidRDefault="006D5E4F" w14:paraId="4B9B7C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C65515" w:rsidTr="007C0E3F" w14:paraId="21578970" w14:textId="77777777">
      <w:trPr>
        <w:trHeight w:val="300"/>
      </w:trPr>
      <w:tc>
        <w:tcPr>
          <w:tcW w:w="3005" w:type="dxa"/>
        </w:tcPr>
        <w:p w:rsidR="000147E7" w:rsidP="007C0E3F" w:rsidRDefault="000147E7" w14:paraId="1860F512" w14:textId="77777777">
          <w:pPr>
            <w:pStyle w:val="Sidhuvud"/>
            <w:ind w:left="-115"/>
          </w:pPr>
        </w:p>
      </w:tc>
      <w:tc>
        <w:tcPr>
          <w:tcW w:w="3005" w:type="dxa"/>
        </w:tcPr>
        <w:p w:rsidR="000147E7" w:rsidP="007C0E3F" w:rsidRDefault="000147E7" w14:paraId="5AA6613E" w14:textId="77777777">
          <w:pPr>
            <w:pStyle w:val="Sidhuvud"/>
            <w:jc w:val="center"/>
          </w:pPr>
        </w:p>
      </w:tc>
      <w:tc>
        <w:tcPr>
          <w:tcW w:w="3005" w:type="dxa"/>
        </w:tcPr>
        <w:p w:rsidR="000147E7" w:rsidP="007C0E3F" w:rsidRDefault="000147E7" w14:paraId="3BED8015" w14:textId="77777777">
          <w:pPr>
            <w:pStyle w:val="Sidhuvud"/>
            <w:ind w:right="-115"/>
            <w:jc w:val="right"/>
          </w:pPr>
        </w:p>
      </w:tc>
    </w:tr>
  </w:tbl>
  <w:p w:rsidR="000147E7" w:rsidP="0045133D" w:rsidRDefault="000147E7" w14:paraId="36403F11"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5E4F" w:rsidRDefault="006D5E4F" w14:paraId="1587D186" w14:textId="77777777">
      <w:pPr>
        <w:spacing w:after="0" w:line="240" w:lineRule="auto"/>
      </w:pPr>
      <w:r>
        <w:separator/>
      </w:r>
    </w:p>
  </w:footnote>
  <w:footnote w:type="continuationSeparator" w:id="0">
    <w:p w:rsidR="006D5E4F" w:rsidRDefault="006D5E4F" w14:paraId="0C6653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C65515" w:rsidTr="007C0E3F" w14:paraId="12E1E276" w14:textId="77777777">
      <w:trPr>
        <w:trHeight w:val="300"/>
      </w:trPr>
      <w:tc>
        <w:tcPr>
          <w:tcW w:w="3005" w:type="dxa"/>
        </w:tcPr>
        <w:p w:rsidR="000147E7" w:rsidP="007C0E3F" w:rsidRDefault="000147E7" w14:paraId="04A797FE" w14:textId="77777777">
          <w:pPr>
            <w:pStyle w:val="Sidhuvud"/>
            <w:ind w:left="-115"/>
          </w:pPr>
        </w:p>
      </w:tc>
      <w:tc>
        <w:tcPr>
          <w:tcW w:w="3005" w:type="dxa"/>
        </w:tcPr>
        <w:p w:rsidR="000147E7" w:rsidP="007C0E3F" w:rsidRDefault="000147E7" w14:paraId="2C7EAA84" w14:textId="77777777">
          <w:pPr>
            <w:pStyle w:val="Sidhuvud"/>
            <w:jc w:val="center"/>
          </w:pPr>
        </w:p>
      </w:tc>
      <w:tc>
        <w:tcPr>
          <w:tcW w:w="3005" w:type="dxa"/>
        </w:tcPr>
        <w:p w:rsidR="000147E7" w:rsidP="007C0E3F" w:rsidRDefault="000147E7" w14:paraId="1260491F" w14:textId="77777777">
          <w:pPr>
            <w:pStyle w:val="Sidhuvud"/>
            <w:ind w:right="-115"/>
            <w:jc w:val="right"/>
          </w:pPr>
        </w:p>
      </w:tc>
    </w:tr>
  </w:tbl>
  <w:p w:rsidR="000147E7" w:rsidP="0045133D" w:rsidRDefault="000147E7" w14:paraId="7EB9852E" w14:textId="7777777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2A"/>
    <w:rsid w:val="000147E7"/>
    <w:rsid w:val="00241614"/>
    <w:rsid w:val="002B0B93"/>
    <w:rsid w:val="004B2700"/>
    <w:rsid w:val="006D5E4F"/>
    <w:rsid w:val="00716512"/>
    <w:rsid w:val="00722883"/>
    <w:rsid w:val="00730A52"/>
    <w:rsid w:val="0073672A"/>
    <w:rsid w:val="00905F67"/>
    <w:rsid w:val="00B35A68"/>
    <w:rsid w:val="00D14149"/>
    <w:rsid w:val="00E75B16"/>
    <w:rsid w:val="02378944"/>
    <w:rsid w:val="069D5F98"/>
    <w:rsid w:val="078CD952"/>
    <w:rsid w:val="09FCF59F"/>
    <w:rsid w:val="10827DCB"/>
    <w:rsid w:val="126C8D74"/>
    <w:rsid w:val="130F22CA"/>
    <w:rsid w:val="178EE571"/>
    <w:rsid w:val="1B4EF009"/>
    <w:rsid w:val="1E22EE11"/>
    <w:rsid w:val="24534B2D"/>
    <w:rsid w:val="24CC8670"/>
    <w:rsid w:val="24D3BFB5"/>
    <w:rsid w:val="27DCA6FB"/>
    <w:rsid w:val="285CE550"/>
    <w:rsid w:val="33382FAC"/>
    <w:rsid w:val="3FDC9A40"/>
    <w:rsid w:val="41A4E9B1"/>
    <w:rsid w:val="443114E5"/>
    <w:rsid w:val="47A2B32C"/>
    <w:rsid w:val="496F6990"/>
    <w:rsid w:val="4BB52B45"/>
    <w:rsid w:val="4DF88835"/>
    <w:rsid w:val="537901D1"/>
    <w:rsid w:val="53B183B3"/>
    <w:rsid w:val="5682EDA6"/>
    <w:rsid w:val="5EE3DED1"/>
    <w:rsid w:val="61DACC2D"/>
    <w:rsid w:val="67CFF13C"/>
    <w:rsid w:val="683E07C5"/>
    <w:rsid w:val="6A5A6CB7"/>
    <w:rsid w:val="6AB53161"/>
    <w:rsid w:val="6D4AA3CD"/>
    <w:rsid w:val="6DE936C7"/>
    <w:rsid w:val="741B4501"/>
    <w:rsid w:val="74A50917"/>
    <w:rsid w:val="77B5B7B2"/>
    <w:rsid w:val="7ABDA41A"/>
    <w:rsid w:val="7AC11C01"/>
    <w:rsid w:val="7D1F448B"/>
    <w:rsid w:val="7F88230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60F6"/>
  <w15:chartTrackingRefBased/>
  <w15:docId w15:val="{1E4ABB87-6E3A-49B6-8DC5-815E1B04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0A52"/>
    <w:pPr>
      <w:spacing w:line="279" w:lineRule="auto"/>
    </w:pPr>
    <w:rPr>
      <w:kern w:val="0"/>
      <w:sz w:val="24"/>
      <w:szCs w:val="24"/>
      <w14:ligatures w14:val="none"/>
    </w:rPr>
  </w:style>
  <w:style w:type="paragraph" w:styleId="Rubrik1">
    <w:name w:val="heading 1"/>
    <w:basedOn w:val="Normal"/>
    <w:next w:val="Normal"/>
    <w:link w:val="Rubrik1Char"/>
    <w:uiPriority w:val="9"/>
    <w:qFormat/>
    <w:rsid w:val="0073672A"/>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73672A"/>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73672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73672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Rubrik5">
    <w:name w:val="heading 5"/>
    <w:basedOn w:val="Normal"/>
    <w:next w:val="Normal"/>
    <w:link w:val="Rubrik5Char"/>
    <w:uiPriority w:val="9"/>
    <w:semiHidden/>
    <w:unhideWhenUsed/>
    <w:qFormat/>
    <w:rsid w:val="0073672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Rubrik6">
    <w:name w:val="heading 6"/>
    <w:basedOn w:val="Normal"/>
    <w:next w:val="Normal"/>
    <w:link w:val="Rubrik6Char"/>
    <w:uiPriority w:val="9"/>
    <w:semiHidden/>
    <w:unhideWhenUsed/>
    <w:qFormat/>
    <w:rsid w:val="0073672A"/>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Rubrik7">
    <w:name w:val="heading 7"/>
    <w:basedOn w:val="Normal"/>
    <w:next w:val="Normal"/>
    <w:link w:val="Rubrik7Char"/>
    <w:uiPriority w:val="9"/>
    <w:semiHidden/>
    <w:unhideWhenUsed/>
    <w:qFormat/>
    <w:rsid w:val="0073672A"/>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Rubrik8">
    <w:name w:val="heading 8"/>
    <w:basedOn w:val="Normal"/>
    <w:next w:val="Normal"/>
    <w:link w:val="Rubrik8Char"/>
    <w:uiPriority w:val="9"/>
    <w:semiHidden/>
    <w:unhideWhenUsed/>
    <w:qFormat/>
    <w:rsid w:val="0073672A"/>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Rubrik9">
    <w:name w:val="heading 9"/>
    <w:basedOn w:val="Normal"/>
    <w:next w:val="Normal"/>
    <w:link w:val="Rubrik9Char"/>
    <w:uiPriority w:val="9"/>
    <w:semiHidden/>
    <w:unhideWhenUsed/>
    <w:qFormat/>
    <w:rsid w:val="0073672A"/>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73672A"/>
    <w:rPr>
      <w:rFonts w:asciiTheme="majorHAnsi" w:hAnsiTheme="majorHAnsi" w:eastAsiaTheme="majorEastAsia" w:cstheme="majorBidi"/>
      <w:color w:val="0F4761" w:themeColor="accent1" w:themeShade="BF"/>
      <w:sz w:val="40"/>
      <w:szCs w:val="40"/>
    </w:rPr>
  </w:style>
  <w:style w:type="character" w:styleId="Rubrik2Char" w:customStyle="1">
    <w:name w:val="Rubrik 2 Char"/>
    <w:basedOn w:val="Standardstycketeckensnitt"/>
    <w:link w:val="Rubrik2"/>
    <w:uiPriority w:val="9"/>
    <w:semiHidden/>
    <w:rsid w:val="0073672A"/>
    <w:rPr>
      <w:rFonts w:asciiTheme="majorHAnsi" w:hAnsiTheme="majorHAnsi" w:eastAsiaTheme="majorEastAsia" w:cstheme="majorBidi"/>
      <w:color w:val="0F4761" w:themeColor="accent1" w:themeShade="BF"/>
      <w:sz w:val="32"/>
      <w:szCs w:val="32"/>
    </w:rPr>
  </w:style>
  <w:style w:type="character" w:styleId="Rubrik3Char" w:customStyle="1">
    <w:name w:val="Rubrik 3 Char"/>
    <w:basedOn w:val="Standardstycketeckensnitt"/>
    <w:link w:val="Rubrik3"/>
    <w:uiPriority w:val="9"/>
    <w:semiHidden/>
    <w:rsid w:val="0073672A"/>
    <w:rPr>
      <w:rFonts w:eastAsiaTheme="majorEastAsia" w:cstheme="majorBidi"/>
      <w:color w:val="0F4761" w:themeColor="accent1" w:themeShade="BF"/>
      <w:sz w:val="28"/>
      <w:szCs w:val="28"/>
    </w:rPr>
  </w:style>
  <w:style w:type="character" w:styleId="Rubrik4Char" w:customStyle="1">
    <w:name w:val="Rubrik 4 Char"/>
    <w:basedOn w:val="Standardstycketeckensnitt"/>
    <w:link w:val="Rubrik4"/>
    <w:uiPriority w:val="9"/>
    <w:semiHidden/>
    <w:rsid w:val="0073672A"/>
    <w:rPr>
      <w:rFonts w:eastAsiaTheme="majorEastAsia" w:cstheme="majorBidi"/>
      <w:i/>
      <w:iCs/>
      <w:color w:val="0F4761" w:themeColor="accent1" w:themeShade="BF"/>
    </w:rPr>
  </w:style>
  <w:style w:type="character" w:styleId="Rubrik5Char" w:customStyle="1">
    <w:name w:val="Rubrik 5 Char"/>
    <w:basedOn w:val="Standardstycketeckensnitt"/>
    <w:link w:val="Rubrik5"/>
    <w:uiPriority w:val="9"/>
    <w:semiHidden/>
    <w:rsid w:val="0073672A"/>
    <w:rPr>
      <w:rFonts w:eastAsiaTheme="majorEastAsia" w:cstheme="majorBidi"/>
      <w:color w:val="0F4761" w:themeColor="accent1" w:themeShade="BF"/>
    </w:rPr>
  </w:style>
  <w:style w:type="character" w:styleId="Rubrik6Char" w:customStyle="1">
    <w:name w:val="Rubrik 6 Char"/>
    <w:basedOn w:val="Standardstycketeckensnitt"/>
    <w:link w:val="Rubrik6"/>
    <w:uiPriority w:val="9"/>
    <w:semiHidden/>
    <w:rsid w:val="0073672A"/>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73672A"/>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73672A"/>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73672A"/>
    <w:rPr>
      <w:rFonts w:eastAsiaTheme="majorEastAsia" w:cstheme="majorBidi"/>
      <w:color w:val="272727" w:themeColor="text1" w:themeTint="D8"/>
    </w:rPr>
  </w:style>
  <w:style w:type="paragraph" w:styleId="Rubrik">
    <w:name w:val="Title"/>
    <w:basedOn w:val="Normal"/>
    <w:next w:val="Normal"/>
    <w:link w:val="RubrikChar"/>
    <w:uiPriority w:val="10"/>
    <w:qFormat/>
    <w:rsid w:val="0073672A"/>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RubrikChar" w:customStyle="1">
    <w:name w:val="Rubrik Char"/>
    <w:basedOn w:val="Standardstycketeckensnitt"/>
    <w:link w:val="Rubrik"/>
    <w:uiPriority w:val="10"/>
    <w:rsid w:val="0073672A"/>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73672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styleId="UnderrubrikChar" w:customStyle="1">
    <w:name w:val="Underrubrik Char"/>
    <w:basedOn w:val="Standardstycketeckensnitt"/>
    <w:link w:val="Underrubrik"/>
    <w:uiPriority w:val="11"/>
    <w:rsid w:val="0073672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3672A"/>
    <w:pPr>
      <w:spacing w:before="160" w:line="259" w:lineRule="auto"/>
      <w:jc w:val="center"/>
    </w:pPr>
    <w:rPr>
      <w:i/>
      <w:iCs/>
      <w:color w:val="404040" w:themeColor="text1" w:themeTint="BF"/>
      <w:kern w:val="2"/>
      <w:sz w:val="22"/>
      <w:szCs w:val="22"/>
      <w14:ligatures w14:val="standardContextual"/>
    </w:rPr>
  </w:style>
  <w:style w:type="character" w:styleId="CitatChar" w:customStyle="1">
    <w:name w:val="Citat Char"/>
    <w:basedOn w:val="Standardstycketeckensnitt"/>
    <w:link w:val="Citat"/>
    <w:uiPriority w:val="29"/>
    <w:rsid w:val="0073672A"/>
    <w:rPr>
      <w:i/>
      <w:iCs/>
      <w:color w:val="404040" w:themeColor="text1" w:themeTint="BF"/>
    </w:rPr>
  </w:style>
  <w:style w:type="paragraph" w:styleId="Liststycke">
    <w:name w:val="List Paragraph"/>
    <w:basedOn w:val="Normal"/>
    <w:uiPriority w:val="34"/>
    <w:qFormat/>
    <w:rsid w:val="0073672A"/>
    <w:pPr>
      <w:spacing w:line="259" w:lineRule="auto"/>
      <w:ind w:left="720"/>
      <w:contextualSpacing/>
    </w:pPr>
    <w:rPr>
      <w:kern w:val="2"/>
      <w:sz w:val="22"/>
      <w:szCs w:val="22"/>
      <w14:ligatures w14:val="standardContextual"/>
    </w:rPr>
  </w:style>
  <w:style w:type="character" w:styleId="Starkbetoning">
    <w:name w:val="Intense Emphasis"/>
    <w:basedOn w:val="Standardstycketeckensnitt"/>
    <w:uiPriority w:val="21"/>
    <w:qFormat/>
    <w:rsid w:val="0073672A"/>
    <w:rPr>
      <w:i/>
      <w:iCs/>
      <w:color w:val="0F4761" w:themeColor="accent1" w:themeShade="BF"/>
    </w:rPr>
  </w:style>
  <w:style w:type="paragraph" w:styleId="Starktcitat">
    <w:name w:val="Intense Quote"/>
    <w:basedOn w:val="Normal"/>
    <w:next w:val="Normal"/>
    <w:link w:val="StarktcitatChar"/>
    <w:uiPriority w:val="30"/>
    <w:qFormat/>
    <w:rsid w:val="0073672A"/>
    <w:pPr>
      <w:pBdr>
        <w:top w:val="single" w:color="0F4761" w:themeColor="accent1" w:themeShade="BF" w:sz="4" w:space="10"/>
        <w:bottom w:val="single" w:color="0F4761" w:themeColor="accent1" w:themeShade="BF" w:sz="4" w:space="10"/>
      </w:pBdr>
      <w:spacing w:before="360" w:after="360" w:line="259" w:lineRule="auto"/>
      <w:ind w:left="864" w:right="864"/>
      <w:jc w:val="center"/>
    </w:pPr>
    <w:rPr>
      <w:i/>
      <w:iCs/>
      <w:color w:val="0F4761" w:themeColor="accent1" w:themeShade="BF"/>
      <w:kern w:val="2"/>
      <w:sz w:val="22"/>
      <w:szCs w:val="22"/>
      <w14:ligatures w14:val="standardContextual"/>
    </w:rPr>
  </w:style>
  <w:style w:type="character" w:styleId="StarktcitatChar" w:customStyle="1">
    <w:name w:val="Starkt citat Char"/>
    <w:basedOn w:val="Standardstycketeckensnitt"/>
    <w:link w:val="Starktcitat"/>
    <w:uiPriority w:val="30"/>
    <w:rsid w:val="0073672A"/>
    <w:rPr>
      <w:i/>
      <w:iCs/>
      <w:color w:val="0F4761" w:themeColor="accent1" w:themeShade="BF"/>
    </w:rPr>
  </w:style>
  <w:style w:type="character" w:styleId="Starkreferens">
    <w:name w:val="Intense Reference"/>
    <w:basedOn w:val="Standardstycketeckensnitt"/>
    <w:uiPriority w:val="32"/>
    <w:qFormat/>
    <w:rsid w:val="0073672A"/>
    <w:rPr>
      <w:b/>
      <w:bCs/>
      <w:smallCaps/>
      <w:color w:val="0F4761" w:themeColor="accent1" w:themeShade="BF"/>
      <w:spacing w:val="5"/>
    </w:rPr>
  </w:style>
  <w:style w:type="table" w:styleId="Tabellrutnt">
    <w:name w:val="Table Grid"/>
    <w:basedOn w:val="Normaltabell"/>
    <w:uiPriority w:val="59"/>
    <w:rsid w:val="00730A52"/>
    <w:pPr>
      <w:spacing w:after="0" w:line="240" w:lineRule="auto"/>
    </w:pPr>
    <w:rPr>
      <w:kern w:val="0"/>
      <w:sz w:val="24"/>
      <w:szCs w:val="24"/>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idhuvud">
    <w:name w:val="header"/>
    <w:basedOn w:val="Normal"/>
    <w:link w:val="SidhuvudChar"/>
    <w:uiPriority w:val="99"/>
    <w:unhideWhenUsed/>
    <w:rsid w:val="00730A52"/>
    <w:pPr>
      <w:tabs>
        <w:tab w:val="center" w:pos="4513"/>
        <w:tab w:val="right" w:pos="9026"/>
      </w:tabs>
      <w:spacing w:after="0" w:line="240" w:lineRule="auto"/>
    </w:pPr>
  </w:style>
  <w:style w:type="character" w:styleId="SidhuvudChar" w:customStyle="1">
    <w:name w:val="Sidhuvud Char"/>
    <w:basedOn w:val="Standardstycketeckensnitt"/>
    <w:link w:val="Sidhuvud"/>
    <w:uiPriority w:val="99"/>
    <w:rsid w:val="00730A52"/>
    <w:rPr>
      <w:kern w:val="0"/>
      <w:sz w:val="24"/>
      <w:szCs w:val="24"/>
      <w14:ligatures w14:val="none"/>
    </w:rPr>
  </w:style>
  <w:style w:type="paragraph" w:styleId="Sidfot">
    <w:name w:val="footer"/>
    <w:basedOn w:val="Normal"/>
    <w:link w:val="SidfotChar"/>
    <w:uiPriority w:val="99"/>
    <w:unhideWhenUsed/>
    <w:rsid w:val="00730A52"/>
    <w:pPr>
      <w:tabs>
        <w:tab w:val="center" w:pos="4513"/>
        <w:tab w:val="right" w:pos="9026"/>
      </w:tabs>
      <w:spacing w:after="0" w:line="240" w:lineRule="auto"/>
    </w:pPr>
  </w:style>
  <w:style w:type="character" w:styleId="SidfotChar" w:customStyle="1">
    <w:name w:val="Sidfot Char"/>
    <w:basedOn w:val="Standardstycketeckensnitt"/>
    <w:link w:val="Sidfot"/>
    <w:uiPriority w:val="99"/>
    <w:rsid w:val="00730A52"/>
    <w:rPr>
      <w:kern w:val="0"/>
      <w:sz w:val="24"/>
      <w:szCs w:val="24"/>
      <w14:ligatures w14:val="none"/>
    </w:rPr>
  </w:style>
  <w:style w:type="character" w:styleId="font151" w:customStyle="1">
    <w:name w:val="font151"/>
    <w:basedOn w:val="Standardstycketeckensnitt"/>
    <w:uiPriority w:val="1"/>
    <w:rsid w:val="00730A52"/>
    <w:rPr>
      <w:rFonts w:asciiTheme="minorHAnsi" w:hAnsiTheme="minorHAnsi" w:eastAsiaTheme="minorEastAsia" w:cstheme="minorBidi"/>
      <w:b w:val="0"/>
      <w:bCs w:val="0"/>
      <w:i w:val="0"/>
      <w:iCs w:val="0"/>
      <w:strike w:val="0"/>
      <w:dstrike w:val="0"/>
      <w:color w:val="000000" w:themeColor="text1"/>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Gothenburg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Emma Forsgren</lastModifiedBy>
  <revision>5</revision>
  <dcterms:created xsi:type="dcterms:W3CDTF">2025-06-03T08:12:00.0000000Z</dcterms:created>
  <dcterms:modified xsi:type="dcterms:W3CDTF">2025-06-11T15:16:13.0686150Z</dcterms:modified>
</coreProperties>
</file>