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3D55" w14:textId="548293CF" w:rsidR="0049470C" w:rsidRPr="00980AA4" w:rsidRDefault="0049470C" w:rsidP="00980AA4">
      <w:pPr>
        <w:spacing w:before="240" w:after="240"/>
        <w:rPr>
          <w:rFonts w:asciiTheme="majorBidi" w:hAnsiTheme="majorBidi" w:cstheme="majorBidi"/>
          <w:b/>
          <w:bCs/>
        </w:rPr>
      </w:pPr>
      <w:r w:rsidRPr="0049470C">
        <w:rPr>
          <w:rFonts w:asciiTheme="majorBidi" w:hAnsiTheme="majorBidi" w:cstheme="majorBidi"/>
          <w:b/>
          <w:bCs/>
        </w:rPr>
        <w:t>Supplementary Table 1</w:t>
      </w:r>
      <w:r w:rsidR="00980AA4">
        <w:rPr>
          <w:rFonts w:asciiTheme="majorBidi" w:hAnsiTheme="majorBidi" w:cstheme="majorBidi"/>
          <w:b/>
          <w:bCs/>
        </w:rPr>
        <w:t xml:space="preserve">: </w:t>
      </w:r>
      <w:r w:rsidR="00980AA4">
        <w:rPr>
          <w:rFonts w:asciiTheme="majorBidi" w:hAnsiTheme="majorBidi" w:cstheme="majorBidi"/>
        </w:rPr>
        <w:t>Q</w:t>
      </w:r>
      <w:r w:rsidR="00980AA4" w:rsidRPr="00B1411D">
        <w:rPr>
          <w:rFonts w:asciiTheme="majorBidi" w:hAnsiTheme="majorBidi" w:cstheme="majorBidi"/>
        </w:rPr>
        <w:t>ualitative and quantitative criteria</w:t>
      </w:r>
      <w:r w:rsidR="00980AA4">
        <w:rPr>
          <w:rFonts w:asciiTheme="majorBidi" w:hAnsiTheme="majorBidi" w:cstheme="majorBidi"/>
        </w:rPr>
        <w:t xml:space="preserve"> definitions</w:t>
      </w:r>
    </w:p>
    <w:tbl>
      <w:tblPr>
        <w:tblStyle w:val="TableGrid"/>
        <w:tblW w:w="0" w:type="auto"/>
        <w:jc w:val="center"/>
        <w:tblLook w:val="04A0" w:firstRow="1" w:lastRow="0" w:firstColumn="1" w:lastColumn="0" w:noHBand="0" w:noVBand="1"/>
      </w:tblPr>
      <w:tblGrid>
        <w:gridCol w:w="825"/>
        <w:gridCol w:w="1516"/>
        <w:gridCol w:w="7009"/>
      </w:tblGrid>
      <w:tr w:rsidR="00FE5E2B" w:rsidRPr="0049470C" w14:paraId="179E5507" w14:textId="77777777" w:rsidTr="00751C90">
        <w:trPr>
          <w:jc w:val="center"/>
        </w:trPr>
        <w:tc>
          <w:tcPr>
            <w:tcW w:w="851" w:type="dxa"/>
            <w:shd w:val="clear" w:color="auto" w:fill="0070C0"/>
          </w:tcPr>
          <w:p w14:paraId="4C7D4263" w14:textId="77777777" w:rsidR="00FE5E2B" w:rsidRPr="0049470C" w:rsidRDefault="00FE5E2B" w:rsidP="0034364F">
            <w:pPr>
              <w:spacing w:line="276" w:lineRule="auto"/>
              <w:jc w:val="center"/>
              <w:rPr>
                <w:rFonts w:asciiTheme="majorBidi" w:hAnsiTheme="majorBidi" w:cstheme="majorBidi"/>
                <w:b/>
                <w:color w:val="FFFFFF" w:themeColor="background1"/>
                <w:sz w:val="16"/>
                <w:szCs w:val="16"/>
              </w:rPr>
            </w:pPr>
            <w:r w:rsidRPr="0049470C">
              <w:rPr>
                <w:rFonts w:asciiTheme="majorBidi" w:hAnsiTheme="majorBidi" w:cstheme="majorBidi"/>
                <w:b/>
                <w:bCs/>
                <w:color w:val="FFFFFF" w:themeColor="background1"/>
                <w:sz w:val="16"/>
                <w:szCs w:val="16"/>
                <w:lang w:val="en-US"/>
              </w:rPr>
              <w:t>Theme</w:t>
            </w:r>
          </w:p>
        </w:tc>
        <w:tc>
          <w:tcPr>
            <w:tcW w:w="1559" w:type="dxa"/>
            <w:shd w:val="clear" w:color="auto" w:fill="0070C0"/>
          </w:tcPr>
          <w:p w14:paraId="7C68ACF3" w14:textId="77777777" w:rsidR="00FE5E2B" w:rsidRPr="0049470C" w:rsidRDefault="00FE5E2B" w:rsidP="0034364F">
            <w:pPr>
              <w:spacing w:line="276" w:lineRule="auto"/>
              <w:jc w:val="center"/>
              <w:rPr>
                <w:rFonts w:asciiTheme="majorBidi" w:hAnsiTheme="majorBidi" w:cstheme="majorBidi"/>
                <w:b/>
                <w:color w:val="FFFFFF" w:themeColor="background1"/>
                <w:sz w:val="16"/>
                <w:szCs w:val="16"/>
              </w:rPr>
            </w:pPr>
            <w:r w:rsidRPr="0049470C">
              <w:rPr>
                <w:rFonts w:asciiTheme="majorBidi" w:hAnsiTheme="majorBidi" w:cstheme="majorBidi"/>
                <w:b/>
                <w:bCs/>
                <w:color w:val="FFFFFF" w:themeColor="background1"/>
                <w:sz w:val="16"/>
                <w:szCs w:val="16"/>
                <w:lang w:val="en-US"/>
              </w:rPr>
              <w:t>Descriptors</w:t>
            </w:r>
          </w:p>
        </w:tc>
        <w:tc>
          <w:tcPr>
            <w:tcW w:w="7654" w:type="dxa"/>
            <w:shd w:val="clear" w:color="auto" w:fill="0070C0"/>
          </w:tcPr>
          <w:p w14:paraId="56BFD013" w14:textId="77777777" w:rsidR="00FE5E2B" w:rsidRPr="0049470C" w:rsidRDefault="00FE5E2B" w:rsidP="0034364F">
            <w:pPr>
              <w:spacing w:line="276" w:lineRule="auto"/>
              <w:jc w:val="center"/>
              <w:rPr>
                <w:rFonts w:asciiTheme="majorBidi" w:hAnsiTheme="majorBidi" w:cstheme="majorBidi"/>
                <w:b/>
                <w:color w:val="FFFFFF" w:themeColor="background1"/>
                <w:sz w:val="16"/>
                <w:szCs w:val="16"/>
              </w:rPr>
            </w:pPr>
            <w:r w:rsidRPr="0049470C">
              <w:rPr>
                <w:rFonts w:asciiTheme="majorBidi" w:hAnsiTheme="majorBidi" w:cstheme="majorBidi"/>
                <w:b/>
                <w:bCs/>
                <w:color w:val="FFFFFF" w:themeColor="background1"/>
                <w:sz w:val="16"/>
                <w:szCs w:val="16"/>
                <w:lang w:val="en-US"/>
              </w:rPr>
              <w:t>Definition</w:t>
            </w:r>
          </w:p>
        </w:tc>
      </w:tr>
      <w:tr w:rsidR="00FE5E2B" w:rsidRPr="0049470C" w14:paraId="553C2760" w14:textId="77777777" w:rsidTr="00751C90">
        <w:trPr>
          <w:jc w:val="center"/>
        </w:trPr>
        <w:tc>
          <w:tcPr>
            <w:tcW w:w="10064" w:type="dxa"/>
            <w:gridSpan w:val="3"/>
          </w:tcPr>
          <w:p w14:paraId="3030A524" w14:textId="77777777" w:rsidR="00FE5E2B" w:rsidRPr="0049470C" w:rsidRDefault="00FE5E2B" w:rsidP="0034364F">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Qualitative Theme - RDs</w:t>
            </w:r>
          </w:p>
        </w:tc>
      </w:tr>
      <w:tr w:rsidR="003555C0" w:rsidRPr="0049470C" w14:paraId="7501F26E" w14:textId="77777777" w:rsidTr="00751C90">
        <w:trPr>
          <w:jc w:val="center"/>
        </w:trPr>
        <w:tc>
          <w:tcPr>
            <w:tcW w:w="851" w:type="dxa"/>
            <w:vMerge w:val="restart"/>
            <w:textDirection w:val="btLr"/>
            <w:vAlign w:val="center"/>
          </w:tcPr>
          <w:p w14:paraId="7FBF6AC8" w14:textId="1E8A57B2" w:rsidR="003555C0" w:rsidRPr="0049470C" w:rsidRDefault="003555C0" w:rsidP="0034364F">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sz w:val="16"/>
                <w:szCs w:val="16"/>
              </w:rPr>
              <w:t>Nature</w:t>
            </w:r>
          </w:p>
        </w:tc>
        <w:tc>
          <w:tcPr>
            <w:tcW w:w="1559" w:type="dxa"/>
            <w:vAlign w:val="center"/>
          </w:tcPr>
          <w:p w14:paraId="6D7083D9" w14:textId="2BAD36C4" w:rsidR="003555C0" w:rsidRPr="0049470C" w:rsidRDefault="003555C0" w:rsidP="0034364F">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Disease</w:t>
            </w:r>
          </w:p>
        </w:tc>
        <w:tc>
          <w:tcPr>
            <w:tcW w:w="7654" w:type="dxa"/>
            <w:vAlign w:val="center"/>
          </w:tcPr>
          <w:p w14:paraId="107F0C27" w14:textId="769C9026"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Any harmful deviation from the normal structural or functional state of an organism, generally associated with certain signs and symptoms and differing in nature from physical injury.</w:t>
            </w:r>
          </w:p>
        </w:tc>
      </w:tr>
      <w:tr w:rsidR="003555C0" w:rsidRPr="0049470C" w14:paraId="413BC852" w14:textId="77777777" w:rsidTr="00751C90">
        <w:trPr>
          <w:trHeight w:val="54"/>
          <w:jc w:val="center"/>
        </w:trPr>
        <w:tc>
          <w:tcPr>
            <w:tcW w:w="851" w:type="dxa"/>
            <w:vMerge/>
          </w:tcPr>
          <w:p w14:paraId="66BE63FD"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310ECED5" w14:textId="7E51BFD4" w:rsidR="003555C0" w:rsidRPr="0049470C" w:rsidRDefault="003555C0" w:rsidP="0034364F">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Condition</w:t>
            </w:r>
          </w:p>
        </w:tc>
        <w:tc>
          <w:tcPr>
            <w:tcW w:w="7654" w:type="dxa"/>
            <w:vAlign w:val="center"/>
          </w:tcPr>
          <w:p w14:paraId="202186C4" w14:textId="5E24F54C"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A health problem with certain characteristics or symptoms.  </w:t>
            </w:r>
          </w:p>
        </w:tc>
      </w:tr>
      <w:tr w:rsidR="003555C0" w:rsidRPr="0049470C" w14:paraId="4D786E64" w14:textId="77777777" w:rsidTr="00751C90">
        <w:trPr>
          <w:jc w:val="center"/>
        </w:trPr>
        <w:tc>
          <w:tcPr>
            <w:tcW w:w="851" w:type="dxa"/>
            <w:vMerge/>
          </w:tcPr>
          <w:p w14:paraId="2D80D7B1"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42DF7C57" w14:textId="6D83C5AC" w:rsidR="003555C0" w:rsidRPr="0049470C" w:rsidRDefault="003555C0" w:rsidP="0034364F">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Disorder</w:t>
            </w:r>
          </w:p>
        </w:tc>
        <w:tc>
          <w:tcPr>
            <w:tcW w:w="7654" w:type="dxa"/>
            <w:vAlign w:val="center"/>
          </w:tcPr>
          <w:p w14:paraId="12B1E3AF" w14:textId="162E9B03"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An abnormal physical or mental condition.</w:t>
            </w:r>
          </w:p>
        </w:tc>
      </w:tr>
      <w:tr w:rsidR="003555C0" w:rsidRPr="0049470C" w14:paraId="22B3513C" w14:textId="77777777" w:rsidTr="00751C90">
        <w:trPr>
          <w:jc w:val="center"/>
        </w:trPr>
        <w:tc>
          <w:tcPr>
            <w:tcW w:w="851" w:type="dxa"/>
            <w:vMerge/>
          </w:tcPr>
          <w:p w14:paraId="202FC68D"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63E0C8FE" w14:textId="551F3CF7" w:rsidR="003555C0" w:rsidRPr="0049470C" w:rsidRDefault="003555C0" w:rsidP="0034364F">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Syndrome</w:t>
            </w:r>
          </w:p>
        </w:tc>
        <w:tc>
          <w:tcPr>
            <w:tcW w:w="7654" w:type="dxa"/>
            <w:vAlign w:val="center"/>
          </w:tcPr>
          <w:p w14:paraId="418B93D6" w14:textId="5CCBEC21"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group of signs and symptoms that occur together and characterize a particular abnormality or condition.</w:t>
            </w:r>
          </w:p>
        </w:tc>
      </w:tr>
      <w:tr w:rsidR="00387F88" w:rsidRPr="0049470C" w14:paraId="578CD0CE" w14:textId="77777777" w:rsidTr="00751C90">
        <w:trPr>
          <w:jc w:val="center"/>
        </w:trPr>
        <w:tc>
          <w:tcPr>
            <w:tcW w:w="851" w:type="dxa"/>
            <w:vMerge/>
          </w:tcPr>
          <w:p w14:paraId="0CBCF907" w14:textId="77777777" w:rsidR="00387F88" w:rsidRPr="0049470C" w:rsidRDefault="00387F88" w:rsidP="0034364F">
            <w:pPr>
              <w:spacing w:line="276" w:lineRule="auto"/>
              <w:rPr>
                <w:rFonts w:asciiTheme="majorBidi" w:hAnsiTheme="majorBidi" w:cstheme="majorBidi"/>
                <w:b/>
                <w:sz w:val="16"/>
                <w:szCs w:val="16"/>
              </w:rPr>
            </w:pPr>
          </w:p>
        </w:tc>
        <w:tc>
          <w:tcPr>
            <w:tcW w:w="1559" w:type="dxa"/>
            <w:vAlign w:val="center"/>
          </w:tcPr>
          <w:p w14:paraId="48AA3E9C" w14:textId="0E2B194F" w:rsidR="00387F88" w:rsidRPr="0049470C" w:rsidRDefault="00387F88" w:rsidP="0034364F">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Symptom</w:t>
            </w:r>
          </w:p>
        </w:tc>
        <w:tc>
          <w:tcPr>
            <w:tcW w:w="7654" w:type="dxa"/>
            <w:vAlign w:val="center"/>
          </w:tcPr>
          <w:p w14:paraId="4630C1EF" w14:textId="0E1C8AFA" w:rsidR="00387F88" w:rsidRPr="0049470C" w:rsidRDefault="00387F88"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physical or mental problem that a person experiences that may indicate a disease or condition. Symptoms cannot be seen and do not show up on medical tests. Some examples of symptoms are headache, fatigue, nausea, and pain</w:t>
            </w:r>
          </w:p>
        </w:tc>
      </w:tr>
      <w:tr w:rsidR="003555C0" w:rsidRPr="0049470C" w14:paraId="31C53838" w14:textId="77777777" w:rsidTr="00751C90">
        <w:trPr>
          <w:jc w:val="center"/>
        </w:trPr>
        <w:tc>
          <w:tcPr>
            <w:tcW w:w="851" w:type="dxa"/>
            <w:vMerge/>
          </w:tcPr>
          <w:p w14:paraId="19F4C610"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5E5F1633" w14:textId="74A7AFCF" w:rsidR="003555C0" w:rsidRPr="0049470C" w:rsidRDefault="003555C0" w:rsidP="0034364F">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Pathologies</w:t>
            </w:r>
          </w:p>
        </w:tc>
        <w:tc>
          <w:tcPr>
            <w:tcW w:w="7654" w:type="dxa"/>
            <w:vAlign w:val="center"/>
          </w:tcPr>
          <w:p w14:paraId="00E379D3" w14:textId="6F52F69E"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study of the essential nature of diseases and especially of the structural and functional changes produced by them.</w:t>
            </w:r>
          </w:p>
        </w:tc>
      </w:tr>
      <w:tr w:rsidR="003555C0" w:rsidRPr="0049470C" w14:paraId="10517181" w14:textId="77777777" w:rsidTr="00751C90">
        <w:trPr>
          <w:jc w:val="center"/>
        </w:trPr>
        <w:tc>
          <w:tcPr>
            <w:tcW w:w="851" w:type="dxa"/>
            <w:vMerge/>
          </w:tcPr>
          <w:p w14:paraId="6156BAA5"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57432C39" w14:textId="334C0D1D" w:rsidR="003555C0" w:rsidRPr="0049470C" w:rsidRDefault="003555C0" w:rsidP="0034364F">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Status</w:t>
            </w:r>
          </w:p>
        </w:tc>
        <w:tc>
          <w:tcPr>
            <w:tcW w:w="7654" w:type="dxa"/>
            <w:vAlign w:val="center"/>
          </w:tcPr>
          <w:p w14:paraId="47047035" w14:textId="4EC316FB"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State, particularly in reference to a morbid condition.</w:t>
            </w:r>
          </w:p>
        </w:tc>
      </w:tr>
      <w:tr w:rsidR="003555C0" w:rsidRPr="0049470C" w14:paraId="16B661DF" w14:textId="77777777" w:rsidTr="00751C90">
        <w:trPr>
          <w:jc w:val="center"/>
        </w:trPr>
        <w:tc>
          <w:tcPr>
            <w:tcW w:w="851" w:type="dxa"/>
            <w:vMerge/>
          </w:tcPr>
          <w:p w14:paraId="36752E51" w14:textId="77777777" w:rsidR="003555C0" w:rsidRPr="0049470C" w:rsidRDefault="003555C0" w:rsidP="0034364F">
            <w:pPr>
              <w:spacing w:line="276" w:lineRule="auto"/>
              <w:rPr>
                <w:rFonts w:asciiTheme="majorBidi" w:hAnsiTheme="majorBidi" w:cstheme="majorBidi"/>
                <w:b/>
                <w:sz w:val="16"/>
                <w:szCs w:val="16"/>
              </w:rPr>
            </w:pPr>
          </w:p>
        </w:tc>
        <w:tc>
          <w:tcPr>
            <w:tcW w:w="1559" w:type="dxa"/>
            <w:vAlign w:val="center"/>
          </w:tcPr>
          <w:p w14:paraId="487EABFF" w14:textId="38A91D91" w:rsidR="003555C0" w:rsidRPr="0049470C" w:rsidRDefault="003555C0"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Severe</w:t>
            </w:r>
          </w:p>
        </w:tc>
        <w:tc>
          <w:tcPr>
            <w:tcW w:w="7654" w:type="dxa"/>
            <w:vAlign w:val="center"/>
          </w:tcPr>
          <w:p w14:paraId="3E9935EC" w14:textId="0054C2D5" w:rsidR="003555C0" w:rsidRPr="0049470C" w:rsidRDefault="003555C0"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Very intense or extreme, often used to describe a medical condition that is very dangerous or life-threatening.</w:t>
            </w:r>
          </w:p>
        </w:tc>
      </w:tr>
      <w:tr w:rsidR="003555C0" w:rsidRPr="0049470C" w14:paraId="5A80A740" w14:textId="77777777" w:rsidTr="00751C90">
        <w:trPr>
          <w:trHeight w:val="273"/>
          <w:jc w:val="center"/>
        </w:trPr>
        <w:tc>
          <w:tcPr>
            <w:tcW w:w="851" w:type="dxa"/>
            <w:vMerge/>
          </w:tcPr>
          <w:p w14:paraId="3766CBBB"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7DA2A8A9" w14:textId="7C287F50" w:rsidR="003555C0" w:rsidRPr="0049470C" w:rsidRDefault="003555C0" w:rsidP="00E570B4">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Chronic</w:t>
            </w:r>
          </w:p>
        </w:tc>
        <w:tc>
          <w:tcPr>
            <w:tcW w:w="7654" w:type="dxa"/>
            <w:vAlign w:val="center"/>
          </w:tcPr>
          <w:p w14:paraId="5300A32C" w14:textId="5630C57D" w:rsidR="003555C0" w:rsidRPr="0049470C" w:rsidRDefault="003555C0"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Something that continues over an extended period of time. A chronic condition is usually long-lasting and does not easily or quickly go away.</w:t>
            </w:r>
          </w:p>
        </w:tc>
      </w:tr>
      <w:tr w:rsidR="003555C0" w:rsidRPr="0049470C" w14:paraId="23E8BA6A" w14:textId="77777777" w:rsidTr="00751C90">
        <w:trPr>
          <w:trHeight w:val="271"/>
          <w:jc w:val="center"/>
        </w:trPr>
        <w:tc>
          <w:tcPr>
            <w:tcW w:w="851" w:type="dxa"/>
            <w:vMerge/>
          </w:tcPr>
          <w:p w14:paraId="4B7BC96D"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66EB3110" w14:textId="527F63E7" w:rsidR="003555C0" w:rsidRPr="0049470C" w:rsidRDefault="003555C0" w:rsidP="00E570B4">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Serious</w:t>
            </w:r>
          </w:p>
        </w:tc>
        <w:tc>
          <w:tcPr>
            <w:tcW w:w="7654" w:type="dxa"/>
            <w:vAlign w:val="center"/>
          </w:tcPr>
          <w:p w14:paraId="63E0033A" w14:textId="6FCA86A0" w:rsidR="003555C0" w:rsidRPr="0049470C" w:rsidRDefault="003555C0"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 xml:space="preserve">A health condition that carries a high risk of mortality and either negatively impacts a person's daily function or quality of </w:t>
            </w:r>
            <w:r w:rsidR="00980AA4" w:rsidRPr="0049470C">
              <w:rPr>
                <w:rFonts w:asciiTheme="majorBidi" w:hAnsiTheme="majorBidi" w:cstheme="majorBidi"/>
                <w:sz w:val="16"/>
                <w:szCs w:val="16"/>
                <w:lang w:val="en-US"/>
              </w:rPr>
              <w:t>life or</w:t>
            </w:r>
            <w:r w:rsidRPr="0049470C">
              <w:rPr>
                <w:rFonts w:asciiTheme="majorBidi" w:hAnsiTheme="majorBidi" w:cstheme="majorBidi"/>
                <w:sz w:val="16"/>
                <w:szCs w:val="16"/>
                <w:lang w:val="en-US"/>
              </w:rPr>
              <w:t xml:space="preserve"> excessively strains their caregivers. </w:t>
            </w:r>
          </w:p>
        </w:tc>
      </w:tr>
      <w:tr w:rsidR="003555C0" w:rsidRPr="0049470C" w14:paraId="7CCCF40F" w14:textId="77777777" w:rsidTr="00751C90">
        <w:trPr>
          <w:trHeight w:val="271"/>
          <w:jc w:val="center"/>
        </w:trPr>
        <w:tc>
          <w:tcPr>
            <w:tcW w:w="851" w:type="dxa"/>
            <w:vMerge/>
          </w:tcPr>
          <w:p w14:paraId="43147C6E"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03F66374" w14:textId="7CBFCB0A" w:rsidR="003555C0" w:rsidRPr="0049470C" w:rsidRDefault="003555C0"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rPr>
              <w:t>Intractable</w:t>
            </w:r>
          </w:p>
        </w:tc>
        <w:tc>
          <w:tcPr>
            <w:tcW w:w="7654" w:type="dxa"/>
            <w:vAlign w:val="center"/>
          </w:tcPr>
          <w:p w14:paraId="32442F07" w14:textId="7491A521" w:rsidR="003555C0" w:rsidRPr="0049470C" w:rsidRDefault="003555C0"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Not easily relieved or cured.</w:t>
            </w:r>
          </w:p>
        </w:tc>
      </w:tr>
      <w:tr w:rsidR="003555C0" w:rsidRPr="0049470C" w14:paraId="0B7856A9" w14:textId="77777777" w:rsidTr="00751C90">
        <w:trPr>
          <w:trHeight w:val="271"/>
          <w:jc w:val="center"/>
        </w:trPr>
        <w:tc>
          <w:tcPr>
            <w:tcW w:w="851" w:type="dxa"/>
            <w:vMerge/>
          </w:tcPr>
          <w:p w14:paraId="6FA8519D"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274FF0DE" w14:textId="58107241" w:rsidR="003555C0" w:rsidRPr="0049470C" w:rsidRDefault="003555C0"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High Complexity</w:t>
            </w:r>
          </w:p>
        </w:tc>
        <w:tc>
          <w:tcPr>
            <w:tcW w:w="7654" w:type="dxa"/>
            <w:vAlign w:val="center"/>
          </w:tcPr>
          <w:p w14:paraId="5DBBDF74" w14:textId="40B2D652" w:rsidR="003555C0" w:rsidRPr="0049470C" w:rsidRDefault="003555C0"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High risk of complications and/or morbidity or mortality.</w:t>
            </w:r>
          </w:p>
        </w:tc>
      </w:tr>
      <w:tr w:rsidR="003555C0" w:rsidRPr="0049470C" w14:paraId="20ED0466" w14:textId="77777777" w:rsidTr="00751C90">
        <w:trPr>
          <w:trHeight w:val="271"/>
          <w:jc w:val="center"/>
        </w:trPr>
        <w:tc>
          <w:tcPr>
            <w:tcW w:w="851" w:type="dxa"/>
            <w:vMerge/>
          </w:tcPr>
          <w:p w14:paraId="03740FAC"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1689EE9D" w14:textId="09FC1C6E" w:rsidR="003555C0" w:rsidRPr="0049470C" w:rsidRDefault="003555C0"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Heterogeneous Group</w:t>
            </w:r>
          </w:p>
        </w:tc>
        <w:tc>
          <w:tcPr>
            <w:tcW w:w="7654" w:type="dxa"/>
            <w:vAlign w:val="center"/>
          </w:tcPr>
          <w:p w14:paraId="22A14BFE" w14:textId="74822ADA" w:rsidR="003555C0" w:rsidRPr="0049470C" w:rsidRDefault="003555C0" w:rsidP="0034364F">
            <w:pPr>
              <w:spacing w:line="276" w:lineRule="auto"/>
              <w:rPr>
                <w:rFonts w:asciiTheme="majorBidi" w:hAnsiTheme="majorBidi" w:cstheme="majorBidi"/>
                <w:b/>
                <w:bCs/>
                <w:sz w:val="16"/>
                <w:szCs w:val="16"/>
                <w:lang w:val="en-US"/>
              </w:rPr>
            </w:pPr>
            <w:r w:rsidRPr="0049470C">
              <w:rPr>
                <w:rFonts w:asciiTheme="majorBidi" w:hAnsiTheme="majorBidi" w:cstheme="majorBidi"/>
                <w:sz w:val="16"/>
                <w:szCs w:val="16"/>
                <w:lang w:val="en-US"/>
              </w:rPr>
              <w:t xml:space="preserve">A heterogeneous medical condition or heterogeneous disease is a medical term referring to a medical condition with several etiologies (root causes), such as hepatitis or diabetes. </w:t>
            </w:r>
          </w:p>
        </w:tc>
      </w:tr>
      <w:tr w:rsidR="003555C0" w:rsidRPr="0049470C" w14:paraId="72408F37" w14:textId="77777777" w:rsidTr="00751C90">
        <w:trPr>
          <w:trHeight w:val="271"/>
          <w:jc w:val="center"/>
        </w:trPr>
        <w:tc>
          <w:tcPr>
            <w:tcW w:w="851" w:type="dxa"/>
            <w:vMerge/>
          </w:tcPr>
          <w:p w14:paraId="7768ED76" w14:textId="77777777" w:rsidR="003555C0" w:rsidRPr="0049470C" w:rsidRDefault="003555C0" w:rsidP="0034364F">
            <w:pPr>
              <w:spacing w:line="276" w:lineRule="auto"/>
              <w:rPr>
                <w:rFonts w:asciiTheme="majorBidi" w:hAnsiTheme="majorBidi" w:cstheme="majorBidi"/>
                <w:b/>
                <w:bCs/>
                <w:sz w:val="16"/>
                <w:szCs w:val="16"/>
                <w:lang w:val="en-US"/>
              </w:rPr>
            </w:pPr>
          </w:p>
        </w:tc>
        <w:tc>
          <w:tcPr>
            <w:tcW w:w="1559" w:type="dxa"/>
            <w:vAlign w:val="center"/>
          </w:tcPr>
          <w:p w14:paraId="0F6AC4B3" w14:textId="6BF227F3" w:rsidR="003555C0" w:rsidRPr="0049470C" w:rsidRDefault="003555C0"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rPr>
              <w:t>Transformative</w:t>
            </w:r>
          </w:p>
        </w:tc>
        <w:tc>
          <w:tcPr>
            <w:tcW w:w="7654" w:type="dxa"/>
            <w:vAlign w:val="center"/>
          </w:tcPr>
          <w:p w14:paraId="3FCE8E94" w14:textId="7531126B" w:rsidR="003555C0" w:rsidRPr="0049470C" w:rsidRDefault="003555C0"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Causing or able to cause an important and lasting change in someone or something.</w:t>
            </w:r>
          </w:p>
        </w:tc>
      </w:tr>
      <w:tr w:rsidR="00A9040A" w:rsidRPr="0049470C" w14:paraId="4A8950E9" w14:textId="77777777" w:rsidTr="00751C90">
        <w:trPr>
          <w:trHeight w:val="271"/>
          <w:jc w:val="center"/>
        </w:trPr>
        <w:tc>
          <w:tcPr>
            <w:tcW w:w="851" w:type="dxa"/>
            <w:vMerge w:val="restart"/>
            <w:textDirection w:val="btLr"/>
            <w:vAlign w:val="center"/>
          </w:tcPr>
          <w:p w14:paraId="2A7D36DB" w14:textId="667EAE92" w:rsidR="00A9040A" w:rsidRPr="0049470C" w:rsidRDefault="00A9040A" w:rsidP="0034364F">
            <w:pPr>
              <w:spacing w:line="276" w:lineRule="auto"/>
              <w:ind w:left="113" w:right="113"/>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Disease nature affecting the pt</w:t>
            </w:r>
          </w:p>
        </w:tc>
        <w:tc>
          <w:tcPr>
            <w:tcW w:w="1559" w:type="dxa"/>
            <w:vAlign w:val="center"/>
          </w:tcPr>
          <w:p w14:paraId="20AE4760" w14:textId="4DEE855F" w:rsidR="00A9040A" w:rsidRPr="0049470C" w:rsidRDefault="00A9040A" w:rsidP="00E570B4">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Disable</w:t>
            </w:r>
          </w:p>
        </w:tc>
        <w:tc>
          <w:tcPr>
            <w:tcW w:w="7654" w:type="dxa"/>
            <w:vAlign w:val="center"/>
          </w:tcPr>
          <w:p w14:paraId="58F50338" w14:textId="0359128A"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Any condition of the body or mind (impairment) that makes it more difficult for the person with the condition to do certain activities (activity limitation) and interact with the world around them (participation restrictions).</w:t>
            </w:r>
          </w:p>
        </w:tc>
      </w:tr>
      <w:tr w:rsidR="00A9040A" w:rsidRPr="0049470C" w14:paraId="47BCC871" w14:textId="77777777" w:rsidTr="00751C90">
        <w:trPr>
          <w:trHeight w:val="271"/>
          <w:jc w:val="center"/>
        </w:trPr>
        <w:tc>
          <w:tcPr>
            <w:tcW w:w="851" w:type="dxa"/>
            <w:vMerge/>
            <w:vAlign w:val="center"/>
          </w:tcPr>
          <w:p w14:paraId="51B9C868"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5F4A2D0C" w14:textId="43E176F1"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Life-Limiting condition</w:t>
            </w:r>
          </w:p>
        </w:tc>
        <w:tc>
          <w:tcPr>
            <w:tcW w:w="7654" w:type="dxa"/>
            <w:vAlign w:val="center"/>
          </w:tcPr>
          <w:p w14:paraId="3BAF1B72" w14:textId="2D557E77"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A condition, illness or disease that is progressive and fatal, and the progress of which cannot be reversed by treatment.</w:t>
            </w:r>
          </w:p>
        </w:tc>
      </w:tr>
      <w:tr w:rsidR="00A9040A" w:rsidRPr="0049470C" w14:paraId="5FF092D3" w14:textId="77777777" w:rsidTr="00751C90">
        <w:trPr>
          <w:trHeight w:val="271"/>
          <w:jc w:val="center"/>
        </w:trPr>
        <w:tc>
          <w:tcPr>
            <w:tcW w:w="851" w:type="dxa"/>
            <w:vMerge/>
            <w:vAlign w:val="center"/>
          </w:tcPr>
          <w:p w14:paraId="7DA9468B"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62045009" w14:textId="04E7DBF9" w:rsidR="00A9040A" w:rsidRPr="0049470C" w:rsidRDefault="00A9040A" w:rsidP="00E570B4">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Life-threatening</w:t>
            </w:r>
          </w:p>
        </w:tc>
        <w:tc>
          <w:tcPr>
            <w:tcW w:w="7654" w:type="dxa"/>
            <w:vAlign w:val="center"/>
          </w:tcPr>
          <w:p w14:paraId="5A7F47C1" w14:textId="078E6D9F"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Diseases or conditions where the likelihood of death is high unless the course of the disease is interrupted and diseases or conditions with potentially fatal outcomes, where the endpoint of clinical trial analysis is survival.</w:t>
            </w:r>
          </w:p>
        </w:tc>
      </w:tr>
      <w:tr w:rsidR="00A9040A" w:rsidRPr="0049470C" w14:paraId="61B17D27" w14:textId="77777777" w:rsidTr="00751C90">
        <w:trPr>
          <w:trHeight w:val="271"/>
          <w:jc w:val="center"/>
        </w:trPr>
        <w:tc>
          <w:tcPr>
            <w:tcW w:w="851" w:type="dxa"/>
            <w:vMerge/>
            <w:vAlign w:val="center"/>
          </w:tcPr>
          <w:p w14:paraId="772E1E55"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3F4EA9E6" w14:textId="3B9CE1FA"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Substantial cause for early death</w:t>
            </w:r>
          </w:p>
        </w:tc>
        <w:tc>
          <w:tcPr>
            <w:tcW w:w="7654" w:type="dxa"/>
            <w:vAlign w:val="center"/>
          </w:tcPr>
          <w:p w14:paraId="47D8C2AF" w14:textId="4754E542"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Early death, also called premature death, occurs earlier than the average age of death in a population.</w:t>
            </w:r>
          </w:p>
        </w:tc>
      </w:tr>
      <w:tr w:rsidR="00A9040A" w:rsidRPr="0049470C" w14:paraId="2EE93BBC" w14:textId="77777777" w:rsidTr="00751C90">
        <w:trPr>
          <w:trHeight w:val="271"/>
          <w:jc w:val="center"/>
        </w:trPr>
        <w:tc>
          <w:tcPr>
            <w:tcW w:w="851" w:type="dxa"/>
            <w:vMerge/>
            <w:vAlign w:val="center"/>
          </w:tcPr>
          <w:p w14:paraId="4B5F54C0"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23432B9C" w14:textId="0C961947"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Long-Term Treatment</w:t>
            </w:r>
          </w:p>
        </w:tc>
        <w:tc>
          <w:tcPr>
            <w:tcW w:w="7654" w:type="dxa"/>
            <w:vAlign w:val="center"/>
          </w:tcPr>
          <w:p w14:paraId="62ECBBB0" w14:textId="36C30468"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Medical treatment administered over a long period of time.</w:t>
            </w:r>
          </w:p>
        </w:tc>
      </w:tr>
      <w:tr w:rsidR="00A9040A" w:rsidRPr="0049470C" w14:paraId="1715FA54" w14:textId="77777777" w:rsidTr="00751C90">
        <w:trPr>
          <w:trHeight w:val="271"/>
          <w:jc w:val="center"/>
        </w:trPr>
        <w:tc>
          <w:tcPr>
            <w:tcW w:w="851" w:type="dxa"/>
            <w:vMerge/>
            <w:vAlign w:val="center"/>
          </w:tcPr>
          <w:p w14:paraId="1A63B593"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7E39956D" w14:textId="220B8D5C"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rPr>
              <w:t>Debilitating</w:t>
            </w:r>
          </w:p>
        </w:tc>
        <w:tc>
          <w:tcPr>
            <w:tcW w:w="7654" w:type="dxa"/>
            <w:vAlign w:val="center"/>
          </w:tcPr>
          <w:p w14:paraId="02266C50" w14:textId="5119784E"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Causing serious impairment of strength or ability to function.</w:t>
            </w:r>
          </w:p>
        </w:tc>
      </w:tr>
      <w:tr w:rsidR="00A9040A" w:rsidRPr="0049470C" w14:paraId="596E9B96" w14:textId="77777777" w:rsidTr="00751C90">
        <w:trPr>
          <w:trHeight w:val="271"/>
          <w:jc w:val="center"/>
        </w:trPr>
        <w:tc>
          <w:tcPr>
            <w:tcW w:w="851" w:type="dxa"/>
            <w:vMerge w:val="restart"/>
            <w:textDirection w:val="btLr"/>
            <w:vAlign w:val="center"/>
          </w:tcPr>
          <w:p w14:paraId="37BA4213" w14:textId="7477B0EC" w:rsidR="00A9040A" w:rsidRPr="0049470C" w:rsidRDefault="00A9040A" w:rsidP="0034364F">
            <w:pPr>
              <w:spacing w:line="276" w:lineRule="auto"/>
              <w:ind w:left="113" w:right="113"/>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Etiology</w:t>
            </w:r>
          </w:p>
        </w:tc>
        <w:tc>
          <w:tcPr>
            <w:tcW w:w="1559" w:type="dxa"/>
            <w:vAlign w:val="center"/>
          </w:tcPr>
          <w:p w14:paraId="7F85B548" w14:textId="0727571C"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Unknown Etiology</w:t>
            </w:r>
          </w:p>
        </w:tc>
        <w:tc>
          <w:tcPr>
            <w:tcW w:w="7654" w:type="dxa"/>
            <w:vAlign w:val="center"/>
          </w:tcPr>
          <w:p w14:paraId="478877F4" w14:textId="33848049"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 xml:space="preserve">A medical condition that has an unknown cause or origin. </w:t>
            </w:r>
          </w:p>
        </w:tc>
      </w:tr>
      <w:tr w:rsidR="00A9040A" w:rsidRPr="0049470C" w14:paraId="62908DAD" w14:textId="77777777" w:rsidTr="00751C90">
        <w:trPr>
          <w:trHeight w:val="271"/>
          <w:jc w:val="center"/>
        </w:trPr>
        <w:tc>
          <w:tcPr>
            <w:tcW w:w="851" w:type="dxa"/>
            <w:vMerge/>
            <w:vAlign w:val="center"/>
          </w:tcPr>
          <w:p w14:paraId="322EEF6A"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4DA374AC" w14:textId="3E9F7761" w:rsidR="00A9040A" w:rsidRPr="0049470C" w:rsidRDefault="00A9040A" w:rsidP="0034364F">
            <w:pPr>
              <w:spacing w:line="276" w:lineRule="auto"/>
              <w:jc w:val="center"/>
              <w:rPr>
                <w:rFonts w:asciiTheme="majorBidi" w:hAnsiTheme="majorBidi" w:cstheme="majorBidi"/>
                <w:b/>
                <w:bCs/>
                <w:sz w:val="16"/>
                <w:szCs w:val="16"/>
              </w:rPr>
            </w:pPr>
            <w:r w:rsidRPr="0049470C">
              <w:rPr>
                <w:rFonts w:asciiTheme="majorBidi" w:hAnsiTheme="majorBidi" w:cstheme="majorBidi"/>
                <w:b/>
                <w:bCs/>
                <w:sz w:val="16"/>
                <w:szCs w:val="16"/>
              </w:rPr>
              <w:t>Genetic</w:t>
            </w:r>
          </w:p>
        </w:tc>
        <w:tc>
          <w:tcPr>
            <w:tcW w:w="7654" w:type="dxa"/>
            <w:vAlign w:val="center"/>
          </w:tcPr>
          <w:p w14:paraId="12BFC90C" w14:textId="100F3C2F"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Relating to or determined by the origin, development, or causal antecedents of something.</w:t>
            </w:r>
          </w:p>
        </w:tc>
      </w:tr>
      <w:tr w:rsidR="00A9040A" w:rsidRPr="0049470C" w14:paraId="5302D1E3" w14:textId="77777777" w:rsidTr="00751C90">
        <w:trPr>
          <w:trHeight w:val="271"/>
          <w:jc w:val="center"/>
        </w:trPr>
        <w:tc>
          <w:tcPr>
            <w:tcW w:w="851" w:type="dxa"/>
            <w:vMerge/>
            <w:vAlign w:val="center"/>
          </w:tcPr>
          <w:p w14:paraId="61A620F3"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3D4AEE15" w14:textId="3EB83553" w:rsidR="00A9040A" w:rsidRPr="0049470C" w:rsidRDefault="00A9040A" w:rsidP="0034364F">
            <w:pPr>
              <w:spacing w:line="276" w:lineRule="auto"/>
              <w:jc w:val="center"/>
              <w:rPr>
                <w:rFonts w:asciiTheme="majorBidi" w:hAnsiTheme="majorBidi" w:cstheme="majorBidi"/>
                <w:b/>
                <w:bCs/>
                <w:sz w:val="16"/>
                <w:szCs w:val="16"/>
              </w:rPr>
            </w:pPr>
            <w:r w:rsidRPr="0049470C">
              <w:rPr>
                <w:rFonts w:asciiTheme="majorBidi" w:hAnsiTheme="majorBidi" w:cstheme="majorBidi"/>
                <w:b/>
                <w:bCs/>
                <w:sz w:val="16"/>
                <w:szCs w:val="16"/>
              </w:rPr>
              <w:t>Hereditary</w:t>
            </w:r>
          </w:p>
        </w:tc>
        <w:tc>
          <w:tcPr>
            <w:tcW w:w="7654" w:type="dxa"/>
            <w:vAlign w:val="center"/>
          </w:tcPr>
          <w:p w14:paraId="7E9C735E" w14:textId="550DDE1F"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Genetically transmitted or transmittable from parent to offspring.</w:t>
            </w:r>
          </w:p>
        </w:tc>
      </w:tr>
      <w:tr w:rsidR="00A9040A" w:rsidRPr="0049470C" w14:paraId="3C4642DD" w14:textId="77777777" w:rsidTr="00751C90">
        <w:trPr>
          <w:trHeight w:val="271"/>
          <w:jc w:val="center"/>
        </w:trPr>
        <w:tc>
          <w:tcPr>
            <w:tcW w:w="851" w:type="dxa"/>
            <w:vMerge/>
            <w:vAlign w:val="center"/>
          </w:tcPr>
          <w:p w14:paraId="6572241F" w14:textId="77777777" w:rsidR="00A9040A" w:rsidRPr="0049470C" w:rsidRDefault="00A9040A" w:rsidP="0034364F">
            <w:pPr>
              <w:spacing w:line="276" w:lineRule="auto"/>
              <w:jc w:val="center"/>
              <w:rPr>
                <w:rFonts w:asciiTheme="majorBidi" w:hAnsiTheme="majorBidi" w:cstheme="majorBidi"/>
                <w:b/>
                <w:bCs/>
                <w:sz w:val="16"/>
                <w:szCs w:val="16"/>
                <w:lang w:val="en-US"/>
              </w:rPr>
            </w:pPr>
          </w:p>
        </w:tc>
        <w:tc>
          <w:tcPr>
            <w:tcW w:w="1559" w:type="dxa"/>
            <w:vAlign w:val="center"/>
          </w:tcPr>
          <w:p w14:paraId="66E0AB60" w14:textId="3A6D1E11" w:rsidR="00A9040A" w:rsidRPr="0049470C" w:rsidRDefault="00A9040A"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Partially understood</w:t>
            </w:r>
          </w:p>
        </w:tc>
        <w:tc>
          <w:tcPr>
            <w:tcW w:w="7654" w:type="dxa"/>
            <w:vAlign w:val="center"/>
          </w:tcPr>
          <w:p w14:paraId="541B7437" w14:textId="5D830A98" w:rsidR="00A9040A" w:rsidRPr="0049470C" w:rsidRDefault="00A9040A"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Partially means to some extent: in some degree.</w:t>
            </w:r>
          </w:p>
        </w:tc>
      </w:tr>
      <w:tr w:rsidR="00536321" w:rsidRPr="0049470C" w14:paraId="3BC0C058" w14:textId="77777777" w:rsidTr="00751C90">
        <w:trPr>
          <w:trHeight w:val="271"/>
          <w:jc w:val="center"/>
        </w:trPr>
        <w:tc>
          <w:tcPr>
            <w:tcW w:w="851" w:type="dxa"/>
            <w:vMerge/>
            <w:vAlign w:val="center"/>
          </w:tcPr>
          <w:p w14:paraId="1C09071C"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9" w:type="dxa"/>
            <w:vAlign w:val="center"/>
          </w:tcPr>
          <w:p w14:paraId="2162846E" w14:textId="4274289E" w:rsidR="00536321" w:rsidRPr="0049470C" w:rsidRDefault="00536321"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No satisfactory</w:t>
            </w:r>
          </w:p>
        </w:tc>
        <w:tc>
          <w:tcPr>
            <w:tcW w:w="7654" w:type="dxa"/>
            <w:vAlign w:val="center"/>
          </w:tcPr>
          <w:p w14:paraId="5B7F3FD5" w14:textId="1BF6C56F"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Something that is satisfactory is acceptable to you or fulfils a particular need or purpose.</w:t>
            </w:r>
          </w:p>
        </w:tc>
      </w:tr>
      <w:tr w:rsidR="00536321" w:rsidRPr="0049470C" w14:paraId="01746CB8" w14:textId="77777777" w:rsidTr="00751C90">
        <w:trPr>
          <w:trHeight w:val="271"/>
          <w:jc w:val="center"/>
        </w:trPr>
        <w:tc>
          <w:tcPr>
            <w:tcW w:w="851" w:type="dxa"/>
            <w:vMerge/>
            <w:vAlign w:val="center"/>
          </w:tcPr>
          <w:p w14:paraId="4D27714D"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9" w:type="dxa"/>
            <w:vAlign w:val="center"/>
          </w:tcPr>
          <w:p w14:paraId="7D326AF7" w14:textId="79522629" w:rsidR="00536321" w:rsidRPr="0049470C" w:rsidRDefault="00536321"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Limited treatment alternative</w:t>
            </w:r>
          </w:p>
        </w:tc>
        <w:tc>
          <w:tcPr>
            <w:tcW w:w="7654" w:type="dxa"/>
            <w:vAlign w:val="center"/>
          </w:tcPr>
          <w:p w14:paraId="123E7753" w14:textId="3E17391C"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 xml:space="preserve">Alternative medicine refers to therapeutic approaches taken in place of traditional medicine and used to treat or ameliorate disease. </w:t>
            </w:r>
          </w:p>
        </w:tc>
      </w:tr>
      <w:tr w:rsidR="00536321" w:rsidRPr="0049470C" w14:paraId="20E59BAB" w14:textId="77777777" w:rsidTr="00751C90">
        <w:trPr>
          <w:trHeight w:val="271"/>
          <w:jc w:val="center"/>
        </w:trPr>
        <w:tc>
          <w:tcPr>
            <w:tcW w:w="851" w:type="dxa"/>
            <w:vMerge/>
            <w:vAlign w:val="center"/>
          </w:tcPr>
          <w:p w14:paraId="2402E741"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9" w:type="dxa"/>
            <w:vAlign w:val="center"/>
          </w:tcPr>
          <w:p w14:paraId="1E6E7651" w14:textId="0B5DAC3C" w:rsidR="00536321" w:rsidRPr="0049470C" w:rsidRDefault="00E570B4"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M</w:t>
            </w:r>
            <w:r w:rsidR="00536321" w:rsidRPr="0049470C">
              <w:rPr>
                <w:rFonts w:asciiTheme="majorBidi" w:hAnsiTheme="majorBidi" w:cstheme="majorBidi"/>
                <w:b/>
                <w:bCs/>
                <w:sz w:val="16"/>
                <w:szCs w:val="16"/>
                <w:lang w:val="en-US"/>
              </w:rPr>
              <w:t>orbidity</w:t>
            </w:r>
          </w:p>
        </w:tc>
        <w:tc>
          <w:tcPr>
            <w:tcW w:w="7654" w:type="dxa"/>
            <w:vAlign w:val="center"/>
          </w:tcPr>
          <w:p w14:paraId="0EBDC2C4" w14:textId="2B56DADE"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Refers to having a disease or a symptom of disease, or to the amount of disease within a population.</w:t>
            </w:r>
          </w:p>
        </w:tc>
      </w:tr>
      <w:tr w:rsidR="00536321" w:rsidRPr="0049470C" w14:paraId="2AB3EC31" w14:textId="77777777" w:rsidTr="00751C90">
        <w:trPr>
          <w:trHeight w:val="271"/>
          <w:jc w:val="center"/>
        </w:trPr>
        <w:tc>
          <w:tcPr>
            <w:tcW w:w="851" w:type="dxa"/>
            <w:vMerge/>
            <w:vAlign w:val="center"/>
          </w:tcPr>
          <w:p w14:paraId="41BE6C8D"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9" w:type="dxa"/>
            <w:vAlign w:val="center"/>
          </w:tcPr>
          <w:p w14:paraId="41573F74" w14:textId="0D910923" w:rsidR="00536321" w:rsidRPr="0049470C" w:rsidRDefault="00E570B4"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rPr>
              <w:t>M</w:t>
            </w:r>
            <w:r w:rsidR="00536321" w:rsidRPr="0049470C">
              <w:rPr>
                <w:rFonts w:asciiTheme="majorBidi" w:hAnsiTheme="majorBidi" w:cstheme="majorBidi"/>
                <w:b/>
                <w:bCs/>
                <w:sz w:val="16"/>
                <w:szCs w:val="16"/>
              </w:rPr>
              <w:t>ortality</w:t>
            </w:r>
          </w:p>
        </w:tc>
        <w:tc>
          <w:tcPr>
            <w:tcW w:w="7654" w:type="dxa"/>
            <w:vAlign w:val="center"/>
          </w:tcPr>
          <w:p w14:paraId="4B2A2400" w14:textId="7D471754"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Refers to the state of being mortal (destined to die).</w:t>
            </w:r>
          </w:p>
        </w:tc>
      </w:tr>
      <w:tr w:rsidR="00536321" w:rsidRPr="0049470C" w14:paraId="483F2CBC" w14:textId="77777777" w:rsidTr="00751C90">
        <w:trPr>
          <w:trHeight w:val="271"/>
          <w:jc w:val="center"/>
        </w:trPr>
        <w:tc>
          <w:tcPr>
            <w:tcW w:w="851" w:type="dxa"/>
            <w:vMerge/>
            <w:vAlign w:val="center"/>
          </w:tcPr>
          <w:p w14:paraId="1E787A1C"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9" w:type="dxa"/>
            <w:vAlign w:val="center"/>
          </w:tcPr>
          <w:p w14:paraId="0EF1491C" w14:textId="14491213" w:rsidR="00536321" w:rsidRPr="0049470C" w:rsidRDefault="00E570B4"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rPr>
              <w:t>P</w:t>
            </w:r>
            <w:r w:rsidR="00536321" w:rsidRPr="0049470C">
              <w:rPr>
                <w:rFonts w:asciiTheme="majorBidi" w:hAnsiTheme="majorBidi" w:cstheme="majorBidi"/>
                <w:b/>
                <w:bCs/>
                <w:sz w:val="16"/>
                <w:szCs w:val="16"/>
              </w:rPr>
              <w:t>erinatal</w:t>
            </w:r>
          </w:p>
        </w:tc>
        <w:tc>
          <w:tcPr>
            <w:tcW w:w="7654" w:type="dxa"/>
            <w:vAlign w:val="center"/>
          </w:tcPr>
          <w:p w14:paraId="598E6ED8" w14:textId="0D9F1F67"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Occurring in, concerned with, or being in the period around the time of birth.</w:t>
            </w:r>
          </w:p>
        </w:tc>
      </w:tr>
    </w:tbl>
    <w:p w14:paraId="1893F7D9" w14:textId="0360CF3F" w:rsidR="0034364F" w:rsidRPr="0049470C" w:rsidRDefault="0034364F" w:rsidP="0034364F">
      <w:pPr>
        <w:rPr>
          <w:rFonts w:asciiTheme="majorBidi" w:hAnsiTheme="majorBidi" w:cstheme="majorBidi"/>
        </w:rPr>
      </w:pPr>
    </w:p>
    <w:p w14:paraId="4BA6E437" w14:textId="77777777" w:rsidR="0034364F" w:rsidRPr="0049470C" w:rsidRDefault="0034364F" w:rsidP="0034364F">
      <w:pPr>
        <w:rPr>
          <w:rFonts w:asciiTheme="majorBidi" w:hAnsiTheme="majorBidi" w:cstheme="majorBidi"/>
        </w:rPr>
      </w:pPr>
    </w:p>
    <w:p w14:paraId="4E1ACC40" w14:textId="77777777" w:rsidR="0034364F" w:rsidRPr="0049470C" w:rsidRDefault="0034364F" w:rsidP="0034364F">
      <w:pPr>
        <w:rPr>
          <w:rFonts w:asciiTheme="majorBidi" w:hAnsiTheme="majorBidi" w:cstheme="majorBidi"/>
        </w:rPr>
      </w:pPr>
    </w:p>
    <w:p w14:paraId="177273B8" w14:textId="77777777" w:rsidR="0034364F" w:rsidRPr="0049470C" w:rsidRDefault="0034364F" w:rsidP="0034364F">
      <w:pPr>
        <w:rPr>
          <w:rFonts w:asciiTheme="majorBidi" w:hAnsiTheme="majorBidi" w:cstheme="majorBidi"/>
        </w:rPr>
      </w:pPr>
    </w:p>
    <w:p w14:paraId="295D4364" w14:textId="77777777" w:rsidR="0034364F" w:rsidRPr="0049470C" w:rsidRDefault="0034364F" w:rsidP="0034364F">
      <w:pPr>
        <w:rPr>
          <w:rFonts w:asciiTheme="majorBidi" w:hAnsiTheme="majorBidi" w:cstheme="majorBidi"/>
        </w:rPr>
      </w:pPr>
    </w:p>
    <w:tbl>
      <w:tblPr>
        <w:tblStyle w:val="TableGrid"/>
        <w:tblW w:w="0" w:type="auto"/>
        <w:jc w:val="center"/>
        <w:tblLook w:val="04A0" w:firstRow="1" w:lastRow="0" w:firstColumn="1" w:lastColumn="0" w:noHBand="0" w:noVBand="1"/>
      </w:tblPr>
      <w:tblGrid>
        <w:gridCol w:w="953"/>
        <w:gridCol w:w="1509"/>
        <w:gridCol w:w="6888"/>
      </w:tblGrid>
      <w:tr w:rsidR="0034364F" w:rsidRPr="0049470C" w14:paraId="23A0EF06" w14:textId="77777777" w:rsidTr="00751C90">
        <w:trPr>
          <w:trHeight w:val="271"/>
          <w:tblHeader/>
          <w:jc w:val="center"/>
        </w:trPr>
        <w:tc>
          <w:tcPr>
            <w:tcW w:w="958" w:type="dxa"/>
            <w:shd w:val="clear" w:color="auto" w:fill="0070C0"/>
          </w:tcPr>
          <w:p w14:paraId="6E0DFE5C" w14:textId="6EDF2671" w:rsidR="0034364F" w:rsidRPr="0049470C" w:rsidRDefault="0034364F" w:rsidP="0034364F">
            <w:pPr>
              <w:spacing w:line="276" w:lineRule="auto"/>
              <w:ind w:left="113" w:right="113"/>
              <w:jc w:val="center"/>
              <w:rPr>
                <w:rFonts w:asciiTheme="majorBidi" w:hAnsiTheme="majorBidi" w:cstheme="majorBidi"/>
                <w:b/>
                <w:bCs/>
                <w:color w:val="FFFFFF" w:themeColor="background1"/>
                <w:sz w:val="16"/>
                <w:szCs w:val="16"/>
                <w:lang w:val="en-US"/>
              </w:rPr>
            </w:pPr>
            <w:r w:rsidRPr="0049470C">
              <w:rPr>
                <w:rFonts w:asciiTheme="majorBidi" w:hAnsiTheme="majorBidi" w:cstheme="majorBidi"/>
                <w:b/>
                <w:bCs/>
                <w:color w:val="FFFFFF" w:themeColor="background1"/>
                <w:sz w:val="16"/>
                <w:szCs w:val="16"/>
                <w:lang w:val="en-US"/>
              </w:rPr>
              <w:t>Theme</w:t>
            </w:r>
          </w:p>
        </w:tc>
        <w:tc>
          <w:tcPr>
            <w:tcW w:w="1554" w:type="dxa"/>
            <w:shd w:val="clear" w:color="auto" w:fill="0070C0"/>
          </w:tcPr>
          <w:p w14:paraId="29E3EEE2" w14:textId="01D2AC40" w:rsidR="0034364F" w:rsidRPr="0049470C" w:rsidRDefault="0034364F" w:rsidP="0034364F">
            <w:pPr>
              <w:spacing w:line="276" w:lineRule="auto"/>
              <w:jc w:val="center"/>
              <w:rPr>
                <w:rFonts w:asciiTheme="majorBidi" w:hAnsiTheme="majorBidi" w:cstheme="majorBidi"/>
                <w:b/>
                <w:bCs/>
                <w:color w:val="FFFFFF" w:themeColor="background1"/>
                <w:sz w:val="16"/>
                <w:szCs w:val="16"/>
                <w:lang w:val="en-US"/>
              </w:rPr>
            </w:pPr>
            <w:r w:rsidRPr="0049470C">
              <w:rPr>
                <w:rFonts w:asciiTheme="majorBidi" w:hAnsiTheme="majorBidi" w:cstheme="majorBidi"/>
                <w:b/>
                <w:bCs/>
                <w:color w:val="FFFFFF" w:themeColor="background1"/>
                <w:sz w:val="16"/>
                <w:szCs w:val="16"/>
                <w:lang w:val="en-US"/>
              </w:rPr>
              <w:t>Descriptors</w:t>
            </w:r>
          </w:p>
        </w:tc>
        <w:tc>
          <w:tcPr>
            <w:tcW w:w="7552" w:type="dxa"/>
            <w:shd w:val="clear" w:color="auto" w:fill="0070C0"/>
          </w:tcPr>
          <w:p w14:paraId="28501777" w14:textId="0A26B5A5" w:rsidR="0034364F" w:rsidRPr="0049470C" w:rsidRDefault="0034364F" w:rsidP="0034364F">
            <w:pPr>
              <w:spacing w:line="276" w:lineRule="auto"/>
              <w:rPr>
                <w:rFonts w:asciiTheme="majorBidi" w:hAnsiTheme="majorBidi" w:cstheme="majorBidi"/>
                <w:color w:val="FFFFFF" w:themeColor="background1"/>
                <w:sz w:val="16"/>
                <w:szCs w:val="16"/>
                <w:lang w:val="en-US"/>
              </w:rPr>
            </w:pPr>
            <w:r w:rsidRPr="0049470C">
              <w:rPr>
                <w:rFonts w:asciiTheme="majorBidi" w:hAnsiTheme="majorBidi" w:cstheme="majorBidi"/>
                <w:b/>
                <w:bCs/>
                <w:color w:val="FFFFFF" w:themeColor="background1"/>
                <w:sz w:val="16"/>
                <w:szCs w:val="16"/>
                <w:lang w:val="en-US"/>
              </w:rPr>
              <w:t>Definition</w:t>
            </w:r>
          </w:p>
        </w:tc>
      </w:tr>
      <w:tr w:rsidR="0034364F" w:rsidRPr="0049470C" w14:paraId="4A5A22A7" w14:textId="77777777" w:rsidTr="00751C90">
        <w:trPr>
          <w:trHeight w:val="271"/>
          <w:tblHeader/>
          <w:jc w:val="center"/>
        </w:trPr>
        <w:tc>
          <w:tcPr>
            <w:tcW w:w="10064" w:type="dxa"/>
            <w:gridSpan w:val="3"/>
            <w:shd w:val="clear" w:color="auto" w:fill="auto"/>
          </w:tcPr>
          <w:p w14:paraId="73F2F2D1" w14:textId="36E0DB8A" w:rsidR="0034364F" w:rsidRPr="0049470C" w:rsidRDefault="0034364F" w:rsidP="0034364F">
            <w:pPr>
              <w:spacing w:line="276" w:lineRule="auto"/>
              <w:rPr>
                <w:rFonts w:asciiTheme="majorBidi" w:hAnsiTheme="majorBidi" w:cstheme="majorBidi"/>
                <w:b/>
                <w:bCs/>
                <w:color w:val="FFFFFF" w:themeColor="background1"/>
                <w:sz w:val="16"/>
                <w:szCs w:val="16"/>
                <w:lang w:val="en-US"/>
              </w:rPr>
            </w:pPr>
            <w:r w:rsidRPr="0049470C">
              <w:rPr>
                <w:rFonts w:asciiTheme="majorBidi" w:hAnsiTheme="majorBidi" w:cstheme="majorBidi"/>
                <w:b/>
                <w:bCs/>
                <w:sz w:val="16"/>
                <w:szCs w:val="16"/>
                <w:lang w:val="en-US"/>
              </w:rPr>
              <w:t>Qualitative Theme - RDs</w:t>
            </w:r>
          </w:p>
        </w:tc>
      </w:tr>
      <w:tr w:rsidR="00536321" w:rsidRPr="0049470C" w14:paraId="77FFE5AF" w14:textId="77777777" w:rsidTr="00751C90">
        <w:trPr>
          <w:trHeight w:val="271"/>
          <w:tblHeader/>
          <w:jc w:val="center"/>
        </w:trPr>
        <w:tc>
          <w:tcPr>
            <w:tcW w:w="958" w:type="dxa"/>
            <w:vMerge w:val="restart"/>
            <w:textDirection w:val="btLr"/>
            <w:vAlign w:val="center"/>
          </w:tcPr>
          <w:p w14:paraId="63B680AF" w14:textId="694C5C91" w:rsidR="00536321" w:rsidRPr="0049470C" w:rsidRDefault="00536321" w:rsidP="0034364F">
            <w:pPr>
              <w:spacing w:line="276" w:lineRule="auto"/>
              <w:ind w:left="113" w:right="113"/>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 xml:space="preserve">Disease nature affecting the </w:t>
            </w:r>
            <w:proofErr w:type="spellStart"/>
            <w:proofErr w:type="gramStart"/>
            <w:r w:rsidR="0034364F" w:rsidRPr="0049470C">
              <w:rPr>
                <w:rFonts w:asciiTheme="majorBidi" w:hAnsiTheme="majorBidi" w:cstheme="majorBidi"/>
                <w:b/>
                <w:bCs/>
                <w:sz w:val="16"/>
                <w:szCs w:val="16"/>
                <w:lang w:val="en-US"/>
              </w:rPr>
              <w:t>pt.s</w:t>
            </w:r>
            <w:proofErr w:type="spellEnd"/>
            <w:proofErr w:type="gramEnd"/>
            <w:r w:rsidRPr="0049470C">
              <w:rPr>
                <w:rFonts w:asciiTheme="majorBidi" w:hAnsiTheme="majorBidi" w:cstheme="majorBidi"/>
                <w:b/>
                <w:bCs/>
                <w:sz w:val="16"/>
                <w:szCs w:val="16"/>
                <w:lang w:val="en-US"/>
              </w:rPr>
              <w:t xml:space="preserve"> </w:t>
            </w:r>
            <w:r w:rsidR="0034364F" w:rsidRPr="0049470C">
              <w:rPr>
                <w:rFonts w:asciiTheme="majorBidi" w:hAnsiTheme="majorBidi" w:cstheme="majorBidi"/>
                <w:b/>
                <w:bCs/>
                <w:sz w:val="16"/>
                <w:szCs w:val="16"/>
                <w:lang w:val="en-US"/>
              </w:rPr>
              <w:t>Society.</w:t>
            </w:r>
          </w:p>
          <w:p w14:paraId="5DD29022" w14:textId="77777777" w:rsidR="00536321" w:rsidRPr="0049470C" w:rsidRDefault="00536321" w:rsidP="0034364F">
            <w:pPr>
              <w:spacing w:line="276" w:lineRule="auto"/>
              <w:ind w:left="113" w:right="113"/>
              <w:jc w:val="center"/>
              <w:rPr>
                <w:rFonts w:asciiTheme="majorBidi" w:hAnsiTheme="majorBidi" w:cstheme="majorBidi"/>
                <w:b/>
                <w:bCs/>
                <w:sz w:val="16"/>
                <w:szCs w:val="16"/>
                <w:lang w:val="en-US"/>
              </w:rPr>
            </w:pPr>
          </w:p>
        </w:tc>
        <w:tc>
          <w:tcPr>
            <w:tcW w:w="1554" w:type="dxa"/>
            <w:vAlign w:val="center"/>
          </w:tcPr>
          <w:p w14:paraId="71F0457C" w14:textId="6500FA21" w:rsidR="00536321" w:rsidRPr="0049470C" w:rsidRDefault="00536321"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 xml:space="preserve">Considerable reduction in an individual's quality of life </w:t>
            </w:r>
          </w:p>
        </w:tc>
        <w:tc>
          <w:tcPr>
            <w:tcW w:w="7552" w:type="dxa"/>
            <w:vAlign w:val="center"/>
          </w:tcPr>
          <w:p w14:paraId="29A69DC9" w14:textId="253899CE"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Reduction in the standard of health, comfort, and happiness experienced by an individual or group.</w:t>
            </w:r>
          </w:p>
        </w:tc>
      </w:tr>
      <w:tr w:rsidR="00536321" w:rsidRPr="0049470C" w14:paraId="2E49DA2F" w14:textId="77777777" w:rsidTr="00751C90">
        <w:trPr>
          <w:trHeight w:val="271"/>
          <w:tblHeader/>
          <w:jc w:val="center"/>
        </w:trPr>
        <w:tc>
          <w:tcPr>
            <w:tcW w:w="958" w:type="dxa"/>
            <w:vMerge/>
            <w:vAlign w:val="center"/>
          </w:tcPr>
          <w:p w14:paraId="02E5D85A" w14:textId="77777777" w:rsidR="00536321" w:rsidRPr="0049470C" w:rsidRDefault="00536321" w:rsidP="0034364F">
            <w:pPr>
              <w:spacing w:line="276" w:lineRule="auto"/>
              <w:jc w:val="center"/>
              <w:rPr>
                <w:rFonts w:asciiTheme="majorBidi" w:hAnsiTheme="majorBidi" w:cstheme="majorBidi"/>
                <w:b/>
                <w:bCs/>
                <w:sz w:val="16"/>
                <w:szCs w:val="16"/>
                <w:lang w:val="en-US"/>
              </w:rPr>
            </w:pPr>
          </w:p>
        </w:tc>
        <w:tc>
          <w:tcPr>
            <w:tcW w:w="1554" w:type="dxa"/>
            <w:vAlign w:val="center"/>
          </w:tcPr>
          <w:p w14:paraId="46A99943" w14:textId="7188B6C7" w:rsidR="00536321" w:rsidRPr="0049470C" w:rsidRDefault="00536321"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 xml:space="preserve">Considerable reduction in socio- economic potential </w:t>
            </w:r>
          </w:p>
        </w:tc>
        <w:tc>
          <w:tcPr>
            <w:tcW w:w="7552" w:type="dxa"/>
            <w:vAlign w:val="center"/>
          </w:tcPr>
          <w:p w14:paraId="73696B64" w14:textId="07714729"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Socioeconomic status (SES) is defined as a measure of one's combined economic and social status and tends to be positively associated with better health.</w:t>
            </w:r>
          </w:p>
        </w:tc>
      </w:tr>
      <w:tr w:rsidR="00536321" w:rsidRPr="0049470C" w14:paraId="0D4592E3" w14:textId="77777777" w:rsidTr="00751C90">
        <w:trPr>
          <w:trHeight w:val="1419"/>
          <w:tblHeader/>
          <w:jc w:val="center"/>
        </w:trPr>
        <w:tc>
          <w:tcPr>
            <w:tcW w:w="958" w:type="dxa"/>
            <w:textDirection w:val="btLr"/>
            <w:vAlign w:val="center"/>
          </w:tcPr>
          <w:p w14:paraId="57D3F7B4" w14:textId="77777777" w:rsidR="00536321" w:rsidRPr="0049470C" w:rsidRDefault="00536321" w:rsidP="0034364F">
            <w:pPr>
              <w:spacing w:line="276" w:lineRule="auto"/>
              <w:ind w:left="113" w:right="113"/>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 xml:space="preserve">Population Characteristics  </w:t>
            </w:r>
          </w:p>
          <w:p w14:paraId="22F16C4B" w14:textId="77777777" w:rsidR="00536321" w:rsidRPr="0049470C" w:rsidRDefault="00536321" w:rsidP="0034364F">
            <w:pPr>
              <w:spacing w:line="276" w:lineRule="auto"/>
              <w:ind w:left="113" w:right="113"/>
              <w:jc w:val="center"/>
              <w:rPr>
                <w:rFonts w:asciiTheme="majorBidi" w:hAnsiTheme="majorBidi" w:cstheme="majorBidi"/>
                <w:b/>
                <w:bCs/>
                <w:sz w:val="16"/>
                <w:szCs w:val="16"/>
                <w:lang w:val="en-US"/>
              </w:rPr>
            </w:pPr>
          </w:p>
        </w:tc>
        <w:tc>
          <w:tcPr>
            <w:tcW w:w="1554" w:type="dxa"/>
            <w:vAlign w:val="center"/>
          </w:tcPr>
          <w:p w14:paraId="22D4351E" w14:textId="1937D3FF" w:rsidR="00536321" w:rsidRPr="0049470C" w:rsidRDefault="00536321" w:rsidP="0034364F">
            <w:pPr>
              <w:spacing w:line="276" w:lineRule="auto"/>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Low Prevalence</w:t>
            </w:r>
          </w:p>
        </w:tc>
        <w:tc>
          <w:tcPr>
            <w:tcW w:w="7552" w:type="dxa"/>
            <w:vAlign w:val="center"/>
          </w:tcPr>
          <w:p w14:paraId="6D1B763A" w14:textId="77777777" w:rsidR="0034364F" w:rsidRPr="0049470C" w:rsidRDefault="0034364F" w:rsidP="0034364F">
            <w:pPr>
              <w:spacing w:line="276" w:lineRule="auto"/>
              <w:rPr>
                <w:rFonts w:asciiTheme="majorBidi" w:hAnsiTheme="majorBidi" w:cstheme="majorBidi"/>
                <w:sz w:val="16"/>
                <w:szCs w:val="16"/>
                <w:lang w:val="en-US"/>
              </w:rPr>
            </w:pPr>
          </w:p>
          <w:p w14:paraId="20ADB310" w14:textId="77777777" w:rsidR="0034364F" w:rsidRPr="0049470C" w:rsidRDefault="0034364F" w:rsidP="0034364F">
            <w:pPr>
              <w:spacing w:line="276" w:lineRule="auto"/>
              <w:rPr>
                <w:rFonts w:asciiTheme="majorBidi" w:hAnsiTheme="majorBidi" w:cstheme="majorBidi"/>
                <w:sz w:val="16"/>
                <w:szCs w:val="16"/>
                <w:lang w:val="en-US"/>
              </w:rPr>
            </w:pPr>
          </w:p>
          <w:p w14:paraId="17AA8F93" w14:textId="11CFD498" w:rsidR="00536321" w:rsidRPr="0049470C" w:rsidRDefault="00536321" w:rsidP="0034364F">
            <w:pPr>
              <w:spacing w:line="276" w:lineRule="auto"/>
              <w:rPr>
                <w:rFonts w:asciiTheme="majorBidi" w:hAnsiTheme="majorBidi" w:cstheme="majorBidi"/>
                <w:sz w:val="16"/>
                <w:szCs w:val="16"/>
                <w:lang w:val="en-US"/>
              </w:rPr>
            </w:pPr>
            <w:r w:rsidRPr="0049470C">
              <w:rPr>
                <w:rFonts w:asciiTheme="majorBidi" w:hAnsiTheme="majorBidi" w:cstheme="majorBidi"/>
                <w:sz w:val="16"/>
                <w:szCs w:val="16"/>
                <w:lang w:val="en-US"/>
              </w:rPr>
              <w:t>The proportion of the population with a condition at a specific point in time (point prevalence) or during a period of time (period prevalence).</w:t>
            </w:r>
          </w:p>
          <w:p w14:paraId="42067865" w14:textId="516D3FB0" w:rsidR="0034364F" w:rsidRPr="0049470C" w:rsidRDefault="0034364F" w:rsidP="0034364F">
            <w:pPr>
              <w:spacing w:line="276" w:lineRule="auto"/>
              <w:rPr>
                <w:rFonts w:asciiTheme="majorBidi" w:hAnsiTheme="majorBidi" w:cstheme="majorBidi"/>
                <w:sz w:val="16"/>
                <w:szCs w:val="16"/>
                <w:lang w:val="en-US"/>
              </w:rPr>
            </w:pPr>
          </w:p>
        </w:tc>
      </w:tr>
      <w:tr w:rsidR="00FE5E2B" w:rsidRPr="0049470C" w14:paraId="3DCFF2D5" w14:textId="77777777" w:rsidTr="00751C90">
        <w:trPr>
          <w:tblHeader/>
          <w:jc w:val="center"/>
        </w:trPr>
        <w:tc>
          <w:tcPr>
            <w:tcW w:w="10064" w:type="dxa"/>
            <w:gridSpan w:val="3"/>
            <w:vAlign w:val="center"/>
          </w:tcPr>
          <w:p w14:paraId="54403221" w14:textId="77777777" w:rsidR="00FE5E2B" w:rsidRPr="0049470C" w:rsidRDefault="00FE5E2B" w:rsidP="0034364F">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Quantitative Theme - RDs</w:t>
            </w:r>
          </w:p>
        </w:tc>
      </w:tr>
      <w:tr w:rsidR="00536321" w:rsidRPr="0049470C" w14:paraId="3E6585E3" w14:textId="77777777" w:rsidTr="00751C90">
        <w:trPr>
          <w:tblHeader/>
          <w:jc w:val="center"/>
        </w:trPr>
        <w:tc>
          <w:tcPr>
            <w:tcW w:w="958" w:type="dxa"/>
            <w:vMerge w:val="restart"/>
            <w:textDirection w:val="btLr"/>
            <w:vAlign w:val="center"/>
          </w:tcPr>
          <w:p w14:paraId="6DA39CDC" w14:textId="04DCDFF9" w:rsidR="00536321" w:rsidRPr="0049470C" w:rsidRDefault="00536321" w:rsidP="0034364F">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bCs/>
                <w:sz w:val="16"/>
                <w:szCs w:val="16"/>
              </w:rPr>
              <w:t>Measurements</w:t>
            </w:r>
          </w:p>
        </w:tc>
        <w:tc>
          <w:tcPr>
            <w:tcW w:w="1554" w:type="dxa"/>
            <w:vAlign w:val="center"/>
          </w:tcPr>
          <w:p w14:paraId="38C588B4" w14:textId="4A64A1D6" w:rsidR="00536321" w:rsidRPr="0049470C" w:rsidRDefault="00536321" w:rsidP="00E570B4">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Prevalence</w:t>
            </w:r>
          </w:p>
        </w:tc>
        <w:tc>
          <w:tcPr>
            <w:tcW w:w="7552" w:type="dxa"/>
            <w:vAlign w:val="center"/>
          </w:tcPr>
          <w:p w14:paraId="0D1A20B5" w14:textId="463F70CF"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Prevalence is the proportion of a population who have a specific characteristic in a given time period.</w:t>
            </w:r>
          </w:p>
        </w:tc>
      </w:tr>
      <w:tr w:rsidR="00536321" w:rsidRPr="0049470C" w14:paraId="2BF08831" w14:textId="77777777" w:rsidTr="00751C90">
        <w:trPr>
          <w:tblHeader/>
          <w:jc w:val="center"/>
        </w:trPr>
        <w:tc>
          <w:tcPr>
            <w:tcW w:w="958" w:type="dxa"/>
            <w:vMerge/>
          </w:tcPr>
          <w:p w14:paraId="5A780A54" w14:textId="77777777" w:rsidR="00536321" w:rsidRPr="0049470C" w:rsidRDefault="00536321" w:rsidP="0034364F">
            <w:pPr>
              <w:spacing w:line="276" w:lineRule="auto"/>
              <w:rPr>
                <w:rFonts w:asciiTheme="majorBidi" w:hAnsiTheme="majorBidi" w:cstheme="majorBidi"/>
                <w:b/>
                <w:sz w:val="16"/>
                <w:szCs w:val="16"/>
              </w:rPr>
            </w:pPr>
          </w:p>
        </w:tc>
        <w:tc>
          <w:tcPr>
            <w:tcW w:w="1554" w:type="dxa"/>
            <w:vAlign w:val="center"/>
          </w:tcPr>
          <w:p w14:paraId="4A311F78" w14:textId="4B2473A8" w:rsidR="00536321" w:rsidRPr="0049470C" w:rsidRDefault="00536321" w:rsidP="00E570B4">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Incidence</w:t>
            </w:r>
          </w:p>
        </w:tc>
        <w:tc>
          <w:tcPr>
            <w:tcW w:w="7552" w:type="dxa"/>
            <w:vAlign w:val="center"/>
          </w:tcPr>
          <w:p w14:paraId="59910819" w14:textId="0AD78C92"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frequency with which a disease occurs in a population.</w:t>
            </w:r>
          </w:p>
        </w:tc>
      </w:tr>
      <w:tr w:rsidR="00536321" w:rsidRPr="0049470C" w14:paraId="79FE1E3C" w14:textId="77777777" w:rsidTr="00751C90">
        <w:trPr>
          <w:tblHeader/>
          <w:jc w:val="center"/>
        </w:trPr>
        <w:tc>
          <w:tcPr>
            <w:tcW w:w="958" w:type="dxa"/>
            <w:vMerge/>
          </w:tcPr>
          <w:p w14:paraId="45A582DD" w14:textId="77777777" w:rsidR="00536321" w:rsidRPr="0049470C" w:rsidRDefault="00536321" w:rsidP="0034364F">
            <w:pPr>
              <w:spacing w:line="276" w:lineRule="auto"/>
              <w:rPr>
                <w:rFonts w:asciiTheme="majorBidi" w:hAnsiTheme="majorBidi" w:cstheme="majorBidi"/>
                <w:b/>
                <w:sz w:val="16"/>
                <w:szCs w:val="16"/>
              </w:rPr>
            </w:pPr>
          </w:p>
        </w:tc>
        <w:tc>
          <w:tcPr>
            <w:tcW w:w="1554" w:type="dxa"/>
            <w:vAlign w:val="center"/>
          </w:tcPr>
          <w:p w14:paraId="799A2190" w14:textId="644A8D76" w:rsidR="00536321" w:rsidRPr="0049470C" w:rsidRDefault="00536321" w:rsidP="00E570B4">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Frequency</w:t>
            </w:r>
          </w:p>
        </w:tc>
        <w:tc>
          <w:tcPr>
            <w:tcW w:w="7552" w:type="dxa"/>
            <w:vAlign w:val="center"/>
          </w:tcPr>
          <w:p w14:paraId="290683E1" w14:textId="0A386893"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number, proportion, or percentage of items in a particular category in a set of data.</w:t>
            </w:r>
          </w:p>
        </w:tc>
      </w:tr>
      <w:tr w:rsidR="00536321" w:rsidRPr="0049470C" w14:paraId="691E8A21" w14:textId="77777777" w:rsidTr="00751C90">
        <w:trPr>
          <w:tblHeader/>
          <w:jc w:val="center"/>
        </w:trPr>
        <w:tc>
          <w:tcPr>
            <w:tcW w:w="958" w:type="dxa"/>
            <w:vMerge/>
          </w:tcPr>
          <w:p w14:paraId="5F417037" w14:textId="77777777" w:rsidR="00536321" w:rsidRPr="0049470C" w:rsidRDefault="00536321" w:rsidP="0034364F">
            <w:pPr>
              <w:spacing w:line="276" w:lineRule="auto"/>
              <w:rPr>
                <w:rFonts w:asciiTheme="majorBidi" w:hAnsiTheme="majorBidi" w:cstheme="majorBidi"/>
                <w:b/>
                <w:sz w:val="16"/>
                <w:szCs w:val="16"/>
              </w:rPr>
            </w:pPr>
          </w:p>
        </w:tc>
        <w:tc>
          <w:tcPr>
            <w:tcW w:w="1554" w:type="dxa"/>
            <w:tcBorders>
              <w:bottom w:val="single" w:sz="4" w:space="0" w:color="auto"/>
            </w:tcBorders>
            <w:vAlign w:val="center"/>
          </w:tcPr>
          <w:p w14:paraId="6C7ADCF7" w14:textId="3B6A857A" w:rsidR="00536321" w:rsidRPr="0049470C" w:rsidRDefault="00536321" w:rsidP="00E570B4">
            <w:pPr>
              <w:spacing w:line="276" w:lineRule="auto"/>
              <w:jc w:val="center"/>
              <w:rPr>
                <w:rFonts w:asciiTheme="majorBidi" w:hAnsiTheme="majorBidi" w:cstheme="majorBidi"/>
                <w:b/>
                <w:sz w:val="16"/>
                <w:szCs w:val="16"/>
              </w:rPr>
            </w:pPr>
            <w:r w:rsidRPr="0049470C">
              <w:rPr>
                <w:rFonts w:asciiTheme="majorBidi" w:hAnsiTheme="majorBidi" w:cstheme="majorBidi"/>
                <w:b/>
                <w:sz w:val="16"/>
                <w:szCs w:val="16"/>
              </w:rPr>
              <w:t>Threshold</w:t>
            </w:r>
          </w:p>
        </w:tc>
        <w:tc>
          <w:tcPr>
            <w:tcW w:w="7552" w:type="dxa"/>
            <w:vAlign w:val="center"/>
          </w:tcPr>
          <w:p w14:paraId="407BD170" w14:textId="31109756"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level, point, or value above which something is true or will take place and below which it is not or will not</w:t>
            </w:r>
          </w:p>
        </w:tc>
      </w:tr>
      <w:tr w:rsidR="00536321" w:rsidRPr="0049470C" w14:paraId="219C3FAF" w14:textId="77777777" w:rsidTr="00751C90">
        <w:trPr>
          <w:tblHeader/>
          <w:jc w:val="center"/>
        </w:trPr>
        <w:tc>
          <w:tcPr>
            <w:tcW w:w="958" w:type="dxa"/>
            <w:vMerge/>
          </w:tcPr>
          <w:p w14:paraId="78085034" w14:textId="77777777" w:rsidR="00536321" w:rsidRPr="0049470C" w:rsidRDefault="00536321" w:rsidP="0034364F">
            <w:pPr>
              <w:spacing w:line="276" w:lineRule="auto"/>
              <w:rPr>
                <w:rFonts w:asciiTheme="majorBidi" w:hAnsiTheme="majorBidi" w:cstheme="majorBidi"/>
                <w:b/>
                <w:sz w:val="16"/>
                <w:szCs w:val="16"/>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71F9C476" w14:textId="438687DA" w:rsidR="00536321" w:rsidRPr="0049470C" w:rsidRDefault="00536321"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Ratio</w:t>
            </w:r>
          </w:p>
        </w:tc>
        <w:tc>
          <w:tcPr>
            <w:tcW w:w="7552" w:type="dxa"/>
            <w:tcBorders>
              <w:left w:val="single" w:sz="4" w:space="0" w:color="auto"/>
            </w:tcBorders>
            <w:vAlign w:val="center"/>
          </w:tcPr>
          <w:p w14:paraId="15F2E086" w14:textId="648A801A"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relationship in quantity, amount, or size between two or more things.</w:t>
            </w:r>
          </w:p>
        </w:tc>
      </w:tr>
      <w:tr w:rsidR="00536321" w:rsidRPr="0049470C" w14:paraId="3F4E224C" w14:textId="77777777" w:rsidTr="00751C90">
        <w:trPr>
          <w:tblHeader/>
          <w:jc w:val="center"/>
        </w:trPr>
        <w:tc>
          <w:tcPr>
            <w:tcW w:w="958" w:type="dxa"/>
            <w:vMerge/>
          </w:tcPr>
          <w:p w14:paraId="0E7084ED" w14:textId="77777777" w:rsidR="00536321" w:rsidRPr="0049470C" w:rsidRDefault="00536321" w:rsidP="0034364F">
            <w:pPr>
              <w:spacing w:line="276" w:lineRule="auto"/>
              <w:rPr>
                <w:rFonts w:asciiTheme="majorBidi" w:hAnsiTheme="majorBidi" w:cstheme="majorBidi"/>
                <w:b/>
                <w:sz w:val="16"/>
                <w:szCs w:val="16"/>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0DA8419B" w14:textId="1B1698E1" w:rsidR="00536321" w:rsidRPr="0049470C" w:rsidRDefault="00536321"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Estimated measure</w:t>
            </w:r>
          </w:p>
        </w:tc>
        <w:tc>
          <w:tcPr>
            <w:tcW w:w="7552" w:type="dxa"/>
            <w:tcBorders>
              <w:left w:val="single" w:sz="4" w:space="0" w:color="auto"/>
            </w:tcBorders>
            <w:vAlign w:val="center"/>
          </w:tcPr>
          <w:p w14:paraId="0AE99D8F" w14:textId="306158B0"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 A rough calculation or one based on incomplete data.</w:t>
            </w:r>
          </w:p>
        </w:tc>
      </w:tr>
      <w:tr w:rsidR="00536321" w:rsidRPr="0049470C" w14:paraId="325130B7" w14:textId="77777777" w:rsidTr="00751C90">
        <w:trPr>
          <w:tblHeader/>
          <w:jc w:val="center"/>
        </w:trPr>
        <w:tc>
          <w:tcPr>
            <w:tcW w:w="958" w:type="dxa"/>
            <w:vMerge/>
          </w:tcPr>
          <w:p w14:paraId="34D8C293" w14:textId="77777777" w:rsidR="00536321" w:rsidRPr="0049470C" w:rsidRDefault="00536321" w:rsidP="0034364F">
            <w:pPr>
              <w:spacing w:line="276" w:lineRule="auto"/>
              <w:rPr>
                <w:rFonts w:asciiTheme="majorBidi" w:hAnsiTheme="majorBidi" w:cstheme="majorBidi"/>
                <w:b/>
                <w:sz w:val="16"/>
                <w:szCs w:val="16"/>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7AAD61FB" w14:textId="3A22C093" w:rsidR="00536321" w:rsidRPr="0049470C" w:rsidRDefault="00536321"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Range</w:t>
            </w:r>
          </w:p>
        </w:tc>
        <w:tc>
          <w:tcPr>
            <w:tcW w:w="7552" w:type="dxa"/>
            <w:tcBorders>
              <w:left w:val="single" w:sz="4" w:space="0" w:color="auto"/>
            </w:tcBorders>
            <w:vAlign w:val="center"/>
          </w:tcPr>
          <w:p w14:paraId="6894DF8E" w14:textId="2194195A"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difference between the least and greatest values of an attribute or of the variable of a frequency distribution.</w:t>
            </w:r>
          </w:p>
        </w:tc>
      </w:tr>
      <w:tr w:rsidR="00536321" w:rsidRPr="0049470C" w14:paraId="6CDAF274" w14:textId="77777777" w:rsidTr="00751C90">
        <w:trPr>
          <w:tblHeader/>
          <w:jc w:val="center"/>
        </w:trPr>
        <w:tc>
          <w:tcPr>
            <w:tcW w:w="958" w:type="dxa"/>
            <w:vMerge/>
          </w:tcPr>
          <w:p w14:paraId="09224803" w14:textId="77777777" w:rsidR="00536321" w:rsidRPr="0049470C" w:rsidRDefault="00536321" w:rsidP="0034364F">
            <w:pPr>
              <w:spacing w:line="276" w:lineRule="auto"/>
              <w:rPr>
                <w:rFonts w:asciiTheme="majorBidi" w:hAnsiTheme="majorBidi" w:cstheme="majorBidi"/>
                <w:b/>
                <w:sz w:val="16"/>
                <w:szCs w:val="16"/>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03314CB2" w14:textId="4CF3ABAE" w:rsidR="00536321" w:rsidRPr="0049470C" w:rsidRDefault="00536321"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Percentage</w:t>
            </w:r>
          </w:p>
        </w:tc>
        <w:tc>
          <w:tcPr>
            <w:tcW w:w="7552" w:type="dxa"/>
            <w:tcBorders>
              <w:left w:val="single" w:sz="4" w:space="0" w:color="auto"/>
            </w:tcBorders>
            <w:vAlign w:val="center"/>
          </w:tcPr>
          <w:p w14:paraId="15580595" w14:textId="499D5B20" w:rsidR="00536321" w:rsidRPr="0049470C" w:rsidRDefault="00536321" w:rsidP="0034364F">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part of a whole expressed in hundredths.</w:t>
            </w:r>
          </w:p>
        </w:tc>
      </w:tr>
    </w:tbl>
    <w:p w14:paraId="4DA0E8D8" w14:textId="77777777" w:rsidR="007F0067" w:rsidRPr="0049470C" w:rsidRDefault="007F0067">
      <w:pPr>
        <w:rPr>
          <w:rFonts w:asciiTheme="majorBidi" w:hAnsiTheme="majorBidi" w:cstheme="majorBidi"/>
        </w:rPr>
      </w:pPr>
    </w:p>
    <w:tbl>
      <w:tblPr>
        <w:tblStyle w:val="TableGrid"/>
        <w:tblW w:w="0" w:type="auto"/>
        <w:jc w:val="center"/>
        <w:tblLook w:val="04A0" w:firstRow="1" w:lastRow="0" w:firstColumn="1" w:lastColumn="0" w:noHBand="0" w:noVBand="1"/>
      </w:tblPr>
      <w:tblGrid>
        <w:gridCol w:w="963"/>
        <w:gridCol w:w="1505"/>
        <w:gridCol w:w="6882"/>
      </w:tblGrid>
      <w:tr w:rsidR="00E570B4" w:rsidRPr="0049470C" w14:paraId="62B214A6" w14:textId="77777777" w:rsidTr="00751C90">
        <w:trPr>
          <w:jc w:val="center"/>
        </w:trPr>
        <w:tc>
          <w:tcPr>
            <w:tcW w:w="993" w:type="dxa"/>
            <w:shd w:val="clear" w:color="auto" w:fill="0070C0"/>
          </w:tcPr>
          <w:p w14:paraId="1279B8EA" w14:textId="146DABBA"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Theme</w:t>
            </w:r>
          </w:p>
        </w:tc>
        <w:tc>
          <w:tcPr>
            <w:tcW w:w="1559" w:type="dxa"/>
            <w:shd w:val="clear" w:color="auto" w:fill="0070C0"/>
          </w:tcPr>
          <w:p w14:paraId="62B7918B" w14:textId="4E61ACBA"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Descriptors</w:t>
            </w:r>
          </w:p>
        </w:tc>
        <w:tc>
          <w:tcPr>
            <w:tcW w:w="7512" w:type="dxa"/>
            <w:shd w:val="clear" w:color="auto" w:fill="0070C0"/>
          </w:tcPr>
          <w:p w14:paraId="4D376F35" w14:textId="142C3137"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Definition</w:t>
            </w:r>
          </w:p>
        </w:tc>
      </w:tr>
      <w:tr w:rsidR="00E570B4" w:rsidRPr="0049470C" w14:paraId="7ACE982A" w14:textId="77777777" w:rsidTr="00751C90">
        <w:trPr>
          <w:jc w:val="center"/>
        </w:trPr>
        <w:tc>
          <w:tcPr>
            <w:tcW w:w="10064" w:type="dxa"/>
            <w:gridSpan w:val="3"/>
          </w:tcPr>
          <w:p w14:paraId="24DAD949" w14:textId="77777777" w:rsidR="00E570B4" w:rsidRPr="0049470C" w:rsidRDefault="00E570B4" w:rsidP="00E570B4">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Qualitative Theme - URDs</w:t>
            </w:r>
          </w:p>
        </w:tc>
      </w:tr>
      <w:tr w:rsidR="00E570B4" w:rsidRPr="0049470C" w14:paraId="03D101C7" w14:textId="77777777" w:rsidTr="00751C90">
        <w:trPr>
          <w:jc w:val="center"/>
        </w:trPr>
        <w:tc>
          <w:tcPr>
            <w:tcW w:w="993" w:type="dxa"/>
            <w:vMerge w:val="restart"/>
            <w:textDirection w:val="btLr"/>
            <w:vAlign w:val="center"/>
          </w:tcPr>
          <w:p w14:paraId="0EC0CE1B" w14:textId="77777777" w:rsidR="00E570B4" w:rsidRPr="0049470C" w:rsidRDefault="00E570B4" w:rsidP="00E570B4">
            <w:pPr>
              <w:spacing w:line="276" w:lineRule="auto"/>
              <w:ind w:left="113" w:right="113"/>
              <w:jc w:val="center"/>
              <w:rPr>
                <w:rFonts w:asciiTheme="majorBidi" w:hAnsiTheme="majorBidi" w:cstheme="majorBidi"/>
                <w:b/>
                <w:sz w:val="16"/>
                <w:szCs w:val="16"/>
                <w:lang w:val="en-US"/>
              </w:rPr>
            </w:pPr>
            <w:r w:rsidRPr="0049470C">
              <w:rPr>
                <w:rFonts w:asciiTheme="majorBidi" w:hAnsiTheme="majorBidi" w:cstheme="majorBidi"/>
                <w:b/>
                <w:bCs/>
                <w:sz w:val="16"/>
                <w:szCs w:val="16"/>
                <w:lang w:val="en-US"/>
              </w:rPr>
              <w:t>Population Characteristics</w:t>
            </w:r>
          </w:p>
          <w:p w14:paraId="6B81680C" w14:textId="77777777" w:rsidR="00E570B4" w:rsidRPr="0049470C" w:rsidRDefault="00E570B4" w:rsidP="00E570B4">
            <w:pPr>
              <w:spacing w:line="276" w:lineRule="auto"/>
              <w:ind w:left="113" w:right="113"/>
              <w:jc w:val="center"/>
              <w:rPr>
                <w:rFonts w:asciiTheme="majorBidi" w:hAnsiTheme="majorBidi" w:cstheme="majorBidi"/>
                <w:b/>
                <w:bCs/>
                <w:sz w:val="16"/>
                <w:szCs w:val="16"/>
                <w:lang w:val="en-US"/>
              </w:rPr>
            </w:pPr>
          </w:p>
        </w:tc>
        <w:tc>
          <w:tcPr>
            <w:tcW w:w="1559" w:type="dxa"/>
            <w:vAlign w:val="center"/>
          </w:tcPr>
          <w:p w14:paraId="5E8177B6" w14:textId="046C57C8"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Population</w:t>
            </w:r>
          </w:p>
        </w:tc>
        <w:tc>
          <w:tcPr>
            <w:tcW w:w="7512" w:type="dxa"/>
          </w:tcPr>
          <w:p w14:paraId="27DA7BED" w14:textId="4B704B41"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population of a country or area is all the people who live in it.</w:t>
            </w:r>
          </w:p>
        </w:tc>
      </w:tr>
      <w:tr w:rsidR="00E570B4" w:rsidRPr="0049470C" w14:paraId="0A500884" w14:textId="77777777" w:rsidTr="00751C90">
        <w:trPr>
          <w:jc w:val="center"/>
        </w:trPr>
        <w:tc>
          <w:tcPr>
            <w:tcW w:w="993" w:type="dxa"/>
            <w:vMerge/>
            <w:vAlign w:val="center"/>
          </w:tcPr>
          <w:p w14:paraId="196C60C6" w14:textId="77777777" w:rsidR="00E570B4" w:rsidRPr="0049470C" w:rsidRDefault="00E570B4" w:rsidP="00E570B4">
            <w:pPr>
              <w:spacing w:line="276" w:lineRule="auto"/>
              <w:jc w:val="center"/>
              <w:rPr>
                <w:rFonts w:asciiTheme="majorBidi" w:hAnsiTheme="majorBidi" w:cstheme="majorBidi"/>
                <w:b/>
                <w:bCs/>
                <w:sz w:val="16"/>
                <w:szCs w:val="16"/>
                <w:lang w:val="en-US"/>
              </w:rPr>
            </w:pPr>
          </w:p>
        </w:tc>
        <w:tc>
          <w:tcPr>
            <w:tcW w:w="1559" w:type="dxa"/>
            <w:vAlign w:val="center"/>
          </w:tcPr>
          <w:p w14:paraId="6DC95608" w14:textId="2E03CDE9"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People</w:t>
            </w:r>
          </w:p>
        </w:tc>
        <w:tc>
          <w:tcPr>
            <w:tcW w:w="7512" w:type="dxa"/>
          </w:tcPr>
          <w:p w14:paraId="7E5DA2B5" w14:textId="7777777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Human beings making up a group or assembly or linked by a common interest.</w:t>
            </w:r>
          </w:p>
          <w:p w14:paraId="5FF66365" w14:textId="62FF408E"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6C555C94" w14:textId="77777777" w:rsidTr="00751C90">
        <w:trPr>
          <w:jc w:val="center"/>
        </w:trPr>
        <w:tc>
          <w:tcPr>
            <w:tcW w:w="993" w:type="dxa"/>
            <w:vMerge/>
            <w:vAlign w:val="center"/>
          </w:tcPr>
          <w:p w14:paraId="69EFDF13" w14:textId="77777777" w:rsidR="00E570B4" w:rsidRPr="0049470C" w:rsidRDefault="00E570B4" w:rsidP="00E570B4">
            <w:pPr>
              <w:spacing w:line="276" w:lineRule="auto"/>
              <w:jc w:val="center"/>
              <w:rPr>
                <w:rFonts w:asciiTheme="majorBidi" w:hAnsiTheme="majorBidi" w:cstheme="majorBidi"/>
                <w:b/>
                <w:bCs/>
                <w:sz w:val="16"/>
                <w:szCs w:val="16"/>
                <w:lang w:val="en-US"/>
              </w:rPr>
            </w:pPr>
          </w:p>
        </w:tc>
        <w:tc>
          <w:tcPr>
            <w:tcW w:w="1559" w:type="dxa"/>
            <w:vAlign w:val="center"/>
          </w:tcPr>
          <w:p w14:paraId="324DD4F3" w14:textId="755C6A6A"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Persons</w:t>
            </w:r>
          </w:p>
        </w:tc>
        <w:tc>
          <w:tcPr>
            <w:tcW w:w="7512" w:type="dxa"/>
          </w:tcPr>
          <w:p w14:paraId="3ED36B98" w14:textId="7777777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person is an individual human being.</w:t>
            </w:r>
          </w:p>
          <w:p w14:paraId="6EEF45CB" w14:textId="756B54BF"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5EC1F100" w14:textId="77777777" w:rsidTr="00751C90">
        <w:trPr>
          <w:jc w:val="center"/>
        </w:trPr>
        <w:tc>
          <w:tcPr>
            <w:tcW w:w="993" w:type="dxa"/>
            <w:vMerge/>
            <w:vAlign w:val="center"/>
          </w:tcPr>
          <w:p w14:paraId="58749690" w14:textId="77777777" w:rsidR="00E570B4" w:rsidRPr="0049470C" w:rsidRDefault="00E570B4" w:rsidP="00E570B4">
            <w:pPr>
              <w:spacing w:line="276" w:lineRule="auto"/>
              <w:jc w:val="center"/>
              <w:rPr>
                <w:rFonts w:asciiTheme="majorBidi" w:hAnsiTheme="majorBidi" w:cstheme="majorBidi"/>
                <w:b/>
                <w:sz w:val="16"/>
                <w:szCs w:val="16"/>
              </w:rPr>
            </w:pPr>
          </w:p>
        </w:tc>
        <w:tc>
          <w:tcPr>
            <w:tcW w:w="1559" w:type="dxa"/>
            <w:vAlign w:val="center"/>
          </w:tcPr>
          <w:p w14:paraId="0BC0F825" w14:textId="319F277D"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Inhabitants</w:t>
            </w:r>
          </w:p>
        </w:tc>
        <w:tc>
          <w:tcPr>
            <w:tcW w:w="7512" w:type="dxa"/>
          </w:tcPr>
          <w:p w14:paraId="0BDC64BF" w14:textId="7777777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inhabitants of a place are the people who live there.</w:t>
            </w:r>
          </w:p>
          <w:p w14:paraId="04FC5127" w14:textId="41BAA2E1"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54906E2E" w14:textId="77777777" w:rsidTr="00751C90">
        <w:trPr>
          <w:trHeight w:val="272"/>
          <w:jc w:val="center"/>
        </w:trPr>
        <w:tc>
          <w:tcPr>
            <w:tcW w:w="993" w:type="dxa"/>
            <w:vMerge w:val="restart"/>
            <w:textDirection w:val="btLr"/>
            <w:vAlign w:val="center"/>
          </w:tcPr>
          <w:p w14:paraId="4598D405" w14:textId="44580FE7" w:rsidR="00E570B4" w:rsidRPr="0049470C" w:rsidRDefault="00E570B4" w:rsidP="00E570B4">
            <w:pPr>
              <w:spacing w:line="276" w:lineRule="auto"/>
              <w:ind w:left="113" w:right="113"/>
              <w:jc w:val="center"/>
              <w:rPr>
                <w:rFonts w:asciiTheme="majorBidi" w:hAnsiTheme="majorBidi" w:cstheme="majorBidi"/>
                <w:b/>
                <w:bCs/>
                <w:sz w:val="16"/>
                <w:szCs w:val="16"/>
                <w:lang w:val="en-US"/>
              </w:rPr>
            </w:pPr>
            <w:r w:rsidRPr="0049470C">
              <w:rPr>
                <w:rFonts w:asciiTheme="majorBidi" w:hAnsiTheme="majorBidi" w:cstheme="majorBidi"/>
                <w:b/>
                <w:bCs/>
                <w:sz w:val="16"/>
                <w:szCs w:val="16"/>
                <w:lang w:val="en-US"/>
              </w:rPr>
              <w:t>Nature</w:t>
            </w:r>
          </w:p>
        </w:tc>
        <w:tc>
          <w:tcPr>
            <w:tcW w:w="1559" w:type="dxa"/>
            <w:vAlign w:val="center"/>
          </w:tcPr>
          <w:p w14:paraId="130A9A96" w14:textId="1AFC1E08"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Disease</w:t>
            </w:r>
          </w:p>
        </w:tc>
        <w:tc>
          <w:tcPr>
            <w:tcW w:w="7512" w:type="dxa"/>
            <w:vAlign w:val="center"/>
          </w:tcPr>
          <w:p w14:paraId="4DC6895C" w14:textId="5518E3AF"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Any harmful deviation from the normal structural or functional state of an organism, generally associated with certain signs and symptoms and differing in nature from physical injury. </w:t>
            </w:r>
          </w:p>
        </w:tc>
      </w:tr>
      <w:tr w:rsidR="00E570B4" w:rsidRPr="0049470C" w14:paraId="6E4F7849" w14:textId="77777777" w:rsidTr="00751C90">
        <w:trPr>
          <w:trHeight w:val="271"/>
          <w:jc w:val="center"/>
        </w:trPr>
        <w:tc>
          <w:tcPr>
            <w:tcW w:w="993" w:type="dxa"/>
            <w:vMerge/>
          </w:tcPr>
          <w:p w14:paraId="785F4E39" w14:textId="77777777" w:rsidR="00E570B4" w:rsidRPr="0049470C" w:rsidRDefault="00E570B4" w:rsidP="00E570B4">
            <w:pPr>
              <w:spacing w:line="276" w:lineRule="auto"/>
              <w:rPr>
                <w:rFonts w:asciiTheme="majorBidi" w:hAnsiTheme="majorBidi" w:cstheme="majorBidi"/>
                <w:b/>
                <w:bCs/>
                <w:sz w:val="16"/>
                <w:szCs w:val="16"/>
                <w:lang w:val="en-US"/>
              </w:rPr>
            </w:pPr>
          </w:p>
        </w:tc>
        <w:tc>
          <w:tcPr>
            <w:tcW w:w="1559" w:type="dxa"/>
            <w:vAlign w:val="center"/>
          </w:tcPr>
          <w:p w14:paraId="7B48CA34" w14:textId="36E3950E"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Chronic</w:t>
            </w:r>
          </w:p>
        </w:tc>
        <w:tc>
          <w:tcPr>
            <w:tcW w:w="7512" w:type="dxa"/>
            <w:vAlign w:val="center"/>
          </w:tcPr>
          <w:p w14:paraId="1C2C65F0" w14:textId="53DA03D1"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Something that continues over an extended period of time. A chronic condition is usually long-lasting and does not easily or quickly go away. </w:t>
            </w:r>
          </w:p>
        </w:tc>
      </w:tr>
      <w:tr w:rsidR="00E570B4" w:rsidRPr="0049470C" w14:paraId="3CBF6694" w14:textId="77777777" w:rsidTr="00751C90">
        <w:trPr>
          <w:jc w:val="center"/>
        </w:trPr>
        <w:tc>
          <w:tcPr>
            <w:tcW w:w="10064" w:type="dxa"/>
            <w:gridSpan w:val="3"/>
          </w:tcPr>
          <w:p w14:paraId="514770CE" w14:textId="77777777" w:rsidR="00E570B4" w:rsidRPr="0049470C" w:rsidRDefault="00E570B4" w:rsidP="00E570B4">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Quantitative Theme - URDs</w:t>
            </w:r>
          </w:p>
        </w:tc>
      </w:tr>
      <w:tr w:rsidR="00E570B4" w:rsidRPr="0049470C" w14:paraId="263ED09B" w14:textId="77777777" w:rsidTr="00751C90">
        <w:trPr>
          <w:jc w:val="center"/>
        </w:trPr>
        <w:tc>
          <w:tcPr>
            <w:tcW w:w="993" w:type="dxa"/>
            <w:vMerge w:val="restart"/>
            <w:textDirection w:val="btLr"/>
            <w:vAlign w:val="center"/>
          </w:tcPr>
          <w:p w14:paraId="15CF0A25" w14:textId="5A3441BB" w:rsidR="00E570B4" w:rsidRPr="0049470C" w:rsidRDefault="00E570B4" w:rsidP="00E570B4">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sz w:val="16"/>
                <w:szCs w:val="16"/>
              </w:rPr>
              <w:t>Measurement</w:t>
            </w:r>
          </w:p>
        </w:tc>
        <w:tc>
          <w:tcPr>
            <w:tcW w:w="1559" w:type="dxa"/>
            <w:vAlign w:val="center"/>
          </w:tcPr>
          <w:p w14:paraId="42C4E0C4" w14:textId="5C7632ED"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Prevalence</w:t>
            </w:r>
          </w:p>
        </w:tc>
        <w:tc>
          <w:tcPr>
            <w:tcW w:w="7512" w:type="dxa"/>
          </w:tcPr>
          <w:p w14:paraId="15EFA94E" w14:textId="3D8CA7EE"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Prevalence is the proportion of a population who have a specific characteristic in a given time period.</w:t>
            </w:r>
          </w:p>
        </w:tc>
      </w:tr>
      <w:tr w:rsidR="00E570B4" w:rsidRPr="0049470C" w14:paraId="4FB96EE3" w14:textId="77777777" w:rsidTr="00751C90">
        <w:trPr>
          <w:jc w:val="center"/>
        </w:trPr>
        <w:tc>
          <w:tcPr>
            <w:tcW w:w="993" w:type="dxa"/>
            <w:vMerge/>
          </w:tcPr>
          <w:p w14:paraId="52D597C9"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672CCCD0" w14:textId="0E948A95"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Incidence rate</w:t>
            </w:r>
          </w:p>
        </w:tc>
        <w:tc>
          <w:tcPr>
            <w:tcW w:w="7512" w:type="dxa"/>
          </w:tcPr>
          <w:p w14:paraId="212CD865" w14:textId="7777777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number of new cases within a time period (the numerator) as a proportion of the number of people at risk for the disease (the denominator).</w:t>
            </w:r>
          </w:p>
          <w:p w14:paraId="67596581" w14:textId="77777777" w:rsidR="00E570B4" w:rsidRPr="0049470C" w:rsidRDefault="00E570B4" w:rsidP="00E570B4">
            <w:pPr>
              <w:spacing w:line="276" w:lineRule="auto"/>
              <w:rPr>
                <w:rFonts w:asciiTheme="majorBidi" w:hAnsiTheme="majorBidi" w:cstheme="majorBidi"/>
                <w:bCs/>
                <w:sz w:val="16"/>
                <w:szCs w:val="16"/>
                <w:lang w:val="en-US"/>
              </w:rPr>
            </w:pPr>
          </w:p>
          <w:p w14:paraId="0DA4C35F" w14:textId="77777777" w:rsidR="00E570B4" w:rsidRPr="0049470C" w:rsidRDefault="00E570B4" w:rsidP="00E570B4">
            <w:pPr>
              <w:spacing w:line="276" w:lineRule="auto"/>
              <w:rPr>
                <w:rFonts w:asciiTheme="majorBidi" w:hAnsiTheme="majorBidi" w:cstheme="majorBidi"/>
                <w:bCs/>
                <w:sz w:val="16"/>
                <w:szCs w:val="16"/>
                <w:lang w:val="en-US"/>
              </w:rPr>
            </w:pPr>
          </w:p>
          <w:p w14:paraId="3CBA3CC0" w14:textId="3F9B4977" w:rsidR="00E570B4" w:rsidRPr="0049470C" w:rsidRDefault="00E570B4" w:rsidP="00E570B4">
            <w:pPr>
              <w:spacing w:line="276" w:lineRule="auto"/>
              <w:rPr>
                <w:rFonts w:asciiTheme="majorBidi" w:hAnsiTheme="majorBidi" w:cstheme="majorBidi"/>
                <w:bCs/>
                <w:sz w:val="16"/>
                <w:szCs w:val="16"/>
                <w:lang w:val="en-US"/>
              </w:rPr>
            </w:pPr>
          </w:p>
        </w:tc>
      </w:tr>
    </w:tbl>
    <w:p w14:paraId="31118D7F" w14:textId="77777777" w:rsidR="007F0067" w:rsidRPr="0049470C" w:rsidRDefault="007F0067">
      <w:pPr>
        <w:rPr>
          <w:rFonts w:asciiTheme="majorBidi" w:hAnsiTheme="majorBidi" w:cstheme="majorBidi"/>
        </w:rPr>
      </w:pPr>
    </w:p>
    <w:p w14:paraId="5468C167" w14:textId="77777777" w:rsidR="00E570B4" w:rsidRPr="0049470C" w:rsidRDefault="00E570B4">
      <w:pPr>
        <w:rPr>
          <w:rFonts w:asciiTheme="majorBidi" w:hAnsiTheme="majorBidi" w:cstheme="majorBidi"/>
        </w:rPr>
      </w:pPr>
    </w:p>
    <w:p w14:paraId="453189A7" w14:textId="77777777" w:rsidR="00E570B4" w:rsidRPr="0049470C" w:rsidRDefault="00E570B4">
      <w:pPr>
        <w:rPr>
          <w:rFonts w:asciiTheme="majorBidi" w:hAnsiTheme="majorBidi" w:cstheme="majorBidi"/>
        </w:rPr>
      </w:pPr>
    </w:p>
    <w:p w14:paraId="3673C3A5" w14:textId="77777777" w:rsidR="00E570B4" w:rsidRPr="0049470C" w:rsidRDefault="00E570B4">
      <w:pPr>
        <w:rPr>
          <w:rFonts w:asciiTheme="majorBidi" w:hAnsiTheme="majorBidi" w:cstheme="majorBidi"/>
        </w:rPr>
      </w:pPr>
    </w:p>
    <w:p w14:paraId="4189A04D" w14:textId="77777777" w:rsidR="00E570B4" w:rsidRPr="0049470C" w:rsidRDefault="00E570B4">
      <w:pPr>
        <w:rPr>
          <w:rFonts w:asciiTheme="majorBidi" w:hAnsiTheme="majorBidi" w:cstheme="majorBidi"/>
        </w:rPr>
      </w:pPr>
    </w:p>
    <w:p w14:paraId="71BFAECB" w14:textId="77777777" w:rsidR="00E570B4" w:rsidRPr="0049470C" w:rsidRDefault="00E570B4">
      <w:pPr>
        <w:rPr>
          <w:rFonts w:asciiTheme="majorBidi" w:hAnsiTheme="majorBidi" w:cstheme="majorBidi"/>
        </w:rPr>
      </w:pPr>
    </w:p>
    <w:p w14:paraId="0D53A11E" w14:textId="77777777" w:rsidR="00E570B4" w:rsidRPr="0049470C" w:rsidRDefault="00E570B4">
      <w:pPr>
        <w:rPr>
          <w:rFonts w:asciiTheme="majorBidi" w:hAnsiTheme="majorBidi" w:cstheme="majorBidi"/>
        </w:rPr>
      </w:pPr>
    </w:p>
    <w:tbl>
      <w:tblPr>
        <w:tblStyle w:val="TableGrid"/>
        <w:tblW w:w="0" w:type="auto"/>
        <w:jc w:val="center"/>
        <w:tblLook w:val="04A0" w:firstRow="1" w:lastRow="0" w:firstColumn="1" w:lastColumn="0" w:noHBand="0" w:noVBand="1"/>
      </w:tblPr>
      <w:tblGrid>
        <w:gridCol w:w="963"/>
        <w:gridCol w:w="1522"/>
        <w:gridCol w:w="6865"/>
      </w:tblGrid>
      <w:tr w:rsidR="00E570B4" w:rsidRPr="0049470C" w14:paraId="59D9CEE6" w14:textId="77777777" w:rsidTr="00751C90">
        <w:trPr>
          <w:jc w:val="center"/>
        </w:trPr>
        <w:tc>
          <w:tcPr>
            <w:tcW w:w="993" w:type="dxa"/>
            <w:shd w:val="clear" w:color="auto" w:fill="0070C0"/>
          </w:tcPr>
          <w:p w14:paraId="5D9E6513" w14:textId="2C18BB4F"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Theme</w:t>
            </w:r>
          </w:p>
        </w:tc>
        <w:tc>
          <w:tcPr>
            <w:tcW w:w="1559" w:type="dxa"/>
            <w:shd w:val="clear" w:color="auto" w:fill="0070C0"/>
          </w:tcPr>
          <w:p w14:paraId="20987521" w14:textId="4BD69A38"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Descriptors</w:t>
            </w:r>
          </w:p>
        </w:tc>
        <w:tc>
          <w:tcPr>
            <w:tcW w:w="7512" w:type="dxa"/>
            <w:shd w:val="clear" w:color="auto" w:fill="0070C0"/>
          </w:tcPr>
          <w:p w14:paraId="54018861" w14:textId="02E72BFE"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Definition</w:t>
            </w:r>
          </w:p>
        </w:tc>
      </w:tr>
      <w:tr w:rsidR="00E570B4" w:rsidRPr="0049470C" w14:paraId="7F9BB49E" w14:textId="77777777" w:rsidTr="00751C90">
        <w:trPr>
          <w:jc w:val="center"/>
        </w:trPr>
        <w:tc>
          <w:tcPr>
            <w:tcW w:w="10064" w:type="dxa"/>
            <w:gridSpan w:val="3"/>
          </w:tcPr>
          <w:p w14:paraId="17DFCBD7" w14:textId="77777777" w:rsidR="00E570B4" w:rsidRPr="0049470C" w:rsidRDefault="00E570B4" w:rsidP="00E570B4">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Qualitative Theme - ODs</w:t>
            </w:r>
          </w:p>
        </w:tc>
      </w:tr>
      <w:tr w:rsidR="00E570B4" w:rsidRPr="0049470C" w14:paraId="7D5D40C9" w14:textId="77777777" w:rsidTr="00751C90">
        <w:trPr>
          <w:jc w:val="center"/>
        </w:trPr>
        <w:tc>
          <w:tcPr>
            <w:tcW w:w="993" w:type="dxa"/>
            <w:vMerge w:val="restart"/>
            <w:textDirection w:val="btLr"/>
            <w:vAlign w:val="center"/>
          </w:tcPr>
          <w:p w14:paraId="136D1679" w14:textId="1F0F1919" w:rsidR="00E570B4" w:rsidRPr="0049470C" w:rsidRDefault="00E570B4" w:rsidP="00E570B4">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bCs/>
                <w:sz w:val="16"/>
                <w:szCs w:val="16"/>
              </w:rPr>
              <w:t>Indications</w:t>
            </w:r>
          </w:p>
        </w:tc>
        <w:tc>
          <w:tcPr>
            <w:tcW w:w="1559" w:type="dxa"/>
            <w:vAlign w:val="center"/>
          </w:tcPr>
          <w:p w14:paraId="5B03EA36" w14:textId="3B0E180A"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Diagnosis</w:t>
            </w:r>
          </w:p>
        </w:tc>
        <w:tc>
          <w:tcPr>
            <w:tcW w:w="7512" w:type="dxa"/>
          </w:tcPr>
          <w:p w14:paraId="403CF3AE" w14:textId="65F727FA"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the art or act of identifying a disease from its signs and symptoms. </w:t>
            </w:r>
          </w:p>
        </w:tc>
      </w:tr>
      <w:tr w:rsidR="00E570B4" w:rsidRPr="0049470C" w14:paraId="204EECEA" w14:textId="77777777" w:rsidTr="00751C90">
        <w:trPr>
          <w:jc w:val="center"/>
        </w:trPr>
        <w:tc>
          <w:tcPr>
            <w:tcW w:w="993" w:type="dxa"/>
            <w:vMerge/>
          </w:tcPr>
          <w:p w14:paraId="7D8B5268"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64E5557E" w14:textId="26BD0BB4"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Treatment</w:t>
            </w:r>
          </w:p>
        </w:tc>
        <w:tc>
          <w:tcPr>
            <w:tcW w:w="7512" w:type="dxa"/>
          </w:tcPr>
          <w:p w14:paraId="4D0DAA66" w14:textId="156205D8"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use of an agent, procedure, or regimen, such as a drug, surgery, or exercise, in an attempt to cure or mitigate a disease, condition, or injury.</w:t>
            </w:r>
          </w:p>
        </w:tc>
      </w:tr>
      <w:tr w:rsidR="00E570B4" w:rsidRPr="0049470C" w14:paraId="0B2F5524" w14:textId="77777777" w:rsidTr="00751C90">
        <w:trPr>
          <w:jc w:val="center"/>
        </w:trPr>
        <w:tc>
          <w:tcPr>
            <w:tcW w:w="993" w:type="dxa"/>
            <w:vMerge/>
          </w:tcPr>
          <w:p w14:paraId="0EE38907"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4A0C97FA" w14:textId="3D76CA96"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Prevention</w:t>
            </w:r>
          </w:p>
        </w:tc>
        <w:tc>
          <w:tcPr>
            <w:tcW w:w="7512" w:type="dxa"/>
          </w:tcPr>
          <w:p w14:paraId="602F21C4" w14:textId="0EBA2435"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Action taken to decrease the chance of getting a disease or condition</w:t>
            </w:r>
          </w:p>
        </w:tc>
      </w:tr>
      <w:tr w:rsidR="00E570B4" w:rsidRPr="0049470C" w14:paraId="501265EB" w14:textId="77777777" w:rsidTr="00751C90">
        <w:trPr>
          <w:jc w:val="center"/>
        </w:trPr>
        <w:tc>
          <w:tcPr>
            <w:tcW w:w="993" w:type="dxa"/>
            <w:vMerge/>
          </w:tcPr>
          <w:p w14:paraId="268411B6"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33A83F78" w14:textId="160BCD6A"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Prophylaxis</w:t>
            </w:r>
          </w:p>
        </w:tc>
        <w:tc>
          <w:tcPr>
            <w:tcW w:w="7512" w:type="dxa"/>
          </w:tcPr>
          <w:p w14:paraId="5897BBF4" w14:textId="5DD40BE9"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An attempt to prevent disease.</w:t>
            </w:r>
          </w:p>
        </w:tc>
      </w:tr>
      <w:tr w:rsidR="00E570B4" w:rsidRPr="0049470C" w14:paraId="550F05AB" w14:textId="77777777" w:rsidTr="00751C90">
        <w:trPr>
          <w:jc w:val="center"/>
        </w:trPr>
        <w:tc>
          <w:tcPr>
            <w:tcW w:w="993" w:type="dxa"/>
            <w:vMerge/>
          </w:tcPr>
          <w:p w14:paraId="6D4AB31E"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65C68487" w14:textId="2AD9D086"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Rehabilitation</w:t>
            </w:r>
          </w:p>
        </w:tc>
        <w:tc>
          <w:tcPr>
            <w:tcW w:w="7512" w:type="dxa"/>
          </w:tcPr>
          <w:p w14:paraId="0BD71360" w14:textId="01216738"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process to restore mental and/or physical abilities lost to injury or disease, in order to function in a normal or near-normal way.</w:t>
            </w:r>
          </w:p>
        </w:tc>
      </w:tr>
      <w:tr w:rsidR="00E570B4" w:rsidRPr="0049470C" w14:paraId="4E9853CB" w14:textId="77777777" w:rsidTr="00751C90">
        <w:trPr>
          <w:jc w:val="center"/>
        </w:trPr>
        <w:tc>
          <w:tcPr>
            <w:tcW w:w="993" w:type="dxa"/>
            <w:vMerge/>
          </w:tcPr>
          <w:p w14:paraId="50AA6EA5"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35638510" w14:textId="79818E35"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Controlling</w:t>
            </w:r>
          </w:p>
        </w:tc>
        <w:tc>
          <w:tcPr>
            <w:tcW w:w="7512" w:type="dxa"/>
          </w:tcPr>
          <w:p w14:paraId="45F4777A" w14:textId="7A39704D"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When public health experts talk about controlling a disease, they mean reducing the number of new infections, the number of people currently infected, and the number of people who become sick or die from a disease in local settings.</w:t>
            </w:r>
          </w:p>
        </w:tc>
      </w:tr>
      <w:tr w:rsidR="00E570B4" w:rsidRPr="0049470C" w14:paraId="3BA5C24E" w14:textId="77777777" w:rsidTr="00751C90">
        <w:trPr>
          <w:jc w:val="center"/>
        </w:trPr>
        <w:tc>
          <w:tcPr>
            <w:tcW w:w="993" w:type="dxa"/>
            <w:vMerge/>
          </w:tcPr>
          <w:p w14:paraId="227E6051" w14:textId="77777777" w:rsidR="00E570B4" w:rsidRPr="0049470C" w:rsidRDefault="00E570B4" w:rsidP="00E570B4">
            <w:pPr>
              <w:spacing w:line="276" w:lineRule="auto"/>
              <w:rPr>
                <w:rFonts w:asciiTheme="majorBidi" w:hAnsiTheme="majorBidi" w:cstheme="majorBidi"/>
                <w:b/>
                <w:sz w:val="16"/>
                <w:szCs w:val="16"/>
              </w:rPr>
            </w:pPr>
          </w:p>
        </w:tc>
        <w:tc>
          <w:tcPr>
            <w:tcW w:w="1559" w:type="dxa"/>
            <w:vAlign w:val="center"/>
          </w:tcPr>
          <w:p w14:paraId="6541CC1B" w14:textId="089638AE"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Curative</w:t>
            </w:r>
          </w:p>
        </w:tc>
        <w:tc>
          <w:tcPr>
            <w:tcW w:w="7512" w:type="dxa"/>
          </w:tcPr>
          <w:p w14:paraId="284008FE" w14:textId="1C81AF4E"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Relating to or used in the cure of </w:t>
            </w:r>
            <w:proofErr w:type="gramStart"/>
            <w:r w:rsidRPr="0049470C">
              <w:rPr>
                <w:rFonts w:asciiTheme="majorBidi" w:hAnsiTheme="majorBidi" w:cstheme="majorBidi"/>
                <w:bCs/>
                <w:sz w:val="16"/>
                <w:szCs w:val="16"/>
                <w:lang w:val="en-US"/>
              </w:rPr>
              <w:t>diseases :</w:t>
            </w:r>
            <w:proofErr w:type="gramEnd"/>
            <w:r w:rsidRPr="0049470C">
              <w:rPr>
                <w:rFonts w:asciiTheme="majorBidi" w:hAnsiTheme="majorBidi" w:cstheme="majorBidi"/>
                <w:bCs/>
                <w:sz w:val="16"/>
                <w:szCs w:val="16"/>
                <w:lang w:val="en-US"/>
              </w:rPr>
              <w:t xml:space="preserve"> tending to cure.</w:t>
            </w:r>
          </w:p>
        </w:tc>
      </w:tr>
      <w:tr w:rsidR="00E570B4" w:rsidRPr="0049470C" w14:paraId="3895A7B3" w14:textId="77777777" w:rsidTr="00751C90">
        <w:trPr>
          <w:trHeight w:val="1130"/>
          <w:jc w:val="center"/>
        </w:trPr>
        <w:tc>
          <w:tcPr>
            <w:tcW w:w="993" w:type="dxa"/>
            <w:textDirection w:val="btLr"/>
            <w:vAlign w:val="center"/>
          </w:tcPr>
          <w:p w14:paraId="20AB4B7C" w14:textId="31AAAB33" w:rsidR="00E570B4" w:rsidRPr="0049470C" w:rsidRDefault="00E570B4" w:rsidP="00E570B4">
            <w:pPr>
              <w:spacing w:line="276" w:lineRule="auto"/>
              <w:ind w:left="113" w:right="113"/>
              <w:jc w:val="center"/>
              <w:rPr>
                <w:rFonts w:asciiTheme="majorBidi" w:hAnsiTheme="majorBidi" w:cstheme="majorBidi"/>
                <w:b/>
                <w:sz w:val="16"/>
                <w:szCs w:val="16"/>
                <w:lang w:val="en-US"/>
              </w:rPr>
            </w:pPr>
            <w:r w:rsidRPr="0049470C">
              <w:rPr>
                <w:rFonts w:asciiTheme="majorBidi" w:hAnsiTheme="majorBidi" w:cstheme="majorBidi"/>
                <w:b/>
                <w:bCs/>
                <w:sz w:val="16"/>
                <w:szCs w:val="16"/>
                <w:lang w:val="en-US"/>
              </w:rPr>
              <w:t>Benefits from taking the treatment.</w:t>
            </w:r>
          </w:p>
        </w:tc>
        <w:tc>
          <w:tcPr>
            <w:tcW w:w="1559" w:type="dxa"/>
            <w:vAlign w:val="center"/>
          </w:tcPr>
          <w:p w14:paraId="667B936F" w14:textId="1146C04D"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Clinical added value</w:t>
            </w:r>
          </w:p>
        </w:tc>
        <w:tc>
          <w:tcPr>
            <w:tcW w:w="7512" w:type="dxa"/>
            <w:vAlign w:val="center"/>
          </w:tcPr>
          <w:p w14:paraId="11128A3A" w14:textId="77777777" w:rsidR="00E570B4" w:rsidRPr="0049470C" w:rsidRDefault="00E570B4" w:rsidP="00E570B4">
            <w:pPr>
              <w:spacing w:line="276" w:lineRule="auto"/>
              <w:rPr>
                <w:rFonts w:asciiTheme="majorBidi" w:hAnsiTheme="majorBidi" w:cstheme="majorBidi"/>
                <w:bCs/>
                <w:sz w:val="16"/>
                <w:szCs w:val="16"/>
                <w:lang w:val="en-US"/>
              </w:rPr>
            </w:pPr>
          </w:p>
          <w:p w14:paraId="2F2098A6" w14:textId="77777777" w:rsidR="00E570B4" w:rsidRPr="0049470C" w:rsidRDefault="00E570B4" w:rsidP="00E570B4">
            <w:pPr>
              <w:spacing w:line="276" w:lineRule="auto"/>
              <w:rPr>
                <w:rFonts w:asciiTheme="majorBidi" w:hAnsiTheme="majorBidi" w:cstheme="majorBidi"/>
                <w:bCs/>
                <w:sz w:val="16"/>
                <w:szCs w:val="16"/>
                <w:lang w:val="en-US"/>
              </w:rPr>
            </w:pPr>
          </w:p>
          <w:p w14:paraId="544C6089" w14:textId="0F4D9A2E"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An assessment of the therapeutic (or diagnostic) progress provided by a medicinal product – notably in terms of efficacy or safety – compared with existing alternatives. It measures the medical added value of the medicine compared with existing therapies.</w:t>
            </w:r>
          </w:p>
          <w:p w14:paraId="2DD3FCCA" w14:textId="67D9E82B"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21C82BBD" w14:textId="77777777" w:rsidTr="00751C90">
        <w:trPr>
          <w:jc w:val="center"/>
        </w:trPr>
        <w:tc>
          <w:tcPr>
            <w:tcW w:w="993" w:type="dxa"/>
            <w:textDirection w:val="btLr"/>
            <w:vAlign w:val="center"/>
          </w:tcPr>
          <w:p w14:paraId="3FA9E338" w14:textId="0C4365A0" w:rsidR="00E570B4" w:rsidRPr="0049470C" w:rsidRDefault="00E570B4" w:rsidP="00E570B4">
            <w:pPr>
              <w:spacing w:line="276" w:lineRule="auto"/>
              <w:ind w:left="113" w:right="113"/>
              <w:jc w:val="center"/>
              <w:rPr>
                <w:rFonts w:asciiTheme="majorBidi" w:hAnsiTheme="majorBidi" w:cstheme="majorBidi"/>
                <w:b/>
                <w:sz w:val="16"/>
                <w:szCs w:val="16"/>
                <w:lang w:val="en-US"/>
              </w:rPr>
            </w:pPr>
            <w:r w:rsidRPr="0049470C">
              <w:rPr>
                <w:rFonts w:asciiTheme="majorBidi" w:hAnsiTheme="majorBidi" w:cstheme="majorBidi"/>
                <w:b/>
                <w:bCs/>
                <w:sz w:val="16"/>
                <w:szCs w:val="16"/>
                <w:lang w:val="en-US"/>
              </w:rPr>
              <w:t>Population Characteristics</w:t>
            </w:r>
          </w:p>
        </w:tc>
        <w:tc>
          <w:tcPr>
            <w:tcW w:w="1559" w:type="dxa"/>
            <w:vAlign w:val="center"/>
          </w:tcPr>
          <w:p w14:paraId="737EA0A6" w14:textId="01923F13"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Low Prevalence</w:t>
            </w:r>
          </w:p>
        </w:tc>
        <w:tc>
          <w:tcPr>
            <w:tcW w:w="7512" w:type="dxa"/>
            <w:vAlign w:val="center"/>
          </w:tcPr>
          <w:p w14:paraId="51E84EF9" w14:textId="77777777" w:rsidR="00E570B4" w:rsidRPr="0049470C" w:rsidRDefault="00E570B4" w:rsidP="00E570B4">
            <w:pPr>
              <w:spacing w:line="276" w:lineRule="auto"/>
              <w:rPr>
                <w:rFonts w:asciiTheme="majorBidi" w:hAnsiTheme="majorBidi" w:cstheme="majorBidi"/>
                <w:bCs/>
                <w:sz w:val="16"/>
                <w:szCs w:val="16"/>
                <w:lang w:val="en-US"/>
              </w:rPr>
            </w:pPr>
          </w:p>
          <w:p w14:paraId="745FF48F" w14:textId="77777777" w:rsidR="00E570B4" w:rsidRPr="0049470C" w:rsidRDefault="00E570B4" w:rsidP="00E570B4">
            <w:pPr>
              <w:spacing w:line="276" w:lineRule="auto"/>
              <w:rPr>
                <w:rFonts w:asciiTheme="majorBidi" w:hAnsiTheme="majorBidi" w:cstheme="majorBidi"/>
                <w:bCs/>
                <w:sz w:val="16"/>
                <w:szCs w:val="16"/>
                <w:lang w:val="en-US"/>
              </w:rPr>
            </w:pPr>
          </w:p>
          <w:p w14:paraId="0A95EAE8" w14:textId="582A9340"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Prevalence is the proportion of a population who have a specific characteristic in a given time period.</w:t>
            </w:r>
          </w:p>
          <w:p w14:paraId="1918E9B4" w14:textId="77777777" w:rsidR="00E570B4" w:rsidRPr="0049470C" w:rsidRDefault="00E570B4" w:rsidP="00E570B4">
            <w:pPr>
              <w:spacing w:line="276" w:lineRule="auto"/>
              <w:rPr>
                <w:rFonts w:asciiTheme="majorBidi" w:hAnsiTheme="majorBidi" w:cstheme="majorBidi"/>
                <w:bCs/>
                <w:sz w:val="16"/>
                <w:szCs w:val="16"/>
                <w:lang w:val="en-US"/>
              </w:rPr>
            </w:pPr>
          </w:p>
          <w:p w14:paraId="4FF2126F" w14:textId="77777777" w:rsidR="00E570B4" w:rsidRPr="0049470C" w:rsidRDefault="00E570B4" w:rsidP="00E570B4">
            <w:pPr>
              <w:spacing w:line="276" w:lineRule="auto"/>
              <w:rPr>
                <w:rFonts w:asciiTheme="majorBidi" w:hAnsiTheme="majorBidi" w:cstheme="majorBidi"/>
                <w:bCs/>
                <w:sz w:val="16"/>
                <w:szCs w:val="16"/>
                <w:lang w:val="en-US"/>
              </w:rPr>
            </w:pPr>
          </w:p>
          <w:p w14:paraId="3C1A09DB" w14:textId="77777777" w:rsidR="00E570B4" w:rsidRPr="0049470C" w:rsidRDefault="00E570B4" w:rsidP="00E570B4">
            <w:pPr>
              <w:spacing w:line="276" w:lineRule="auto"/>
              <w:rPr>
                <w:rFonts w:asciiTheme="majorBidi" w:hAnsiTheme="majorBidi" w:cstheme="majorBidi"/>
                <w:bCs/>
                <w:sz w:val="16"/>
                <w:szCs w:val="16"/>
                <w:lang w:val="en-US"/>
              </w:rPr>
            </w:pPr>
          </w:p>
          <w:p w14:paraId="5BE6012E" w14:textId="628A6E67"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4626C323" w14:textId="77777777" w:rsidTr="00751C90">
        <w:trPr>
          <w:jc w:val="center"/>
        </w:trPr>
        <w:tc>
          <w:tcPr>
            <w:tcW w:w="10064" w:type="dxa"/>
            <w:gridSpan w:val="3"/>
          </w:tcPr>
          <w:p w14:paraId="31E20000" w14:textId="07828500" w:rsidR="00E570B4" w:rsidRPr="0049470C" w:rsidRDefault="00E570B4" w:rsidP="00E570B4">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 xml:space="preserve">Quantitative Theme – ODs &amp; </w:t>
            </w:r>
            <w:r w:rsidRPr="0049470C">
              <w:rPr>
                <w:rFonts w:asciiTheme="majorBidi" w:hAnsiTheme="majorBidi" w:cstheme="majorBidi"/>
                <w:b/>
                <w:sz w:val="16"/>
                <w:szCs w:val="16"/>
                <w:lang w:val="en-US"/>
              </w:rPr>
              <w:t>UODs</w:t>
            </w:r>
          </w:p>
        </w:tc>
      </w:tr>
      <w:tr w:rsidR="00E570B4" w:rsidRPr="0049470C" w14:paraId="7DB2BF6B" w14:textId="77777777" w:rsidTr="00751C90">
        <w:trPr>
          <w:jc w:val="center"/>
        </w:trPr>
        <w:tc>
          <w:tcPr>
            <w:tcW w:w="993" w:type="dxa"/>
            <w:vMerge w:val="restart"/>
            <w:textDirection w:val="btLr"/>
            <w:vAlign w:val="center"/>
          </w:tcPr>
          <w:p w14:paraId="5818E5F6" w14:textId="4F0B3B92" w:rsidR="00E570B4" w:rsidRPr="0049470C" w:rsidRDefault="00E570B4" w:rsidP="00E570B4">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sz w:val="16"/>
                <w:szCs w:val="16"/>
              </w:rPr>
              <w:t>Measurements</w:t>
            </w:r>
          </w:p>
        </w:tc>
        <w:tc>
          <w:tcPr>
            <w:tcW w:w="1559" w:type="dxa"/>
          </w:tcPr>
          <w:p w14:paraId="4E3AFCD0" w14:textId="731C9D4C"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Prevalence</w:t>
            </w:r>
          </w:p>
        </w:tc>
        <w:tc>
          <w:tcPr>
            <w:tcW w:w="7512" w:type="dxa"/>
          </w:tcPr>
          <w:p w14:paraId="4801875C" w14:textId="2BCB5D2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Prevalence is the proportion of a population who have a specific characteristic in a given time period.</w:t>
            </w:r>
          </w:p>
        </w:tc>
      </w:tr>
      <w:tr w:rsidR="00E570B4" w:rsidRPr="0049470C" w14:paraId="60D20962" w14:textId="77777777" w:rsidTr="00751C90">
        <w:trPr>
          <w:jc w:val="center"/>
        </w:trPr>
        <w:tc>
          <w:tcPr>
            <w:tcW w:w="993" w:type="dxa"/>
            <w:vMerge/>
          </w:tcPr>
          <w:p w14:paraId="69841531" w14:textId="77777777" w:rsidR="00E570B4" w:rsidRPr="0049470C" w:rsidRDefault="00E570B4" w:rsidP="00E570B4">
            <w:pPr>
              <w:spacing w:line="276" w:lineRule="auto"/>
              <w:rPr>
                <w:rFonts w:asciiTheme="majorBidi" w:hAnsiTheme="majorBidi" w:cstheme="majorBidi"/>
                <w:b/>
                <w:sz w:val="16"/>
                <w:szCs w:val="16"/>
              </w:rPr>
            </w:pPr>
          </w:p>
        </w:tc>
        <w:tc>
          <w:tcPr>
            <w:tcW w:w="1559" w:type="dxa"/>
          </w:tcPr>
          <w:p w14:paraId="0B2DE8BF" w14:textId="624BFB59"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Cost-effectiveness threshold</w:t>
            </w:r>
          </w:p>
        </w:tc>
        <w:tc>
          <w:tcPr>
            <w:tcW w:w="7512" w:type="dxa"/>
          </w:tcPr>
          <w:p w14:paraId="7B46A918" w14:textId="1F9BD8C8"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Cost-effectiveness thresholds (CETs) are typically used to assess whether an intervention is worthwhile and should reflect health opportunity cost.</w:t>
            </w:r>
          </w:p>
        </w:tc>
      </w:tr>
      <w:tr w:rsidR="00E570B4" w:rsidRPr="0049470C" w14:paraId="36EC346B" w14:textId="77777777" w:rsidTr="00751C90">
        <w:trPr>
          <w:jc w:val="center"/>
        </w:trPr>
        <w:tc>
          <w:tcPr>
            <w:tcW w:w="993" w:type="dxa"/>
            <w:vMerge/>
          </w:tcPr>
          <w:p w14:paraId="2F10A6D0" w14:textId="77777777" w:rsidR="00E570B4" w:rsidRPr="0049470C" w:rsidRDefault="00E570B4" w:rsidP="00E570B4">
            <w:pPr>
              <w:spacing w:line="276" w:lineRule="auto"/>
              <w:rPr>
                <w:rFonts w:asciiTheme="majorBidi" w:hAnsiTheme="majorBidi" w:cstheme="majorBidi"/>
                <w:b/>
                <w:sz w:val="16"/>
                <w:szCs w:val="16"/>
              </w:rPr>
            </w:pPr>
          </w:p>
        </w:tc>
        <w:tc>
          <w:tcPr>
            <w:tcW w:w="1559" w:type="dxa"/>
          </w:tcPr>
          <w:p w14:paraId="2CDC3788" w14:textId="17F67A13"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willingness to pay (WTP) of &lt;3 times gross domestic product (GDP) per capita/QALY</w:t>
            </w:r>
          </w:p>
        </w:tc>
        <w:tc>
          <w:tcPr>
            <w:tcW w:w="7512" w:type="dxa"/>
          </w:tcPr>
          <w:p w14:paraId="18054E18" w14:textId="77777777" w:rsidR="00E570B4" w:rsidRPr="0049470C" w:rsidRDefault="00E570B4" w:rsidP="00E570B4">
            <w:pPr>
              <w:pStyle w:val="NormalWeb"/>
              <w:spacing w:before="0" w:beforeAutospacing="0" w:after="0" w:afterAutospacing="0"/>
              <w:rPr>
                <w:rFonts w:asciiTheme="majorBidi" w:hAnsiTheme="majorBidi" w:cstheme="majorBidi"/>
                <w:bCs/>
                <w:sz w:val="16"/>
                <w:szCs w:val="16"/>
                <w:lang w:val="en-US"/>
              </w:rPr>
            </w:pPr>
            <w:r w:rsidRPr="0049470C">
              <w:rPr>
                <w:rFonts w:asciiTheme="majorBidi" w:hAnsiTheme="majorBidi" w:cstheme="majorBidi"/>
                <w:bCs/>
                <w:sz w:val="16"/>
                <w:szCs w:val="16"/>
                <w:lang w:val="en-US"/>
              </w:rPr>
              <w:t>- WTP refers to the amount of money that individuals would give up in order to avoid one episode of the health endpoint before it has occurred.</w:t>
            </w:r>
          </w:p>
          <w:p w14:paraId="1E919DDA" w14:textId="77777777" w:rsidR="00E570B4" w:rsidRPr="0049470C" w:rsidRDefault="00E570B4" w:rsidP="00E570B4">
            <w:pPr>
              <w:pStyle w:val="NormalWeb"/>
              <w:spacing w:before="0" w:beforeAutospacing="0" w:after="0" w:afterAutospacing="0"/>
              <w:rPr>
                <w:rFonts w:asciiTheme="majorBidi" w:hAnsiTheme="majorBidi" w:cstheme="majorBidi"/>
                <w:bCs/>
                <w:sz w:val="16"/>
                <w:szCs w:val="16"/>
                <w:lang w:val="en-US"/>
              </w:rPr>
            </w:pPr>
            <w:r w:rsidRPr="0049470C">
              <w:rPr>
                <w:rFonts w:asciiTheme="majorBidi" w:hAnsiTheme="majorBidi" w:cstheme="majorBidi"/>
                <w:bCs/>
                <w:sz w:val="16"/>
                <w:szCs w:val="16"/>
                <w:lang w:val="en-US"/>
              </w:rPr>
              <w:t>- GDP refers to the gross national product excluding the value of net income earned abroad.</w:t>
            </w:r>
          </w:p>
          <w:p w14:paraId="174B1834" w14:textId="53617156"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QALY refers to the measurement of the state of health of a person or group in which the benefits, in terms of length of life, are adjusted to reflect the quality of life. One quality-adjusted life year (QALY) is equal to 1 year of life in perfect health.</w:t>
            </w:r>
          </w:p>
        </w:tc>
      </w:tr>
    </w:tbl>
    <w:p w14:paraId="315698D5" w14:textId="77777777" w:rsidR="007F0067" w:rsidRPr="0049470C" w:rsidRDefault="007F0067">
      <w:pPr>
        <w:rPr>
          <w:rFonts w:asciiTheme="majorBidi" w:hAnsiTheme="majorBidi" w:cstheme="majorBidi"/>
        </w:rPr>
      </w:pPr>
    </w:p>
    <w:tbl>
      <w:tblPr>
        <w:tblStyle w:val="TableGrid"/>
        <w:tblW w:w="0" w:type="auto"/>
        <w:jc w:val="center"/>
        <w:tblLook w:val="04A0" w:firstRow="1" w:lastRow="0" w:firstColumn="1" w:lastColumn="0" w:noHBand="0" w:noVBand="1"/>
      </w:tblPr>
      <w:tblGrid>
        <w:gridCol w:w="962"/>
        <w:gridCol w:w="1510"/>
        <w:gridCol w:w="6878"/>
      </w:tblGrid>
      <w:tr w:rsidR="00E570B4" w:rsidRPr="0049470C" w14:paraId="6C928C76" w14:textId="77777777" w:rsidTr="00751C90">
        <w:trPr>
          <w:jc w:val="center"/>
        </w:trPr>
        <w:tc>
          <w:tcPr>
            <w:tcW w:w="993" w:type="dxa"/>
            <w:shd w:val="clear" w:color="auto" w:fill="0070C0"/>
          </w:tcPr>
          <w:p w14:paraId="15075934" w14:textId="52D7D172"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Theme</w:t>
            </w:r>
          </w:p>
        </w:tc>
        <w:tc>
          <w:tcPr>
            <w:tcW w:w="1566" w:type="dxa"/>
            <w:shd w:val="clear" w:color="auto" w:fill="0070C0"/>
          </w:tcPr>
          <w:p w14:paraId="55F5D9E2" w14:textId="3C8AED30"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Descriptors</w:t>
            </w:r>
          </w:p>
        </w:tc>
        <w:tc>
          <w:tcPr>
            <w:tcW w:w="7505" w:type="dxa"/>
            <w:shd w:val="clear" w:color="auto" w:fill="0070C0"/>
          </w:tcPr>
          <w:p w14:paraId="6139417F" w14:textId="38BA2986" w:rsidR="00E570B4" w:rsidRPr="0049470C" w:rsidRDefault="00E570B4" w:rsidP="00E570B4">
            <w:pPr>
              <w:spacing w:line="276" w:lineRule="auto"/>
              <w:rPr>
                <w:rFonts w:asciiTheme="majorBidi" w:hAnsiTheme="majorBidi" w:cstheme="majorBidi"/>
                <w:b/>
                <w:bCs/>
                <w:sz w:val="16"/>
                <w:szCs w:val="16"/>
                <w:lang w:val="en-US"/>
              </w:rPr>
            </w:pPr>
            <w:r w:rsidRPr="0049470C">
              <w:rPr>
                <w:rFonts w:asciiTheme="majorBidi" w:hAnsiTheme="majorBidi" w:cstheme="majorBidi"/>
                <w:b/>
                <w:bCs/>
                <w:color w:val="FFFFFF" w:themeColor="background1"/>
                <w:sz w:val="16"/>
                <w:szCs w:val="16"/>
                <w:lang w:val="en-US"/>
              </w:rPr>
              <w:t>Definition</w:t>
            </w:r>
          </w:p>
        </w:tc>
      </w:tr>
      <w:tr w:rsidR="00E570B4" w:rsidRPr="0049470C" w14:paraId="0C69E186" w14:textId="77777777" w:rsidTr="00751C90">
        <w:trPr>
          <w:jc w:val="center"/>
        </w:trPr>
        <w:tc>
          <w:tcPr>
            <w:tcW w:w="10064" w:type="dxa"/>
            <w:gridSpan w:val="3"/>
          </w:tcPr>
          <w:p w14:paraId="1EA3C92F" w14:textId="77777777" w:rsidR="00E570B4" w:rsidRPr="0049470C" w:rsidRDefault="00E570B4" w:rsidP="00E570B4">
            <w:pPr>
              <w:spacing w:line="276" w:lineRule="auto"/>
              <w:rPr>
                <w:rFonts w:asciiTheme="majorBidi" w:hAnsiTheme="majorBidi" w:cstheme="majorBidi"/>
                <w:b/>
                <w:sz w:val="16"/>
                <w:szCs w:val="16"/>
              </w:rPr>
            </w:pPr>
            <w:r w:rsidRPr="0049470C">
              <w:rPr>
                <w:rFonts w:asciiTheme="majorBidi" w:hAnsiTheme="majorBidi" w:cstheme="majorBidi"/>
                <w:b/>
                <w:bCs/>
                <w:sz w:val="16"/>
                <w:szCs w:val="16"/>
                <w:lang w:val="en-US"/>
              </w:rPr>
              <w:t>Qualitative Theme - UODs</w:t>
            </w:r>
          </w:p>
        </w:tc>
      </w:tr>
      <w:tr w:rsidR="00E570B4" w:rsidRPr="0049470C" w14:paraId="19B9C73C" w14:textId="77777777" w:rsidTr="00751C90">
        <w:trPr>
          <w:jc w:val="center"/>
        </w:trPr>
        <w:tc>
          <w:tcPr>
            <w:tcW w:w="993" w:type="dxa"/>
            <w:vMerge w:val="restart"/>
            <w:textDirection w:val="btLr"/>
            <w:vAlign w:val="center"/>
          </w:tcPr>
          <w:p w14:paraId="5D80151D" w14:textId="01088537" w:rsidR="00E570B4" w:rsidRPr="0049470C" w:rsidRDefault="00E570B4" w:rsidP="00E570B4">
            <w:pPr>
              <w:spacing w:line="276" w:lineRule="auto"/>
              <w:ind w:left="113" w:right="113"/>
              <w:jc w:val="center"/>
              <w:rPr>
                <w:rFonts w:asciiTheme="majorBidi" w:hAnsiTheme="majorBidi" w:cstheme="majorBidi"/>
                <w:b/>
                <w:sz w:val="16"/>
                <w:szCs w:val="16"/>
                <w:lang/>
              </w:rPr>
            </w:pPr>
            <w:r w:rsidRPr="0049470C">
              <w:rPr>
                <w:rFonts w:asciiTheme="majorBidi" w:hAnsiTheme="majorBidi" w:cstheme="majorBidi"/>
                <w:b/>
                <w:sz w:val="16"/>
                <w:szCs w:val="16"/>
              </w:rPr>
              <w:t>Nature</w:t>
            </w:r>
          </w:p>
        </w:tc>
        <w:tc>
          <w:tcPr>
            <w:tcW w:w="1566" w:type="dxa"/>
            <w:vAlign w:val="center"/>
          </w:tcPr>
          <w:p w14:paraId="15B6EECD" w14:textId="491952A4"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Medicines</w:t>
            </w:r>
          </w:p>
        </w:tc>
        <w:tc>
          <w:tcPr>
            <w:tcW w:w="7505" w:type="dxa"/>
          </w:tcPr>
          <w:p w14:paraId="25F3EC37" w14:textId="6B8433F8"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substance or preparation used in treating disease.</w:t>
            </w:r>
          </w:p>
        </w:tc>
      </w:tr>
      <w:tr w:rsidR="00E570B4" w:rsidRPr="0049470C" w14:paraId="6859E31F" w14:textId="77777777" w:rsidTr="00751C90">
        <w:trPr>
          <w:jc w:val="center"/>
        </w:trPr>
        <w:tc>
          <w:tcPr>
            <w:tcW w:w="993" w:type="dxa"/>
            <w:vMerge/>
          </w:tcPr>
          <w:p w14:paraId="6A982D8E"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6B189360" w14:textId="49CA9B7E"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Drug</w:t>
            </w:r>
          </w:p>
        </w:tc>
        <w:tc>
          <w:tcPr>
            <w:tcW w:w="7505" w:type="dxa"/>
          </w:tcPr>
          <w:p w14:paraId="28DAAE35" w14:textId="7CBC07E9"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A substance used in the diagnosis, treatment, or prevention of a disease or medical condition, including prescription drugs, over-the-counter drugs, and illegal drugs. </w:t>
            </w:r>
          </w:p>
        </w:tc>
      </w:tr>
      <w:tr w:rsidR="00E570B4" w:rsidRPr="0049470C" w14:paraId="6DC46C31" w14:textId="77777777" w:rsidTr="00751C90">
        <w:trPr>
          <w:jc w:val="center"/>
        </w:trPr>
        <w:tc>
          <w:tcPr>
            <w:tcW w:w="993" w:type="dxa"/>
            <w:vMerge/>
          </w:tcPr>
          <w:p w14:paraId="0E094240"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143F427B" w14:textId="54887F5D"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Diseases</w:t>
            </w:r>
          </w:p>
        </w:tc>
        <w:tc>
          <w:tcPr>
            <w:tcW w:w="7505" w:type="dxa"/>
          </w:tcPr>
          <w:p w14:paraId="59E6291F" w14:textId="138AE73B"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Any harmful deviation from the normal structural or functional state of an organism, generally associated with certain signs and symptoms and differing in nature from physical injury.   </w:t>
            </w:r>
          </w:p>
        </w:tc>
      </w:tr>
      <w:tr w:rsidR="00E570B4" w:rsidRPr="0049470C" w14:paraId="59246AE0" w14:textId="77777777" w:rsidTr="00751C90">
        <w:trPr>
          <w:jc w:val="center"/>
        </w:trPr>
        <w:tc>
          <w:tcPr>
            <w:tcW w:w="993" w:type="dxa"/>
            <w:vMerge/>
          </w:tcPr>
          <w:p w14:paraId="43749026"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69CAD739" w14:textId="52D5911C"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Conditions</w:t>
            </w:r>
          </w:p>
        </w:tc>
        <w:tc>
          <w:tcPr>
            <w:tcW w:w="7505" w:type="dxa"/>
          </w:tcPr>
          <w:p w14:paraId="25AF823F" w14:textId="662CAE5E"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 xml:space="preserve">A health problem with certain characteristics or symptoms. </w:t>
            </w:r>
          </w:p>
        </w:tc>
      </w:tr>
      <w:tr w:rsidR="00E570B4" w:rsidRPr="0049470C" w14:paraId="3D3E03E3" w14:textId="77777777" w:rsidTr="00751C90">
        <w:trPr>
          <w:jc w:val="center"/>
        </w:trPr>
        <w:tc>
          <w:tcPr>
            <w:tcW w:w="993" w:type="dxa"/>
            <w:vMerge w:val="restart"/>
            <w:textDirection w:val="btLr"/>
            <w:vAlign w:val="center"/>
          </w:tcPr>
          <w:p w14:paraId="46A45BAE" w14:textId="6C26D3FE" w:rsidR="00E570B4" w:rsidRPr="0049470C" w:rsidRDefault="00E570B4" w:rsidP="00E570B4">
            <w:pPr>
              <w:spacing w:line="276" w:lineRule="auto"/>
              <w:ind w:left="113" w:right="113"/>
              <w:jc w:val="center"/>
              <w:rPr>
                <w:rFonts w:asciiTheme="majorBidi" w:hAnsiTheme="majorBidi" w:cstheme="majorBidi"/>
                <w:b/>
                <w:sz w:val="16"/>
                <w:szCs w:val="16"/>
              </w:rPr>
            </w:pPr>
            <w:r w:rsidRPr="0049470C">
              <w:rPr>
                <w:rFonts w:asciiTheme="majorBidi" w:hAnsiTheme="majorBidi" w:cstheme="majorBidi"/>
                <w:b/>
                <w:sz w:val="16"/>
                <w:szCs w:val="16"/>
              </w:rPr>
              <w:t>Indication</w:t>
            </w:r>
          </w:p>
        </w:tc>
        <w:tc>
          <w:tcPr>
            <w:tcW w:w="1566" w:type="dxa"/>
            <w:vAlign w:val="center"/>
          </w:tcPr>
          <w:p w14:paraId="2A5E0B43" w14:textId="5DE73C15"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Indications</w:t>
            </w:r>
          </w:p>
        </w:tc>
        <w:tc>
          <w:tcPr>
            <w:tcW w:w="7505" w:type="dxa"/>
            <w:vAlign w:val="center"/>
          </w:tcPr>
          <w:p w14:paraId="74E2D623" w14:textId="0AF8ECD1"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sign, symptom, or medical condition that leads to the recommendation of a treatment, test, or procedure.</w:t>
            </w:r>
          </w:p>
        </w:tc>
      </w:tr>
      <w:tr w:rsidR="00E570B4" w:rsidRPr="0049470C" w14:paraId="403549B0" w14:textId="77777777" w:rsidTr="00751C90">
        <w:trPr>
          <w:jc w:val="center"/>
        </w:trPr>
        <w:tc>
          <w:tcPr>
            <w:tcW w:w="993" w:type="dxa"/>
            <w:vMerge/>
          </w:tcPr>
          <w:p w14:paraId="06DEAC54"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2785B549" w14:textId="0AA1B2B8"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Treat</w:t>
            </w:r>
          </w:p>
        </w:tc>
        <w:tc>
          <w:tcPr>
            <w:tcW w:w="7505" w:type="dxa"/>
            <w:vAlign w:val="center"/>
          </w:tcPr>
          <w:p w14:paraId="4F886FC9" w14:textId="7851F76F"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The use of an agent, procedure, or regimen, such as a drug, surgery, or exercise, in an attempt to cure or mitigate a disease, condition, or injury.</w:t>
            </w:r>
          </w:p>
        </w:tc>
      </w:tr>
      <w:tr w:rsidR="00E570B4" w:rsidRPr="0049470C" w14:paraId="4247F3E5" w14:textId="77777777" w:rsidTr="00751C90">
        <w:trPr>
          <w:jc w:val="center"/>
        </w:trPr>
        <w:tc>
          <w:tcPr>
            <w:tcW w:w="993" w:type="dxa"/>
            <w:vMerge w:val="restart"/>
            <w:textDirection w:val="btLr"/>
            <w:vAlign w:val="center"/>
          </w:tcPr>
          <w:p w14:paraId="29779D57" w14:textId="29A4558B" w:rsidR="00E570B4" w:rsidRPr="0049470C" w:rsidRDefault="00E570B4" w:rsidP="00E570B4">
            <w:pPr>
              <w:spacing w:line="276" w:lineRule="auto"/>
              <w:ind w:left="113" w:right="113"/>
              <w:jc w:val="center"/>
              <w:rPr>
                <w:rFonts w:asciiTheme="majorBidi" w:hAnsiTheme="majorBidi" w:cstheme="majorBidi"/>
                <w:b/>
                <w:sz w:val="16"/>
                <w:szCs w:val="16"/>
                <w:lang w:val="en-US"/>
              </w:rPr>
            </w:pPr>
            <w:r w:rsidRPr="0049470C">
              <w:rPr>
                <w:rFonts w:asciiTheme="majorBidi" w:hAnsiTheme="majorBidi" w:cstheme="majorBidi"/>
                <w:b/>
                <w:bCs/>
                <w:sz w:val="16"/>
                <w:szCs w:val="16"/>
                <w:lang w:val="en-US"/>
              </w:rPr>
              <w:t>Population Characteristics</w:t>
            </w:r>
          </w:p>
          <w:p w14:paraId="0FD2FF29" w14:textId="77777777" w:rsidR="00E570B4" w:rsidRPr="0049470C" w:rsidRDefault="00E570B4" w:rsidP="00E570B4">
            <w:pPr>
              <w:spacing w:line="276" w:lineRule="auto"/>
              <w:ind w:left="113" w:right="113"/>
              <w:jc w:val="center"/>
              <w:rPr>
                <w:rFonts w:asciiTheme="majorBidi" w:hAnsiTheme="majorBidi" w:cstheme="majorBidi"/>
                <w:b/>
                <w:sz w:val="16"/>
                <w:szCs w:val="16"/>
              </w:rPr>
            </w:pPr>
          </w:p>
        </w:tc>
        <w:tc>
          <w:tcPr>
            <w:tcW w:w="1566" w:type="dxa"/>
            <w:vAlign w:val="center"/>
          </w:tcPr>
          <w:p w14:paraId="2C93717B" w14:textId="48F7A875"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Patients</w:t>
            </w:r>
          </w:p>
        </w:tc>
        <w:tc>
          <w:tcPr>
            <w:tcW w:w="7505" w:type="dxa"/>
            <w:vAlign w:val="center"/>
          </w:tcPr>
          <w:p w14:paraId="2F754E42" w14:textId="6006786E"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person who is receiving medical treatment from a doctor or hospital. A patient is also someone who is registered with a particular doctor.</w:t>
            </w:r>
          </w:p>
        </w:tc>
      </w:tr>
      <w:tr w:rsidR="00E570B4" w:rsidRPr="0049470C" w14:paraId="6A0EA34C" w14:textId="77777777" w:rsidTr="00751C90">
        <w:trPr>
          <w:jc w:val="center"/>
        </w:trPr>
        <w:tc>
          <w:tcPr>
            <w:tcW w:w="993" w:type="dxa"/>
            <w:vMerge/>
          </w:tcPr>
          <w:p w14:paraId="491E1A87"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22EC7C9E" w14:textId="7346EB53"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Persons</w:t>
            </w:r>
          </w:p>
        </w:tc>
        <w:tc>
          <w:tcPr>
            <w:tcW w:w="7505" w:type="dxa"/>
            <w:vAlign w:val="center"/>
          </w:tcPr>
          <w:p w14:paraId="0D7B5020" w14:textId="77777777"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A person is an individual human being.</w:t>
            </w:r>
          </w:p>
          <w:p w14:paraId="65758F7D" w14:textId="02BEC76B" w:rsidR="00E570B4" w:rsidRPr="0049470C" w:rsidRDefault="00E570B4" w:rsidP="00E570B4">
            <w:pPr>
              <w:spacing w:line="276" w:lineRule="auto"/>
              <w:rPr>
                <w:rFonts w:asciiTheme="majorBidi" w:hAnsiTheme="majorBidi" w:cstheme="majorBidi"/>
                <w:bCs/>
                <w:sz w:val="16"/>
                <w:szCs w:val="16"/>
                <w:lang w:val="en-US"/>
              </w:rPr>
            </w:pPr>
          </w:p>
        </w:tc>
      </w:tr>
      <w:tr w:rsidR="00E570B4" w:rsidRPr="0049470C" w14:paraId="3BD6256C" w14:textId="77777777" w:rsidTr="00751C90">
        <w:trPr>
          <w:jc w:val="center"/>
        </w:trPr>
        <w:tc>
          <w:tcPr>
            <w:tcW w:w="993" w:type="dxa"/>
            <w:vMerge/>
          </w:tcPr>
          <w:p w14:paraId="497C8D49" w14:textId="77777777" w:rsidR="00E570B4" w:rsidRPr="0049470C" w:rsidRDefault="00E570B4" w:rsidP="00E570B4">
            <w:pPr>
              <w:spacing w:line="276" w:lineRule="auto"/>
              <w:rPr>
                <w:rFonts w:asciiTheme="majorBidi" w:hAnsiTheme="majorBidi" w:cstheme="majorBidi"/>
                <w:b/>
                <w:sz w:val="16"/>
                <w:szCs w:val="16"/>
              </w:rPr>
            </w:pPr>
          </w:p>
        </w:tc>
        <w:tc>
          <w:tcPr>
            <w:tcW w:w="1566" w:type="dxa"/>
            <w:vAlign w:val="center"/>
          </w:tcPr>
          <w:p w14:paraId="4A450276" w14:textId="6BF4F583" w:rsidR="00E570B4" w:rsidRPr="0049470C" w:rsidRDefault="00E570B4" w:rsidP="00E570B4">
            <w:pPr>
              <w:spacing w:line="276" w:lineRule="auto"/>
              <w:jc w:val="center"/>
              <w:rPr>
                <w:rFonts w:asciiTheme="majorBidi" w:hAnsiTheme="majorBidi" w:cstheme="majorBidi"/>
                <w:b/>
                <w:sz w:val="16"/>
                <w:szCs w:val="16"/>
                <w:lang w:val="en-US"/>
              </w:rPr>
            </w:pPr>
            <w:r w:rsidRPr="0049470C">
              <w:rPr>
                <w:rFonts w:asciiTheme="majorBidi" w:hAnsiTheme="majorBidi" w:cstheme="majorBidi"/>
                <w:b/>
                <w:sz w:val="16"/>
                <w:szCs w:val="16"/>
                <w:lang w:val="en-US"/>
              </w:rPr>
              <w:t>People</w:t>
            </w:r>
          </w:p>
        </w:tc>
        <w:tc>
          <w:tcPr>
            <w:tcW w:w="7505" w:type="dxa"/>
            <w:vAlign w:val="center"/>
          </w:tcPr>
          <w:p w14:paraId="547C33A5" w14:textId="2F7B91CA" w:rsidR="00E570B4" w:rsidRPr="0049470C" w:rsidRDefault="00E570B4" w:rsidP="00E570B4">
            <w:pPr>
              <w:spacing w:line="276" w:lineRule="auto"/>
              <w:rPr>
                <w:rFonts w:asciiTheme="majorBidi" w:hAnsiTheme="majorBidi" w:cstheme="majorBidi"/>
                <w:bCs/>
                <w:sz w:val="16"/>
                <w:szCs w:val="16"/>
                <w:lang w:val="en-US"/>
              </w:rPr>
            </w:pPr>
            <w:r w:rsidRPr="0049470C">
              <w:rPr>
                <w:rFonts w:asciiTheme="majorBidi" w:hAnsiTheme="majorBidi" w:cstheme="majorBidi"/>
                <w:bCs/>
                <w:sz w:val="16"/>
                <w:szCs w:val="16"/>
                <w:lang w:val="en-US"/>
              </w:rPr>
              <w:t>Human beings making up a group or assembly or linked by a common interest.</w:t>
            </w:r>
          </w:p>
        </w:tc>
      </w:tr>
    </w:tbl>
    <w:p w14:paraId="56261F99" w14:textId="25FC6AE8" w:rsidR="00A04509" w:rsidRPr="0049470C" w:rsidRDefault="00A04509" w:rsidP="00FE5E2B">
      <w:pPr>
        <w:rPr>
          <w:rFonts w:asciiTheme="majorBidi" w:hAnsiTheme="majorBidi" w:cstheme="majorBidi"/>
          <w:b/>
          <w:sz w:val="28"/>
          <w:szCs w:val="28"/>
        </w:rPr>
      </w:pPr>
    </w:p>
    <w:sectPr w:rsidR="00A04509" w:rsidRPr="0049470C">
      <w:headerReference w:type="default" r:id="rId8"/>
      <w:footerReference w:type="even" r:id="rId9"/>
      <w:footerReference w:type="defaul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8EA3" w14:textId="77777777" w:rsidR="00CD2C34" w:rsidRDefault="00CD2C34" w:rsidP="00FC2B82">
      <w:r>
        <w:separator/>
      </w:r>
    </w:p>
  </w:endnote>
  <w:endnote w:type="continuationSeparator" w:id="0">
    <w:p w14:paraId="6E07CB96" w14:textId="77777777" w:rsidR="00CD2C34" w:rsidRDefault="00CD2C34" w:rsidP="00FC2B82">
      <w:r>
        <w:continuationSeparator/>
      </w:r>
    </w:p>
  </w:endnote>
  <w:endnote w:type="continuationNotice" w:id="1">
    <w:p w14:paraId="5058CA8F" w14:textId="77777777" w:rsidR="00CD2C34" w:rsidRDefault="00CD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D7C9" w14:textId="448D8AC4" w:rsidR="00A20888" w:rsidRDefault="007F0067" w:rsidP="007F0067">
    <w:pPr>
      <w:pStyle w:val="Footer"/>
      <w:framePr w:wrap="none" w:vAnchor="text" w:hAnchor="margin" w:xAlign="center" w:y="1"/>
      <w:jc w:val="center"/>
      <w:rPr>
        <w:rStyle w:val="PageNumber"/>
      </w:rPr>
    </w:pPr>
    <w:r w:rsidRPr="007F0067">
      <w:rPr>
        <w:rStyle w:val="PageNumber"/>
      </w:rPr>
      <w:fldChar w:fldCharType="begin" w:fldLock="1"/>
    </w:r>
    <w:r w:rsidRPr="007F0067">
      <w:rPr>
        <w:rStyle w:val="PageNumber"/>
      </w:rPr>
      <w:instrText xml:space="preserve"> DOCPROPERTY bjFooterEvenPageDocProperty \* MERGEFORMAT </w:instrText>
    </w:r>
    <w:r w:rsidRPr="007F0067">
      <w:rPr>
        <w:rStyle w:val="PageNumber"/>
      </w:rPr>
      <w:fldChar w:fldCharType="separate"/>
    </w:r>
    <w:r w:rsidRPr="007F0067">
      <w:rPr>
        <w:rStyle w:val="PageNumber"/>
        <w:rFonts w:ascii="Arial" w:hAnsi="Arial" w:cs="Arial"/>
        <w:b/>
        <w:bCs/>
        <w:color w:val="00C000"/>
        <w:sz w:val="20"/>
        <w:szCs w:val="20"/>
        <w:lang w:val="en-US"/>
      </w:rPr>
      <w:t>PUBLIC</w:t>
    </w:r>
    <w:r w:rsidRPr="007F0067">
      <w:rPr>
        <w:rStyle w:val="PageNumber"/>
        <w:rFonts w:ascii="Arial" w:hAnsi="Arial" w:cs="Arial"/>
        <w:b/>
        <w:bCs/>
        <w:color w:val="00C000"/>
        <w:sz w:val="20"/>
        <w:szCs w:val="20"/>
        <w:lang w:val="en-US"/>
      </w:rPr>
      <w:fldChar w:fldCharType="end"/>
    </w:r>
    <w:sdt>
      <w:sdtPr>
        <w:rPr>
          <w:rStyle w:val="PageNumber"/>
        </w:rPr>
        <w:id w:val="-1792432575"/>
        <w:docPartObj>
          <w:docPartGallery w:val="Page Numbers (Bottom of Page)"/>
          <w:docPartUnique/>
        </w:docPartObj>
      </w:sdtPr>
      <w:sdtEndPr>
        <w:rPr>
          <w:rStyle w:val="PageNumber"/>
        </w:rPr>
      </w:sdtEndPr>
      <w:sdtContent>
        <w:r w:rsidR="00A20888">
          <w:rPr>
            <w:rStyle w:val="PageNumber"/>
          </w:rPr>
          <w:fldChar w:fldCharType="begin"/>
        </w:r>
        <w:r w:rsidR="00A20888">
          <w:rPr>
            <w:rStyle w:val="PageNumber"/>
          </w:rPr>
          <w:instrText xml:space="preserve"> PAGE </w:instrText>
        </w:r>
        <w:r w:rsidR="00A20888">
          <w:rPr>
            <w:rStyle w:val="PageNumber"/>
          </w:rPr>
          <w:fldChar w:fldCharType="end"/>
        </w:r>
      </w:sdtContent>
    </w:sdt>
  </w:p>
  <w:p w14:paraId="3D906DE4" w14:textId="77777777" w:rsidR="00FD7D86" w:rsidRDefault="00FD7D86" w:rsidP="007F0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473"/>
      <w:docPartObj>
        <w:docPartGallery w:val="Page Numbers (Bottom of Page)"/>
        <w:docPartUnique/>
      </w:docPartObj>
    </w:sdtPr>
    <w:sdtEndPr>
      <w:rPr>
        <w:rStyle w:val="PageNumber"/>
      </w:rPr>
    </w:sdtEndPr>
    <w:sdtContent>
      <w:p w14:paraId="3959DA2E" w14:textId="5308C12C" w:rsidR="00A20888" w:rsidRDefault="00A20888" w:rsidP="00CD42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6B4D">
          <w:rPr>
            <w:rStyle w:val="PageNumber"/>
            <w:noProof/>
          </w:rPr>
          <w:t>1</w:t>
        </w:r>
        <w:r>
          <w:rPr>
            <w:rStyle w:val="PageNumber"/>
          </w:rPr>
          <w:fldChar w:fldCharType="end"/>
        </w:r>
      </w:p>
    </w:sdtContent>
  </w:sdt>
  <w:p w14:paraId="3F8C1C79" w14:textId="683C16A8" w:rsidR="00FD7D86" w:rsidRPr="002033BE" w:rsidRDefault="00751C90" w:rsidP="009A19D7">
    <w:pPr>
      <w:pStyle w:val="Footer"/>
      <w:jc w:val="right"/>
      <w:rPr>
        <w:rFonts w:asciiTheme="minorHAnsi" w:hAnsiTheme="minorHAnsi" w:cstheme="minorHAnsi"/>
        <w:sz w:val="20"/>
        <w:szCs w:val="20"/>
        <w:lang w:val="en-US"/>
      </w:rPr>
    </w:pPr>
    <w:r w:rsidRPr="002906C1">
      <w:rPr>
        <w:rFonts w:asciiTheme="minorHAnsi" w:hAnsiTheme="minorHAnsi" w:cstheme="minorHAnsi"/>
        <w:noProof/>
        <w:color w:val="00B5AC"/>
        <w:sz w:val="20"/>
        <w:szCs w:val="20"/>
        <w:lang w:val="en-US"/>
      </w:rPr>
      <mc:AlternateContent>
        <mc:Choice Requires="wps">
          <w:drawing>
            <wp:anchor distT="0" distB="0" distL="114300" distR="114300" simplePos="0" relativeHeight="251660294" behindDoc="0" locked="0" layoutInCell="1" allowOverlap="1" wp14:anchorId="151542B7" wp14:editId="5ECC842A">
              <wp:simplePos x="0" y="0"/>
              <wp:positionH relativeFrom="column">
                <wp:posOffset>315595</wp:posOffset>
              </wp:positionH>
              <wp:positionV relativeFrom="paragraph">
                <wp:posOffset>-245582</wp:posOffset>
              </wp:positionV>
              <wp:extent cx="5350510" cy="0"/>
              <wp:effectExtent l="25400" t="38100" r="59690" b="101600"/>
              <wp:wrapNone/>
              <wp:docPr id="2127381815" name="Straight Connector 2127381815"/>
              <wp:cNvGraphicFramePr/>
              <a:graphic xmlns:a="http://schemas.openxmlformats.org/drawingml/2006/main">
                <a:graphicData uri="http://schemas.microsoft.com/office/word/2010/wordprocessingShape">
                  <wps:wsp>
                    <wps:cNvCnPr/>
                    <wps:spPr>
                      <a:xfrm flipV="1">
                        <a:off x="0" y="0"/>
                        <a:ext cx="5350510" cy="0"/>
                      </a:xfrm>
                      <a:prstGeom prst="line">
                        <a:avLst/>
                      </a:prstGeom>
                      <a:ln>
                        <a:solidFill>
                          <a:srgbClr val="00B5AC"/>
                        </a:solidFill>
                      </a:ln>
                      <a:effectLst>
                        <a:outerShdw blurRad="50800" dist="38100" dir="2700000" algn="tl"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11AA9DCA" id="Straight Connector 2127381815" o:spid="_x0000_s1026" style="position:absolute;flip:y;z-index:2516602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5pt,-19.35pt" to="446.1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" strokecolor="#00b5ac" strokeweight="1.5pt">
              <v:stroke joinstyle="miter"/>
              <v:shadow on="t" color="black" opacity="26214f" origin="-.5,-.5" offset=".74836mm,.74836mm"/>
            </v:line>
          </w:pict>
        </mc:Fallback>
      </mc:AlternateContent>
    </w:r>
    <w:r w:rsidR="00984FC4" w:rsidRPr="00984FC4">
      <w:rPr>
        <w:rFonts w:asciiTheme="minorHAnsi" w:hAnsiTheme="minorHAnsi" w:cstheme="minorHAnsi"/>
        <w:noProof/>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2D82" w14:textId="0074793C" w:rsidR="003555C0" w:rsidRPr="007F0067" w:rsidRDefault="00E570B4" w:rsidP="007F0067">
    <w:pPr>
      <w:pStyle w:val="Footer"/>
      <w:jc w:val="center"/>
    </w:pPr>
    <w:fldSimple w:instr=" DOCPROPERTY bjFooterFirstPageDocProperty \* MERGEFORMAT " w:fldLock="1">
      <w:r w:rsidR="007F0067" w:rsidRPr="003555C0">
        <w:rPr>
          <w:rFonts w:ascii="Arial" w:hAnsi="Arial" w:cs="Arial"/>
          <w:b/>
          <w:bCs/>
          <w:color w:val="00C000"/>
          <w:sz w:val="20"/>
          <w:szCs w:val="20"/>
          <w:lang w:val="en-US"/>
        </w:rPr>
        <w:t>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5B96" w14:textId="77777777" w:rsidR="00CD2C34" w:rsidRDefault="00CD2C34" w:rsidP="00FC2B82">
      <w:r>
        <w:separator/>
      </w:r>
    </w:p>
  </w:footnote>
  <w:footnote w:type="continuationSeparator" w:id="0">
    <w:p w14:paraId="5FC41E0D" w14:textId="77777777" w:rsidR="00CD2C34" w:rsidRDefault="00CD2C34" w:rsidP="00FC2B82">
      <w:r>
        <w:continuationSeparator/>
      </w:r>
    </w:p>
  </w:footnote>
  <w:footnote w:type="continuationNotice" w:id="1">
    <w:p w14:paraId="00A6BC13" w14:textId="77777777" w:rsidR="00CD2C34" w:rsidRDefault="00CD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4ECD" w14:textId="39F9CDCF" w:rsidR="00FD7D86" w:rsidRPr="00FD7D86" w:rsidRDefault="003C5807" w:rsidP="00FD7D86">
    <w:pPr>
      <w:ind w:right="-108"/>
      <w:jc w:val="center"/>
      <w:rPr>
        <w:rFonts w:asciiTheme="majorBidi" w:hAnsiTheme="majorBidi" w:cstheme="majorBidi"/>
        <w:b/>
        <w:bCs/>
        <w:color w:val="1F3864" w:themeColor="accent1" w:themeShade="80"/>
        <w:sz w:val="36"/>
        <w:szCs w:val="36"/>
      </w:rPr>
    </w:pPr>
    <w:r w:rsidRPr="002906C1">
      <w:rPr>
        <w:rFonts w:asciiTheme="minorHAnsi" w:hAnsiTheme="minorHAnsi" w:cstheme="minorHAnsi"/>
        <w:noProof/>
        <w:color w:val="00B5AC"/>
        <w:sz w:val="20"/>
        <w:szCs w:val="20"/>
        <w:lang w:val="en-US"/>
      </w:rPr>
      <mc:AlternateContent>
        <mc:Choice Requires="wps">
          <w:drawing>
            <wp:anchor distT="0" distB="0" distL="114300" distR="114300" simplePos="0" relativeHeight="251658246" behindDoc="0" locked="0" layoutInCell="1" allowOverlap="1" wp14:anchorId="1E8FCE60" wp14:editId="1946B9D9">
              <wp:simplePos x="0" y="0"/>
              <wp:positionH relativeFrom="column">
                <wp:posOffset>314470</wp:posOffset>
              </wp:positionH>
              <wp:positionV relativeFrom="paragraph">
                <wp:posOffset>457200</wp:posOffset>
              </wp:positionV>
              <wp:extent cx="5350771" cy="625"/>
              <wp:effectExtent l="25400" t="38100" r="59690" b="101600"/>
              <wp:wrapNone/>
              <wp:docPr id="1029053960" name="Straight Connector 1029053960"/>
              <wp:cNvGraphicFramePr/>
              <a:graphic xmlns:a="http://schemas.openxmlformats.org/drawingml/2006/main">
                <a:graphicData uri="http://schemas.microsoft.com/office/word/2010/wordprocessingShape">
                  <wps:wsp>
                    <wps:cNvCnPr/>
                    <wps:spPr>
                      <a:xfrm flipV="1">
                        <a:off x="0" y="0"/>
                        <a:ext cx="5350771" cy="625"/>
                      </a:xfrm>
                      <a:prstGeom prst="line">
                        <a:avLst/>
                      </a:prstGeom>
                      <a:ln>
                        <a:solidFill>
                          <a:srgbClr val="00B5AC"/>
                        </a:solidFill>
                      </a:ln>
                      <a:effectLst>
                        <a:outerShdw blurRad="50800" dist="38100" dir="2700000" algn="tl"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E623A68" id="Straight Connector 1029053960" o:spid="_x0000_s1026" style="position:absolute;flip:y;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36pt" to="446.05pt,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" strokecolor="#00b5ac" strokeweight="1.5pt">
              <v:stroke joinstyle="miter"/>
              <v:shadow on="t" color="black" opacity="26214f" origin="-.5,-.5" offset=".74836mm,.74836mm"/>
            </v:line>
          </w:pict>
        </mc:Fallback>
      </mc:AlternateContent>
    </w:r>
    <w:r w:rsidRPr="002906C1">
      <w:rPr>
        <w:noProof/>
        <w:color w:val="00B5AC"/>
        <w:lang w:val="en-US"/>
      </w:rPr>
      <mc:AlternateContent>
        <mc:Choice Requires="wps">
          <w:drawing>
            <wp:anchor distT="0" distB="0" distL="114300" distR="114300" simplePos="0" relativeHeight="251658243" behindDoc="0" locked="0" layoutInCell="1" allowOverlap="1" wp14:anchorId="4F665586" wp14:editId="2987365C">
              <wp:simplePos x="0" y="0"/>
              <wp:positionH relativeFrom="column">
                <wp:posOffset>966866</wp:posOffset>
              </wp:positionH>
              <wp:positionV relativeFrom="paragraph">
                <wp:posOffset>457325</wp:posOffset>
              </wp:positionV>
              <wp:extent cx="5353685" cy="164860"/>
              <wp:effectExtent l="0" t="0" r="0" b="0"/>
              <wp:wrapNone/>
              <wp:docPr id="104921977" name="Straight Connector 104921977"/>
              <wp:cNvGraphicFramePr/>
              <a:graphic xmlns:a="http://schemas.openxmlformats.org/drawingml/2006/main">
                <a:graphicData uri="http://schemas.microsoft.com/office/word/2010/wordprocessingShape">
                  <wps:wsp>
                    <wps:cNvCnPr/>
                    <wps:spPr>
                      <a:xfrm flipV="1">
                        <a:off x="0" y="0"/>
                        <a:ext cx="5353685" cy="164860"/>
                      </a:xfrm>
                      <a:prstGeom prst="line">
                        <a:avLst/>
                      </a:prstGeom>
                      <a:gradFill>
                        <a:gsLst>
                          <a:gs pos="0">
                            <a:srgbClr val="00C0A9"/>
                          </a:gs>
                          <a:gs pos="50000">
                            <a:srgbClr val="00AF9A"/>
                          </a:gs>
                          <a:gs pos="100000">
                            <a:srgbClr val="00AF9A"/>
                          </a:gs>
                        </a:gsLst>
                        <a:lin ang="0" scaled="0"/>
                      </a:gradFill>
                      <a:ln>
                        <a:noFill/>
                      </a:ln>
                    </wps:spPr>
                    <wps:bodyPr/>
                  </wps:wsp>
                </a:graphicData>
              </a:graphic>
              <wp14:sizeRelH relativeFrom="margin">
                <wp14:pctWidth>0</wp14:pctWidth>
              </wp14:sizeRelH>
              <wp14:sizeRelV relativeFrom="margin">
                <wp14:pctHeight>0</wp14:pctHeight>
              </wp14:sizeRelV>
            </wp:anchor>
          </w:drawing>
        </mc:Choice>
        <mc:Fallback>
          <w:pict>
            <v:line w14:anchorId="3186117C"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36pt" to="497.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" filled="t" fillcolor="#00c0a9" stroked="f">
              <v:fill color2="#00af9a" angle="90" colors="0 #00c0a9;.5 #00af9a;1 #00af9a" focus="100%" type="gradient">
                <o:fill v:ext="view" type="gradientUnscaled"/>
              </v:fill>
            </v:line>
          </w:pict>
        </mc:Fallback>
      </mc:AlternateContent>
    </w:r>
    <w:r w:rsidR="00F82119">
      <w:rPr>
        <w:rFonts w:asciiTheme="majorBidi" w:hAnsiTheme="majorBidi" w:cstheme="majorBidi"/>
        <w:b/>
        <w:bCs/>
        <w:color w:val="00B5AC"/>
        <w:sz w:val="36"/>
        <w:szCs w:val="36"/>
      </w:rPr>
      <w:t>Descriptors Definitions</w:t>
    </w:r>
    <w:r w:rsidR="00FD7D86" w:rsidRPr="00111215">
      <w:rPr>
        <w:rFonts w:asciiTheme="majorBidi" w:hAnsiTheme="majorBidi" w:cstheme="majorBidi"/>
        <w:b/>
        <w:bCs/>
        <w:color w:val="1F4E79" w:themeColor="accent5" w:themeShade="80"/>
        <w:sz w:val="36"/>
        <w:szCs w:val="36"/>
      </w:rPr>
      <w:t xml:space="preserve">  </w:t>
    </w:r>
    <w:r w:rsidR="00FD7D86">
      <w:rPr>
        <w:rFonts w:asciiTheme="majorBidi" w:hAnsiTheme="majorBidi" w:cstheme="majorBidi"/>
        <w:b/>
        <w:bCs/>
        <w:sz w:val="2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13A8"/>
    <w:multiLevelType w:val="hybridMultilevel"/>
    <w:tmpl w:val="5EC05ACC"/>
    <w:lvl w:ilvl="0" w:tplc="D5B418A4">
      <w:start w:val="1"/>
      <w:numFmt w:val="decimal"/>
      <w:lvlText w:val="%1."/>
      <w:lvlJc w:val="left"/>
      <w:pPr>
        <w:ind w:left="720" w:hanging="360"/>
      </w:pPr>
      <w:rPr>
        <w:rFonts w:asciiTheme="majorBidi" w:hAnsiTheme="majorBidi" w:cstheme="majorBidi"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81733"/>
    <w:multiLevelType w:val="hybridMultilevel"/>
    <w:tmpl w:val="5EC05ACC"/>
    <w:lvl w:ilvl="0" w:tplc="FFFFFFFF">
      <w:start w:val="1"/>
      <w:numFmt w:val="decimal"/>
      <w:lvlText w:val="%1."/>
      <w:lvlJc w:val="left"/>
      <w:pPr>
        <w:ind w:left="720" w:hanging="360"/>
      </w:pPr>
      <w:rPr>
        <w:rFonts w:asciiTheme="majorBidi" w:hAnsiTheme="majorBidi" w:cstheme="majorBidi"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1012DA"/>
    <w:multiLevelType w:val="hybridMultilevel"/>
    <w:tmpl w:val="5E8EC3B8"/>
    <w:lvl w:ilvl="0" w:tplc="E0E8A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12AE6"/>
    <w:multiLevelType w:val="hybridMultilevel"/>
    <w:tmpl w:val="E1FE5A8A"/>
    <w:lvl w:ilvl="0" w:tplc="0409000F">
      <w:start w:val="1"/>
      <w:numFmt w:val="decimal"/>
      <w:lvlText w:val="%1."/>
      <w:lvlJc w:val="left"/>
      <w:pPr>
        <w:ind w:left="389" w:hanging="360"/>
      </w:pPr>
      <w:rPr>
        <w:rFonts w:hint="default"/>
        <w:b w:val="0"/>
        <w:bCs/>
        <w:color w:val="auto"/>
        <w:sz w:val="20"/>
        <w:szCs w:val="2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659977B2"/>
    <w:multiLevelType w:val="hybridMultilevel"/>
    <w:tmpl w:val="CB38B58E"/>
    <w:lvl w:ilvl="0" w:tplc="588C7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22D97"/>
    <w:multiLevelType w:val="hybridMultilevel"/>
    <w:tmpl w:val="103E76EE"/>
    <w:lvl w:ilvl="0" w:tplc="F93E7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950769">
    <w:abstractNumId w:val="4"/>
  </w:num>
  <w:num w:numId="2" w16cid:durableId="1889756984">
    <w:abstractNumId w:val="5"/>
  </w:num>
  <w:num w:numId="3" w16cid:durableId="1900969474">
    <w:abstractNumId w:val="0"/>
  </w:num>
  <w:num w:numId="4" w16cid:durableId="784228473">
    <w:abstractNumId w:val="3"/>
  </w:num>
  <w:num w:numId="5" w16cid:durableId="707609258">
    <w:abstractNumId w:val="1"/>
  </w:num>
  <w:num w:numId="6" w16cid:durableId="93926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38"/>
    <w:rsid w:val="00047BC4"/>
    <w:rsid w:val="00076B4D"/>
    <w:rsid w:val="000A2B87"/>
    <w:rsid w:val="000A4FA6"/>
    <w:rsid w:val="000C1EF4"/>
    <w:rsid w:val="000F4B8E"/>
    <w:rsid w:val="00111215"/>
    <w:rsid w:val="00124899"/>
    <w:rsid w:val="001276C8"/>
    <w:rsid w:val="0013051B"/>
    <w:rsid w:val="00145203"/>
    <w:rsid w:val="00145F96"/>
    <w:rsid w:val="00154D9F"/>
    <w:rsid w:val="00157864"/>
    <w:rsid w:val="00160206"/>
    <w:rsid w:val="00166EF4"/>
    <w:rsid w:val="00180218"/>
    <w:rsid w:val="001812DC"/>
    <w:rsid w:val="00190082"/>
    <w:rsid w:val="00197261"/>
    <w:rsid w:val="001B45D9"/>
    <w:rsid w:val="001B7D44"/>
    <w:rsid w:val="001C207A"/>
    <w:rsid w:val="001C480E"/>
    <w:rsid w:val="001E161D"/>
    <w:rsid w:val="001F6689"/>
    <w:rsid w:val="002033BE"/>
    <w:rsid w:val="002035A6"/>
    <w:rsid w:val="0020666B"/>
    <w:rsid w:val="00213482"/>
    <w:rsid w:val="0021554E"/>
    <w:rsid w:val="00221680"/>
    <w:rsid w:val="00223C32"/>
    <w:rsid w:val="00225987"/>
    <w:rsid w:val="0024700A"/>
    <w:rsid w:val="00250989"/>
    <w:rsid w:val="00261851"/>
    <w:rsid w:val="002630D2"/>
    <w:rsid w:val="00280314"/>
    <w:rsid w:val="00287943"/>
    <w:rsid w:val="002906C1"/>
    <w:rsid w:val="00294CA9"/>
    <w:rsid w:val="00295B9B"/>
    <w:rsid w:val="002B02DF"/>
    <w:rsid w:val="002C4A93"/>
    <w:rsid w:val="00305CBC"/>
    <w:rsid w:val="00306222"/>
    <w:rsid w:val="00330869"/>
    <w:rsid w:val="0033324C"/>
    <w:rsid w:val="0034364F"/>
    <w:rsid w:val="00352989"/>
    <w:rsid w:val="0035550A"/>
    <w:rsid w:val="003555C0"/>
    <w:rsid w:val="00373DA5"/>
    <w:rsid w:val="00374FA9"/>
    <w:rsid w:val="00387F88"/>
    <w:rsid w:val="003B4855"/>
    <w:rsid w:val="003C5807"/>
    <w:rsid w:val="003D20EE"/>
    <w:rsid w:val="003F3E71"/>
    <w:rsid w:val="00401314"/>
    <w:rsid w:val="004206D2"/>
    <w:rsid w:val="004233F0"/>
    <w:rsid w:val="004472BB"/>
    <w:rsid w:val="00476953"/>
    <w:rsid w:val="00476A2D"/>
    <w:rsid w:val="004872BC"/>
    <w:rsid w:val="0049454A"/>
    <w:rsid w:val="0049470C"/>
    <w:rsid w:val="004A586E"/>
    <w:rsid w:val="004A5943"/>
    <w:rsid w:val="004B16E4"/>
    <w:rsid w:val="004E4DCD"/>
    <w:rsid w:val="004E7BFD"/>
    <w:rsid w:val="004F3C9F"/>
    <w:rsid w:val="00514A43"/>
    <w:rsid w:val="00524F91"/>
    <w:rsid w:val="00536321"/>
    <w:rsid w:val="00542D58"/>
    <w:rsid w:val="0056767E"/>
    <w:rsid w:val="00596B47"/>
    <w:rsid w:val="005C3C9A"/>
    <w:rsid w:val="005E2C96"/>
    <w:rsid w:val="005F3D80"/>
    <w:rsid w:val="00603876"/>
    <w:rsid w:val="006133EC"/>
    <w:rsid w:val="006227DD"/>
    <w:rsid w:val="00643EAA"/>
    <w:rsid w:val="00651A78"/>
    <w:rsid w:val="0068466D"/>
    <w:rsid w:val="00687D85"/>
    <w:rsid w:val="00695593"/>
    <w:rsid w:val="00696CF3"/>
    <w:rsid w:val="006A3B00"/>
    <w:rsid w:val="006B03B8"/>
    <w:rsid w:val="006B6D66"/>
    <w:rsid w:val="006B7109"/>
    <w:rsid w:val="007030A8"/>
    <w:rsid w:val="007066D4"/>
    <w:rsid w:val="007249CB"/>
    <w:rsid w:val="00751C90"/>
    <w:rsid w:val="007639ED"/>
    <w:rsid w:val="00773B67"/>
    <w:rsid w:val="007769BE"/>
    <w:rsid w:val="007C2519"/>
    <w:rsid w:val="007C7E45"/>
    <w:rsid w:val="007C7E48"/>
    <w:rsid w:val="007F0067"/>
    <w:rsid w:val="00800FE0"/>
    <w:rsid w:val="00803142"/>
    <w:rsid w:val="00812FCE"/>
    <w:rsid w:val="00843406"/>
    <w:rsid w:val="00880BCC"/>
    <w:rsid w:val="00881C39"/>
    <w:rsid w:val="0089089B"/>
    <w:rsid w:val="00897078"/>
    <w:rsid w:val="008A3D1E"/>
    <w:rsid w:val="008C064F"/>
    <w:rsid w:val="008D01D6"/>
    <w:rsid w:val="008D3822"/>
    <w:rsid w:val="008E5CAA"/>
    <w:rsid w:val="0090172C"/>
    <w:rsid w:val="00936AAE"/>
    <w:rsid w:val="00937650"/>
    <w:rsid w:val="009508CE"/>
    <w:rsid w:val="009604CD"/>
    <w:rsid w:val="00960610"/>
    <w:rsid w:val="0097100C"/>
    <w:rsid w:val="00971958"/>
    <w:rsid w:val="00980AA4"/>
    <w:rsid w:val="00984FC4"/>
    <w:rsid w:val="009A19D7"/>
    <w:rsid w:val="009B3429"/>
    <w:rsid w:val="009B5895"/>
    <w:rsid w:val="009D1685"/>
    <w:rsid w:val="009D1B94"/>
    <w:rsid w:val="009F0DB5"/>
    <w:rsid w:val="009F1F7C"/>
    <w:rsid w:val="009F65AC"/>
    <w:rsid w:val="00A04509"/>
    <w:rsid w:val="00A06E32"/>
    <w:rsid w:val="00A1202B"/>
    <w:rsid w:val="00A13638"/>
    <w:rsid w:val="00A20888"/>
    <w:rsid w:val="00A20F31"/>
    <w:rsid w:val="00A2233B"/>
    <w:rsid w:val="00A273B9"/>
    <w:rsid w:val="00A432E1"/>
    <w:rsid w:val="00A45897"/>
    <w:rsid w:val="00A61E9B"/>
    <w:rsid w:val="00A750D4"/>
    <w:rsid w:val="00A8294B"/>
    <w:rsid w:val="00A9040A"/>
    <w:rsid w:val="00A91AF1"/>
    <w:rsid w:val="00AB1766"/>
    <w:rsid w:val="00AD1D69"/>
    <w:rsid w:val="00AF7805"/>
    <w:rsid w:val="00B015A1"/>
    <w:rsid w:val="00B06A4E"/>
    <w:rsid w:val="00B17D9C"/>
    <w:rsid w:val="00B200BD"/>
    <w:rsid w:val="00B41DAC"/>
    <w:rsid w:val="00B42410"/>
    <w:rsid w:val="00B54394"/>
    <w:rsid w:val="00B7335A"/>
    <w:rsid w:val="00B82783"/>
    <w:rsid w:val="00B8453D"/>
    <w:rsid w:val="00B848B0"/>
    <w:rsid w:val="00B853D1"/>
    <w:rsid w:val="00BD0EEC"/>
    <w:rsid w:val="00BD1822"/>
    <w:rsid w:val="00BE0820"/>
    <w:rsid w:val="00BE6E6A"/>
    <w:rsid w:val="00BF1898"/>
    <w:rsid w:val="00C03962"/>
    <w:rsid w:val="00C03F07"/>
    <w:rsid w:val="00C14548"/>
    <w:rsid w:val="00C25BEF"/>
    <w:rsid w:val="00C32986"/>
    <w:rsid w:val="00C50A5B"/>
    <w:rsid w:val="00C514B7"/>
    <w:rsid w:val="00C6138C"/>
    <w:rsid w:val="00C712E5"/>
    <w:rsid w:val="00C815FA"/>
    <w:rsid w:val="00C932DE"/>
    <w:rsid w:val="00CA75DD"/>
    <w:rsid w:val="00CB0D5C"/>
    <w:rsid w:val="00CB39F9"/>
    <w:rsid w:val="00CD2643"/>
    <w:rsid w:val="00CD2C34"/>
    <w:rsid w:val="00CE40E3"/>
    <w:rsid w:val="00D0081C"/>
    <w:rsid w:val="00D201EF"/>
    <w:rsid w:val="00D339F5"/>
    <w:rsid w:val="00D37638"/>
    <w:rsid w:val="00D40BB9"/>
    <w:rsid w:val="00D433EF"/>
    <w:rsid w:val="00D4392B"/>
    <w:rsid w:val="00D43952"/>
    <w:rsid w:val="00D5744A"/>
    <w:rsid w:val="00D615FF"/>
    <w:rsid w:val="00D658DE"/>
    <w:rsid w:val="00D85D63"/>
    <w:rsid w:val="00D92B98"/>
    <w:rsid w:val="00DC1BB0"/>
    <w:rsid w:val="00DD10D0"/>
    <w:rsid w:val="00DD47A7"/>
    <w:rsid w:val="00DD7C21"/>
    <w:rsid w:val="00DE029F"/>
    <w:rsid w:val="00DE24AB"/>
    <w:rsid w:val="00DE60A2"/>
    <w:rsid w:val="00DF0F45"/>
    <w:rsid w:val="00E26E49"/>
    <w:rsid w:val="00E27763"/>
    <w:rsid w:val="00E33EB0"/>
    <w:rsid w:val="00E425FD"/>
    <w:rsid w:val="00E570B4"/>
    <w:rsid w:val="00E71CE5"/>
    <w:rsid w:val="00E82C14"/>
    <w:rsid w:val="00E907B9"/>
    <w:rsid w:val="00EC5BB6"/>
    <w:rsid w:val="00ED007D"/>
    <w:rsid w:val="00ED6D78"/>
    <w:rsid w:val="00EF18AC"/>
    <w:rsid w:val="00F007BB"/>
    <w:rsid w:val="00F02A0A"/>
    <w:rsid w:val="00F03956"/>
    <w:rsid w:val="00F104D2"/>
    <w:rsid w:val="00F20F04"/>
    <w:rsid w:val="00F239BA"/>
    <w:rsid w:val="00F3366D"/>
    <w:rsid w:val="00F42562"/>
    <w:rsid w:val="00F62485"/>
    <w:rsid w:val="00F62DB5"/>
    <w:rsid w:val="00F74631"/>
    <w:rsid w:val="00F82119"/>
    <w:rsid w:val="00F9436F"/>
    <w:rsid w:val="00FC2B82"/>
    <w:rsid w:val="00FD7D86"/>
    <w:rsid w:val="00FE325E"/>
    <w:rsid w:val="00FE5E2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FBF8"/>
  <w15:chartTrackingRefBased/>
  <w15:docId w15:val="{F494F103-18BC-484A-8C77-EBE59DEC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22"/>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B82"/>
    <w:pPr>
      <w:tabs>
        <w:tab w:val="center" w:pos="4680"/>
        <w:tab w:val="right" w:pos="9360"/>
      </w:tabs>
    </w:pPr>
  </w:style>
  <w:style w:type="character" w:customStyle="1" w:styleId="HeaderChar">
    <w:name w:val="Header Char"/>
    <w:basedOn w:val="DefaultParagraphFont"/>
    <w:link w:val="Header"/>
    <w:uiPriority w:val="99"/>
    <w:rsid w:val="00FC2B82"/>
  </w:style>
  <w:style w:type="paragraph" w:styleId="Footer">
    <w:name w:val="footer"/>
    <w:basedOn w:val="Normal"/>
    <w:link w:val="FooterChar"/>
    <w:uiPriority w:val="99"/>
    <w:unhideWhenUsed/>
    <w:rsid w:val="00FC2B82"/>
    <w:pPr>
      <w:tabs>
        <w:tab w:val="center" w:pos="4680"/>
        <w:tab w:val="right" w:pos="9360"/>
      </w:tabs>
    </w:pPr>
  </w:style>
  <w:style w:type="character" w:customStyle="1" w:styleId="FooterChar">
    <w:name w:val="Footer Char"/>
    <w:basedOn w:val="DefaultParagraphFont"/>
    <w:link w:val="Footer"/>
    <w:uiPriority w:val="99"/>
    <w:rsid w:val="00FC2B82"/>
  </w:style>
  <w:style w:type="table" w:styleId="TableGrid">
    <w:name w:val="Table Grid"/>
    <w:basedOn w:val="TableNormal"/>
    <w:uiPriority w:val="39"/>
    <w:rsid w:val="00E3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0888"/>
  </w:style>
  <w:style w:type="paragraph" w:styleId="NormalWeb">
    <w:name w:val="Normal (Web)"/>
    <w:basedOn w:val="Normal"/>
    <w:uiPriority w:val="99"/>
    <w:unhideWhenUsed/>
    <w:rsid w:val="00643EAA"/>
    <w:pPr>
      <w:spacing w:before="100" w:beforeAutospacing="1" w:after="100" w:afterAutospacing="1"/>
    </w:pPr>
  </w:style>
  <w:style w:type="paragraph" w:styleId="ListParagraph">
    <w:name w:val="List Paragraph"/>
    <w:basedOn w:val="Normal"/>
    <w:uiPriority w:val="34"/>
    <w:qFormat/>
    <w:rsid w:val="003B4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528">
      <w:bodyDiv w:val="1"/>
      <w:marLeft w:val="0"/>
      <w:marRight w:val="0"/>
      <w:marTop w:val="0"/>
      <w:marBottom w:val="0"/>
      <w:divBdr>
        <w:top w:val="none" w:sz="0" w:space="0" w:color="auto"/>
        <w:left w:val="none" w:sz="0" w:space="0" w:color="auto"/>
        <w:bottom w:val="none" w:sz="0" w:space="0" w:color="auto"/>
        <w:right w:val="none" w:sz="0" w:space="0" w:color="auto"/>
      </w:divBdr>
    </w:div>
    <w:div w:id="31540768">
      <w:bodyDiv w:val="1"/>
      <w:marLeft w:val="0"/>
      <w:marRight w:val="0"/>
      <w:marTop w:val="0"/>
      <w:marBottom w:val="0"/>
      <w:divBdr>
        <w:top w:val="none" w:sz="0" w:space="0" w:color="auto"/>
        <w:left w:val="none" w:sz="0" w:space="0" w:color="auto"/>
        <w:bottom w:val="none" w:sz="0" w:space="0" w:color="auto"/>
        <w:right w:val="none" w:sz="0" w:space="0" w:color="auto"/>
      </w:divBdr>
    </w:div>
    <w:div w:id="45108051">
      <w:bodyDiv w:val="1"/>
      <w:marLeft w:val="0"/>
      <w:marRight w:val="0"/>
      <w:marTop w:val="0"/>
      <w:marBottom w:val="0"/>
      <w:divBdr>
        <w:top w:val="none" w:sz="0" w:space="0" w:color="auto"/>
        <w:left w:val="none" w:sz="0" w:space="0" w:color="auto"/>
        <w:bottom w:val="none" w:sz="0" w:space="0" w:color="auto"/>
        <w:right w:val="none" w:sz="0" w:space="0" w:color="auto"/>
      </w:divBdr>
    </w:div>
    <w:div w:id="45763980">
      <w:bodyDiv w:val="1"/>
      <w:marLeft w:val="0"/>
      <w:marRight w:val="0"/>
      <w:marTop w:val="0"/>
      <w:marBottom w:val="0"/>
      <w:divBdr>
        <w:top w:val="none" w:sz="0" w:space="0" w:color="auto"/>
        <w:left w:val="none" w:sz="0" w:space="0" w:color="auto"/>
        <w:bottom w:val="none" w:sz="0" w:space="0" w:color="auto"/>
        <w:right w:val="none" w:sz="0" w:space="0" w:color="auto"/>
      </w:divBdr>
    </w:div>
    <w:div w:id="65155699">
      <w:bodyDiv w:val="1"/>
      <w:marLeft w:val="0"/>
      <w:marRight w:val="0"/>
      <w:marTop w:val="0"/>
      <w:marBottom w:val="0"/>
      <w:divBdr>
        <w:top w:val="none" w:sz="0" w:space="0" w:color="auto"/>
        <w:left w:val="none" w:sz="0" w:space="0" w:color="auto"/>
        <w:bottom w:val="none" w:sz="0" w:space="0" w:color="auto"/>
        <w:right w:val="none" w:sz="0" w:space="0" w:color="auto"/>
      </w:divBdr>
    </w:div>
    <w:div w:id="124739205">
      <w:bodyDiv w:val="1"/>
      <w:marLeft w:val="0"/>
      <w:marRight w:val="0"/>
      <w:marTop w:val="0"/>
      <w:marBottom w:val="0"/>
      <w:divBdr>
        <w:top w:val="none" w:sz="0" w:space="0" w:color="auto"/>
        <w:left w:val="none" w:sz="0" w:space="0" w:color="auto"/>
        <w:bottom w:val="none" w:sz="0" w:space="0" w:color="auto"/>
        <w:right w:val="none" w:sz="0" w:space="0" w:color="auto"/>
      </w:divBdr>
    </w:div>
    <w:div w:id="131753619">
      <w:bodyDiv w:val="1"/>
      <w:marLeft w:val="0"/>
      <w:marRight w:val="0"/>
      <w:marTop w:val="0"/>
      <w:marBottom w:val="0"/>
      <w:divBdr>
        <w:top w:val="none" w:sz="0" w:space="0" w:color="auto"/>
        <w:left w:val="none" w:sz="0" w:space="0" w:color="auto"/>
        <w:bottom w:val="none" w:sz="0" w:space="0" w:color="auto"/>
        <w:right w:val="none" w:sz="0" w:space="0" w:color="auto"/>
      </w:divBdr>
    </w:div>
    <w:div w:id="151609111">
      <w:bodyDiv w:val="1"/>
      <w:marLeft w:val="0"/>
      <w:marRight w:val="0"/>
      <w:marTop w:val="0"/>
      <w:marBottom w:val="0"/>
      <w:divBdr>
        <w:top w:val="none" w:sz="0" w:space="0" w:color="auto"/>
        <w:left w:val="none" w:sz="0" w:space="0" w:color="auto"/>
        <w:bottom w:val="none" w:sz="0" w:space="0" w:color="auto"/>
        <w:right w:val="none" w:sz="0" w:space="0" w:color="auto"/>
      </w:divBdr>
    </w:div>
    <w:div w:id="197280493">
      <w:bodyDiv w:val="1"/>
      <w:marLeft w:val="0"/>
      <w:marRight w:val="0"/>
      <w:marTop w:val="0"/>
      <w:marBottom w:val="0"/>
      <w:divBdr>
        <w:top w:val="none" w:sz="0" w:space="0" w:color="auto"/>
        <w:left w:val="none" w:sz="0" w:space="0" w:color="auto"/>
        <w:bottom w:val="none" w:sz="0" w:space="0" w:color="auto"/>
        <w:right w:val="none" w:sz="0" w:space="0" w:color="auto"/>
      </w:divBdr>
    </w:div>
    <w:div w:id="201209280">
      <w:bodyDiv w:val="1"/>
      <w:marLeft w:val="0"/>
      <w:marRight w:val="0"/>
      <w:marTop w:val="0"/>
      <w:marBottom w:val="0"/>
      <w:divBdr>
        <w:top w:val="none" w:sz="0" w:space="0" w:color="auto"/>
        <w:left w:val="none" w:sz="0" w:space="0" w:color="auto"/>
        <w:bottom w:val="none" w:sz="0" w:space="0" w:color="auto"/>
        <w:right w:val="none" w:sz="0" w:space="0" w:color="auto"/>
      </w:divBdr>
    </w:div>
    <w:div w:id="324281536">
      <w:bodyDiv w:val="1"/>
      <w:marLeft w:val="0"/>
      <w:marRight w:val="0"/>
      <w:marTop w:val="0"/>
      <w:marBottom w:val="0"/>
      <w:divBdr>
        <w:top w:val="none" w:sz="0" w:space="0" w:color="auto"/>
        <w:left w:val="none" w:sz="0" w:space="0" w:color="auto"/>
        <w:bottom w:val="none" w:sz="0" w:space="0" w:color="auto"/>
        <w:right w:val="none" w:sz="0" w:space="0" w:color="auto"/>
      </w:divBdr>
    </w:div>
    <w:div w:id="402413337">
      <w:bodyDiv w:val="1"/>
      <w:marLeft w:val="0"/>
      <w:marRight w:val="0"/>
      <w:marTop w:val="0"/>
      <w:marBottom w:val="0"/>
      <w:divBdr>
        <w:top w:val="none" w:sz="0" w:space="0" w:color="auto"/>
        <w:left w:val="none" w:sz="0" w:space="0" w:color="auto"/>
        <w:bottom w:val="none" w:sz="0" w:space="0" w:color="auto"/>
        <w:right w:val="none" w:sz="0" w:space="0" w:color="auto"/>
      </w:divBdr>
    </w:div>
    <w:div w:id="404299929">
      <w:bodyDiv w:val="1"/>
      <w:marLeft w:val="0"/>
      <w:marRight w:val="0"/>
      <w:marTop w:val="0"/>
      <w:marBottom w:val="0"/>
      <w:divBdr>
        <w:top w:val="none" w:sz="0" w:space="0" w:color="auto"/>
        <w:left w:val="none" w:sz="0" w:space="0" w:color="auto"/>
        <w:bottom w:val="none" w:sz="0" w:space="0" w:color="auto"/>
        <w:right w:val="none" w:sz="0" w:space="0" w:color="auto"/>
      </w:divBdr>
    </w:div>
    <w:div w:id="411435337">
      <w:bodyDiv w:val="1"/>
      <w:marLeft w:val="0"/>
      <w:marRight w:val="0"/>
      <w:marTop w:val="0"/>
      <w:marBottom w:val="0"/>
      <w:divBdr>
        <w:top w:val="none" w:sz="0" w:space="0" w:color="auto"/>
        <w:left w:val="none" w:sz="0" w:space="0" w:color="auto"/>
        <w:bottom w:val="none" w:sz="0" w:space="0" w:color="auto"/>
        <w:right w:val="none" w:sz="0" w:space="0" w:color="auto"/>
      </w:divBdr>
    </w:div>
    <w:div w:id="435099551">
      <w:bodyDiv w:val="1"/>
      <w:marLeft w:val="0"/>
      <w:marRight w:val="0"/>
      <w:marTop w:val="0"/>
      <w:marBottom w:val="0"/>
      <w:divBdr>
        <w:top w:val="none" w:sz="0" w:space="0" w:color="auto"/>
        <w:left w:val="none" w:sz="0" w:space="0" w:color="auto"/>
        <w:bottom w:val="none" w:sz="0" w:space="0" w:color="auto"/>
        <w:right w:val="none" w:sz="0" w:space="0" w:color="auto"/>
      </w:divBdr>
    </w:div>
    <w:div w:id="438795137">
      <w:bodyDiv w:val="1"/>
      <w:marLeft w:val="0"/>
      <w:marRight w:val="0"/>
      <w:marTop w:val="0"/>
      <w:marBottom w:val="0"/>
      <w:divBdr>
        <w:top w:val="none" w:sz="0" w:space="0" w:color="auto"/>
        <w:left w:val="none" w:sz="0" w:space="0" w:color="auto"/>
        <w:bottom w:val="none" w:sz="0" w:space="0" w:color="auto"/>
        <w:right w:val="none" w:sz="0" w:space="0" w:color="auto"/>
      </w:divBdr>
    </w:div>
    <w:div w:id="463233129">
      <w:bodyDiv w:val="1"/>
      <w:marLeft w:val="0"/>
      <w:marRight w:val="0"/>
      <w:marTop w:val="0"/>
      <w:marBottom w:val="0"/>
      <w:divBdr>
        <w:top w:val="none" w:sz="0" w:space="0" w:color="auto"/>
        <w:left w:val="none" w:sz="0" w:space="0" w:color="auto"/>
        <w:bottom w:val="none" w:sz="0" w:space="0" w:color="auto"/>
        <w:right w:val="none" w:sz="0" w:space="0" w:color="auto"/>
      </w:divBdr>
    </w:div>
    <w:div w:id="482700588">
      <w:bodyDiv w:val="1"/>
      <w:marLeft w:val="0"/>
      <w:marRight w:val="0"/>
      <w:marTop w:val="0"/>
      <w:marBottom w:val="0"/>
      <w:divBdr>
        <w:top w:val="none" w:sz="0" w:space="0" w:color="auto"/>
        <w:left w:val="none" w:sz="0" w:space="0" w:color="auto"/>
        <w:bottom w:val="none" w:sz="0" w:space="0" w:color="auto"/>
        <w:right w:val="none" w:sz="0" w:space="0" w:color="auto"/>
      </w:divBdr>
    </w:div>
    <w:div w:id="482897150">
      <w:bodyDiv w:val="1"/>
      <w:marLeft w:val="0"/>
      <w:marRight w:val="0"/>
      <w:marTop w:val="0"/>
      <w:marBottom w:val="0"/>
      <w:divBdr>
        <w:top w:val="none" w:sz="0" w:space="0" w:color="auto"/>
        <w:left w:val="none" w:sz="0" w:space="0" w:color="auto"/>
        <w:bottom w:val="none" w:sz="0" w:space="0" w:color="auto"/>
        <w:right w:val="none" w:sz="0" w:space="0" w:color="auto"/>
      </w:divBdr>
      <w:divsChild>
        <w:div w:id="1183780185">
          <w:marLeft w:val="0"/>
          <w:marRight w:val="0"/>
          <w:marTop w:val="0"/>
          <w:marBottom w:val="0"/>
          <w:divBdr>
            <w:top w:val="none" w:sz="0" w:space="0" w:color="auto"/>
            <w:left w:val="none" w:sz="0" w:space="0" w:color="auto"/>
            <w:bottom w:val="none" w:sz="0" w:space="0" w:color="auto"/>
            <w:right w:val="none" w:sz="0" w:space="0" w:color="auto"/>
          </w:divBdr>
          <w:divsChild>
            <w:div w:id="270404204">
              <w:marLeft w:val="0"/>
              <w:marRight w:val="0"/>
              <w:marTop w:val="0"/>
              <w:marBottom w:val="0"/>
              <w:divBdr>
                <w:top w:val="none" w:sz="0" w:space="0" w:color="auto"/>
                <w:left w:val="none" w:sz="0" w:space="0" w:color="auto"/>
                <w:bottom w:val="none" w:sz="0" w:space="0" w:color="auto"/>
                <w:right w:val="none" w:sz="0" w:space="0" w:color="auto"/>
              </w:divBdr>
              <w:divsChild>
                <w:div w:id="172113533">
                  <w:marLeft w:val="0"/>
                  <w:marRight w:val="0"/>
                  <w:marTop w:val="0"/>
                  <w:marBottom w:val="0"/>
                  <w:divBdr>
                    <w:top w:val="none" w:sz="0" w:space="0" w:color="auto"/>
                    <w:left w:val="none" w:sz="0" w:space="0" w:color="auto"/>
                    <w:bottom w:val="none" w:sz="0" w:space="0" w:color="auto"/>
                    <w:right w:val="none" w:sz="0" w:space="0" w:color="auto"/>
                  </w:divBdr>
                </w:div>
                <w:div w:id="1840466539">
                  <w:marLeft w:val="0"/>
                  <w:marRight w:val="0"/>
                  <w:marTop w:val="0"/>
                  <w:marBottom w:val="0"/>
                  <w:divBdr>
                    <w:top w:val="none" w:sz="0" w:space="0" w:color="auto"/>
                    <w:left w:val="none" w:sz="0" w:space="0" w:color="auto"/>
                    <w:bottom w:val="none" w:sz="0" w:space="0" w:color="auto"/>
                    <w:right w:val="none" w:sz="0" w:space="0" w:color="auto"/>
                  </w:divBdr>
                </w:div>
              </w:divsChild>
            </w:div>
            <w:div w:id="1540437926">
              <w:marLeft w:val="0"/>
              <w:marRight w:val="0"/>
              <w:marTop w:val="0"/>
              <w:marBottom w:val="0"/>
              <w:divBdr>
                <w:top w:val="none" w:sz="0" w:space="0" w:color="auto"/>
                <w:left w:val="none" w:sz="0" w:space="0" w:color="auto"/>
                <w:bottom w:val="none" w:sz="0" w:space="0" w:color="auto"/>
                <w:right w:val="none" w:sz="0" w:space="0" w:color="auto"/>
              </w:divBdr>
              <w:divsChild>
                <w:div w:id="1368873078">
                  <w:marLeft w:val="0"/>
                  <w:marRight w:val="0"/>
                  <w:marTop w:val="0"/>
                  <w:marBottom w:val="0"/>
                  <w:divBdr>
                    <w:top w:val="none" w:sz="0" w:space="0" w:color="auto"/>
                    <w:left w:val="none" w:sz="0" w:space="0" w:color="auto"/>
                    <w:bottom w:val="none" w:sz="0" w:space="0" w:color="auto"/>
                    <w:right w:val="none" w:sz="0" w:space="0" w:color="auto"/>
                  </w:divBdr>
                </w:div>
              </w:divsChild>
            </w:div>
            <w:div w:id="1518495036">
              <w:marLeft w:val="0"/>
              <w:marRight w:val="0"/>
              <w:marTop w:val="0"/>
              <w:marBottom w:val="0"/>
              <w:divBdr>
                <w:top w:val="none" w:sz="0" w:space="0" w:color="auto"/>
                <w:left w:val="none" w:sz="0" w:space="0" w:color="auto"/>
                <w:bottom w:val="none" w:sz="0" w:space="0" w:color="auto"/>
                <w:right w:val="none" w:sz="0" w:space="0" w:color="auto"/>
              </w:divBdr>
              <w:divsChild>
                <w:div w:id="20366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4805">
      <w:bodyDiv w:val="1"/>
      <w:marLeft w:val="0"/>
      <w:marRight w:val="0"/>
      <w:marTop w:val="0"/>
      <w:marBottom w:val="0"/>
      <w:divBdr>
        <w:top w:val="none" w:sz="0" w:space="0" w:color="auto"/>
        <w:left w:val="none" w:sz="0" w:space="0" w:color="auto"/>
        <w:bottom w:val="none" w:sz="0" w:space="0" w:color="auto"/>
        <w:right w:val="none" w:sz="0" w:space="0" w:color="auto"/>
      </w:divBdr>
    </w:div>
    <w:div w:id="598491494">
      <w:bodyDiv w:val="1"/>
      <w:marLeft w:val="0"/>
      <w:marRight w:val="0"/>
      <w:marTop w:val="0"/>
      <w:marBottom w:val="0"/>
      <w:divBdr>
        <w:top w:val="none" w:sz="0" w:space="0" w:color="auto"/>
        <w:left w:val="none" w:sz="0" w:space="0" w:color="auto"/>
        <w:bottom w:val="none" w:sz="0" w:space="0" w:color="auto"/>
        <w:right w:val="none" w:sz="0" w:space="0" w:color="auto"/>
      </w:divBdr>
    </w:div>
    <w:div w:id="664862987">
      <w:bodyDiv w:val="1"/>
      <w:marLeft w:val="0"/>
      <w:marRight w:val="0"/>
      <w:marTop w:val="0"/>
      <w:marBottom w:val="0"/>
      <w:divBdr>
        <w:top w:val="none" w:sz="0" w:space="0" w:color="auto"/>
        <w:left w:val="none" w:sz="0" w:space="0" w:color="auto"/>
        <w:bottom w:val="none" w:sz="0" w:space="0" w:color="auto"/>
        <w:right w:val="none" w:sz="0" w:space="0" w:color="auto"/>
      </w:divBdr>
    </w:div>
    <w:div w:id="665404290">
      <w:bodyDiv w:val="1"/>
      <w:marLeft w:val="0"/>
      <w:marRight w:val="0"/>
      <w:marTop w:val="0"/>
      <w:marBottom w:val="0"/>
      <w:divBdr>
        <w:top w:val="none" w:sz="0" w:space="0" w:color="auto"/>
        <w:left w:val="none" w:sz="0" w:space="0" w:color="auto"/>
        <w:bottom w:val="none" w:sz="0" w:space="0" w:color="auto"/>
        <w:right w:val="none" w:sz="0" w:space="0" w:color="auto"/>
      </w:divBdr>
    </w:div>
    <w:div w:id="710374799">
      <w:bodyDiv w:val="1"/>
      <w:marLeft w:val="0"/>
      <w:marRight w:val="0"/>
      <w:marTop w:val="0"/>
      <w:marBottom w:val="0"/>
      <w:divBdr>
        <w:top w:val="none" w:sz="0" w:space="0" w:color="auto"/>
        <w:left w:val="none" w:sz="0" w:space="0" w:color="auto"/>
        <w:bottom w:val="none" w:sz="0" w:space="0" w:color="auto"/>
        <w:right w:val="none" w:sz="0" w:space="0" w:color="auto"/>
      </w:divBdr>
    </w:div>
    <w:div w:id="724525011">
      <w:bodyDiv w:val="1"/>
      <w:marLeft w:val="0"/>
      <w:marRight w:val="0"/>
      <w:marTop w:val="0"/>
      <w:marBottom w:val="0"/>
      <w:divBdr>
        <w:top w:val="none" w:sz="0" w:space="0" w:color="auto"/>
        <w:left w:val="none" w:sz="0" w:space="0" w:color="auto"/>
        <w:bottom w:val="none" w:sz="0" w:space="0" w:color="auto"/>
        <w:right w:val="none" w:sz="0" w:space="0" w:color="auto"/>
      </w:divBdr>
    </w:div>
    <w:div w:id="779186505">
      <w:bodyDiv w:val="1"/>
      <w:marLeft w:val="0"/>
      <w:marRight w:val="0"/>
      <w:marTop w:val="0"/>
      <w:marBottom w:val="0"/>
      <w:divBdr>
        <w:top w:val="none" w:sz="0" w:space="0" w:color="auto"/>
        <w:left w:val="none" w:sz="0" w:space="0" w:color="auto"/>
        <w:bottom w:val="none" w:sz="0" w:space="0" w:color="auto"/>
        <w:right w:val="none" w:sz="0" w:space="0" w:color="auto"/>
      </w:divBdr>
    </w:div>
    <w:div w:id="801965592">
      <w:bodyDiv w:val="1"/>
      <w:marLeft w:val="0"/>
      <w:marRight w:val="0"/>
      <w:marTop w:val="0"/>
      <w:marBottom w:val="0"/>
      <w:divBdr>
        <w:top w:val="none" w:sz="0" w:space="0" w:color="auto"/>
        <w:left w:val="none" w:sz="0" w:space="0" w:color="auto"/>
        <w:bottom w:val="none" w:sz="0" w:space="0" w:color="auto"/>
        <w:right w:val="none" w:sz="0" w:space="0" w:color="auto"/>
      </w:divBdr>
    </w:div>
    <w:div w:id="846409804">
      <w:bodyDiv w:val="1"/>
      <w:marLeft w:val="0"/>
      <w:marRight w:val="0"/>
      <w:marTop w:val="0"/>
      <w:marBottom w:val="0"/>
      <w:divBdr>
        <w:top w:val="none" w:sz="0" w:space="0" w:color="auto"/>
        <w:left w:val="none" w:sz="0" w:space="0" w:color="auto"/>
        <w:bottom w:val="none" w:sz="0" w:space="0" w:color="auto"/>
        <w:right w:val="none" w:sz="0" w:space="0" w:color="auto"/>
      </w:divBdr>
    </w:div>
    <w:div w:id="861212091">
      <w:bodyDiv w:val="1"/>
      <w:marLeft w:val="0"/>
      <w:marRight w:val="0"/>
      <w:marTop w:val="0"/>
      <w:marBottom w:val="0"/>
      <w:divBdr>
        <w:top w:val="none" w:sz="0" w:space="0" w:color="auto"/>
        <w:left w:val="none" w:sz="0" w:space="0" w:color="auto"/>
        <w:bottom w:val="none" w:sz="0" w:space="0" w:color="auto"/>
        <w:right w:val="none" w:sz="0" w:space="0" w:color="auto"/>
      </w:divBdr>
    </w:div>
    <w:div w:id="896554425">
      <w:bodyDiv w:val="1"/>
      <w:marLeft w:val="0"/>
      <w:marRight w:val="0"/>
      <w:marTop w:val="0"/>
      <w:marBottom w:val="0"/>
      <w:divBdr>
        <w:top w:val="none" w:sz="0" w:space="0" w:color="auto"/>
        <w:left w:val="none" w:sz="0" w:space="0" w:color="auto"/>
        <w:bottom w:val="none" w:sz="0" w:space="0" w:color="auto"/>
        <w:right w:val="none" w:sz="0" w:space="0" w:color="auto"/>
      </w:divBdr>
    </w:div>
    <w:div w:id="909003034">
      <w:bodyDiv w:val="1"/>
      <w:marLeft w:val="0"/>
      <w:marRight w:val="0"/>
      <w:marTop w:val="0"/>
      <w:marBottom w:val="0"/>
      <w:divBdr>
        <w:top w:val="none" w:sz="0" w:space="0" w:color="auto"/>
        <w:left w:val="none" w:sz="0" w:space="0" w:color="auto"/>
        <w:bottom w:val="none" w:sz="0" w:space="0" w:color="auto"/>
        <w:right w:val="none" w:sz="0" w:space="0" w:color="auto"/>
      </w:divBdr>
    </w:div>
    <w:div w:id="911279312">
      <w:bodyDiv w:val="1"/>
      <w:marLeft w:val="0"/>
      <w:marRight w:val="0"/>
      <w:marTop w:val="0"/>
      <w:marBottom w:val="0"/>
      <w:divBdr>
        <w:top w:val="none" w:sz="0" w:space="0" w:color="auto"/>
        <w:left w:val="none" w:sz="0" w:space="0" w:color="auto"/>
        <w:bottom w:val="none" w:sz="0" w:space="0" w:color="auto"/>
        <w:right w:val="none" w:sz="0" w:space="0" w:color="auto"/>
      </w:divBdr>
      <w:divsChild>
        <w:div w:id="1447387948">
          <w:marLeft w:val="0"/>
          <w:marRight w:val="0"/>
          <w:marTop w:val="0"/>
          <w:marBottom w:val="0"/>
          <w:divBdr>
            <w:top w:val="none" w:sz="0" w:space="0" w:color="auto"/>
            <w:left w:val="none" w:sz="0" w:space="0" w:color="auto"/>
            <w:bottom w:val="none" w:sz="0" w:space="0" w:color="auto"/>
            <w:right w:val="none" w:sz="0" w:space="0" w:color="auto"/>
          </w:divBdr>
          <w:divsChild>
            <w:div w:id="1251232692">
              <w:marLeft w:val="0"/>
              <w:marRight w:val="0"/>
              <w:marTop w:val="0"/>
              <w:marBottom w:val="0"/>
              <w:divBdr>
                <w:top w:val="none" w:sz="0" w:space="0" w:color="auto"/>
                <w:left w:val="none" w:sz="0" w:space="0" w:color="auto"/>
                <w:bottom w:val="none" w:sz="0" w:space="0" w:color="auto"/>
                <w:right w:val="none" w:sz="0" w:space="0" w:color="auto"/>
              </w:divBdr>
              <w:divsChild>
                <w:div w:id="20872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0877">
      <w:bodyDiv w:val="1"/>
      <w:marLeft w:val="0"/>
      <w:marRight w:val="0"/>
      <w:marTop w:val="0"/>
      <w:marBottom w:val="0"/>
      <w:divBdr>
        <w:top w:val="none" w:sz="0" w:space="0" w:color="auto"/>
        <w:left w:val="none" w:sz="0" w:space="0" w:color="auto"/>
        <w:bottom w:val="none" w:sz="0" w:space="0" w:color="auto"/>
        <w:right w:val="none" w:sz="0" w:space="0" w:color="auto"/>
      </w:divBdr>
    </w:div>
    <w:div w:id="1013604727">
      <w:bodyDiv w:val="1"/>
      <w:marLeft w:val="0"/>
      <w:marRight w:val="0"/>
      <w:marTop w:val="0"/>
      <w:marBottom w:val="0"/>
      <w:divBdr>
        <w:top w:val="none" w:sz="0" w:space="0" w:color="auto"/>
        <w:left w:val="none" w:sz="0" w:space="0" w:color="auto"/>
        <w:bottom w:val="none" w:sz="0" w:space="0" w:color="auto"/>
        <w:right w:val="none" w:sz="0" w:space="0" w:color="auto"/>
      </w:divBdr>
    </w:div>
    <w:div w:id="1018197786">
      <w:bodyDiv w:val="1"/>
      <w:marLeft w:val="0"/>
      <w:marRight w:val="0"/>
      <w:marTop w:val="0"/>
      <w:marBottom w:val="0"/>
      <w:divBdr>
        <w:top w:val="none" w:sz="0" w:space="0" w:color="auto"/>
        <w:left w:val="none" w:sz="0" w:space="0" w:color="auto"/>
        <w:bottom w:val="none" w:sz="0" w:space="0" w:color="auto"/>
        <w:right w:val="none" w:sz="0" w:space="0" w:color="auto"/>
      </w:divBdr>
    </w:div>
    <w:div w:id="1075929361">
      <w:bodyDiv w:val="1"/>
      <w:marLeft w:val="0"/>
      <w:marRight w:val="0"/>
      <w:marTop w:val="0"/>
      <w:marBottom w:val="0"/>
      <w:divBdr>
        <w:top w:val="none" w:sz="0" w:space="0" w:color="auto"/>
        <w:left w:val="none" w:sz="0" w:space="0" w:color="auto"/>
        <w:bottom w:val="none" w:sz="0" w:space="0" w:color="auto"/>
        <w:right w:val="none" w:sz="0" w:space="0" w:color="auto"/>
      </w:divBdr>
    </w:div>
    <w:div w:id="1087338340">
      <w:bodyDiv w:val="1"/>
      <w:marLeft w:val="0"/>
      <w:marRight w:val="0"/>
      <w:marTop w:val="0"/>
      <w:marBottom w:val="0"/>
      <w:divBdr>
        <w:top w:val="none" w:sz="0" w:space="0" w:color="auto"/>
        <w:left w:val="none" w:sz="0" w:space="0" w:color="auto"/>
        <w:bottom w:val="none" w:sz="0" w:space="0" w:color="auto"/>
        <w:right w:val="none" w:sz="0" w:space="0" w:color="auto"/>
      </w:divBdr>
    </w:div>
    <w:div w:id="1094328794">
      <w:bodyDiv w:val="1"/>
      <w:marLeft w:val="0"/>
      <w:marRight w:val="0"/>
      <w:marTop w:val="0"/>
      <w:marBottom w:val="0"/>
      <w:divBdr>
        <w:top w:val="none" w:sz="0" w:space="0" w:color="auto"/>
        <w:left w:val="none" w:sz="0" w:space="0" w:color="auto"/>
        <w:bottom w:val="none" w:sz="0" w:space="0" w:color="auto"/>
        <w:right w:val="none" w:sz="0" w:space="0" w:color="auto"/>
      </w:divBdr>
    </w:div>
    <w:div w:id="1126655817">
      <w:bodyDiv w:val="1"/>
      <w:marLeft w:val="0"/>
      <w:marRight w:val="0"/>
      <w:marTop w:val="0"/>
      <w:marBottom w:val="0"/>
      <w:divBdr>
        <w:top w:val="none" w:sz="0" w:space="0" w:color="auto"/>
        <w:left w:val="none" w:sz="0" w:space="0" w:color="auto"/>
        <w:bottom w:val="none" w:sz="0" w:space="0" w:color="auto"/>
        <w:right w:val="none" w:sz="0" w:space="0" w:color="auto"/>
      </w:divBdr>
    </w:div>
    <w:div w:id="1149320685">
      <w:bodyDiv w:val="1"/>
      <w:marLeft w:val="0"/>
      <w:marRight w:val="0"/>
      <w:marTop w:val="0"/>
      <w:marBottom w:val="0"/>
      <w:divBdr>
        <w:top w:val="none" w:sz="0" w:space="0" w:color="auto"/>
        <w:left w:val="none" w:sz="0" w:space="0" w:color="auto"/>
        <w:bottom w:val="none" w:sz="0" w:space="0" w:color="auto"/>
        <w:right w:val="none" w:sz="0" w:space="0" w:color="auto"/>
      </w:divBdr>
    </w:div>
    <w:div w:id="1159688594">
      <w:bodyDiv w:val="1"/>
      <w:marLeft w:val="0"/>
      <w:marRight w:val="0"/>
      <w:marTop w:val="0"/>
      <w:marBottom w:val="0"/>
      <w:divBdr>
        <w:top w:val="none" w:sz="0" w:space="0" w:color="auto"/>
        <w:left w:val="none" w:sz="0" w:space="0" w:color="auto"/>
        <w:bottom w:val="none" w:sz="0" w:space="0" w:color="auto"/>
        <w:right w:val="none" w:sz="0" w:space="0" w:color="auto"/>
      </w:divBdr>
    </w:div>
    <w:div w:id="1183276122">
      <w:bodyDiv w:val="1"/>
      <w:marLeft w:val="0"/>
      <w:marRight w:val="0"/>
      <w:marTop w:val="0"/>
      <w:marBottom w:val="0"/>
      <w:divBdr>
        <w:top w:val="none" w:sz="0" w:space="0" w:color="auto"/>
        <w:left w:val="none" w:sz="0" w:space="0" w:color="auto"/>
        <w:bottom w:val="none" w:sz="0" w:space="0" w:color="auto"/>
        <w:right w:val="none" w:sz="0" w:space="0" w:color="auto"/>
      </w:divBdr>
    </w:div>
    <w:div w:id="1189029537">
      <w:bodyDiv w:val="1"/>
      <w:marLeft w:val="0"/>
      <w:marRight w:val="0"/>
      <w:marTop w:val="0"/>
      <w:marBottom w:val="0"/>
      <w:divBdr>
        <w:top w:val="none" w:sz="0" w:space="0" w:color="auto"/>
        <w:left w:val="none" w:sz="0" w:space="0" w:color="auto"/>
        <w:bottom w:val="none" w:sz="0" w:space="0" w:color="auto"/>
        <w:right w:val="none" w:sz="0" w:space="0" w:color="auto"/>
      </w:divBdr>
    </w:div>
    <w:div w:id="1189373962">
      <w:bodyDiv w:val="1"/>
      <w:marLeft w:val="0"/>
      <w:marRight w:val="0"/>
      <w:marTop w:val="0"/>
      <w:marBottom w:val="0"/>
      <w:divBdr>
        <w:top w:val="none" w:sz="0" w:space="0" w:color="auto"/>
        <w:left w:val="none" w:sz="0" w:space="0" w:color="auto"/>
        <w:bottom w:val="none" w:sz="0" w:space="0" w:color="auto"/>
        <w:right w:val="none" w:sz="0" w:space="0" w:color="auto"/>
      </w:divBdr>
    </w:div>
    <w:div w:id="1198395660">
      <w:bodyDiv w:val="1"/>
      <w:marLeft w:val="0"/>
      <w:marRight w:val="0"/>
      <w:marTop w:val="0"/>
      <w:marBottom w:val="0"/>
      <w:divBdr>
        <w:top w:val="none" w:sz="0" w:space="0" w:color="auto"/>
        <w:left w:val="none" w:sz="0" w:space="0" w:color="auto"/>
        <w:bottom w:val="none" w:sz="0" w:space="0" w:color="auto"/>
        <w:right w:val="none" w:sz="0" w:space="0" w:color="auto"/>
      </w:divBdr>
    </w:div>
    <w:div w:id="1237473972">
      <w:bodyDiv w:val="1"/>
      <w:marLeft w:val="0"/>
      <w:marRight w:val="0"/>
      <w:marTop w:val="0"/>
      <w:marBottom w:val="0"/>
      <w:divBdr>
        <w:top w:val="none" w:sz="0" w:space="0" w:color="auto"/>
        <w:left w:val="none" w:sz="0" w:space="0" w:color="auto"/>
        <w:bottom w:val="none" w:sz="0" w:space="0" w:color="auto"/>
        <w:right w:val="none" w:sz="0" w:space="0" w:color="auto"/>
      </w:divBdr>
    </w:div>
    <w:div w:id="1245652135">
      <w:bodyDiv w:val="1"/>
      <w:marLeft w:val="0"/>
      <w:marRight w:val="0"/>
      <w:marTop w:val="0"/>
      <w:marBottom w:val="0"/>
      <w:divBdr>
        <w:top w:val="none" w:sz="0" w:space="0" w:color="auto"/>
        <w:left w:val="none" w:sz="0" w:space="0" w:color="auto"/>
        <w:bottom w:val="none" w:sz="0" w:space="0" w:color="auto"/>
        <w:right w:val="none" w:sz="0" w:space="0" w:color="auto"/>
      </w:divBdr>
    </w:div>
    <w:div w:id="1269198703">
      <w:bodyDiv w:val="1"/>
      <w:marLeft w:val="0"/>
      <w:marRight w:val="0"/>
      <w:marTop w:val="0"/>
      <w:marBottom w:val="0"/>
      <w:divBdr>
        <w:top w:val="none" w:sz="0" w:space="0" w:color="auto"/>
        <w:left w:val="none" w:sz="0" w:space="0" w:color="auto"/>
        <w:bottom w:val="none" w:sz="0" w:space="0" w:color="auto"/>
        <w:right w:val="none" w:sz="0" w:space="0" w:color="auto"/>
      </w:divBdr>
      <w:divsChild>
        <w:div w:id="679624904">
          <w:marLeft w:val="0"/>
          <w:marRight w:val="0"/>
          <w:marTop w:val="0"/>
          <w:marBottom w:val="0"/>
          <w:divBdr>
            <w:top w:val="none" w:sz="0" w:space="0" w:color="auto"/>
            <w:left w:val="none" w:sz="0" w:space="0" w:color="auto"/>
            <w:bottom w:val="none" w:sz="0" w:space="0" w:color="auto"/>
            <w:right w:val="none" w:sz="0" w:space="0" w:color="auto"/>
          </w:divBdr>
          <w:divsChild>
            <w:div w:id="480927828">
              <w:marLeft w:val="0"/>
              <w:marRight w:val="0"/>
              <w:marTop w:val="0"/>
              <w:marBottom w:val="0"/>
              <w:divBdr>
                <w:top w:val="none" w:sz="0" w:space="0" w:color="auto"/>
                <w:left w:val="none" w:sz="0" w:space="0" w:color="auto"/>
                <w:bottom w:val="none" w:sz="0" w:space="0" w:color="auto"/>
                <w:right w:val="none" w:sz="0" w:space="0" w:color="auto"/>
              </w:divBdr>
              <w:divsChild>
                <w:div w:id="1624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6533">
      <w:bodyDiv w:val="1"/>
      <w:marLeft w:val="0"/>
      <w:marRight w:val="0"/>
      <w:marTop w:val="0"/>
      <w:marBottom w:val="0"/>
      <w:divBdr>
        <w:top w:val="none" w:sz="0" w:space="0" w:color="auto"/>
        <w:left w:val="none" w:sz="0" w:space="0" w:color="auto"/>
        <w:bottom w:val="none" w:sz="0" w:space="0" w:color="auto"/>
        <w:right w:val="none" w:sz="0" w:space="0" w:color="auto"/>
      </w:divBdr>
    </w:div>
    <w:div w:id="1292781937">
      <w:bodyDiv w:val="1"/>
      <w:marLeft w:val="0"/>
      <w:marRight w:val="0"/>
      <w:marTop w:val="0"/>
      <w:marBottom w:val="0"/>
      <w:divBdr>
        <w:top w:val="none" w:sz="0" w:space="0" w:color="auto"/>
        <w:left w:val="none" w:sz="0" w:space="0" w:color="auto"/>
        <w:bottom w:val="none" w:sz="0" w:space="0" w:color="auto"/>
        <w:right w:val="none" w:sz="0" w:space="0" w:color="auto"/>
      </w:divBdr>
    </w:div>
    <w:div w:id="1296643571">
      <w:bodyDiv w:val="1"/>
      <w:marLeft w:val="0"/>
      <w:marRight w:val="0"/>
      <w:marTop w:val="0"/>
      <w:marBottom w:val="0"/>
      <w:divBdr>
        <w:top w:val="none" w:sz="0" w:space="0" w:color="auto"/>
        <w:left w:val="none" w:sz="0" w:space="0" w:color="auto"/>
        <w:bottom w:val="none" w:sz="0" w:space="0" w:color="auto"/>
        <w:right w:val="none" w:sz="0" w:space="0" w:color="auto"/>
      </w:divBdr>
    </w:div>
    <w:div w:id="1307969798">
      <w:bodyDiv w:val="1"/>
      <w:marLeft w:val="0"/>
      <w:marRight w:val="0"/>
      <w:marTop w:val="0"/>
      <w:marBottom w:val="0"/>
      <w:divBdr>
        <w:top w:val="none" w:sz="0" w:space="0" w:color="auto"/>
        <w:left w:val="none" w:sz="0" w:space="0" w:color="auto"/>
        <w:bottom w:val="none" w:sz="0" w:space="0" w:color="auto"/>
        <w:right w:val="none" w:sz="0" w:space="0" w:color="auto"/>
      </w:divBdr>
    </w:div>
    <w:div w:id="1317681274">
      <w:bodyDiv w:val="1"/>
      <w:marLeft w:val="0"/>
      <w:marRight w:val="0"/>
      <w:marTop w:val="0"/>
      <w:marBottom w:val="0"/>
      <w:divBdr>
        <w:top w:val="none" w:sz="0" w:space="0" w:color="auto"/>
        <w:left w:val="none" w:sz="0" w:space="0" w:color="auto"/>
        <w:bottom w:val="none" w:sz="0" w:space="0" w:color="auto"/>
        <w:right w:val="none" w:sz="0" w:space="0" w:color="auto"/>
      </w:divBdr>
      <w:divsChild>
        <w:div w:id="677346798">
          <w:marLeft w:val="0"/>
          <w:marRight w:val="0"/>
          <w:marTop w:val="0"/>
          <w:marBottom w:val="0"/>
          <w:divBdr>
            <w:top w:val="none" w:sz="0" w:space="0" w:color="auto"/>
            <w:left w:val="none" w:sz="0" w:space="0" w:color="auto"/>
            <w:bottom w:val="none" w:sz="0" w:space="0" w:color="auto"/>
            <w:right w:val="none" w:sz="0" w:space="0" w:color="auto"/>
          </w:divBdr>
          <w:divsChild>
            <w:div w:id="1348752094">
              <w:marLeft w:val="0"/>
              <w:marRight w:val="0"/>
              <w:marTop w:val="0"/>
              <w:marBottom w:val="0"/>
              <w:divBdr>
                <w:top w:val="none" w:sz="0" w:space="0" w:color="auto"/>
                <w:left w:val="none" w:sz="0" w:space="0" w:color="auto"/>
                <w:bottom w:val="none" w:sz="0" w:space="0" w:color="auto"/>
                <w:right w:val="none" w:sz="0" w:space="0" w:color="auto"/>
              </w:divBdr>
              <w:divsChild>
                <w:div w:id="14013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2907">
      <w:bodyDiv w:val="1"/>
      <w:marLeft w:val="0"/>
      <w:marRight w:val="0"/>
      <w:marTop w:val="0"/>
      <w:marBottom w:val="0"/>
      <w:divBdr>
        <w:top w:val="none" w:sz="0" w:space="0" w:color="auto"/>
        <w:left w:val="none" w:sz="0" w:space="0" w:color="auto"/>
        <w:bottom w:val="none" w:sz="0" w:space="0" w:color="auto"/>
        <w:right w:val="none" w:sz="0" w:space="0" w:color="auto"/>
      </w:divBdr>
    </w:div>
    <w:div w:id="1334214523">
      <w:bodyDiv w:val="1"/>
      <w:marLeft w:val="0"/>
      <w:marRight w:val="0"/>
      <w:marTop w:val="0"/>
      <w:marBottom w:val="0"/>
      <w:divBdr>
        <w:top w:val="none" w:sz="0" w:space="0" w:color="auto"/>
        <w:left w:val="none" w:sz="0" w:space="0" w:color="auto"/>
        <w:bottom w:val="none" w:sz="0" w:space="0" w:color="auto"/>
        <w:right w:val="none" w:sz="0" w:space="0" w:color="auto"/>
      </w:divBdr>
    </w:div>
    <w:div w:id="1343823423">
      <w:bodyDiv w:val="1"/>
      <w:marLeft w:val="0"/>
      <w:marRight w:val="0"/>
      <w:marTop w:val="0"/>
      <w:marBottom w:val="0"/>
      <w:divBdr>
        <w:top w:val="none" w:sz="0" w:space="0" w:color="auto"/>
        <w:left w:val="none" w:sz="0" w:space="0" w:color="auto"/>
        <w:bottom w:val="none" w:sz="0" w:space="0" w:color="auto"/>
        <w:right w:val="none" w:sz="0" w:space="0" w:color="auto"/>
      </w:divBdr>
    </w:div>
    <w:div w:id="1420714308">
      <w:bodyDiv w:val="1"/>
      <w:marLeft w:val="0"/>
      <w:marRight w:val="0"/>
      <w:marTop w:val="0"/>
      <w:marBottom w:val="0"/>
      <w:divBdr>
        <w:top w:val="none" w:sz="0" w:space="0" w:color="auto"/>
        <w:left w:val="none" w:sz="0" w:space="0" w:color="auto"/>
        <w:bottom w:val="none" w:sz="0" w:space="0" w:color="auto"/>
        <w:right w:val="none" w:sz="0" w:space="0" w:color="auto"/>
      </w:divBdr>
    </w:div>
    <w:div w:id="1480422147">
      <w:bodyDiv w:val="1"/>
      <w:marLeft w:val="0"/>
      <w:marRight w:val="0"/>
      <w:marTop w:val="0"/>
      <w:marBottom w:val="0"/>
      <w:divBdr>
        <w:top w:val="none" w:sz="0" w:space="0" w:color="auto"/>
        <w:left w:val="none" w:sz="0" w:space="0" w:color="auto"/>
        <w:bottom w:val="none" w:sz="0" w:space="0" w:color="auto"/>
        <w:right w:val="none" w:sz="0" w:space="0" w:color="auto"/>
      </w:divBdr>
    </w:div>
    <w:div w:id="1498570421">
      <w:bodyDiv w:val="1"/>
      <w:marLeft w:val="0"/>
      <w:marRight w:val="0"/>
      <w:marTop w:val="0"/>
      <w:marBottom w:val="0"/>
      <w:divBdr>
        <w:top w:val="none" w:sz="0" w:space="0" w:color="auto"/>
        <w:left w:val="none" w:sz="0" w:space="0" w:color="auto"/>
        <w:bottom w:val="none" w:sz="0" w:space="0" w:color="auto"/>
        <w:right w:val="none" w:sz="0" w:space="0" w:color="auto"/>
      </w:divBdr>
    </w:div>
    <w:div w:id="1527208515">
      <w:bodyDiv w:val="1"/>
      <w:marLeft w:val="0"/>
      <w:marRight w:val="0"/>
      <w:marTop w:val="0"/>
      <w:marBottom w:val="0"/>
      <w:divBdr>
        <w:top w:val="none" w:sz="0" w:space="0" w:color="auto"/>
        <w:left w:val="none" w:sz="0" w:space="0" w:color="auto"/>
        <w:bottom w:val="none" w:sz="0" w:space="0" w:color="auto"/>
        <w:right w:val="none" w:sz="0" w:space="0" w:color="auto"/>
      </w:divBdr>
      <w:divsChild>
        <w:div w:id="1056780837">
          <w:marLeft w:val="0"/>
          <w:marRight w:val="0"/>
          <w:marTop w:val="0"/>
          <w:marBottom w:val="0"/>
          <w:divBdr>
            <w:top w:val="none" w:sz="0" w:space="0" w:color="auto"/>
            <w:left w:val="none" w:sz="0" w:space="0" w:color="auto"/>
            <w:bottom w:val="none" w:sz="0" w:space="0" w:color="auto"/>
            <w:right w:val="none" w:sz="0" w:space="0" w:color="auto"/>
          </w:divBdr>
          <w:divsChild>
            <w:div w:id="1767455860">
              <w:marLeft w:val="0"/>
              <w:marRight w:val="0"/>
              <w:marTop w:val="0"/>
              <w:marBottom w:val="0"/>
              <w:divBdr>
                <w:top w:val="none" w:sz="0" w:space="0" w:color="auto"/>
                <w:left w:val="none" w:sz="0" w:space="0" w:color="auto"/>
                <w:bottom w:val="none" w:sz="0" w:space="0" w:color="auto"/>
                <w:right w:val="none" w:sz="0" w:space="0" w:color="auto"/>
              </w:divBdr>
              <w:divsChild>
                <w:div w:id="15218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1944">
      <w:bodyDiv w:val="1"/>
      <w:marLeft w:val="0"/>
      <w:marRight w:val="0"/>
      <w:marTop w:val="0"/>
      <w:marBottom w:val="0"/>
      <w:divBdr>
        <w:top w:val="none" w:sz="0" w:space="0" w:color="auto"/>
        <w:left w:val="none" w:sz="0" w:space="0" w:color="auto"/>
        <w:bottom w:val="none" w:sz="0" w:space="0" w:color="auto"/>
        <w:right w:val="none" w:sz="0" w:space="0" w:color="auto"/>
      </w:divBdr>
    </w:div>
    <w:div w:id="1616935892">
      <w:bodyDiv w:val="1"/>
      <w:marLeft w:val="0"/>
      <w:marRight w:val="0"/>
      <w:marTop w:val="0"/>
      <w:marBottom w:val="0"/>
      <w:divBdr>
        <w:top w:val="none" w:sz="0" w:space="0" w:color="auto"/>
        <w:left w:val="none" w:sz="0" w:space="0" w:color="auto"/>
        <w:bottom w:val="none" w:sz="0" w:space="0" w:color="auto"/>
        <w:right w:val="none" w:sz="0" w:space="0" w:color="auto"/>
      </w:divBdr>
    </w:div>
    <w:div w:id="1632664101">
      <w:bodyDiv w:val="1"/>
      <w:marLeft w:val="0"/>
      <w:marRight w:val="0"/>
      <w:marTop w:val="0"/>
      <w:marBottom w:val="0"/>
      <w:divBdr>
        <w:top w:val="none" w:sz="0" w:space="0" w:color="auto"/>
        <w:left w:val="none" w:sz="0" w:space="0" w:color="auto"/>
        <w:bottom w:val="none" w:sz="0" w:space="0" w:color="auto"/>
        <w:right w:val="none" w:sz="0" w:space="0" w:color="auto"/>
      </w:divBdr>
    </w:div>
    <w:div w:id="1655528514">
      <w:bodyDiv w:val="1"/>
      <w:marLeft w:val="0"/>
      <w:marRight w:val="0"/>
      <w:marTop w:val="0"/>
      <w:marBottom w:val="0"/>
      <w:divBdr>
        <w:top w:val="none" w:sz="0" w:space="0" w:color="auto"/>
        <w:left w:val="none" w:sz="0" w:space="0" w:color="auto"/>
        <w:bottom w:val="none" w:sz="0" w:space="0" w:color="auto"/>
        <w:right w:val="none" w:sz="0" w:space="0" w:color="auto"/>
      </w:divBdr>
    </w:div>
    <w:div w:id="1677533223">
      <w:bodyDiv w:val="1"/>
      <w:marLeft w:val="0"/>
      <w:marRight w:val="0"/>
      <w:marTop w:val="0"/>
      <w:marBottom w:val="0"/>
      <w:divBdr>
        <w:top w:val="none" w:sz="0" w:space="0" w:color="auto"/>
        <w:left w:val="none" w:sz="0" w:space="0" w:color="auto"/>
        <w:bottom w:val="none" w:sz="0" w:space="0" w:color="auto"/>
        <w:right w:val="none" w:sz="0" w:space="0" w:color="auto"/>
      </w:divBdr>
    </w:div>
    <w:div w:id="1697735977">
      <w:bodyDiv w:val="1"/>
      <w:marLeft w:val="0"/>
      <w:marRight w:val="0"/>
      <w:marTop w:val="0"/>
      <w:marBottom w:val="0"/>
      <w:divBdr>
        <w:top w:val="none" w:sz="0" w:space="0" w:color="auto"/>
        <w:left w:val="none" w:sz="0" w:space="0" w:color="auto"/>
        <w:bottom w:val="none" w:sz="0" w:space="0" w:color="auto"/>
        <w:right w:val="none" w:sz="0" w:space="0" w:color="auto"/>
      </w:divBdr>
    </w:div>
    <w:div w:id="1787306284">
      <w:bodyDiv w:val="1"/>
      <w:marLeft w:val="0"/>
      <w:marRight w:val="0"/>
      <w:marTop w:val="0"/>
      <w:marBottom w:val="0"/>
      <w:divBdr>
        <w:top w:val="none" w:sz="0" w:space="0" w:color="auto"/>
        <w:left w:val="none" w:sz="0" w:space="0" w:color="auto"/>
        <w:bottom w:val="none" w:sz="0" w:space="0" w:color="auto"/>
        <w:right w:val="none" w:sz="0" w:space="0" w:color="auto"/>
      </w:divBdr>
    </w:div>
    <w:div w:id="1810240433">
      <w:bodyDiv w:val="1"/>
      <w:marLeft w:val="0"/>
      <w:marRight w:val="0"/>
      <w:marTop w:val="0"/>
      <w:marBottom w:val="0"/>
      <w:divBdr>
        <w:top w:val="none" w:sz="0" w:space="0" w:color="auto"/>
        <w:left w:val="none" w:sz="0" w:space="0" w:color="auto"/>
        <w:bottom w:val="none" w:sz="0" w:space="0" w:color="auto"/>
        <w:right w:val="none" w:sz="0" w:space="0" w:color="auto"/>
      </w:divBdr>
    </w:div>
    <w:div w:id="1824423547">
      <w:bodyDiv w:val="1"/>
      <w:marLeft w:val="0"/>
      <w:marRight w:val="0"/>
      <w:marTop w:val="0"/>
      <w:marBottom w:val="0"/>
      <w:divBdr>
        <w:top w:val="none" w:sz="0" w:space="0" w:color="auto"/>
        <w:left w:val="none" w:sz="0" w:space="0" w:color="auto"/>
        <w:bottom w:val="none" w:sz="0" w:space="0" w:color="auto"/>
        <w:right w:val="none" w:sz="0" w:space="0" w:color="auto"/>
      </w:divBdr>
    </w:div>
    <w:div w:id="1833330982">
      <w:bodyDiv w:val="1"/>
      <w:marLeft w:val="0"/>
      <w:marRight w:val="0"/>
      <w:marTop w:val="0"/>
      <w:marBottom w:val="0"/>
      <w:divBdr>
        <w:top w:val="none" w:sz="0" w:space="0" w:color="auto"/>
        <w:left w:val="none" w:sz="0" w:space="0" w:color="auto"/>
        <w:bottom w:val="none" w:sz="0" w:space="0" w:color="auto"/>
        <w:right w:val="none" w:sz="0" w:space="0" w:color="auto"/>
      </w:divBdr>
    </w:div>
    <w:div w:id="1841001833">
      <w:bodyDiv w:val="1"/>
      <w:marLeft w:val="0"/>
      <w:marRight w:val="0"/>
      <w:marTop w:val="0"/>
      <w:marBottom w:val="0"/>
      <w:divBdr>
        <w:top w:val="none" w:sz="0" w:space="0" w:color="auto"/>
        <w:left w:val="none" w:sz="0" w:space="0" w:color="auto"/>
        <w:bottom w:val="none" w:sz="0" w:space="0" w:color="auto"/>
        <w:right w:val="none" w:sz="0" w:space="0" w:color="auto"/>
      </w:divBdr>
    </w:div>
    <w:div w:id="1853259593">
      <w:bodyDiv w:val="1"/>
      <w:marLeft w:val="0"/>
      <w:marRight w:val="0"/>
      <w:marTop w:val="0"/>
      <w:marBottom w:val="0"/>
      <w:divBdr>
        <w:top w:val="none" w:sz="0" w:space="0" w:color="auto"/>
        <w:left w:val="none" w:sz="0" w:space="0" w:color="auto"/>
        <w:bottom w:val="none" w:sz="0" w:space="0" w:color="auto"/>
        <w:right w:val="none" w:sz="0" w:space="0" w:color="auto"/>
      </w:divBdr>
    </w:div>
    <w:div w:id="1927566110">
      <w:bodyDiv w:val="1"/>
      <w:marLeft w:val="0"/>
      <w:marRight w:val="0"/>
      <w:marTop w:val="0"/>
      <w:marBottom w:val="0"/>
      <w:divBdr>
        <w:top w:val="none" w:sz="0" w:space="0" w:color="auto"/>
        <w:left w:val="none" w:sz="0" w:space="0" w:color="auto"/>
        <w:bottom w:val="none" w:sz="0" w:space="0" w:color="auto"/>
        <w:right w:val="none" w:sz="0" w:space="0" w:color="auto"/>
      </w:divBdr>
    </w:div>
    <w:div w:id="1931237649">
      <w:bodyDiv w:val="1"/>
      <w:marLeft w:val="0"/>
      <w:marRight w:val="0"/>
      <w:marTop w:val="0"/>
      <w:marBottom w:val="0"/>
      <w:divBdr>
        <w:top w:val="none" w:sz="0" w:space="0" w:color="auto"/>
        <w:left w:val="none" w:sz="0" w:space="0" w:color="auto"/>
        <w:bottom w:val="none" w:sz="0" w:space="0" w:color="auto"/>
        <w:right w:val="none" w:sz="0" w:space="0" w:color="auto"/>
      </w:divBdr>
    </w:div>
    <w:div w:id="1969507731">
      <w:bodyDiv w:val="1"/>
      <w:marLeft w:val="0"/>
      <w:marRight w:val="0"/>
      <w:marTop w:val="0"/>
      <w:marBottom w:val="0"/>
      <w:divBdr>
        <w:top w:val="none" w:sz="0" w:space="0" w:color="auto"/>
        <w:left w:val="none" w:sz="0" w:space="0" w:color="auto"/>
        <w:bottom w:val="none" w:sz="0" w:space="0" w:color="auto"/>
        <w:right w:val="none" w:sz="0" w:space="0" w:color="auto"/>
      </w:divBdr>
    </w:div>
    <w:div w:id="1999111873">
      <w:bodyDiv w:val="1"/>
      <w:marLeft w:val="0"/>
      <w:marRight w:val="0"/>
      <w:marTop w:val="0"/>
      <w:marBottom w:val="0"/>
      <w:divBdr>
        <w:top w:val="none" w:sz="0" w:space="0" w:color="auto"/>
        <w:left w:val="none" w:sz="0" w:space="0" w:color="auto"/>
        <w:bottom w:val="none" w:sz="0" w:space="0" w:color="auto"/>
        <w:right w:val="none" w:sz="0" w:space="0" w:color="auto"/>
      </w:divBdr>
    </w:div>
    <w:div w:id="2005237558">
      <w:bodyDiv w:val="1"/>
      <w:marLeft w:val="0"/>
      <w:marRight w:val="0"/>
      <w:marTop w:val="0"/>
      <w:marBottom w:val="0"/>
      <w:divBdr>
        <w:top w:val="none" w:sz="0" w:space="0" w:color="auto"/>
        <w:left w:val="none" w:sz="0" w:space="0" w:color="auto"/>
        <w:bottom w:val="none" w:sz="0" w:space="0" w:color="auto"/>
        <w:right w:val="none" w:sz="0" w:space="0" w:color="auto"/>
      </w:divBdr>
    </w:div>
    <w:div w:id="2010912719">
      <w:bodyDiv w:val="1"/>
      <w:marLeft w:val="0"/>
      <w:marRight w:val="0"/>
      <w:marTop w:val="0"/>
      <w:marBottom w:val="0"/>
      <w:divBdr>
        <w:top w:val="none" w:sz="0" w:space="0" w:color="auto"/>
        <w:left w:val="none" w:sz="0" w:space="0" w:color="auto"/>
        <w:bottom w:val="none" w:sz="0" w:space="0" w:color="auto"/>
        <w:right w:val="none" w:sz="0" w:space="0" w:color="auto"/>
      </w:divBdr>
    </w:div>
    <w:div w:id="2064063402">
      <w:bodyDiv w:val="1"/>
      <w:marLeft w:val="0"/>
      <w:marRight w:val="0"/>
      <w:marTop w:val="0"/>
      <w:marBottom w:val="0"/>
      <w:divBdr>
        <w:top w:val="none" w:sz="0" w:space="0" w:color="auto"/>
        <w:left w:val="none" w:sz="0" w:space="0" w:color="auto"/>
        <w:bottom w:val="none" w:sz="0" w:space="0" w:color="auto"/>
        <w:right w:val="none" w:sz="0" w:space="0" w:color="auto"/>
      </w:divBdr>
    </w:div>
    <w:div w:id="2065180903">
      <w:bodyDiv w:val="1"/>
      <w:marLeft w:val="0"/>
      <w:marRight w:val="0"/>
      <w:marTop w:val="0"/>
      <w:marBottom w:val="0"/>
      <w:divBdr>
        <w:top w:val="none" w:sz="0" w:space="0" w:color="auto"/>
        <w:left w:val="none" w:sz="0" w:space="0" w:color="auto"/>
        <w:bottom w:val="none" w:sz="0" w:space="0" w:color="auto"/>
        <w:right w:val="none" w:sz="0" w:space="0" w:color="auto"/>
      </w:divBdr>
    </w:div>
    <w:div w:id="21329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2700775-273c-4d2b-8622-5a3b5b7ab2d9" origin="userSelected">
  <element uid="id_classification_nonbusiness" value=""/>
</sisl>
</file>

<file path=customXml/itemProps1.xml><?xml version="1.0" encoding="utf-8"?>
<ds:datastoreItem xmlns:ds="http://schemas.openxmlformats.org/officeDocument/2006/customXml" ds:itemID="{2B79622C-8AD7-4FDF-9B58-BF296E67A1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Abozaid</dc:creator>
  <cp:keywords/>
  <dc:description/>
  <cp:lastModifiedBy>Ghada Abozaid</cp:lastModifiedBy>
  <cp:revision>6</cp:revision>
  <cp:lastPrinted>2023-06-07T13:51:00Z</cp:lastPrinted>
  <dcterms:created xsi:type="dcterms:W3CDTF">2023-06-07T13:51:00Z</dcterms:created>
  <dcterms:modified xsi:type="dcterms:W3CDTF">2025-03-10T22:48:00Z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7eeb2119-65cf-4049-a2bc-f38203d1285c</vt:lpwstr>
  </property>
  <property fmtid="{D5CDD505-2E9C-101B-9397-08002B2CF9AE}" pid="3" name="bjSaver">
    <vt:lpwstr>n051zdFoEjCdjLAnzuvS+clVX1EC1xmk</vt:lpwstr>
  </property>
  <property fmtid="{D5CDD505-2E9C-101B-9397-08002B2CF9AE}" pid="4" name="bjDocumentLabelXML">
    <vt:lpwstr>&lt;?xml version="1.0" encoding="us-ascii"?&gt;&lt;sisl xmlns:xsd="http://www.w3.org/2001/XMLSchema" xmlns:xsi="http://www.w3.org/2001/XMLSchema-instance" sislVersion="0" policy="42700775-273c-4d2b-8622-5a3b5b7ab2d9"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FooterBothDocProperty">
    <vt:lpwstr>PUBLIC</vt:lpwstr>
  </property>
  <property fmtid="{D5CDD505-2E9C-101B-9397-08002B2CF9AE}" pid="9" name="bjFooterFirstPageDocProperty">
    <vt:lpwstr>PUBLIC</vt:lpwstr>
  </property>
  <property fmtid="{D5CDD505-2E9C-101B-9397-08002B2CF9AE}" pid="10" name="bjFooterEvenPageDocProperty">
    <vt:lpwstr>PUBLIC</vt:lpwstr>
  </property>
</Properties>
</file>