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4F59E" w14:textId="6A5EE1EB" w:rsidR="00502759" w:rsidRDefault="00B465D2" w:rsidP="00376CC5">
      <w:pPr>
        <w:pStyle w:val="Title"/>
      </w:pPr>
      <w:r>
        <w:t>S</w:t>
      </w:r>
      <w:r w:rsidR="00502759">
        <w:t>upplementary Material</w:t>
      </w:r>
    </w:p>
    <w:p w14:paraId="1063BE93" w14:textId="674701D8" w:rsidR="002868E2" w:rsidRDefault="00B465D2" w:rsidP="00502759">
      <w:pPr>
        <w:pStyle w:val="Heading1"/>
      </w:pPr>
      <w:r>
        <w:t>T</w:t>
      </w:r>
      <w:r w:rsidR="00502759">
        <w:t xml:space="preserve">ables and </w:t>
      </w:r>
      <w:r>
        <w:t>F</w:t>
      </w:r>
      <w:r w:rsidR="00502759">
        <w:t>igures</w:t>
      </w:r>
      <w:r w:rsidR="00F476C0" w:rsidRPr="00F476C0">
        <w:t xml:space="preserve"> </w:t>
      </w:r>
    </w:p>
    <w:p w14:paraId="2A1EB3A8" w14:textId="5A140E7B" w:rsidR="0046091A" w:rsidRPr="0046091A" w:rsidRDefault="0046091A" w:rsidP="0046091A">
      <w:r>
        <w:rPr>
          <w:noProof/>
        </w:rPr>
        <w:drawing>
          <wp:inline distT="0" distB="0" distL="0" distR="0" wp14:anchorId="4E7C650A" wp14:editId="224E9533">
            <wp:extent cx="6208395" cy="4656455"/>
            <wp:effectExtent l="0" t="0" r="190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论文流程图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B59F" w14:textId="77777777" w:rsidR="0012141D" w:rsidRPr="00BF0091" w:rsidRDefault="0012141D" w:rsidP="00DF3EB6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Figure 1. Modeling schematic of the fractured well capacity prediction model</w:t>
      </w:r>
    </w:p>
    <w:p w14:paraId="2A684DD8" w14:textId="07ED5FD1" w:rsidR="0012141D" w:rsidRDefault="00F26667" w:rsidP="0012141D">
      <w:pPr>
        <w:rPr>
          <w:rStyle w:val="Hyperlink"/>
          <w:color w:val="auto"/>
          <w:szCs w:val="24"/>
          <w:u w:val="none"/>
        </w:rPr>
      </w:pPr>
      <w:r>
        <w:rPr>
          <w:noProof/>
          <w:szCs w:val="24"/>
        </w:rPr>
        <w:lastRenderedPageBreak/>
        <w:drawing>
          <wp:inline distT="0" distB="0" distL="0" distR="0" wp14:anchorId="388181E2" wp14:editId="07ACEAB0">
            <wp:extent cx="6208395" cy="4656455"/>
            <wp:effectExtent l="0" t="0" r="190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igure 2. Schematic diagram of post-fracturing capacity intelligence model application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32B4" w14:textId="77777777" w:rsidR="00731759" w:rsidRPr="00BF0091" w:rsidRDefault="00731759" w:rsidP="00731759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Figure 2. Schematic diagram of post-fracturing capacity intelligence model application</w:t>
      </w:r>
    </w:p>
    <w:p w14:paraId="3E28E15A" w14:textId="5697C7CC" w:rsidR="008A049C" w:rsidRDefault="006174B2" w:rsidP="008A049C">
      <w:pPr>
        <w:pStyle w:val="NormalWeb"/>
        <w:jc w:val="center"/>
        <w:rPr>
          <w:rFonts w:ascii="Times New Roman Regular" w:hAnsi="Times New Roman Regular" w:cs="Times New Roman Regular"/>
          <w:noProof/>
          <w:szCs w:val="20"/>
        </w:rPr>
      </w:pPr>
      <w:r>
        <w:rPr>
          <w:rFonts w:ascii="Times New Roman Regular" w:hAnsi="Times New Roman Regular" w:cs="Times New Roman Regular"/>
          <w:noProof/>
          <w:szCs w:val="20"/>
        </w:rPr>
        <w:drawing>
          <wp:inline distT="0" distB="0" distL="0" distR="0" wp14:anchorId="02B16BE5" wp14:editId="17D8BA19">
            <wp:extent cx="3848100" cy="2286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e3.(A) The silhouette coefficient score situation for each cluster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0DB1" w14:textId="77777777" w:rsidR="008A049C" w:rsidRPr="00BF0091" w:rsidRDefault="008A049C" w:rsidP="008A049C">
      <w:pPr>
        <w:pStyle w:val="NormalWeb"/>
        <w:jc w:val="center"/>
        <w:rPr>
          <w:rFonts w:ascii="Times New Roman Regular" w:hAnsi="Times New Roman Regular" w:cs="Times New Roman Regular"/>
          <w:noProof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(A) The silhouette coefficient score situation for each cluster.</w:t>
      </w:r>
    </w:p>
    <w:p w14:paraId="36CC0A88" w14:textId="40E8AF77" w:rsidR="008A049C" w:rsidRPr="00201EF9" w:rsidRDefault="006174B2" w:rsidP="008A049C">
      <w:pPr>
        <w:spacing w:before="100" w:beforeAutospacing="1" w:after="100" w:afterAutospacing="1"/>
        <w:jc w:val="center"/>
        <w:rPr>
          <w:rFonts w:ascii="SimSun" w:eastAsia="SimSun" w:hAnsi="SimSun" w:cs="SimSun"/>
          <w:szCs w:val="24"/>
          <w:lang w:eastAsia="zh-CN"/>
        </w:rPr>
      </w:pPr>
      <w:r>
        <w:rPr>
          <w:rFonts w:ascii="SimSun" w:eastAsia="SimSun" w:hAnsi="SimSun" w:cs="SimSun"/>
          <w:noProof/>
          <w:szCs w:val="24"/>
          <w:lang w:eastAsia="zh-CN"/>
        </w:rPr>
        <w:lastRenderedPageBreak/>
        <w:drawing>
          <wp:inline distT="0" distB="0" distL="0" distR="0" wp14:anchorId="39A03435" wp14:editId="59FB313C">
            <wp:extent cx="5362967" cy="3506731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e3. (B)Silhouette coefficient at k=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967" cy="35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C4F8" w14:textId="77777777" w:rsidR="008A049C" w:rsidRPr="00BF0091" w:rsidRDefault="008A049C" w:rsidP="008A049C">
      <w:pPr>
        <w:pStyle w:val="NormalWeb"/>
        <w:jc w:val="center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bookmarkStart w:id="0" w:name="_Hlk176598130"/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(B) Silhouette coefficient at k=9</w:t>
      </w:r>
    </w:p>
    <w:p w14:paraId="00DD3577" w14:textId="77777777" w:rsidR="008A049C" w:rsidRPr="00BF0091" w:rsidRDefault="008A049C" w:rsidP="008A049C">
      <w:pPr>
        <w:pStyle w:val="NormalWeb"/>
        <w:jc w:val="center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Figure 3. Evaluation of Clustering Results</w:t>
      </w:r>
    </w:p>
    <w:bookmarkEnd w:id="0"/>
    <w:p w14:paraId="7154F867" w14:textId="7578F17C" w:rsidR="008A049C" w:rsidRDefault="008A049C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CD5B150" wp14:editId="3FE8CBD3">
            <wp:extent cx="4864100" cy="3848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9896" r="12541" b="9063"/>
                    <a:stretch/>
                  </pic:blipFill>
                  <pic:spPr bwMode="auto">
                    <a:xfrm>
                      <a:off x="0" y="0"/>
                      <a:ext cx="4864598" cy="38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52266" w14:textId="0A8FC44C" w:rsidR="008A049C" w:rsidRDefault="008A049C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(A) Model 0</w:t>
      </w:r>
    </w:p>
    <w:p w14:paraId="05B238BD" w14:textId="3EABB73E" w:rsidR="008A049C" w:rsidRDefault="008A049C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2A5B5DB" wp14:editId="091E172C">
            <wp:extent cx="4863600" cy="38336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8692" r="12800" b="9458"/>
                    <a:stretch/>
                  </pic:blipFill>
                  <pic:spPr bwMode="auto">
                    <a:xfrm>
                      <a:off x="0" y="0"/>
                      <a:ext cx="4863600" cy="38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C924D" w14:textId="5CDC62CC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B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1</w:t>
      </w:r>
    </w:p>
    <w:p w14:paraId="0DC70FEB" w14:textId="622F7430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415D45D" wp14:editId="4309DA37">
            <wp:extent cx="4864100" cy="38411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10431" r="12622" b="8654"/>
                    <a:stretch/>
                  </pic:blipFill>
                  <pic:spPr bwMode="auto">
                    <a:xfrm>
                      <a:off x="0" y="0"/>
                      <a:ext cx="4865864" cy="38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39F7E" w14:textId="53A4A709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C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2</w:t>
      </w:r>
    </w:p>
    <w:p w14:paraId="5CA18D14" w14:textId="04D2A19A" w:rsidR="008A049C" w:rsidRDefault="008A049C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9FF007" wp14:editId="6A841137">
            <wp:extent cx="4895850" cy="3848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6" t="7889" r="12066" b="10535"/>
                    <a:stretch/>
                  </pic:blipFill>
                  <pic:spPr bwMode="auto">
                    <a:xfrm>
                      <a:off x="0" y="0"/>
                      <a:ext cx="4896232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88F8D" w14:textId="3D62B1C5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D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3</w:t>
      </w:r>
    </w:p>
    <w:p w14:paraId="1F8E380A" w14:textId="53F9ED14" w:rsidR="008A049C" w:rsidRDefault="008A049C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20B190CA" wp14:editId="107B373E">
            <wp:extent cx="4889500" cy="3841750"/>
            <wp:effectExtent l="0" t="0" r="635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8692" r="12132" b="10399"/>
                    <a:stretch/>
                  </pic:blipFill>
                  <pic:spPr bwMode="auto">
                    <a:xfrm>
                      <a:off x="0" y="0"/>
                      <a:ext cx="4890000" cy="38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EA69" w14:textId="09FFAD86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E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4</w:t>
      </w:r>
    </w:p>
    <w:p w14:paraId="30B0A4AE" w14:textId="118BBD86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8D56D6" wp14:editId="11629458">
            <wp:extent cx="4883150" cy="384175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4" t="9093" r="12234" b="9998"/>
                    <a:stretch/>
                  </pic:blipFill>
                  <pic:spPr bwMode="auto">
                    <a:xfrm>
                      <a:off x="0" y="0"/>
                      <a:ext cx="4883650" cy="38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28A08" w14:textId="444C6515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F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5</w:t>
      </w:r>
    </w:p>
    <w:p w14:paraId="41CEBEC8" w14:textId="79CEC332" w:rsidR="008A049C" w:rsidRDefault="008A049C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4F7C6F7" wp14:editId="061FA9EA">
            <wp:extent cx="4883150" cy="382206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9494" r="11915" b="9998"/>
                    <a:stretch/>
                  </pic:blipFill>
                  <pic:spPr bwMode="auto">
                    <a:xfrm>
                      <a:off x="0" y="0"/>
                      <a:ext cx="4884461" cy="382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A6B63" w14:textId="5EBDDDA6" w:rsidR="00055E81" w:rsidRDefault="00055E81" w:rsidP="00055E81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G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6</w:t>
      </w:r>
    </w:p>
    <w:p w14:paraId="0C2350E0" w14:textId="4691A415" w:rsidR="00055E81" w:rsidRDefault="00055E81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C9C8595" wp14:editId="3B07336C">
            <wp:extent cx="4876800" cy="38544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8" t="9228" r="11723" b="9598"/>
                    <a:stretch/>
                  </pic:blipFill>
                  <pic:spPr bwMode="auto">
                    <a:xfrm>
                      <a:off x="0" y="0"/>
                      <a:ext cx="4877299" cy="38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8FDCD" w14:textId="5C38D8E5" w:rsidR="00552315" w:rsidRDefault="00552315" w:rsidP="00552315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H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7</w:t>
      </w:r>
    </w:p>
    <w:p w14:paraId="5C509950" w14:textId="5BD498E4" w:rsidR="00552315" w:rsidRDefault="00552315" w:rsidP="008A049C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04981D2" wp14:editId="5348EB98">
            <wp:extent cx="4933950" cy="37960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10299" r="12520" b="9735"/>
                    <a:stretch/>
                  </pic:blipFill>
                  <pic:spPr bwMode="auto">
                    <a:xfrm>
                      <a:off x="0" y="0"/>
                      <a:ext cx="4935772" cy="37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07A18" w14:textId="269C45F3" w:rsidR="008A1046" w:rsidRDefault="008A1046" w:rsidP="008A1046">
      <w:pPr>
        <w:pStyle w:val="a"/>
        <w:spacing w:before="120"/>
        <w:ind w:firstLine="480"/>
        <w:rPr>
          <w:rFonts w:ascii="Times New Roman Regular" w:hAnsi="Times New Roman Regular" w:cs="Times New Roman Regular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(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I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 xml:space="preserve">) Model </w:t>
      </w:r>
      <w:r>
        <w:rPr>
          <w:rFonts w:ascii="Times New Roman Regular" w:hAnsi="Times New Roman Regular" w:cs="Times New Roman Regular"/>
          <w:color w:val="000000" w:themeColor="text1"/>
          <w:sz w:val="22"/>
          <w:szCs w:val="22"/>
        </w:rPr>
        <w:t>8</w:t>
      </w:r>
    </w:p>
    <w:p w14:paraId="7EF2F6FB" w14:textId="003069FF" w:rsidR="00E164CB" w:rsidRDefault="00E164CB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 w:rsidRPr="00E164CB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Figure 4. Correlation between main control factors and production capacity in different intervals</w:t>
      </w:r>
    </w:p>
    <w:p w14:paraId="16BEFE3B" w14:textId="2EF6B85D" w:rsidR="005B61BA" w:rsidRPr="00731759" w:rsidRDefault="005B61BA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A0BA49A" wp14:editId="70E1F3F2">
            <wp:extent cx="3994150" cy="31242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5  Process of random forest training 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4" t="16501" r="17561" b="16405"/>
                    <a:stretch/>
                  </pic:blipFill>
                  <pic:spPr bwMode="auto">
                    <a:xfrm>
                      <a:off x="0" y="0"/>
                      <a:ext cx="39941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DAE8" w14:textId="2AAE75A0" w:rsidR="00E164CB" w:rsidRDefault="00E164CB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bookmarkStart w:id="1" w:name="OLE_LINK15"/>
      <w:bookmarkStart w:id="2" w:name="OLE_LINK16"/>
      <w:bookmarkStart w:id="3" w:name="OLE_LINK17"/>
      <w:r w:rsidRPr="003342E1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Figure 5  Process of random forest training</w:t>
      </w:r>
    </w:p>
    <w:p w14:paraId="01E34F6C" w14:textId="74D7407E" w:rsidR="00B2493E" w:rsidRDefault="00B2493E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</w:p>
    <w:bookmarkEnd w:id="1"/>
    <w:bookmarkEnd w:id="2"/>
    <w:bookmarkEnd w:id="3"/>
    <w:p w14:paraId="6E624425" w14:textId="1DC74995" w:rsidR="005B61BA" w:rsidRDefault="005B61BA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rFonts w:ascii="Times New Roman Regular" w:hAnsi="Times New Roman Regular" w:cs="Times New Roman Regular"/>
          <w:noProof/>
          <w:color w:val="000000" w:themeColor="text1"/>
          <w:sz w:val="22"/>
        </w:rPr>
        <w:drawing>
          <wp:inline distT="0" distB="0" distL="0" distR="0" wp14:anchorId="015E8D5C" wp14:editId="413315D8">
            <wp:extent cx="5473700" cy="2406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6  Principle diagram of Bagging regression algorithm 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12410" r="8152" b="35906"/>
                    <a:stretch/>
                  </pic:blipFill>
                  <pic:spPr bwMode="auto">
                    <a:xfrm>
                      <a:off x="0" y="0"/>
                      <a:ext cx="54737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72267" w14:textId="5E333AC3" w:rsidR="00E164CB" w:rsidRPr="00BF0091" w:rsidRDefault="00E164CB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</w:rPr>
        <w:t xml:space="preserve">Figure 6  Principle diagram of </w:t>
      </w:r>
      <w:bookmarkStart w:id="4" w:name="_Hlk195776592"/>
      <w:r w:rsidRPr="00BF0091">
        <w:rPr>
          <w:rFonts w:ascii="Times New Roman Regular" w:hAnsi="Times New Roman Regular" w:cs="Times New Roman Regular"/>
          <w:color w:val="000000" w:themeColor="text1"/>
          <w:sz w:val="22"/>
        </w:rPr>
        <w:t>Bagging regression algorithm</w:t>
      </w:r>
      <w:bookmarkEnd w:id="4"/>
    </w:p>
    <w:p w14:paraId="080665B2" w14:textId="4C0A747C" w:rsidR="00E164CB" w:rsidRDefault="00E164CB" w:rsidP="00E164CB">
      <w:pPr>
        <w:pStyle w:val="NoSpacing"/>
      </w:pPr>
    </w:p>
    <w:p w14:paraId="2F77E08A" w14:textId="0FEBA689" w:rsidR="00F26667" w:rsidRDefault="00F26667" w:rsidP="00E164CB">
      <w:pPr>
        <w:pStyle w:val="NoSpacing"/>
      </w:pPr>
      <w:r>
        <w:rPr>
          <w:noProof/>
        </w:rPr>
        <w:lastRenderedPageBreak/>
        <w:drawing>
          <wp:inline distT="0" distB="0" distL="0" distR="0" wp14:anchorId="5E6086FF" wp14:editId="6E8B1F75">
            <wp:extent cx="5372100" cy="3671888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igure 7. Establishment process of post fracturing production capacity prediction model 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0" t="14183" r="6004" b="15723"/>
                    <a:stretch/>
                  </pic:blipFill>
                  <pic:spPr bwMode="auto">
                    <a:xfrm>
                      <a:off x="0" y="0"/>
                      <a:ext cx="5381672" cy="367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8109D" w14:textId="2334CFA6" w:rsidR="00E164CB" w:rsidRDefault="00E164CB" w:rsidP="00E164CB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</w:rPr>
        <w:t>Figure 7. Establishment process of post fracturing production capacity prediction model</w:t>
      </w:r>
    </w:p>
    <w:p w14:paraId="1E2C7D86" w14:textId="77777777" w:rsidR="00B93B87" w:rsidRDefault="006174B2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rFonts w:ascii="Times New Roman Regular" w:hAnsi="Times New Roman Regular" w:cs="Times New Roman Regular"/>
          <w:noProof/>
          <w:color w:val="000000" w:themeColor="text1"/>
          <w:sz w:val="22"/>
        </w:rPr>
        <w:drawing>
          <wp:inline distT="0" distB="0" distL="0" distR="0" wp14:anchorId="6F351E7F" wp14:editId="620147E8">
            <wp:extent cx="5003800" cy="4102100"/>
            <wp:effectExtent l="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e 8(A)N1-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9089" r="11834" b="4570"/>
                    <a:stretch/>
                  </pic:blipFill>
                  <pic:spPr bwMode="auto">
                    <a:xfrm>
                      <a:off x="0" y="0"/>
                      <a:ext cx="5003800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03C5" w14:textId="6F6AD4EE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(A)</w:t>
      </w:r>
      <w:r w:rsidR="006174B2"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N1-1</w:t>
      </w:r>
    </w:p>
    <w:p w14:paraId="35B81F86" w14:textId="28A4F1D2" w:rsidR="006174B2" w:rsidRDefault="006174B2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57758630" wp14:editId="07F2DE74">
            <wp:extent cx="5035550" cy="41338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gure 8(B)N1-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" t="8955" r="11527" b="4036"/>
                    <a:stretch/>
                  </pic:blipFill>
                  <pic:spPr bwMode="auto">
                    <a:xfrm>
                      <a:off x="0" y="0"/>
                      <a:ext cx="50355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CECF1" w14:textId="1BD2A223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(B)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N1-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2</w:t>
      </w:r>
    </w:p>
    <w:p w14:paraId="5ADDC6A0" w14:textId="77777777" w:rsidR="00B93B87" w:rsidRP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</w:p>
    <w:p w14:paraId="42AD1BA0" w14:textId="77777777" w:rsidR="00B93B87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169BAA02" wp14:editId="3A1FCB84">
            <wp:extent cx="5035550" cy="4127500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ure 8(C)N1-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t="8553" r="10813" b="4570"/>
                    <a:stretch/>
                  </pic:blipFill>
                  <pic:spPr bwMode="auto">
                    <a:xfrm>
                      <a:off x="0" y="0"/>
                      <a:ext cx="5035550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BB05E" w14:textId="3203A507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 xml:space="preserve">(C) 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N1-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3</w:t>
      </w:r>
    </w:p>
    <w:p w14:paraId="79778079" w14:textId="77777777" w:rsidR="00B93B87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420216DA" wp14:editId="46A78D91">
            <wp:extent cx="5010150" cy="41338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e8(D) Z1-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8688" r="12039" b="4303"/>
                    <a:stretch/>
                  </pic:blipFill>
                  <pic:spPr bwMode="auto">
                    <a:xfrm>
                      <a:off x="0" y="0"/>
                      <a:ext cx="50101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A342E" w14:textId="504AC317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(D) Z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</w:t>
      </w:r>
    </w:p>
    <w:p w14:paraId="49C6616E" w14:textId="77777777" w:rsidR="00B93B87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575B8E1D" wp14:editId="38354DD7">
            <wp:extent cx="5016500" cy="41084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e8(E) Z1-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8821" r="11425" b="4703"/>
                    <a:stretch/>
                  </pic:blipFill>
                  <pic:spPr bwMode="auto">
                    <a:xfrm>
                      <a:off x="0" y="0"/>
                      <a:ext cx="5016500" cy="410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3550D" w14:textId="56D9FFE9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(E) Z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2</w:t>
      </w:r>
    </w:p>
    <w:p w14:paraId="54A29CCD" w14:textId="77777777" w:rsidR="00B93B87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21600637" wp14:editId="6239CD9D">
            <wp:extent cx="5035550" cy="40957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ure8(F) Z1-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8821" r="11731" b="4972"/>
                    <a:stretch/>
                  </pic:blipFill>
                  <pic:spPr bwMode="auto">
                    <a:xfrm>
                      <a:off x="0" y="0"/>
                      <a:ext cx="50355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0A10A" w14:textId="5DD8C8A3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(F) Z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3</w:t>
      </w:r>
    </w:p>
    <w:p w14:paraId="7827D3C5" w14:textId="77777777" w:rsidR="00B93B87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0A6CD07E" wp14:editId="0B13E715">
            <wp:extent cx="5029200" cy="40767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e8(G) B1-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" t="9624" r="11118" b="4570"/>
                    <a:stretch/>
                  </pic:blipFill>
                  <pic:spPr bwMode="auto">
                    <a:xfrm>
                      <a:off x="0" y="0"/>
                      <a:ext cx="502920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F22A4" w14:textId="051536D8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(G) B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</w:t>
      </w:r>
    </w:p>
    <w:p w14:paraId="32B2D4CF" w14:textId="77777777" w:rsidR="00B93B87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18788D45" wp14:editId="24EC7F59">
            <wp:extent cx="5003800" cy="4121150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ure8(H) B1-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8554" r="11834" b="4704"/>
                    <a:stretch/>
                  </pic:blipFill>
                  <pic:spPr bwMode="auto">
                    <a:xfrm>
                      <a:off x="0" y="0"/>
                      <a:ext cx="5003800" cy="412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AE405" w14:textId="6DAB116A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(H) B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2</w:t>
      </w:r>
    </w:p>
    <w:p w14:paraId="6F6114C0" w14:textId="0B7990DA" w:rsidR="006174B2" w:rsidRDefault="006174B2" w:rsidP="00B93B87">
      <w:pPr>
        <w:pStyle w:val="ListParagraph"/>
        <w:numPr>
          <w:ilvl w:val="0"/>
          <w:numId w:val="0"/>
        </w:numPr>
        <w:ind w:left="360"/>
        <w:rPr>
          <w:rFonts w:ascii="Times New Roman Regular" w:hAnsi="Times New Roman Regular" w:cs="Times New Roman Regular"/>
          <w:color w:val="000000" w:themeColor="text1"/>
          <w:sz w:val="22"/>
        </w:rPr>
      </w:pPr>
      <w:r>
        <w:rPr>
          <w:noProof/>
        </w:rPr>
        <w:lastRenderedPageBreak/>
        <w:drawing>
          <wp:inline distT="0" distB="0" distL="0" distR="0" wp14:anchorId="42AF9CAD" wp14:editId="44882EF3">
            <wp:extent cx="5010150" cy="41338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ure8(I) B1-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8554" r="10914" b="4437"/>
                    <a:stretch/>
                  </pic:blipFill>
                  <pic:spPr bwMode="auto">
                    <a:xfrm>
                      <a:off x="0" y="0"/>
                      <a:ext cx="501015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991EF" w14:textId="5EA9244D" w:rsidR="00B93B87" w:rsidRDefault="00B93B87" w:rsidP="00B93B87">
      <w:pPr>
        <w:jc w:val="center"/>
        <w:rPr>
          <w:rFonts w:ascii="Times New Roman Regular" w:hAnsi="Times New Roman Regular" w:cs="Times New Roman Regular"/>
          <w:color w:val="000000" w:themeColor="text1"/>
          <w:sz w:val="20"/>
          <w:szCs w:val="20"/>
        </w:rPr>
      </w:pP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(I) B</w:t>
      </w:r>
      <w:r w:rsidRPr="00B93B87"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1-</w:t>
      </w:r>
      <w:r>
        <w:rPr>
          <w:rFonts w:ascii="Times New Roman Regular" w:hAnsi="Times New Roman Regular" w:cs="Times New Roman Regular"/>
          <w:color w:val="000000" w:themeColor="text1"/>
          <w:sz w:val="20"/>
          <w:szCs w:val="20"/>
        </w:rPr>
        <w:t>3</w:t>
      </w:r>
    </w:p>
    <w:p w14:paraId="0517B6F4" w14:textId="088B7969" w:rsidR="000B2819" w:rsidRDefault="000B2819" w:rsidP="000B2819">
      <w:pPr>
        <w:pStyle w:val="NoSpacing"/>
        <w:jc w:val="center"/>
        <w:rPr>
          <w:sz w:val="22"/>
        </w:rPr>
      </w:pPr>
      <w:r w:rsidRPr="00BF0091">
        <w:rPr>
          <w:sz w:val="22"/>
        </w:rPr>
        <w:t xml:space="preserve">Figure </w:t>
      </w:r>
      <w:r>
        <w:rPr>
          <w:sz w:val="22"/>
        </w:rPr>
        <w:t>8</w:t>
      </w:r>
      <w:r w:rsidRPr="00BF0091">
        <w:rPr>
          <w:sz w:val="22"/>
        </w:rPr>
        <w:t>. Proppant volume optimization based on maximum production</w:t>
      </w:r>
    </w:p>
    <w:p w14:paraId="69BD618C" w14:textId="33E43AD5" w:rsidR="00063D09" w:rsidRPr="00BF0091" w:rsidRDefault="00063D09" w:rsidP="000B2819">
      <w:pPr>
        <w:pStyle w:val="NoSpacing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55B1BA12" wp14:editId="54B548E0">
            <wp:extent cx="6208395" cy="5261610"/>
            <wp:effectExtent l="0" t="0" r="190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ure 9. Predicted daily oil production vs. actual daily oil production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6410" w14:textId="12797164" w:rsidR="000B2819" w:rsidRDefault="000B2819" w:rsidP="000B2819">
      <w:pPr>
        <w:pStyle w:val="NoSpacing"/>
      </w:pPr>
    </w:p>
    <w:p w14:paraId="1755A736" w14:textId="77777777" w:rsidR="000B2819" w:rsidRPr="00BF0091" w:rsidRDefault="000B2819" w:rsidP="000B2819">
      <w:pPr>
        <w:pStyle w:val="NoSpacing"/>
        <w:jc w:val="center"/>
        <w:rPr>
          <w:sz w:val="22"/>
        </w:rPr>
      </w:pPr>
      <w:r w:rsidRPr="00BF0091">
        <w:rPr>
          <w:sz w:val="22"/>
        </w:rPr>
        <w:t xml:space="preserve">Figure </w:t>
      </w:r>
      <w:r>
        <w:rPr>
          <w:sz w:val="22"/>
        </w:rPr>
        <w:t>9</w:t>
      </w:r>
      <w:r w:rsidRPr="00BF0091">
        <w:rPr>
          <w:sz w:val="22"/>
        </w:rPr>
        <w:t>. Predicted daily oil production vs. actual daily oil production</w:t>
      </w:r>
    </w:p>
    <w:p w14:paraId="0726AC5C" w14:textId="77777777" w:rsidR="00063D09" w:rsidRDefault="00063D09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</w:p>
    <w:p w14:paraId="1A8CF5BA" w14:textId="593CA8DB" w:rsidR="00731759" w:rsidRPr="00BF0091" w:rsidRDefault="00731759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Table 1. Data composition of the data sample set</w:t>
      </w:r>
    </w:p>
    <w:tbl>
      <w:tblPr>
        <w:tblW w:w="100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842"/>
        <w:gridCol w:w="2694"/>
        <w:gridCol w:w="1701"/>
      </w:tblGrid>
      <w:tr w:rsidR="00731759" w14:paraId="1F096833" w14:textId="77777777" w:rsidTr="003342E1">
        <w:trPr>
          <w:trHeight w:val="454"/>
          <w:jc w:val="center"/>
        </w:trPr>
        <w:tc>
          <w:tcPr>
            <w:tcW w:w="3828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BBA8BA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szCs w:val="20"/>
              </w:rPr>
            </w:pPr>
            <w:bookmarkStart w:id="5" w:name="_Hlk176597667"/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displacement method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44BE57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Fracturing wells</w:t>
            </w:r>
          </w:p>
          <w:p w14:paraId="0646D01F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 xml:space="preserve"> / well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AAF7CC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fracturing technology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F13256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 xml:space="preserve">Fracturing wells </w:t>
            </w:r>
          </w:p>
          <w:p w14:paraId="4224F64B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/ well</w:t>
            </w:r>
          </w:p>
        </w:tc>
      </w:tr>
      <w:tr w:rsidR="00731759" w14:paraId="11588E78" w14:textId="77777777" w:rsidTr="003342E1">
        <w:trPr>
          <w:trHeight w:val="454"/>
          <w:jc w:val="center"/>
        </w:trPr>
        <w:tc>
          <w:tcPr>
            <w:tcW w:w="3828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EF34E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Water flooding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CD93F4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1878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B1D22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conventional fracturing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D80C32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921</w:t>
            </w:r>
          </w:p>
        </w:tc>
      </w:tr>
      <w:tr w:rsidR="00731759" w14:paraId="7A3B45BF" w14:textId="77777777" w:rsidTr="003342E1">
        <w:trPr>
          <w:trHeight w:val="454"/>
          <w:jc w:val="center"/>
        </w:trPr>
        <w:tc>
          <w:tcPr>
            <w:tcW w:w="382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5E3CD5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polymer flooding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50636F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2379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03920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Multi-Fracture Fracturing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062EBA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3267</w:t>
            </w:r>
          </w:p>
        </w:tc>
      </w:tr>
      <w:tr w:rsidR="00731759" w14:paraId="571085A3" w14:textId="77777777" w:rsidTr="003342E1">
        <w:trPr>
          <w:trHeight w:val="454"/>
          <w:jc w:val="center"/>
        </w:trPr>
        <w:tc>
          <w:tcPr>
            <w:tcW w:w="3828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EFA8B9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Alkaline-Surfactant-Polymer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289041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1011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32FFA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Selective Fracturing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86950A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1080</w:t>
            </w:r>
          </w:p>
        </w:tc>
      </w:tr>
      <w:tr w:rsidR="00731759" w14:paraId="2C512416" w14:textId="77777777" w:rsidTr="003342E1">
        <w:trPr>
          <w:trHeight w:val="454"/>
          <w:jc w:val="center"/>
        </w:trPr>
        <w:tc>
          <w:tcPr>
            <w:tcW w:w="3828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E3925C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842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72AC96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5268</w:t>
            </w:r>
          </w:p>
        </w:tc>
        <w:tc>
          <w:tcPr>
            <w:tcW w:w="2694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53D62C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1701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54C5477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5268</w:t>
            </w:r>
          </w:p>
        </w:tc>
      </w:tr>
    </w:tbl>
    <w:p w14:paraId="4717B537" w14:textId="77777777" w:rsidR="00731759" w:rsidRPr="00BF0091" w:rsidRDefault="00731759" w:rsidP="00BF0091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bookmarkStart w:id="6" w:name="_Hlk176597697"/>
      <w:bookmarkEnd w:id="5"/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lastRenderedPageBreak/>
        <w:t>Table 2. Data Range of Dataset</w:t>
      </w:r>
    </w:p>
    <w:tbl>
      <w:tblPr>
        <w:tblStyle w:val="TableGrid"/>
        <w:tblW w:w="9924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275"/>
        <w:gridCol w:w="1276"/>
        <w:gridCol w:w="1701"/>
        <w:gridCol w:w="1134"/>
        <w:gridCol w:w="1276"/>
        <w:gridCol w:w="1560"/>
      </w:tblGrid>
      <w:tr w:rsidR="0040628E" w14:paraId="4FCB76BF" w14:textId="77777777" w:rsidTr="00DB5D2A">
        <w:trPr>
          <w:trHeight w:val="242"/>
          <w:jc w:val="center"/>
        </w:trPr>
        <w:tc>
          <w:tcPr>
            <w:tcW w:w="170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38FDF43" w14:textId="77777777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bookmarkStart w:id="7" w:name="_Hlk157178264"/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Data range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EED130C" w14:textId="5AFDD759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Present </w:t>
            </w:r>
            <w:r w:rsidR="007D4A38" w:rsidRPr="007D4A38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formation</w:t>
            </w: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 pressure</w:t>
            </w:r>
          </w:p>
          <w:p w14:paraId="7174F6D6" w14:textId="6920EB3B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 MPa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269E281" w14:textId="77777777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Well Spacing</w:t>
            </w:r>
          </w:p>
          <w:p w14:paraId="2F2E665B" w14:textId="213ED479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/m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68A6B63" w14:textId="77777777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Depth in the middle of the oil layer</w:t>
            </w:r>
          </w:p>
          <w:p w14:paraId="22197937" w14:textId="1499ACE4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/m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517AD13" w14:textId="77777777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Sandstone thickness</w:t>
            </w:r>
          </w:p>
          <w:p w14:paraId="464C09BF" w14:textId="53B44068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/m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F0E31E7" w14:textId="77777777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Effective thickness</w:t>
            </w:r>
          </w:p>
          <w:p w14:paraId="6E1ECB43" w14:textId="4F07F350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/m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EB49A24" w14:textId="77777777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Porosity</w:t>
            </w:r>
          </w:p>
          <w:p w14:paraId="2E68B23E" w14:textId="4DAB464B" w:rsidR="0040628E" w:rsidRDefault="0040628E" w:rsidP="003342E1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/%</w:t>
            </w:r>
          </w:p>
        </w:tc>
      </w:tr>
      <w:tr w:rsidR="0040628E" w14:paraId="270F94F8" w14:textId="77777777" w:rsidTr="00DB5D2A">
        <w:trPr>
          <w:trHeight w:val="242"/>
          <w:jc w:val="center"/>
        </w:trPr>
        <w:tc>
          <w:tcPr>
            <w:tcW w:w="1702" w:type="dxa"/>
            <w:tcBorders>
              <w:top w:val="single" w:sz="4" w:space="0" w:color="auto"/>
              <w:bottom w:val="nil"/>
            </w:tcBorders>
            <w:vAlign w:val="center"/>
          </w:tcPr>
          <w:p w14:paraId="4B97592C" w14:textId="77777777" w:rsidR="0040628E" w:rsidRDefault="0040628E" w:rsidP="00F81EC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minimum value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0844DA62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5.21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47A9C92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7ED56500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798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5B90BAA4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A551957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14:paraId="0DBA10CD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20</w:t>
            </w:r>
          </w:p>
        </w:tc>
      </w:tr>
      <w:tr w:rsidR="0040628E" w14:paraId="22911B12" w14:textId="77777777" w:rsidTr="00DB5D2A">
        <w:trPr>
          <w:trHeight w:val="242"/>
          <w:jc w:val="center"/>
        </w:trPr>
        <w:tc>
          <w:tcPr>
            <w:tcW w:w="1702" w:type="dxa"/>
            <w:tcBorders>
              <w:top w:val="nil"/>
              <w:bottom w:val="single" w:sz="4" w:space="0" w:color="auto"/>
            </w:tcBorders>
            <w:vAlign w:val="center"/>
          </w:tcPr>
          <w:p w14:paraId="1BD2C7C9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maximum values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00472DC2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20.48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45B326BF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04E23ADE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1192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75F91177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19.3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6F1FF29F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12.4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14:paraId="37ABA949" w14:textId="77777777" w:rsidR="0040628E" w:rsidRDefault="0040628E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53</w:t>
            </w:r>
          </w:p>
        </w:tc>
      </w:tr>
      <w:tr w:rsidR="0040628E" w14:paraId="2F4798BE" w14:textId="77777777" w:rsidTr="00DB5D2A">
        <w:trPr>
          <w:trHeight w:val="242"/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AEA7A" w14:textId="76250AFC" w:rsidR="0040628E" w:rsidRP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1CF35" w14:textId="77777777" w:rsidR="0040628E" w:rsidRP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Permeability</w:t>
            </w:r>
          </w:p>
          <w:p w14:paraId="19723698" w14:textId="68A412CA" w:rsidR="0040628E" w:rsidRP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/μm</w:t>
            </w:r>
            <w:r w:rsidRPr="0040628E">
              <w:rPr>
                <w:rFonts w:ascii="Times New Roman Regular" w:hAnsi="Times New Roman Regular" w:cs="Times New Roman Regular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65735" w14:textId="65E95A40" w:rsidR="0040628E" w:rsidRPr="00BF0091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Fracture </w:t>
            </w:r>
            <w:proofErr w:type="spellStart"/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uncot</w:t>
            </w:r>
            <w:proofErr w:type="spellEnd"/>
          </w:p>
          <w:p w14:paraId="4DA52AC0" w14:textId="2FBAC863" w:rsidR="0040628E" w:rsidRPr="00BF0091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/strip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F3D23" w14:textId="0AD0F744" w:rsidR="0040628E" w:rsidRPr="00BF0091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Total </w:t>
            </w:r>
            <w:r w:rsidR="00DE16CF"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f</w:t>
            </w: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racturing </w:t>
            </w:r>
            <w:r w:rsidR="00DE16CF"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f</w:t>
            </w: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luid </w:t>
            </w:r>
            <w:r w:rsidR="00DE16CF"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v</w:t>
            </w: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olume</w:t>
            </w:r>
          </w:p>
          <w:p w14:paraId="5465F72B" w14:textId="7B9693C1" w:rsidR="0040628E" w:rsidRPr="00BF0091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/m</w:t>
            </w: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5E4A6" w14:textId="652AFF12" w:rsidR="0040628E" w:rsidRPr="00BF0091" w:rsidRDefault="00DE16CF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P</w:t>
            </w:r>
            <w:r w:rsidR="0040628E"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roppant volume</w:t>
            </w:r>
          </w:p>
          <w:p w14:paraId="66C80A48" w14:textId="4F361664" w:rsidR="0040628E" w:rsidRPr="00BF0091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/m</w:t>
            </w:r>
            <w:r w:rsidRPr="00BF0091">
              <w:rPr>
                <w:rFonts w:ascii="Times New Roman Regular" w:hAnsi="Times New Roman Regular" w:cs="Times New Roman Regular"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476F1" w14:textId="77777777" w:rsid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Pre-fracture water content</w:t>
            </w:r>
          </w:p>
          <w:p w14:paraId="233F47F2" w14:textId="7EA2E768" w:rsidR="0040628E" w:rsidRP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/%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29545" w14:textId="77777777" w:rsid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 xml:space="preserve">Daily oil production from small layer before fracking </w:t>
            </w:r>
          </w:p>
          <w:p w14:paraId="4DB7D5F2" w14:textId="23E10F3E" w:rsidR="0040628E" w:rsidRPr="0040628E" w:rsidRDefault="0040628E" w:rsidP="0040628E">
            <w:pPr>
              <w:pStyle w:val="2"/>
              <w:spacing w:line="240" w:lineRule="auto"/>
              <w:ind w:firstLineChars="0" w:firstLine="0"/>
              <w:jc w:val="center"/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kern w:val="0"/>
                <w:sz w:val="20"/>
                <w:szCs w:val="20"/>
              </w:rPr>
              <w:t>/t</w:t>
            </w:r>
          </w:p>
        </w:tc>
      </w:tr>
      <w:tr w:rsidR="0040628E" w14:paraId="03A23839" w14:textId="77777777" w:rsidTr="00DB5D2A">
        <w:trPr>
          <w:trHeight w:val="242"/>
          <w:jc w:val="center"/>
        </w:trPr>
        <w:tc>
          <w:tcPr>
            <w:tcW w:w="1702" w:type="dxa"/>
            <w:tcBorders>
              <w:top w:val="single" w:sz="4" w:space="0" w:color="auto"/>
              <w:bottom w:val="nil"/>
            </w:tcBorders>
            <w:vAlign w:val="center"/>
          </w:tcPr>
          <w:p w14:paraId="6A6376FE" w14:textId="7B67549E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minimum value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04D8CB7D" w14:textId="68DF8CDC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0.004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0C032C64" w14:textId="632BB673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70CAB1B8" w14:textId="1F035483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B10E54B" w14:textId="5DCDED4B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4239350E" w14:textId="40154FEE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14:paraId="27B52684" w14:textId="0CA836B4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40628E" w14:paraId="711DF0E0" w14:textId="77777777" w:rsidTr="00DB5D2A">
        <w:trPr>
          <w:trHeight w:val="242"/>
          <w:jc w:val="center"/>
        </w:trPr>
        <w:tc>
          <w:tcPr>
            <w:tcW w:w="1702" w:type="dxa"/>
            <w:tcBorders>
              <w:top w:val="nil"/>
              <w:bottom w:val="single" w:sz="8" w:space="0" w:color="auto"/>
            </w:tcBorders>
            <w:vAlign w:val="center"/>
          </w:tcPr>
          <w:p w14:paraId="60607F93" w14:textId="46263605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maximum values</w:t>
            </w:r>
          </w:p>
        </w:tc>
        <w:tc>
          <w:tcPr>
            <w:tcW w:w="1275" w:type="dxa"/>
            <w:tcBorders>
              <w:top w:val="nil"/>
              <w:bottom w:val="single" w:sz="8" w:space="0" w:color="auto"/>
            </w:tcBorders>
            <w:vAlign w:val="center"/>
          </w:tcPr>
          <w:p w14:paraId="710B11A7" w14:textId="2C4757AE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  <w:vAlign w:val="center"/>
          </w:tcPr>
          <w:p w14:paraId="50B1190C" w14:textId="47FB8235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vAlign w:val="center"/>
          </w:tcPr>
          <w:p w14:paraId="351AB20F" w14:textId="16BEF67C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</w:tcBorders>
            <w:vAlign w:val="center"/>
          </w:tcPr>
          <w:p w14:paraId="5C2DB4FA" w14:textId="3702B49C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  <w:vAlign w:val="center"/>
          </w:tcPr>
          <w:p w14:paraId="6084B841" w14:textId="7DD79C09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1560" w:type="dxa"/>
            <w:tcBorders>
              <w:top w:val="nil"/>
              <w:bottom w:val="single" w:sz="8" w:space="0" w:color="auto"/>
            </w:tcBorders>
            <w:vAlign w:val="center"/>
          </w:tcPr>
          <w:p w14:paraId="5E9D82DB" w14:textId="5389FD87" w:rsidR="0040628E" w:rsidRDefault="0040628E" w:rsidP="0040628E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8.79</w:t>
            </w:r>
          </w:p>
        </w:tc>
      </w:tr>
    </w:tbl>
    <w:p w14:paraId="4F850EBD" w14:textId="77777777" w:rsidR="00731759" w:rsidRPr="00BF0091" w:rsidRDefault="00731759" w:rsidP="00731759">
      <w:pPr>
        <w:pStyle w:val="a"/>
        <w:spacing w:before="120"/>
        <w:ind w:firstLine="48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bookmarkStart w:id="8" w:name="_Hlk176597883"/>
      <w:bookmarkEnd w:id="6"/>
      <w:bookmarkEnd w:id="7"/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Table 3. Dummy variable coded transformational relationships between the replacement method and the fracturing process</w:t>
      </w: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069"/>
        <w:gridCol w:w="2877"/>
      </w:tblGrid>
      <w:tr w:rsidR="00731759" w14:paraId="7827C827" w14:textId="77777777" w:rsidTr="003342E1">
        <w:trPr>
          <w:trHeight w:val="397"/>
          <w:jc w:val="center"/>
        </w:trPr>
        <w:tc>
          <w:tcPr>
            <w:tcW w:w="297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E935442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Data parameters</w:t>
            </w:r>
          </w:p>
        </w:tc>
        <w:tc>
          <w:tcPr>
            <w:tcW w:w="406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143B86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Data categories before conversion</w:t>
            </w:r>
          </w:p>
        </w:tc>
        <w:tc>
          <w:tcPr>
            <w:tcW w:w="287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3C4B76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Post-conversion data</w:t>
            </w:r>
          </w:p>
        </w:tc>
      </w:tr>
      <w:tr w:rsidR="00731759" w14:paraId="2B0D38AF" w14:textId="77777777" w:rsidTr="003342E1">
        <w:trPr>
          <w:trHeight w:val="397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9367BA7" w14:textId="08C453B6" w:rsidR="00731759" w:rsidRDefault="00FF1FD8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D</w:t>
            </w:r>
            <w:r w:rsidR="00731759"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isplacement method</w:t>
            </w:r>
          </w:p>
        </w:tc>
        <w:tc>
          <w:tcPr>
            <w:tcW w:w="4069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327655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Alkaline-Surfactant-Polymer</w:t>
            </w:r>
          </w:p>
        </w:tc>
        <w:tc>
          <w:tcPr>
            <w:tcW w:w="287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F26B59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00</w:t>
            </w:r>
          </w:p>
        </w:tc>
      </w:tr>
      <w:tr w:rsidR="00731759" w14:paraId="7DF6C83E" w14:textId="77777777" w:rsidTr="003342E1">
        <w:trPr>
          <w:trHeight w:val="397"/>
          <w:jc w:val="center"/>
        </w:trPr>
        <w:tc>
          <w:tcPr>
            <w:tcW w:w="2977" w:type="dxa"/>
            <w:vMerge/>
            <w:tcBorders>
              <w:top w:val="nil"/>
              <w:bottom w:val="nil"/>
            </w:tcBorders>
            <w:vAlign w:val="center"/>
          </w:tcPr>
          <w:p w14:paraId="35445516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80F9B9" w14:textId="61AB272A" w:rsidR="00731759" w:rsidRDefault="00FF1FD8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P</w:t>
            </w:r>
            <w:r w:rsidR="00731759"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olymer flooding</w:t>
            </w:r>
          </w:p>
        </w:tc>
        <w:tc>
          <w:tcPr>
            <w:tcW w:w="2877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F8E1B0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01</w:t>
            </w:r>
          </w:p>
        </w:tc>
      </w:tr>
      <w:tr w:rsidR="00731759" w14:paraId="12BCB1C8" w14:textId="77777777" w:rsidTr="003342E1">
        <w:trPr>
          <w:trHeight w:val="397"/>
          <w:jc w:val="center"/>
        </w:trPr>
        <w:tc>
          <w:tcPr>
            <w:tcW w:w="2977" w:type="dxa"/>
            <w:vMerge/>
            <w:tcBorders>
              <w:top w:val="nil"/>
              <w:bottom w:val="nil"/>
            </w:tcBorders>
            <w:vAlign w:val="center"/>
          </w:tcPr>
          <w:p w14:paraId="7F6CF246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975C19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Water flooding</w:t>
            </w:r>
          </w:p>
        </w:tc>
        <w:tc>
          <w:tcPr>
            <w:tcW w:w="2877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B4D783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</w:t>
            </w:r>
          </w:p>
        </w:tc>
      </w:tr>
      <w:tr w:rsidR="00731759" w14:paraId="14EA31EE" w14:textId="77777777" w:rsidTr="003342E1">
        <w:trPr>
          <w:trHeight w:val="397"/>
          <w:jc w:val="center"/>
        </w:trPr>
        <w:tc>
          <w:tcPr>
            <w:tcW w:w="2977" w:type="dxa"/>
            <w:vMerge w:val="restart"/>
            <w:tcBorders>
              <w:top w:val="nil"/>
              <w:bottom w:val="nil"/>
            </w:tcBorders>
            <w:vAlign w:val="center"/>
          </w:tcPr>
          <w:p w14:paraId="6BFCFC6D" w14:textId="032F90B6" w:rsidR="00731759" w:rsidRDefault="00FF1FD8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F</w:t>
            </w:r>
            <w:r w:rsidR="00731759"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racturing technology</w:t>
            </w: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6CD955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Selective Fracturing</w:t>
            </w:r>
          </w:p>
        </w:tc>
        <w:tc>
          <w:tcPr>
            <w:tcW w:w="2877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DA75E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00</w:t>
            </w:r>
          </w:p>
        </w:tc>
      </w:tr>
      <w:tr w:rsidR="00731759" w14:paraId="411059A0" w14:textId="77777777" w:rsidTr="003342E1">
        <w:trPr>
          <w:trHeight w:val="397"/>
          <w:jc w:val="center"/>
        </w:trPr>
        <w:tc>
          <w:tcPr>
            <w:tcW w:w="2977" w:type="dxa"/>
            <w:vMerge/>
            <w:tcBorders>
              <w:top w:val="nil"/>
              <w:bottom w:val="nil"/>
            </w:tcBorders>
            <w:vAlign w:val="center"/>
          </w:tcPr>
          <w:p w14:paraId="778A397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</w:p>
        </w:tc>
        <w:tc>
          <w:tcPr>
            <w:tcW w:w="4069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CBB1C6" w14:textId="7492060A" w:rsidR="00731759" w:rsidRDefault="00FF1FD8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C</w:t>
            </w:r>
            <w:r w:rsidR="00731759"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onventional fracturing</w:t>
            </w:r>
          </w:p>
        </w:tc>
        <w:tc>
          <w:tcPr>
            <w:tcW w:w="2877" w:type="dxa"/>
            <w:tcBorders>
              <w:top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6FB219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01</w:t>
            </w:r>
          </w:p>
        </w:tc>
      </w:tr>
      <w:tr w:rsidR="00731759" w14:paraId="1BFF6EA9" w14:textId="77777777" w:rsidTr="003342E1">
        <w:trPr>
          <w:trHeight w:val="397"/>
          <w:jc w:val="center"/>
        </w:trPr>
        <w:tc>
          <w:tcPr>
            <w:tcW w:w="2977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2B4B225F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</w:p>
        </w:tc>
        <w:tc>
          <w:tcPr>
            <w:tcW w:w="4069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7268C8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Multi-Fracture Fracturing</w:t>
            </w:r>
          </w:p>
        </w:tc>
        <w:tc>
          <w:tcPr>
            <w:tcW w:w="2877" w:type="dxa"/>
            <w:tcBorders>
              <w:top w:val="nil"/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2AAB6E" w14:textId="77777777" w:rsidR="00731759" w:rsidRDefault="00731759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</w:t>
            </w:r>
          </w:p>
        </w:tc>
      </w:tr>
    </w:tbl>
    <w:bookmarkEnd w:id="8"/>
    <w:p w14:paraId="353A9C90" w14:textId="1EC263CD" w:rsidR="007F1324" w:rsidRPr="00BF0091" w:rsidRDefault="007F1324" w:rsidP="00BF0091">
      <w:pPr>
        <w:jc w:val="center"/>
        <w:rPr>
          <w:rFonts w:ascii="Times New Roman Regular" w:hAnsi="Times New Roman Regular" w:cs="Times New Roman Regular"/>
          <w:color w:val="000000" w:themeColor="text1"/>
          <w:sz w:val="22"/>
        </w:rPr>
      </w:pPr>
      <w:r w:rsidRPr="00BF0091">
        <w:rPr>
          <w:rFonts w:ascii="Times New Roman Regular" w:hAnsi="Times New Roman Regular" w:cs="Times New Roman Regular"/>
          <w:color w:val="000000" w:themeColor="text1"/>
          <w:sz w:val="22"/>
        </w:rPr>
        <w:t xml:space="preserve">Table </w:t>
      </w:r>
      <w:r w:rsidR="002C0B0F">
        <w:rPr>
          <w:rFonts w:ascii="Times New Roman Regular" w:hAnsi="Times New Roman Regular" w:cs="Times New Roman Regular"/>
          <w:color w:val="000000" w:themeColor="text1"/>
          <w:sz w:val="22"/>
        </w:rPr>
        <w:t>4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</w:rPr>
        <w:t xml:space="preserve">  Tree depth, tree number and maximum R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  <w:vertAlign w:val="superscript"/>
        </w:rPr>
        <w:t>2</w:t>
      </w:r>
      <w:r w:rsidRPr="00BF0091">
        <w:rPr>
          <w:rFonts w:ascii="Times New Roman Regular" w:hAnsi="Times New Roman Regular" w:cs="Times New Roman Regular"/>
          <w:color w:val="000000" w:themeColor="text1"/>
          <w:sz w:val="22"/>
        </w:rPr>
        <w:t xml:space="preserve"> determination coefficient of 9 types of fracturing well productivity prediction models (Random Forest)</w:t>
      </w:r>
    </w:p>
    <w:tbl>
      <w:tblPr>
        <w:tblStyle w:val="TableGrid"/>
        <w:tblW w:w="963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4"/>
        <w:gridCol w:w="837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7F1324" w:rsidRPr="00866A11" w14:paraId="18088D6B" w14:textId="77777777" w:rsidTr="003342E1">
        <w:trPr>
          <w:trHeight w:val="454"/>
          <w:jc w:val="center"/>
        </w:trPr>
        <w:tc>
          <w:tcPr>
            <w:tcW w:w="20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49507F2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Model categories</w:t>
            </w:r>
          </w:p>
        </w:tc>
        <w:tc>
          <w:tcPr>
            <w:tcW w:w="8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45E9B45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C775D10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A3A1517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 w:hint="eastAsia"/>
                <w:color w:val="000000" w:themeColor="text1"/>
                <w:szCs w:val="20"/>
                <w:lang w:eastAsia="zh-CN"/>
              </w:rPr>
              <w:t>2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147EADF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F0A4CD9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932E086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FDC374A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E41FE14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4BD2A31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</w:t>
            </w:r>
          </w:p>
        </w:tc>
      </w:tr>
      <w:tr w:rsidR="007F1324" w:rsidRPr="00866A11" w14:paraId="4305145A" w14:textId="77777777" w:rsidTr="003342E1">
        <w:trPr>
          <w:trHeight w:val="454"/>
          <w:jc w:val="center"/>
        </w:trPr>
        <w:tc>
          <w:tcPr>
            <w:tcW w:w="2094" w:type="dxa"/>
            <w:tcBorders>
              <w:top w:val="single" w:sz="4" w:space="0" w:color="auto"/>
            </w:tcBorders>
            <w:vAlign w:val="center"/>
          </w:tcPr>
          <w:p w14:paraId="1B25FFD7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Regression tree depth/layer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1BD496E7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45ADCD72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837" w:type="dxa"/>
            <w:tcBorders>
              <w:top w:val="single" w:sz="4" w:space="0" w:color="auto"/>
            </w:tcBorders>
            <w:vAlign w:val="center"/>
          </w:tcPr>
          <w:p w14:paraId="37AF6ABA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5F9E3304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53180B4D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5C76638F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44D655F1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6DABD517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838" w:type="dxa"/>
            <w:tcBorders>
              <w:top w:val="single" w:sz="4" w:space="0" w:color="auto"/>
            </w:tcBorders>
            <w:vAlign w:val="center"/>
          </w:tcPr>
          <w:p w14:paraId="741ACBB0" w14:textId="77777777" w:rsidR="007F132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6</w:t>
            </w:r>
          </w:p>
        </w:tc>
      </w:tr>
      <w:tr w:rsidR="007F1324" w:rsidRPr="00866A11" w14:paraId="282F5AE0" w14:textId="77777777" w:rsidTr="003342E1">
        <w:trPr>
          <w:trHeight w:val="454"/>
          <w:jc w:val="center"/>
        </w:trPr>
        <w:tc>
          <w:tcPr>
            <w:tcW w:w="2094" w:type="dxa"/>
            <w:vAlign w:val="center"/>
          </w:tcPr>
          <w:p w14:paraId="34EA8C73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lastRenderedPageBreak/>
              <w:t>Number of regression trees/tree</w:t>
            </w:r>
          </w:p>
        </w:tc>
        <w:tc>
          <w:tcPr>
            <w:tcW w:w="837" w:type="dxa"/>
            <w:vAlign w:val="center"/>
          </w:tcPr>
          <w:p w14:paraId="251AE3C2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8</w:t>
            </w:r>
            <w:r w:rsidRPr="00866A11">
              <w:rPr>
                <w:rFonts w:eastAsia="宋"/>
                <w:sz w:val="21"/>
                <w:szCs w:val="21"/>
              </w:rPr>
              <w:t>50</w:t>
            </w:r>
          </w:p>
        </w:tc>
        <w:tc>
          <w:tcPr>
            <w:tcW w:w="837" w:type="dxa"/>
            <w:vAlign w:val="center"/>
          </w:tcPr>
          <w:p w14:paraId="13A04400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00</w:t>
            </w:r>
          </w:p>
        </w:tc>
        <w:tc>
          <w:tcPr>
            <w:tcW w:w="837" w:type="dxa"/>
            <w:vAlign w:val="center"/>
          </w:tcPr>
          <w:p w14:paraId="065D6229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/>
                <w:sz w:val="21"/>
                <w:szCs w:val="21"/>
              </w:rPr>
              <w:t>850</w:t>
            </w:r>
          </w:p>
        </w:tc>
        <w:tc>
          <w:tcPr>
            <w:tcW w:w="838" w:type="dxa"/>
            <w:vAlign w:val="center"/>
          </w:tcPr>
          <w:p w14:paraId="478B6E2D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/>
                <w:sz w:val="21"/>
                <w:szCs w:val="21"/>
              </w:rPr>
              <w:t>950</w:t>
            </w:r>
          </w:p>
        </w:tc>
        <w:tc>
          <w:tcPr>
            <w:tcW w:w="838" w:type="dxa"/>
            <w:vAlign w:val="center"/>
          </w:tcPr>
          <w:p w14:paraId="4B0E7F6D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50</w:t>
            </w:r>
          </w:p>
        </w:tc>
        <w:tc>
          <w:tcPr>
            <w:tcW w:w="838" w:type="dxa"/>
            <w:vAlign w:val="center"/>
          </w:tcPr>
          <w:p w14:paraId="063B5297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3</w:t>
            </w:r>
            <w:r w:rsidRPr="00866A11">
              <w:rPr>
                <w:rFonts w:eastAsia="宋"/>
                <w:sz w:val="21"/>
                <w:szCs w:val="21"/>
              </w:rPr>
              <w:t>50</w:t>
            </w:r>
          </w:p>
        </w:tc>
        <w:tc>
          <w:tcPr>
            <w:tcW w:w="838" w:type="dxa"/>
            <w:vAlign w:val="center"/>
          </w:tcPr>
          <w:p w14:paraId="2CDC241A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50</w:t>
            </w:r>
          </w:p>
        </w:tc>
        <w:tc>
          <w:tcPr>
            <w:tcW w:w="838" w:type="dxa"/>
            <w:vAlign w:val="center"/>
          </w:tcPr>
          <w:p w14:paraId="1461CA98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9</w:t>
            </w:r>
            <w:r w:rsidRPr="00866A11">
              <w:rPr>
                <w:rFonts w:eastAsia="宋"/>
                <w:sz w:val="21"/>
                <w:szCs w:val="21"/>
              </w:rPr>
              <w:t>00</w:t>
            </w:r>
          </w:p>
        </w:tc>
        <w:tc>
          <w:tcPr>
            <w:tcW w:w="838" w:type="dxa"/>
            <w:vAlign w:val="center"/>
          </w:tcPr>
          <w:p w14:paraId="06A5F832" w14:textId="77777777" w:rsidR="007F132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1</w:t>
            </w:r>
            <w:r w:rsidRPr="00866A11">
              <w:rPr>
                <w:rFonts w:eastAsia="宋"/>
                <w:sz w:val="21"/>
                <w:szCs w:val="21"/>
              </w:rPr>
              <w:t>00</w:t>
            </w:r>
          </w:p>
        </w:tc>
      </w:tr>
      <w:tr w:rsidR="007F1324" w:rsidRPr="00866A11" w14:paraId="5745F307" w14:textId="77777777" w:rsidTr="003342E1">
        <w:trPr>
          <w:trHeight w:val="454"/>
          <w:jc w:val="center"/>
        </w:trPr>
        <w:tc>
          <w:tcPr>
            <w:tcW w:w="2094" w:type="dxa"/>
            <w:tcBorders>
              <w:bottom w:val="nil"/>
            </w:tcBorders>
            <w:vAlign w:val="center"/>
          </w:tcPr>
          <w:p w14:paraId="3BBE0C81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Test set coefficient of determinationR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14:paraId="04F2957F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.90</w:t>
            </w: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14:paraId="695DDA70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.82</w:t>
            </w:r>
          </w:p>
        </w:tc>
        <w:tc>
          <w:tcPr>
            <w:tcW w:w="837" w:type="dxa"/>
            <w:tcBorders>
              <w:bottom w:val="nil"/>
            </w:tcBorders>
            <w:vAlign w:val="center"/>
          </w:tcPr>
          <w:p w14:paraId="5091E875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.83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14:paraId="088FAE51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.85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14:paraId="0B1F1CCA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.89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14:paraId="43A0302C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.84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14:paraId="7364EA10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.83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14:paraId="01745F1A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.86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14:paraId="68712283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.82</w:t>
            </w:r>
          </w:p>
        </w:tc>
      </w:tr>
      <w:tr w:rsidR="007F1324" w:rsidRPr="00866A11" w14:paraId="601E6082" w14:textId="77777777" w:rsidTr="003342E1">
        <w:trPr>
          <w:trHeight w:val="454"/>
          <w:jc w:val="center"/>
        </w:trPr>
        <w:tc>
          <w:tcPr>
            <w:tcW w:w="2094" w:type="dxa"/>
            <w:tcBorders>
              <w:top w:val="nil"/>
              <w:bottom w:val="single" w:sz="12" w:space="0" w:color="auto"/>
            </w:tcBorders>
            <w:vAlign w:val="center"/>
          </w:tcPr>
          <w:p w14:paraId="31892704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Training set coefficient of determinationR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7" w:type="dxa"/>
            <w:tcBorders>
              <w:top w:val="nil"/>
              <w:bottom w:val="single" w:sz="12" w:space="0" w:color="auto"/>
            </w:tcBorders>
            <w:vAlign w:val="center"/>
          </w:tcPr>
          <w:p w14:paraId="75AA8543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.97</w:t>
            </w:r>
          </w:p>
        </w:tc>
        <w:tc>
          <w:tcPr>
            <w:tcW w:w="837" w:type="dxa"/>
            <w:tcBorders>
              <w:top w:val="nil"/>
              <w:bottom w:val="single" w:sz="12" w:space="0" w:color="auto"/>
            </w:tcBorders>
            <w:vAlign w:val="center"/>
          </w:tcPr>
          <w:p w14:paraId="29C7601D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.96</w:t>
            </w:r>
          </w:p>
        </w:tc>
        <w:tc>
          <w:tcPr>
            <w:tcW w:w="837" w:type="dxa"/>
            <w:tcBorders>
              <w:top w:val="nil"/>
              <w:bottom w:val="single" w:sz="12" w:space="0" w:color="auto"/>
            </w:tcBorders>
            <w:vAlign w:val="center"/>
          </w:tcPr>
          <w:p w14:paraId="60BF0D47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.99</w:t>
            </w:r>
          </w:p>
        </w:tc>
        <w:tc>
          <w:tcPr>
            <w:tcW w:w="838" w:type="dxa"/>
            <w:tcBorders>
              <w:top w:val="nil"/>
              <w:bottom w:val="single" w:sz="12" w:space="0" w:color="auto"/>
            </w:tcBorders>
            <w:vAlign w:val="center"/>
          </w:tcPr>
          <w:p w14:paraId="1C6D4758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.97</w:t>
            </w:r>
          </w:p>
        </w:tc>
        <w:tc>
          <w:tcPr>
            <w:tcW w:w="838" w:type="dxa"/>
            <w:tcBorders>
              <w:top w:val="nil"/>
              <w:bottom w:val="single" w:sz="12" w:space="0" w:color="auto"/>
            </w:tcBorders>
            <w:vAlign w:val="center"/>
          </w:tcPr>
          <w:p w14:paraId="2756B9B0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.98</w:t>
            </w:r>
          </w:p>
        </w:tc>
        <w:tc>
          <w:tcPr>
            <w:tcW w:w="838" w:type="dxa"/>
            <w:tcBorders>
              <w:top w:val="nil"/>
              <w:bottom w:val="single" w:sz="12" w:space="0" w:color="auto"/>
            </w:tcBorders>
            <w:vAlign w:val="center"/>
          </w:tcPr>
          <w:p w14:paraId="451E49B0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.98</w:t>
            </w:r>
          </w:p>
        </w:tc>
        <w:tc>
          <w:tcPr>
            <w:tcW w:w="838" w:type="dxa"/>
            <w:tcBorders>
              <w:top w:val="nil"/>
              <w:bottom w:val="single" w:sz="12" w:space="0" w:color="auto"/>
            </w:tcBorders>
            <w:vAlign w:val="center"/>
          </w:tcPr>
          <w:p w14:paraId="35FDB9FB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.99</w:t>
            </w:r>
          </w:p>
        </w:tc>
        <w:tc>
          <w:tcPr>
            <w:tcW w:w="838" w:type="dxa"/>
            <w:tcBorders>
              <w:top w:val="nil"/>
              <w:bottom w:val="single" w:sz="12" w:space="0" w:color="auto"/>
            </w:tcBorders>
            <w:vAlign w:val="center"/>
          </w:tcPr>
          <w:p w14:paraId="61D4B23D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.96</w:t>
            </w:r>
          </w:p>
        </w:tc>
        <w:tc>
          <w:tcPr>
            <w:tcW w:w="838" w:type="dxa"/>
            <w:tcBorders>
              <w:top w:val="nil"/>
              <w:bottom w:val="single" w:sz="12" w:space="0" w:color="auto"/>
            </w:tcBorders>
            <w:vAlign w:val="center"/>
          </w:tcPr>
          <w:p w14:paraId="37C6C91E" w14:textId="77777777" w:rsidR="007F1324" w:rsidRPr="00866A11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866A11">
              <w:rPr>
                <w:rFonts w:eastAsia="宋" w:hint="eastAsia"/>
                <w:sz w:val="21"/>
                <w:szCs w:val="21"/>
              </w:rPr>
              <w:t>0</w:t>
            </w:r>
            <w:r w:rsidRPr="00866A11">
              <w:rPr>
                <w:rFonts w:eastAsia="宋"/>
                <w:sz w:val="21"/>
                <w:szCs w:val="21"/>
              </w:rPr>
              <w:t>.97</w:t>
            </w:r>
          </w:p>
        </w:tc>
      </w:tr>
    </w:tbl>
    <w:p w14:paraId="27A90274" w14:textId="75A4CF80" w:rsidR="007F1324" w:rsidRPr="00BF0091" w:rsidRDefault="007F1324" w:rsidP="007F1324">
      <w:pPr>
        <w:pStyle w:val="a"/>
        <w:spacing w:before="12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 xml:space="preserve">Table </w:t>
      </w:r>
      <w:r w:rsidR="002C0B0F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5</w:t>
      </w: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 xml:space="preserve">  Tree depth, tree number and maximum R</w:t>
      </w: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  <w:vertAlign w:val="superscript"/>
        </w:rPr>
        <w:t>2</w:t>
      </w: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 xml:space="preserve"> determination coefficient of 9 types of fracturing well productivity prediction models (Bagging)</w:t>
      </w:r>
    </w:p>
    <w:tbl>
      <w:tblPr>
        <w:tblStyle w:val="TableGrid"/>
        <w:tblW w:w="962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51"/>
        <w:gridCol w:w="708"/>
        <w:gridCol w:w="851"/>
        <w:gridCol w:w="1190"/>
        <w:gridCol w:w="836"/>
        <w:gridCol w:w="836"/>
        <w:gridCol w:w="836"/>
        <w:gridCol w:w="836"/>
        <w:gridCol w:w="836"/>
      </w:tblGrid>
      <w:tr w:rsidR="007F1324" w:rsidRPr="007A4674" w14:paraId="03F68EEC" w14:textId="77777777" w:rsidTr="003342E1">
        <w:trPr>
          <w:trHeight w:val="447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CFE87F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Model categories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817072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67989A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A1BD00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 w:hint="eastAsia"/>
                <w:color w:val="000000" w:themeColor="text1"/>
                <w:szCs w:val="20"/>
                <w:lang w:eastAsia="zh-CN"/>
              </w:rPr>
              <w:t>2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ADCAF31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39F74A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D0C1E6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AB83AC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AE745B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6A2411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</w:t>
            </w:r>
          </w:p>
        </w:tc>
      </w:tr>
      <w:tr w:rsidR="007F1324" w:rsidRPr="007A4674" w14:paraId="75752211" w14:textId="77777777" w:rsidTr="003342E1">
        <w:trPr>
          <w:trHeight w:val="447"/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4D5B93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Regression tree depth/layer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62E7540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1</w:t>
            </w:r>
            <w:r w:rsidRPr="007A4674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F54FA08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1</w:t>
            </w:r>
            <w:r w:rsidRPr="007A4674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A08E051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20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14:paraId="71927457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20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1A86238C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18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270E61BE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20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6DC86C1F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1</w:t>
            </w:r>
            <w:r w:rsidRPr="007A4674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3CE8C0A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1</w:t>
            </w:r>
            <w:r w:rsidRPr="007A4674">
              <w:rPr>
                <w:rFonts w:eastAsia="宋"/>
                <w:sz w:val="21"/>
                <w:szCs w:val="21"/>
              </w:rPr>
              <w:t>9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48335C9F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20</w:t>
            </w:r>
          </w:p>
        </w:tc>
      </w:tr>
      <w:tr w:rsidR="007F1324" w:rsidRPr="007A4674" w14:paraId="25291226" w14:textId="77777777" w:rsidTr="003342E1">
        <w:trPr>
          <w:trHeight w:val="447"/>
          <w:jc w:val="center"/>
        </w:trPr>
        <w:tc>
          <w:tcPr>
            <w:tcW w:w="1843" w:type="dxa"/>
            <w:vAlign w:val="center"/>
          </w:tcPr>
          <w:p w14:paraId="29A8CC01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Number of regression trees/tree</w:t>
            </w:r>
          </w:p>
        </w:tc>
        <w:tc>
          <w:tcPr>
            <w:tcW w:w="851" w:type="dxa"/>
            <w:vAlign w:val="center"/>
          </w:tcPr>
          <w:p w14:paraId="4BA7168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200</w:t>
            </w:r>
          </w:p>
        </w:tc>
        <w:tc>
          <w:tcPr>
            <w:tcW w:w="708" w:type="dxa"/>
            <w:vAlign w:val="center"/>
          </w:tcPr>
          <w:p w14:paraId="64175264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1</w:t>
            </w:r>
            <w:r w:rsidRPr="007A4674">
              <w:rPr>
                <w:rFonts w:eastAsia="宋"/>
                <w:sz w:val="21"/>
                <w:szCs w:val="21"/>
              </w:rPr>
              <w:t>00</w:t>
            </w:r>
          </w:p>
        </w:tc>
        <w:tc>
          <w:tcPr>
            <w:tcW w:w="851" w:type="dxa"/>
            <w:vAlign w:val="center"/>
          </w:tcPr>
          <w:p w14:paraId="6DC0A60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800</w:t>
            </w:r>
          </w:p>
        </w:tc>
        <w:tc>
          <w:tcPr>
            <w:tcW w:w="1190" w:type="dxa"/>
            <w:vAlign w:val="center"/>
          </w:tcPr>
          <w:p w14:paraId="12AD993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1000</w:t>
            </w:r>
          </w:p>
        </w:tc>
        <w:tc>
          <w:tcPr>
            <w:tcW w:w="836" w:type="dxa"/>
            <w:vAlign w:val="center"/>
          </w:tcPr>
          <w:p w14:paraId="28DB511C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200</w:t>
            </w:r>
          </w:p>
        </w:tc>
        <w:tc>
          <w:tcPr>
            <w:tcW w:w="836" w:type="dxa"/>
            <w:vAlign w:val="center"/>
          </w:tcPr>
          <w:p w14:paraId="00C36443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100</w:t>
            </w:r>
          </w:p>
        </w:tc>
        <w:tc>
          <w:tcPr>
            <w:tcW w:w="836" w:type="dxa"/>
            <w:vAlign w:val="center"/>
          </w:tcPr>
          <w:p w14:paraId="62E9FD9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350</w:t>
            </w:r>
          </w:p>
        </w:tc>
        <w:tc>
          <w:tcPr>
            <w:tcW w:w="836" w:type="dxa"/>
            <w:vAlign w:val="center"/>
          </w:tcPr>
          <w:p w14:paraId="45B23384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600</w:t>
            </w:r>
          </w:p>
        </w:tc>
        <w:tc>
          <w:tcPr>
            <w:tcW w:w="836" w:type="dxa"/>
            <w:vAlign w:val="center"/>
          </w:tcPr>
          <w:p w14:paraId="606F33F4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750</w:t>
            </w:r>
          </w:p>
        </w:tc>
      </w:tr>
      <w:tr w:rsidR="007F1324" w:rsidRPr="007A4674" w14:paraId="606C908A" w14:textId="77777777" w:rsidTr="003342E1">
        <w:trPr>
          <w:trHeight w:val="447"/>
          <w:jc w:val="center"/>
        </w:trPr>
        <w:tc>
          <w:tcPr>
            <w:tcW w:w="1843" w:type="dxa"/>
            <w:vAlign w:val="center"/>
          </w:tcPr>
          <w:p w14:paraId="33AA14F8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Test set coefficient of determinationR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1EF34DC8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0.90</w:t>
            </w:r>
          </w:p>
        </w:tc>
        <w:tc>
          <w:tcPr>
            <w:tcW w:w="708" w:type="dxa"/>
            <w:vAlign w:val="center"/>
          </w:tcPr>
          <w:p w14:paraId="76FBA368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0.91</w:t>
            </w:r>
          </w:p>
        </w:tc>
        <w:tc>
          <w:tcPr>
            <w:tcW w:w="851" w:type="dxa"/>
            <w:vAlign w:val="center"/>
          </w:tcPr>
          <w:p w14:paraId="2EB8BE00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0.85</w:t>
            </w:r>
          </w:p>
        </w:tc>
        <w:tc>
          <w:tcPr>
            <w:tcW w:w="1190" w:type="dxa"/>
            <w:vAlign w:val="center"/>
          </w:tcPr>
          <w:p w14:paraId="005DCB2A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0.89</w:t>
            </w:r>
          </w:p>
        </w:tc>
        <w:tc>
          <w:tcPr>
            <w:tcW w:w="836" w:type="dxa"/>
            <w:vAlign w:val="center"/>
          </w:tcPr>
          <w:p w14:paraId="2947B079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0.91</w:t>
            </w:r>
          </w:p>
        </w:tc>
        <w:tc>
          <w:tcPr>
            <w:tcW w:w="836" w:type="dxa"/>
            <w:vAlign w:val="center"/>
          </w:tcPr>
          <w:p w14:paraId="3E49DDDC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0.85</w:t>
            </w:r>
          </w:p>
        </w:tc>
        <w:tc>
          <w:tcPr>
            <w:tcW w:w="836" w:type="dxa"/>
            <w:vAlign w:val="center"/>
          </w:tcPr>
          <w:p w14:paraId="32D12939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0.85</w:t>
            </w:r>
          </w:p>
        </w:tc>
        <w:tc>
          <w:tcPr>
            <w:tcW w:w="836" w:type="dxa"/>
            <w:vAlign w:val="center"/>
          </w:tcPr>
          <w:p w14:paraId="1D27438E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0.88</w:t>
            </w:r>
          </w:p>
        </w:tc>
        <w:tc>
          <w:tcPr>
            <w:tcW w:w="836" w:type="dxa"/>
            <w:vAlign w:val="center"/>
          </w:tcPr>
          <w:p w14:paraId="06575BE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/>
                <w:sz w:val="21"/>
                <w:szCs w:val="21"/>
              </w:rPr>
              <w:t>0.82</w:t>
            </w:r>
          </w:p>
        </w:tc>
      </w:tr>
      <w:tr w:rsidR="007F1324" w:rsidRPr="007A4674" w14:paraId="32C04AD9" w14:textId="77777777" w:rsidTr="003342E1">
        <w:trPr>
          <w:trHeight w:val="447"/>
          <w:jc w:val="center"/>
        </w:trPr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3FF1FB1D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Training set coefficient of determinationR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413B607A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.98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DF0F31A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.94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3FAAEA90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.97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14:paraId="1AF5600B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.96</w:t>
            </w:r>
          </w:p>
        </w:tc>
        <w:tc>
          <w:tcPr>
            <w:tcW w:w="836" w:type="dxa"/>
            <w:tcBorders>
              <w:bottom w:val="single" w:sz="12" w:space="0" w:color="auto"/>
            </w:tcBorders>
            <w:vAlign w:val="center"/>
          </w:tcPr>
          <w:p w14:paraId="527255A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.98</w:t>
            </w:r>
          </w:p>
        </w:tc>
        <w:tc>
          <w:tcPr>
            <w:tcW w:w="836" w:type="dxa"/>
            <w:tcBorders>
              <w:bottom w:val="single" w:sz="12" w:space="0" w:color="auto"/>
            </w:tcBorders>
            <w:vAlign w:val="center"/>
          </w:tcPr>
          <w:p w14:paraId="074C7802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.95</w:t>
            </w:r>
          </w:p>
        </w:tc>
        <w:tc>
          <w:tcPr>
            <w:tcW w:w="836" w:type="dxa"/>
            <w:tcBorders>
              <w:bottom w:val="single" w:sz="12" w:space="0" w:color="auto"/>
            </w:tcBorders>
            <w:vAlign w:val="center"/>
          </w:tcPr>
          <w:p w14:paraId="1BA488C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.96</w:t>
            </w:r>
          </w:p>
        </w:tc>
        <w:tc>
          <w:tcPr>
            <w:tcW w:w="836" w:type="dxa"/>
            <w:tcBorders>
              <w:bottom w:val="single" w:sz="12" w:space="0" w:color="auto"/>
            </w:tcBorders>
            <w:vAlign w:val="center"/>
          </w:tcPr>
          <w:p w14:paraId="121FAF35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.95</w:t>
            </w:r>
          </w:p>
        </w:tc>
        <w:tc>
          <w:tcPr>
            <w:tcW w:w="836" w:type="dxa"/>
            <w:tcBorders>
              <w:bottom w:val="single" w:sz="12" w:space="0" w:color="auto"/>
            </w:tcBorders>
            <w:vAlign w:val="center"/>
          </w:tcPr>
          <w:p w14:paraId="64913C39" w14:textId="77777777" w:rsidR="007F1324" w:rsidRPr="007A4674" w:rsidRDefault="007F1324" w:rsidP="003342E1">
            <w:pPr>
              <w:jc w:val="center"/>
              <w:rPr>
                <w:rFonts w:eastAsia="宋"/>
                <w:sz w:val="21"/>
                <w:szCs w:val="21"/>
              </w:rPr>
            </w:pPr>
            <w:r w:rsidRPr="007A4674">
              <w:rPr>
                <w:rFonts w:eastAsia="宋" w:hint="eastAsia"/>
                <w:sz w:val="21"/>
                <w:szCs w:val="21"/>
              </w:rPr>
              <w:t>0</w:t>
            </w:r>
            <w:r w:rsidRPr="007A4674">
              <w:rPr>
                <w:rFonts w:eastAsia="宋"/>
                <w:sz w:val="21"/>
                <w:szCs w:val="21"/>
              </w:rPr>
              <w:t>.94</w:t>
            </w:r>
          </w:p>
        </w:tc>
      </w:tr>
    </w:tbl>
    <w:p w14:paraId="3C078F7C" w14:textId="4BFC4E58" w:rsidR="000652CA" w:rsidRPr="00BF0091" w:rsidRDefault="000652CA" w:rsidP="000652CA">
      <w:pPr>
        <w:pStyle w:val="a"/>
        <w:spacing w:before="120"/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</w:pPr>
      <w:bookmarkStart w:id="9" w:name="_Hlk176599461"/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 xml:space="preserve">Table </w:t>
      </w:r>
      <w:r w:rsidR="002C0B0F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6</w:t>
      </w: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>. Maximum values of model tree depth, number of trees, and corresponding R</w:t>
      </w: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  <w:vertAlign w:val="superscript"/>
        </w:rPr>
        <w:t>2</w:t>
      </w:r>
      <w:r w:rsidRPr="00BF0091">
        <w:rPr>
          <w:rFonts w:ascii="Times New Roman Regular" w:hAnsi="Times New Roman Regular" w:cs="Times New Roman Regular"/>
          <w:b w:val="0"/>
          <w:color w:val="000000" w:themeColor="text1"/>
          <w:sz w:val="22"/>
          <w:szCs w:val="22"/>
        </w:rPr>
        <w:t xml:space="preserve"> coefficients of determination for 9 types of fractured well production capacity prediction models (GBRT)</w:t>
      </w:r>
      <w:bookmarkEnd w:id="9"/>
    </w:p>
    <w:tbl>
      <w:tblPr>
        <w:tblStyle w:val="TableGrid"/>
        <w:tblW w:w="9639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850"/>
        <w:gridCol w:w="709"/>
        <w:gridCol w:w="850"/>
        <w:gridCol w:w="851"/>
        <w:gridCol w:w="567"/>
        <w:gridCol w:w="709"/>
        <w:gridCol w:w="567"/>
        <w:gridCol w:w="708"/>
      </w:tblGrid>
      <w:tr w:rsidR="008452AC" w14:paraId="02A16040" w14:textId="77777777" w:rsidTr="0050789F">
        <w:trPr>
          <w:trHeight w:val="464"/>
          <w:jc w:val="center"/>
        </w:trPr>
        <w:tc>
          <w:tcPr>
            <w:tcW w:w="29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CD9269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bookmarkStart w:id="10" w:name="_Hlk176599502"/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Model categories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E7693FE" w14:textId="2317178B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6186CEA" w14:textId="68D30921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170761" w14:textId="06D13754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 w:hint="eastAsia"/>
                <w:color w:val="000000" w:themeColor="text1"/>
                <w:szCs w:val="20"/>
                <w:lang w:eastAsia="zh-CN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882DAD3" w14:textId="062B5BD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F11882C" w14:textId="486F02D3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EA1F0AE" w14:textId="65CC2993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59AFDE0" w14:textId="6463CCD5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0A8331" w14:textId="63B5FED0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C57E2B6" w14:textId="2E561CA8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</w:t>
            </w:r>
          </w:p>
        </w:tc>
      </w:tr>
      <w:tr w:rsidR="008452AC" w14:paraId="2ADFEAF9" w14:textId="77777777" w:rsidTr="0050789F">
        <w:trPr>
          <w:trHeight w:val="464"/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03F61BBE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Regression tree depth/layer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3930D1D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B6AC7C7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A7ED501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EBE4FEF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60D475F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677EAE8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17B8AEB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B8D1B88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F661929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</w:t>
            </w:r>
          </w:p>
        </w:tc>
      </w:tr>
      <w:tr w:rsidR="008452AC" w14:paraId="7F68A7A5" w14:textId="77777777" w:rsidTr="0050789F">
        <w:trPr>
          <w:trHeight w:val="464"/>
          <w:jc w:val="center"/>
        </w:trPr>
        <w:tc>
          <w:tcPr>
            <w:tcW w:w="2977" w:type="dxa"/>
            <w:vAlign w:val="center"/>
          </w:tcPr>
          <w:p w14:paraId="6B462B52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Number of regression trees/tree</w:t>
            </w:r>
          </w:p>
        </w:tc>
        <w:tc>
          <w:tcPr>
            <w:tcW w:w="851" w:type="dxa"/>
            <w:vAlign w:val="center"/>
          </w:tcPr>
          <w:p w14:paraId="7DF8D2F6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850" w:type="dxa"/>
            <w:vAlign w:val="center"/>
          </w:tcPr>
          <w:p w14:paraId="4DC2100B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950</w:t>
            </w:r>
          </w:p>
        </w:tc>
        <w:tc>
          <w:tcPr>
            <w:tcW w:w="709" w:type="dxa"/>
            <w:vAlign w:val="center"/>
          </w:tcPr>
          <w:p w14:paraId="28EE4665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900</w:t>
            </w:r>
          </w:p>
        </w:tc>
        <w:tc>
          <w:tcPr>
            <w:tcW w:w="850" w:type="dxa"/>
            <w:vAlign w:val="center"/>
          </w:tcPr>
          <w:p w14:paraId="580F66B5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51" w:type="dxa"/>
            <w:vAlign w:val="center"/>
          </w:tcPr>
          <w:p w14:paraId="61E41BAC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850</w:t>
            </w:r>
          </w:p>
        </w:tc>
        <w:tc>
          <w:tcPr>
            <w:tcW w:w="567" w:type="dxa"/>
            <w:vAlign w:val="center"/>
          </w:tcPr>
          <w:p w14:paraId="0706813C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950</w:t>
            </w:r>
          </w:p>
        </w:tc>
        <w:tc>
          <w:tcPr>
            <w:tcW w:w="709" w:type="dxa"/>
            <w:vAlign w:val="center"/>
          </w:tcPr>
          <w:p w14:paraId="1F9895EB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850</w:t>
            </w:r>
          </w:p>
        </w:tc>
        <w:tc>
          <w:tcPr>
            <w:tcW w:w="567" w:type="dxa"/>
            <w:vAlign w:val="center"/>
          </w:tcPr>
          <w:p w14:paraId="3BBC17E9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950</w:t>
            </w:r>
          </w:p>
        </w:tc>
        <w:tc>
          <w:tcPr>
            <w:tcW w:w="708" w:type="dxa"/>
            <w:vAlign w:val="center"/>
          </w:tcPr>
          <w:p w14:paraId="39EE20AF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550</w:t>
            </w:r>
          </w:p>
        </w:tc>
      </w:tr>
      <w:tr w:rsidR="008452AC" w14:paraId="2DE8E015" w14:textId="77777777" w:rsidTr="0050789F">
        <w:trPr>
          <w:trHeight w:val="464"/>
          <w:jc w:val="center"/>
        </w:trPr>
        <w:tc>
          <w:tcPr>
            <w:tcW w:w="2977" w:type="dxa"/>
            <w:vAlign w:val="center"/>
          </w:tcPr>
          <w:p w14:paraId="6CF46F7B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Test set coefficient of determinationR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7865BC57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850" w:type="dxa"/>
            <w:vAlign w:val="center"/>
          </w:tcPr>
          <w:p w14:paraId="71F73CC7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709" w:type="dxa"/>
            <w:vAlign w:val="center"/>
          </w:tcPr>
          <w:p w14:paraId="34E3A324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850" w:type="dxa"/>
            <w:vAlign w:val="center"/>
          </w:tcPr>
          <w:p w14:paraId="1BF677DE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851" w:type="dxa"/>
            <w:vAlign w:val="center"/>
          </w:tcPr>
          <w:p w14:paraId="596146AE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567" w:type="dxa"/>
            <w:vAlign w:val="center"/>
          </w:tcPr>
          <w:p w14:paraId="03E1628C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709" w:type="dxa"/>
            <w:vAlign w:val="center"/>
          </w:tcPr>
          <w:p w14:paraId="788E4675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567" w:type="dxa"/>
            <w:vAlign w:val="center"/>
          </w:tcPr>
          <w:p w14:paraId="05320027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0.89</w:t>
            </w:r>
          </w:p>
        </w:tc>
        <w:tc>
          <w:tcPr>
            <w:tcW w:w="708" w:type="dxa"/>
            <w:vAlign w:val="center"/>
          </w:tcPr>
          <w:p w14:paraId="6A3C7F34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0.89</w:t>
            </w:r>
          </w:p>
        </w:tc>
      </w:tr>
      <w:tr w:rsidR="008452AC" w14:paraId="31080D3B" w14:textId="77777777" w:rsidTr="0050789F">
        <w:trPr>
          <w:trHeight w:val="464"/>
          <w:jc w:val="center"/>
        </w:trPr>
        <w:tc>
          <w:tcPr>
            <w:tcW w:w="2977" w:type="dxa"/>
            <w:vAlign w:val="center"/>
          </w:tcPr>
          <w:p w14:paraId="59E95893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Training set coefficient of determinationR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67F7DC29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50" w:type="dxa"/>
            <w:vAlign w:val="center"/>
          </w:tcPr>
          <w:p w14:paraId="2AC60C27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709" w:type="dxa"/>
            <w:vAlign w:val="center"/>
          </w:tcPr>
          <w:p w14:paraId="0ACD064B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850" w:type="dxa"/>
            <w:vAlign w:val="center"/>
          </w:tcPr>
          <w:p w14:paraId="767721B7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851" w:type="dxa"/>
            <w:vAlign w:val="center"/>
          </w:tcPr>
          <w:p w14:paraId="53556BB4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0.92</w:t>
            </w:r>
          </w:p>
        </w:tc>
        <w:tc>
          <w:tcPr>
            <w:tcW w:w="567" w:type="dxa"/>
            <w:vAlign w:val="center"/>
          </w:tcPr>
          <w:p w14:paraId="0F11CCE8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0.91</w:t>
            </w:r>
          </w:p>
        </w:tc>
        <w:tc>
          <w:tcPr>
            <w:tcW w:w="709" w:type="dxa"/>
            <w:vAlign w:val="center"/>
          </w:tcPr>
          <w:p w14:paraId="38EEA511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0.94</w:t>
            </w:r>
          </w:p>
        </w:tc>
        <w:tc>
          <w:tcPr>
            <w:tcW w:w="567" w:type="dxa"/>
            <w:vAlign w:val="center"/>
          </w:tcPr>
          <w:p w14:paraId="363F4D46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0.93</w:t>
            </w:r>
          </w:p>
        </w:tc>
        <w:tc>
          <w:tcPr>
            <w:tcW w:w="708" w:type="dxa"/>
            <w:vAlign w:val="center"/>
          </w:tcPr>
          <w:p w14:paraId="358456F0" w14:textId="77777777" w:rsidR="008452AC" w:rsidRDefault="008452AC" w:rsidP="008452AC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0.92</w:t>
            </w:r>
          </w:p>
        </w:tc>
      </w:tr>
    </w:tbl>
    <w:bookmarkEnd w:id="10"/>
    <w:p w14:paraId="55FBBEA2" w14:textId="5E4A9EE8" w:rsidR="00731759" w:rsidRPr="00BF0091" w:rsidRDefault="00731759" w:rsidP="00A8126E">
      <w:pPr>
        <w:pStyle w:val="NoSpacing"/>
        <w:jc w:val="center"/>
        <w:rPr>
          <w:sz w:val="22"/>
        </w:rPr>
      </w:pPr>
      <w:r w:rsidRPr="00BF0091">
        <w:rPr>
          <w:sz w:val="22"/>
        </w:rPr>
        <w:t xml:space="preserve">Table </w:t>
      </w:r>
      <w:r w:rsidR="002C0B0F">
        <w:rPr>
          <w:sz w:val="22"/>
        </w:rPr>
        <w:t>7</w:t>
      </w:r>
      <w:r w:rsidRPr="00BF0091">
        <w:rPr>
          <w:sz w:val="22"/>
        </w:rPr>
        <w:t>. Accuracy of prediction models in practical applications</w:t>
      </w:r>
    </w:p>
    <w:tbl>
      <w:tblPr>
        <w:tblStyle w:val="TableGrid"/>
        <w:tblW w:w="935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214"/>
        <w:gridCol w:w="2448"/>
      </w:tblGrid>
      <w:tr w:rsidR="000652CA" w14:paraId="68812773" w14:textId="77777777" w:rsidTr="000652CA">
        <w:trPr>
          <w:trHeight w:val="464"/>
          <w:jc w:val="center"/>
        </w:trPr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6013CB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Model categories</w:t>
            </w:r>
          </w:p>
        </w:tc>
        <w:tc>
          <w:tcPr>
            <w:tcW w:w="42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E41FB2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eastAsia="SimSun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MRE</w:t>
            </w:r>
          </w:p>
        </w:tc>
        <w:tc>
          <w:tcPr>
            <w:tcW w:w="24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AA0DE68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eastAsia="SimSun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RMSE</w:t>
            </w:r>
          </w:p>
        </w:tc>
      </w:tr>
      <w:tr w:rsidR="000652CA" w14:paraId="76522879" w14:textId="77777777" w:rsidTr="000652CA">
        <w:trPr>
          <w:trHeight w:val="464"/>
          <w:jc w:val="center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367A8" w14:textId="669993AB" w:rsidR="000652CA" w:rsidRPr="00120FC8" w:rsidRDefault="00120FC8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4214" w:type="dxa"/>
            <w:tcBorders>
              <w:top w:val="single" w:sz="4" w:space="0" w:color="auto"/>
            </w:tcBorders>
            <w:vAlign w:val="center"/>
          </w:tcPr>
          <w:p w14:paraId="723C5BB0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7.94%</w:t>
            </w:r>
          </w:p>
        </w:tc>
        <w:tc>
          <w:tcPr>
            <w:tcW w:w="2448" w:type="dxa"/>
            <w:tcBorders>
              <w:top w:val="single" w:sz="4" w:space="0" w:color="auto"/>
            </w:tcBorders>
            <w:vAlign w:val="center"/>
          </w:tcPr>
          <w:p w14:paraId="10966FF8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0.26</w:t>
            </w:r>
          </w:p>
        </w:tc>
      </w:tr>
      <w:tr w:rsidR="000652CA" w14:paraId="66EAABF9" w14:textId="77777777" w:rsidTr="000652CA">
        <w:trPr>
          <w:trHeight w:val="464"/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48E7B0AE" w14:textId="37B0F888" w:rsidR="000652CA" w:rsidRPr="00120FC8" w:rsidRDefault="00120FC8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 w:rsidRPr="00120FC8">
              <w:rPr>
                <w:rFonts w:ascii="Times New Roman Regular" w:hAnsi="Times New Roman Regular" w:cs="Times New Roman Regular" w:hint="eastAsia"/>
                <w:color w:val="000000" w:themeColor="text1"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4214" w:type="dxa"/>
            <w:vAlign w:val="center"/>
          </w:tcPr>
          <w:p w14:paraId="7B71CD76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11.33%</w:t>
            </w:r>
          </w:p>
        </w:tc>
        <w:tc>
          <w:tcPr>
            <w:tcW w:w="2448" w:type="dxa"/>
            <w:vAlign w:val="center"/>
          </w:tcPr>
          <w:p w14:paraId="57E4284B" w14:textId="77777777" w:rsidR="000652CA" w:rsidRDefault="000652CA" w:rsidP="003342E1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0.35</w:t>
            </w:r>
          </w:p>
        </w:tc>
      </w:tr>
      <w:tr w:rsidR="00120FC8" w14:paraId="7DB2BD1F" w14:textId="77777777" w:rsidTr="000652CA">
        <w:trPr>
          <w:trHeight w:val="464"/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53D44A6B" w14:textId="6890E39B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214" w:type="dxa"/>
            <w:vAlign w:val="center"/>
          </w:tcPr>
          <w:p w14:paraId="1237D858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17.12%</w:t>
            </w:r>
          </w:p>
        </w:tc>
        <w:tc>
          <w:tcPr>
            <w:tcW w:w="2448" w:type="dxa"/>
            <w:vAlign w:val="center"/>
          </w:tcPr>
          <w:p w14:paraId="037369E9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0.42</w:t>
            </w:r>
          </w:p>
        </w:tc>
      </w:tr>
      <w:tr w:rsidR="00120FC8" w14:paraId="51709A44" w14:textId="77777777" w:rsidTr="000652CA">
        <w:trPr>
          <w:trHeight w:val="464"/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4D0E5847" w14:textId="197891BE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214" w:type="dxa"/>
            <w:vAlign w:val="center"/>
          </w:tcPr>
          <w:p w14:paraId="3A5D8C1C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14.66%</w:t>
            </w:r>
          </w:p>
        </w:tc>
        <w:tc>
          <w:tcPr>
            <w:tcW w:w="2448" w:type="dxa"/>
            <w:vAlign w:val="center"/>
          </w:tcPr>
          <w:p w14:paraId="31D4F2BA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0.45</w:t>
            </w:r>
          </w:p>
        </w:tc>
      </w:tr>
      <w:tr w:rsidR="00120FC8" w14:paraId="40025367" w14:textId="77777777" w:rsidTr="000652CA">
        <w:trPr>
          <w:trHeight w:val="464"/>
          <w:jc w:val="center"/>
        </w:trPr>
        <w:tc>
          <w:tcPr>
            <w:tcW w:w="2694" w:type="dxa"/>
            <w:vAlign w:val="center"/>
          </w:tcPr>
          <w:p w14:paraId="67DB1498" w14:textId="417BF719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214" w:type="dxa"/>
            <w:vAlign w:val="center"/>
          </w:tcPr>
          <w:p w14:paraId="5AB1E8A7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10.97%</w:t>
            </w:r>
          </w:p>
        </w:tc>
        <w:tc>
          <w:tcPr>
            <w:tcW w:w="2448" w:type="dxa"/>
            <w:vAlign w:val="center"/>
          </w:tcPr>
          <w:p w14:paraId="76373BE9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0.44</w:t>
            </w:r>
          </w:p>
        </w:tc>
      </w:tr>
      <w:tr w:rsidR="00120FC8" w14:paraId="1D49EE54" w14:textId="77777777" w:rsidTr="000652CA">
        <w:trPr>
          <w:trHeight w:val="464"/>
          <w:jc w:val="center"/>
        </w:trPr>
        <w:tc>
          <w:tcPr>
            <w:tcW w:w="2694" w:type="dxa"/>
            <w:vAlign w:val="center"/>
          </w:tcPr>
          <w:p w14:paraId="344676B4" w14:textId="4BC34216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214" w:type="dxa"/>
            <w:vAlign w:val="center"/>
          </w:tcPr>
          <w:p w14:paraId="0E449A88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9.92%</w:t>
            </w:r>
          </w:p>
        </w:tc>
        <w:tc>
          <w:tcPr>
            <w:tcW w:w="2448" w:type="dxa"/>
            <w:vAlign w:val="center"/>
          </w:tcPr>
          <w:p w14:paraId="78E8FD4A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0.57</w:t>
            </w:r>
          </w:p>
        </w:tc>
      </w:tr>
      <w:tr w:rsidR="00120FC8" w14:paraId="5138789D" w14:textId="77777777" w:rsidTr="000652CA">
        <w:trPr>
          <w:trHeight w:val="464"/>
          <w:jc w:val="center"/>
        </w:trPr>
        <w:tc>
          <w:tcPr>
            <w:tcW w:w="2694" w:type="dxa"/>
            <w:vAlign w:val="center"/>
          </w:tcPr>
          <w:p w14:paraId="3848DC77" w14:textId="1CCB3530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214" w:type="dxa"/>
            <w:vAlign w:val="center"/>
          </w:tcPr>
          <w:p w14:paraId="5E3E93CD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12.32%</w:t>
            </w:r>
          </w:p>
        </w:tc>
        <w:tc>
          <w:tcPr>
            <w:tcW w:w="2448" w:type="dxa"/>
            <w:vAlign w:val="center"/>
          </w:tcPr>
          <w:p w14:paraId="21B8FFC2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0.58</w:t>
            </w:r>
          </w:p>
        </w:tc>
      </w:tr>
      <w:tr w:rsidR="00120FC8" w14:paraId="0371BDC4" w14:textId="77777777" w:rsidTr="000652CA">
        <w:trPr>
          <w:trHeight w:val="464"/>
          <w:jc w:val="center"/>
        </w:trPr>
        <w:tc>
          <w:tcPr>
            <w:tcW w:w="2694" w:type="dxa"/>
            <w:vAlign w:val="center"/>
          </w:tcPr>
          <w:p w14:paraId="7E77EF48" w14:textId="3AC43B32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214" w:type="dxa"/>
            <w:vAlign w:val="center"/>
          </w:tcPr>
          <w:p w14:paraId="5A238B99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13.18%</w:t>
            </w:r>
          </w:p>
        </w:tc>
        <w:tc>
          <w:tcPr>
            <w:tcW w:w="2448" w:type="dxa"/>
            <w:vAlign w:val="center"/>
          </w:tcPr>
          <w:p w14:paraId="20AF62E5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6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</w:t>
            </w:r>
          </w:p>
        </w:tc>
      </w:tr>
      <w:tr w:rsidR="00120FC8" w14:paraId="188AC770" w14:textId="77777777" w:rsidTr="000652CA">
        <w:trPr>
          <w:trHeight w:val="464"/>
          <w:jc w:val="center"/>
        </w:trPr>
        <w:tc>
          <w:tcPr>
            <w:tcW w:w="2694" w:type="dxa"/>
            <w:vAlign w:val="center"/>
          </w:tcPr>
          <w:p w14:paraId="3D89C220" w14:textId="7B878C8C" w:rsidR="00120FC8" w:rsidRP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214" w:type="dxa"/>
            <w:vAlign w:val="center"/>
          </w:tcPr>
          <w:p w14:paraId="68E908C2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9.47%</w:t>
            </w:r>
          </w:p>
        </w:tc>
        <w:tc>
          <w:tcPr>
            <w:tcW w:w="2448" w:type="dxa"/>
            <w:vAlign w:val="center"/>
          </w:tcPr>
          <w:p w14:paraId="4F01F116" w14:textId="77777777" w:rsidR="00120FC8" w:rsidRDefault="00120FC8" w:rsidP="00120FC8">
            <w:pPr>
              <w:jc w:val="center"/>
              <w:rPr>
                <w:rFonts w:ascii="Times New Roman Regular" w:hAnsi="Times New Roman Regular" w:cs="Times New Roman Regular"/>
                <w:color w:val="000000" w:themeColor="text1"/>
                <w:szCs w:val="20"/>
              </w:rPr>
            </w:pP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</w:rPr>
              <w:t>0.</w:t>
            </w:r>
            <w:r>
              <w:rPr>
                <w:rFonts w:ascii="Times New Roman Regular" w:hAnsi="Times New Roman Regular" w:cs="Times New Roman Regular"/>
                <w:color w:val="000000" w:themeColor="text1"/>
                <w:sz w:val="20"/>
                <w:szCs w:val="20"/>
                <w:lang w:eastAsia="zh-CN"/>
              </w:rPr>
              <w:t>85</w:t>
            </w:r>
          </w:p>
        </w:tc>
      </w:tr>
    </w:tbl>
    <w:p w14:paraId="2F058B03" w14:textId="63EAB452" w:rsidR="00AE2F15" w:rsidRDefault="00AE2F15" w:rsidP="00502759">
      <w:pPr>
        <w:widowControl w:val="0"/>
        <w:autoSpaceDE w:val="0"/>
        <w:autoSpaceDN w:val="0"/>
        <w:adjustRightInd w:val="0"/>
        <w:snapToGrid w:val="0"/>
        <w:spacing w:before="0" w:after="0" w:line="360" w:lineRule="auto"/>
        <w:jc w:val="both"/>
        <w:rPr>
          <w:rFonts w:ascii="Times New Roman Regular" w:hAnsi="Times New Roman Regular" w:cs="Times New Roman Regular"/>
          <w:szCs w:val="20"/>
        </w:rPr>
      </w:pPr>
    </w:p>
    <w:sectPr w:rsidR="00AE2F15" w:rsidSect="00663AE4">
      <w:footerReference w:type="even" r:id="rId38"/>
      <w:footerReference w:type="default" r:id="rId39"/>
      <w:headerReference w:type="first" r:id="rId40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0B631" w14:textId="77777777" w:rsidR="00CE0A41" w:rsidRDefault="00CE0A41" w:rsidP="00117666">
      <w:pPr>
        <w:spacing w:after="0"/>
      </w:pPr>
      <w:r>
        <w:separator/>
      </w:r>
    </w:p>
  </w:endnote>
  <w:endnote w:type="continuationSeparator" w:id="0">
    <w:p w14:paraId="4B2A7148" w14:textId="77777777" w:rsidR="00CE0A41" w:rsidRDefault="00CE0A4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宋">
    <w:altName w:val="宋体"/>
    <w:charset w:val="86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FCB79" w14:textId="6FC4F564" w:rsidR="00924210" w:rsidRPr="00577C4C" w:rsidRDefault="00924210">
    <w:pPr>
      <w:pStyle w:val="Footer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0C9A1E" wp14:editId="7206F1C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77777777" w:rsidR="00924210" w:rsidRPr="00577C4C" w:rsidRDefault="00924210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C9A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B86276A" w14:textId="77777777" w:rsidR="00924210" w:rsidRPr="00577C4C" w:rsidRDefault="00924210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8A60F" w14:textId="77777777" w:rsidR="00924210" w:rsidRPr="00577C4C" w:rsidRDefault="00924210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924210" w:rsidRPr="00577C4C" w:rsidRDefault="00924210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4C0BEFB" w14:textId="77777777" w:rsidR="00924210" w:rsidRPr="00577C4C" w:rsidRDefault="00924210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70486" w14:textId="77777777" w:rsidR="00CE0A41" w:rsidRDefault="00CE0A41" w:rsidP="00117666">
      <w:pPr>
        <w:spacing w:after="0"/>
      </w:pPr>
      <w:r>
        <w:separator/>
      </w:r>
    </w:p>
  </w:footnote>
  <w:footnote w:type="continuationSeparator" w:id="0">
    <w:p w14:paraId="42682931" w14:textId="77777777" w:rsidR="00CE0A41" w:rsidRDefault="00CE0A4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4DC69" w14:textId="77777777" w:rsidR="00924210" w:rsidRDefault="00924210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4758C2E" wp14:editId="7C8F8B09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1B10ED"/>
    <w:multiLevelType w:val="hybridMultilevel"/>
    <w:tmpl w:val="CB52B4C4"/>
    <w:lvl w:ilvl="0" w:tplc="12464EC2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D7F1C"/>
    <w:multiLevelType w:val="hybridMultilevel"/>
    <w:tmpl w:val="F7DC65E0"/>
    <w:lvl w:ilvl="0" w:tplc="F44C96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F23AA"/>
    <w:multiLevelType w:val="hybridMultilevel"/>
    <w:tmpl w:val="F11EB36C"/>
    <w:lvl w:ilvl="0" w:tplc="9FD656B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960A0"/>
    <w:multiLevelType w:val="multilevel"/>
    <w:tmpl w:val="574960A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C6F29"/>
    <w:multiLevelType w:val="multilevel"/>
    <w:tmpl w:val="C6A8CCEA"/>
    <w:numStyleLink w:val="Headings"/>
  </w:abstractNum>
  <w:abstractNum w:abstractNumId="21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344787511">
    <w:abstractNumId w:val="0"/>
  </w:num>
  <w:num w:numId="2" w16cid:durableId="1960724294">
    <w:abstractNumId w:val="16"/>
  </w:num>
  <w:num w:numId="3" w16cid:durableId="250356534">
    <w:abstractNumId w:val="1"/>
  </w:num>
  <w:num w:numId="4" w16cid:durableId="531192545">
    <w:abstractNumId w:val="19"/>
  </w:num>
  <w:num w:numId="5" w16cid:durableId="10557371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9420046">
    <w:abstractNumId w:val="12"/>
  </w:num>
  <w:num w:numId="7" w16cid:durableId="1528908602">
    <w:abstractNumId w:val="9"/>
  </w:num>
  <w:num w:numId="8" w16cid:durableId="1154949369">
    <w:abstractNumId w:val="7"/>
  </w:num>
  <w:num w:numId="9" w16cid:durableId="1015156430">
    <w:abstractNumId w:val="10"/>
  </w:num>
  <w:num w:numId="10" w16cid:durableId="65224054">
    <w:abstractNumId w:val="8"/>
  </w:num>
  <w:num w:numId="11" w16cid:durableId="1541940405">
    <w:abstractNumId w:val="2"/>
  </w:num>
  <w:num w:numId="12" w16cid:durableId="75636821">
    <w:abstractNumId w:val="21"/>
  </w:num>
  <w:num w:numId="13" w16cid:durableId="1919823300">
    <w:abstractNumId w:val="15"/>
  </w:num>
  <w:num w:numId="14" w16cid:durableId="119109749">
    <w:abstractNumId w:val="4"/>
  </w:num>
  <w:num w:numId="15" w16cid:durableId="264652428">
    <w:abstractNumId w:val="14"/>
  </w:num>
  <w:num w:numId="16" w16cid:durableId="275141528">
    <w:abstractNumId w:val="18"/>
  </w:num>
  <w:num w:numId="17" w16cid:durableId="112827982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2940640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094523">
    <w:abstractNumId w:val="6"/>
  </w:num>
  <w:num w:numId="20" w16cid:durableId="155926403">
    <w:abstractNumId w:val="20"/>
  </w:num>
  <w:num w:numId="21" w16cid:durableId="1914854721">
    <w:abstractNumId w:val="3"/>
  </w:num>
  <w:num w:numId="22" w16cid:durableId="1242638313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12512368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88457904">
    <w:abstractNumId w:val="11"/>
  </w:num>
  <w:num w:numId="25" w16cid:durableId="1354529043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6" w16cid:durableId="1541822852">
    <w:abstractNumId w:val="5"/>
  </w:num>
  <w:num w:numId="27" w16cid:durableId="5598314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20"/>
    <w:rsid w:val="000001BE"/>
    <w:rsid w:val="00015D7B"/>
    <w:rsid w:val="0002273A"/>
    <w:rsid w:val="000254B6"/>
    <w:rsid w:val="000340E1"/>
    <w:rsid w:val="00034304"/>
    <w:rsid w:val="00035434"/>
    <w:rsid w:val="0004281F"/>
    <w:rsid w:val="00045678"/>
    <w:rsid w:val="000458E4"/>
    <w:rsid w:val="00055E81"/>
    <w:rsid w:val="00063D09"/>
    <w:rsid w:val="00063D84"/>
    <w:rsid w:val="000652CA"/>
    <w:rsid w:val="0006636D"/>
    <w:rsid w:val="000740CC"/>
    <w:rsid w:val="00077D53"/>
    <w:rsid w:val="00081394"/>
    <w:rsid w:val="000964EB"/>
    <w:rsid w:val="000A78BD"/>
    <w:rsid w:val="000B2819"/>
    <w:rsid w:val="000B34BD"/>
    <w:rsid w:val="000B6CFC"/>
    <w:rsid w:val="000C7E2A"/>
    <w:rsid w:val="000F4CFB"/>
    <w:rsid w:val="00117666"/>
    <w:rsid w:val="00120FC8"/>
    <w:rsid w:val="0012141D"/>
    <w:rsid w:val="001223A7"/>
    <w:rsid w:val="00134256"/>
    <w:rsid w:val="00147395"/>
    <w:rsid w:val="00152161"/>
    <w:rsid w:val="001552C9"/>
    <w:rsid w:val="00160D2F"/>
    <w:rsid w:val="001615F2"/>
    <w:rsid w:val="00164CCA"/>
    <w:rsid w:val="00175792"/>
    <w:rsid w:val="00177D84"/>
    <w:rsid w:val="001837A0"/>
    <w:rsid w:val="001964EF"/>
    <w:rsid w:val="001B1A2C"/>
    <w:rsid w:val="001C2B7C"/>
    <w:rsid w:val="001C4F2E"/>
    <w:rsid w:val="001D497B"/>
    <w:rsid w:val="001D4DDE"/>
    <w:rsid w:val="001D5C23"/>
    <w:rsid w:val="001E4F08"/>
    <w:rsid w:val="001E7040"/>
    <w:rsid w:val="001F4C07"/>
    <w:rsid w:val="00201EF9"/>
    <w:rsid w:val="00206322"/>
    <w:rsid w:val="00213F6A"/>
    <w:rsid w:val="00217BA1"/>
    <w:rsid w:val="00220AEA"/>
    <w:rsid w:val="00226954"/>
    <w:rsid w:val="002368CB"/>
    <w:rsid w:val="00251420"/>
    <w:rsid w:val="00262184"/>
    <w:rsid w:val="002629A3"/>
    <w:rsid w:val="00265140"/>
    <w:rsid w:val="00265660"/>
    <w:rsid w:val="002675C8"/>
    <w:rsid w:val="002677A0"/>
    <w:rsid w:val="00267D18"/>
    <w:rsid w:val="00283481"/>
    <w:rsid w:val="002868E2"/>
    <w:rsid w:val="002869C3"/>
    <w:rsid w:val="00290A4E"/>
    <w:rsid w:val="002936E4"/>
    <w:rsid w:val="00296B88"/>
    <w:rsid w:val="002A260D"/>
    <w:rsid w:val="002A4E5B"/>
    <w:rsid w:val="002B614D"/>
    <w:rsid w:val="002C0B0F"/>
    <w:rsid w:val="002C33A0"/>
    <w:rsid w:val="002C74CA"/>
    <w:rsid w:val="002D25FC"/>
    <w:rsid w:val="002F65BD"/>
    <w:rsid w:val="002F744D"/>
    <w:rsid w:val="003033AE"/>
    <w:rsid w:val="00303DE6"/>
    <w:rsid w:val="00310124"/>
    <w:rsid w:val="00322306"/>
    <w:rsid w:val="003265D8"/>
    <w:rsid w:val="003316E7"/>
    <w:rsid w:val="00333EB6"/>
    <w:rsid w:val="003342E1"/>
    <w:rsid w:val="003544FB"/>
    <w:rsid w:val="003620C4"/>
    <w:rsid w:val="00365D63"/>
    <w:rsid w:val="0036793B"/>
    <w:rsid w:val="00372682"/>
    <w:rsid w:val="00376CC5"/>
    <w:rsid w:val="00391D98"/>
    <w:rsid w:val="0039693B"/>
    <w:rsid w:val="003B3C40"/>
    <w:rsid w:val="003D2F2D"/>
    <w:rsid w:val="003E7292"/>
    <w:rsid w:val="00401590"/>
    <w:rsid w:val="0040628E"/>
    <w:rsid w:val="004307E1"/>
    <w:rsid w:val="00445133"/>
    <w:rsid w:val="00446E4C"/>
    <w:rsid w:val="0046091A"/>
    <w:rsid w:val="00463E3D"/>
    <w:rsid w:val="004645AE"/>
    <w:rsid w:val="00472708"/>
    <w:rsid w:val="00482995"/>
    <w:rsid w:val="00485A18"/>
    <w:rsid w:val="004D3E33"/>
    <w:rsid w:val="004F01DB"/>
    <w:rsid w:val="00502759"/>
    <w:rsid w:val="0050789F"/>
    <w:rsid w:val="00510770"/>
    <w:rsid w:val="0052252B"/>
    <w:rsid w:val="005250F2"/>
    <w:rsid w:val="00534D2C"/>
    <w:rsid w:val="0054683E"/>
    <w:rsid w:val="00552315"/>
    <w:rsid w:val="005551C5"/>
    <w:rsid w:val="005765B5"/>
    <w:rsid w:val="00592699"/>
    <w:rsid w:val="00594D10"/>
    <w:rsid w:val="005A1D84"/>
    <w:rsid w:val="005A260A"/>
    <w:rsid w:val="005A3021"/>
    <w:rsid w:val="005A70EA"/>
    <w:rsid w:val="005B61BA"/>
    <w:rsid w:val="005C3963"/>
    <w:rsid w:val="005D1840"/>
    <w:rsid w:val="005D35E4"/>
    <w:rsid w:val="005D7910"/>
    <w:rsid w:val="00605D6A"/>
    <w:rsid w:val="006146F9"/>
    <w:rsid w:val="00614C68"/>
    <w:rsid w:val="006174B2"/>
    <w:rsid w:val="00621318"/>
    <w:rsid w:val="0062154F"/>
    <w:rsid w:val="00626026"/>
    <w:rsid w:val="00631A8C"/>
    <w:rsid w:val="00651CA2"/>
    <w:rsid w:val="00653D60"/>
    <w:rsid w:val="00660D05"/>
    <w:rsid w:val="00663AE4"/>
    <w:rsid w:val="0066407E"/>
    <w:rsid w:val="00671D9A"/>
    <w:rsid w:val="00673952"/>
    <w:rsid w:val="00686C9D"/>
    <w:rsid w:val="006870C0"/>
    <w:rsid w:val="006909F1"/>
    <w:rsid w:val="006B2D5B"/>
    <w:rsid w:val="006B7D14"/>
    <w:rsid w:val="006C186D"/>
    <w:rsid w:val="006D5B93"/>
    <w:rsid w:val="006E18DE"/>
    <w:rsid w:val="006E3A7E"/>
    <w:rsid w:val="006E54C5"/>
    <w:rsid w:val="0070461A"/>
    <w:rsid w:val="00725A7D"/>
    <w:rsid w:val="00727093"/>
    <w:rsid w:val="0073085C"/>
    <w:rsid w:val="007311ED"/>
    <w:rsid w:val="00731759"/>
    <w:rsid w:val="00742D1F"/>
    <w:rsid w:val="00746505"/>
    <w:rsid w:val="00751534"/>
    <w:rsid w:val="00752FD1"/>
    <w:rsid w:val="007629F5"/>
    <w:rsid w:val="007873EA"/>
    <w:rsid w:val="00790BB3"/>
    <w:rsid w:val="00792043"/>
    <w:rsid w:val="00797EDD"/>
    <w:rsid w:val="007A0A96"/>
    <w:rsid w:val="007B0322"/>
    <w:rsid w:val="007C0E3F"/>
    <w:rsid w:val="007C206C"/>
    <w:rsid w:val="007C5729"/>
    <w:rsid w:val="007C7B71"/>
    <w:rsid w:val="007D3C0A"/>
    <w:rsid w:val="007D4A38"/>
    <w:rsid w:val="007D782B"/>
    <w:rsid w:val="007F1324"/>
    <w:rsid w:val="008111E4"/>
    <w:rsid w:val="0081301C"/>
    <w:rsid w:val="00815AEF"/>
    <w:rsid w:val="00817DD6"/>
    <w:rsid w:val="008435A8"/>
    <w:rsid w:val="008452AC"/>
    <w:rsid w:val="008515AB"/>
    <w:rsid w:val="008629A9"/>
    <w:rsid w:val="0086491F"/>
    <w:rsid w:val="00880525"/>
    <w:rsid w:val="008805DF"/>
    <w:rsid w:val="0088513A"/>
    <w:rsid w:val="00890E1C"/>
    <w:rsid w:val="00893C19"/>
    <w:rsid w:val="00895308"/>
    <w:rsid w:val="008A0240"/>
    <w:rsid w:val="008A049C"/>
    <w:rsid w:val="008A1046"/>
    <w:rsid w:val="008D6C8D"/>
    <w:rsid w:val="008E2B54"/>
    <w:rsid w:val="008E2FDC"/>
    <w:rsid w:val="008E4404"/>
    <w:rsid w:val="008E58C7"/>
    <w:rsid w:val="008F20FA"/>
    <w:rsid w:val="008F5021"/>
    <w:rsid w:val="009031AF"/>
    <w:rsid w:val="00924210"/>
    <w:rsid w:val="00924DDE"/>
    <w:rsid w:val="009312C3"/>
    <w:rsid w:val="00940BB6"/>
    <w:rsid w:val="00942A70"/>
    <w:rsid w:val="00943573"/>
    <w:rsid w:val="0094682A"/>
    <w:rsid w:val="00971212"/>
    <w:rsid w:val="00971B61"/>
    <w:rsid w:val="00980C31"/>
    <w:rsid w:val="009955FF"/>
    <w:rsid w:val="0099633F"/>
    <w:rsid w:val="009B5221"/>
    <w:rsid w:val="009C6E74"/>
    <w:rsid w:val="009D259D"/>
    <w:rsid w:val="009D7404"/>
    <w:rsid w:val="009E5950"/>
    <w:rsid w:val="009F0F5F"/>
    <w:rsid w:val="00A00487"/>
    <w:rsid w:val="00A168E7"/>
    <w:rsid w:val="00A353B4"/>
    <w:rsid w:val="00A50D9D"/>
    <w:rsid w:val="00A53000"/>
    <w:rsid w:val="00A545C6"/>
    <w:rsid w:val="00A75F87"/>
    <w:rsid w:val="00A8126E"/>
    <w:rsid w:val="00A92E85"/>
    <w:rsid w:val="00A95D8B"/>
    <w:rsid w:val="00A97A86"/>
    <w:rsid w:val="00AA7318"/>
    <w:rsid w:val="00AC0270"/>
    <w:rsid w:val="00AC3EA3"/>
    <w:rsid w:val="00AC792D"/>
    <w:rsid w:val="00AD3E10"/>
    <w:rsid w:val="00AE2F15"/>
    <w:rsid w:val="00B078D3"/>
    <w:rsid w:val="00B106CB"/>
    <w:rsid w:val="00B2493E"/>
    <w:rsid w:val="00B31152"/>
    <w:rsid w:val="00B353A2"/>
    <w:rsid w:val="00B465D2"/>
    <w:rsid w:val="00B5146C"/>
    <w:rsid w:val="00B657B8"/>
    <w:rsid w:val="00B66342"/>
    <w:rsid w:val="00B75138"/>
    <w:rsid w:val="00B84920"/>
    <w:rsid w:val="00B8556A"/>
    <w:rsid w:val="00B8635F"/>
    <w:rsid w:val="00B93B87"/>
    <w:rsid w:val="00BA6B4A"/>
    <w:rsid w:val="00BB0A00"/>
    <w:rsid w:val="00BB41CE"/>
    <w:rsid w:val="00BB6949"/>
    <w:rsid w:val="00BB6DAD"/>
    <w:rsid w:val="00BC1E9B"/>
    <w:rsid w:val="00BF0091"/>
    <w:rsid w:val="00C012A3"/>
    <w:rsid w:val="00C07BC6"/>
    <w:rsid w:val="00C16F19"/>
    <w:rsid w:val="00C230D9"/>
    <w:rsid w:val="00C30EB1"/>
    <w:rsid w:val="00C310E9"/>
    <w:rsid w:val="00C36A9A"/>
    <w:rsid w:val="00C4040C"/>
    <w:rsid w:val="00C52A7B"/>
    <w:rsid w:val="00C5311A"/>
    <w:rsid w:val="00C6324C"/>
    <w:rsid w:val="00C679AA"/>
    <w:rsid w:val="00C724CF"/>
    <w:rsid w:val="00C75972"/>
    <w:rsid w:val="00C82792"/>
    <w:rsid w:val="00C948FD"/>
    <w:rsid w:val="00CA42AF"/>
    <w:rsid w:val="00CB2220"/>
    <w:rsid w:val="00CB43D5"/>
    <w:rsid w:val="00CC76F9"/>
    <w:rsid w:val="00CD066B"/>
    <w:rsid w:val="00CD3ECE"/>
    <w:rsid w:val="00CD46E2"/>
    <w:rsid w:val="00CE0A41"/>
    <w:rsid w:val="00D00D0B"/>
    <w:rsid w:val="00D04B69"/>
    <w:rsid w:val="00D07B24"/>
    <w:rsid w:val="00D11E48"/>
    <w:rsid w:val="00D1228B"/>
    <w:rsid w:val="00D17FBC"/>
    <w:rsid w:val="00D27B78"/>
    <w:rsid w:val="00D40420"/>
    <w:rsid w:val="00D42B4C"/>
    <w:rsid w:val="00D537FA"/>
    <w:rsid w:val="00D737B6"/>
    <w:rsid w:val="00D76BDD"/>
    <w:rsid w:val="00D80D99"/>
    <w:rsid w:val="00D90800"/>
    <w:rsid w:val="00D9503C"/>
    <w:rsid w:val="00DB0B58"/>
    <w:rsid w:val="00DB5D2A"/>
    <w:rsid w:val="00DC10D0"/>
    <w:rsid w:val="00DC632D"/>
    <w:rsid w:val="00DD6BA1"/>
    <w:rsid w:val="00DD73EF"/>
    <w:rsid w:val="00DE16CF"/>
    <w:rsid w:val="00DE23E8"/>
    <w:rsid w:val="00DF187F"/>
    <w:rsid w:val="00DF3323"/>
    <w:rsid w:val="00DF3EB6"/>
    <w:rsid w:val="00E0128B"/>
    <w:rsid w:val="00E11C78"/>
    <w:rsid w:val="00E164CB"/>
    <w:rsid w:val="00E54FDE"/>
    <w:rsid w:val="00E611A7"/>
    <w:rsid w:val="00E64E17"/>
    <w:rsid w:val="00E70E0B"/>
    <w:rsid w:val="00E749BB"/>
    <w:rsid w:val="00E852EA"/>
    <w:rsid w:val="00EA3D3C"/>
    <w:rsid w:val="00EC7CC3"/>
    <w:rsid w:val="00ED6190"/>
    <w:rsid w:val="00EE3E89"/>
    <w:rsid w:val="00EE6488"/>
    <w:rsid w:val="00F03D81"/>
    <w:rsid w:val="00F13773"/>
    <w:rsid w:val="00F2007D"/>
    <w:rsid w:val="00F254A4"/>
    <w:rsid w:val="00F26667"/>
    <w:rsid w:val="00F46494"/>
    <w:rsid w:val="00F476C0"/>
    <w:rsid w:val="00F558AB"/>
    <w:rsid w:val="00F61D89"/>
    <w:rsid w:val="00F81EC1"/>
    <w:rsid w:val="00F86ABB"/>
    <w:rsid w:val="00F97039"/>
    <w:rsid w:val="00FA5E5A"/>
    <w:rsid w:val="00FA68E4"/>
    <w:rsid w:val="00FA7D3A"/>
    <w:rsid w:val="00FB78C8"/>
    <w:rsid w:val="00FD7648"/>
    <w:rsid w:val="00FD7BA3"/>
    <w:rsid w:val="00FE208D"/>
    <w:rsid w:val="00FE2770"/>
    <w:rsid w:val="00FF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5:docId w15:val="{757ABA37-7D5A-42D5-8BA2-C3ABF0C3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B87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99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qFormat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paragraph" w:customStyle="1" w:styleId="a">
    <w:name w:val="中文标题样式"/>
    <w:basedOn w:val="Normal"/>
    <w:link w:val="a0"/>
    <w:qFormat/>
    <w:rsid w:val="00731759"/>
    <w:pPr>
      <w:widowControl w:val="0"/>
      <w:spacing w:beforeLines="50" w:before="50" w:after="0"/>
      <w:jc w:val="center"/>
    </w:pPr>
    <w:rPr>
      <w:rFonts w:eastAsia="SimSun"/>
      <w:b/>
      <w:kern w:val="2"/>
      <w:sz w:val="21"/>
      <w:szCs w:val="21"/>
      <w:lang w:eastAsia="zh-CN"/>
    </w:rPr>
  </w:style>
  <w:style w:type="character" w:customStyle="1" w:styleId="a0">
    <w:name w:val="中文标题样式 字符"/>
    <w:basedOn w:val="DefaultParagraphFont"/>
    <w:link w:val="a"/>
    <w:qFormat/>
    <w:rsid w:val="00731759"/>
    <w:rPr>
      <w:rFonts w:ascii="Times New Roman" w:eastAsia="SimSun" w:hAnsi="Times New Roman"/>
      <w:b/>
      <w:kern w:val="2"/>
      <w:sz w:val="21"/>
      <w:szCs w:val="21"/>
      <w:lang w:eastAsia="zh-CN"/>
    </w:rPr>
  </w:style>
  <w:style w:type="paragraph" w:customStyle="1" w:styleId="a1">
    <w:name w:val="图标题英文"/>
    <w:basedOn w:val="Normal"/>
    <w:link w:val="a2"/>
    <w:qFormat/>
    <w:rsid w:val="00731759"/>
    <w:pPr>
      <w:widowControl w:val="0"/>
      <w:spacing w:before="0" w:afterLines="50" w:after="50"/>
      <w:jc w:val="center"/>
    </w:pPr>
    <w:rPr>
      <w:rFonts w:eastAsia="SimSun"/>
      <w:b/>
      <w:kern w:val="2"/>
      <w:sz w:val="21"/>
      <w:lang w:eastAsia="zh-CN"/>
    </w:rPr>
  </w:style>
  <w:style w:type="character" w:customStyle="1" w:styleId="a2">
    <w:name w:val="图标题英文 字符"/>
    <w:basedOn w:val="DefaultParagraphFont"/>
    <w:link w:val="a1"/>
    <w:qFormat/>
    <w:rsid w:val="00731759"/>
    <w:rPr>
      <w:rFonts w:ascii="Times New Roman" w:eastAsia="SimSun" w:hAnsi="Times New Roman"/>
      <w:b/>
      <w:kern w:val="2"/>
      <w:sz w:val="21"/>
      <w:lang w:eastAsia="zh-CN"/>
    </w:rPr>
  </w:style>
  <w:style w:type="paragraph" w:customStyle="1" w:styleId="2">
    <w:name w:val="正文2"/>
    <w:basedOn w:val="Normal"/>
    <w:next w:val="Normal"/>
    <w:link w:val="20"/>
    <w:qFormat/>
    <w:rsid w:val="00731759"/>
    <w:pPr>
      <w:widowControl w:val="0"/>
      <w:spacing w:before="0" w:after="0" w:line="360" w:lineRule="auto"/>
      <w:ind w:firstLineChars="200" w:firstLine="200"/>
      <w:jc w:val="both"/>
    </w:pPr>
    <w:rPr>
      <w:rFonts w:eastAsia="SimSun" w:cs="Times New Roman"/>
      <w:color w:val="000000"/>
      <w:kern w:val="2"/>
      <w:szCs w:val="24"/>
      <w:lang w:eastAsia="zh-CN"/>
    </w:rPr>
  </w:style>
  <w:style w:type="character" w:customStyle="1" w:styleId="20">
    <w:name w:val="正文2 字符"/>
    <w:basedOn w:val="DefaultParagraphFont"/>
    <w:link w:val="2"/>
    <w:qFormat/>
    <w:rsid w:val="00731759"/>
    <w:rPr>
      <w:rFonts w:ascii="Times New Roman" w:eastAsia="SimSu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930DA656-E8A4-4CBD-BEB8-20673F2A4EC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Hannah Birch</cp:lastModifiedBy>
  <cp:revision>15</cp:revision>
  <cp:lastPrinted>2013-10-03T12:51:00Z</cp:lastPrinted>
  <dcterms:created xsi:type="dcterms:W3CDTF">2025-04-22T12:51:00Z</dcterms:created>
  <dcterms:modified xsi:type="dcterms:W3CDTF">2025-06-30T10:28:00Z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