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9064" w14:textId="77777777" w:rsidR="009A09B0" w:rsidRDefault="009A09B0" w:rsidP="00E85E0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325B9890" wp14:editId="3888C886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842645" cy="5575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90922171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0" b="16212"/>
                    <a:stretch/>
                  </pic:blipFill>
                  <pic:spPr bwMode="auto">
                    <a:xfrm>
                      <a:off x="0" y="0"/>
                      <a:ext cx="842645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5105D" w14:textId="77777777" w:rsidR="009A09B0" w:rsidRDefault="009A09B0" w:rsidP="00E85E0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35196ED" w14:textId="77777777" w:rsidR="009A09B0" w:rsidRDefault="009A09B0" w:rsidP="00E85E0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C17E574" w14:textId="77777777" w:rsidR="009A09B0" w:rsidRDefault="00EB1083" w:rsidP="00E85E0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</w:t>
      </w:r>
      <w:r w:rsidR="002A0BF3">
        <w:rPr>
          <w:rFonts w:ascii="Times New Roman" w:hAnsi="Times New Roman" w:cs="Times New Roman"/>
          <w:b/>
          <w:bCs/>
          <w:sz w:val="24"/>
          <w:szCs w:val="28"/>
        </w:rPr>
        <w:t xml:space="preserve">            </w:t>
      </w:r>
      <w:r w:rsidRPr="002A0BF3">
        <w:rPr>
          <w:rFonts w:ascii="Times New Roman" w:hAnsi="Times New Roman" w:cs="Times New Roman"/>
          <w:sz w:val="24"/>
          <w:szCs w:val="28"/>
        </w:rPr>
        <w:t>Chinese general hospital of People</w:t>
      </w:r>
      <w:r w:rsidR="002A0BF3" w:rsidRPr="002A0BF3">
        <w:rPr>
          <w:rFonts w:ascii="Times New Roman" w:hAnsi="Times New Roman" w:cs="Times New Roman"/>
          <w:sz w:val="24"/>
          <w:szCs w:val="28"/>
        </w:rPr>
        <w:t>’s Liberation Army</w:t>
      </w:r>
    </w:p>
    <w:p w14:paraId="4BCA676F" w14:textId="77777777" w:rsidR="002A0BF3" w:rsidRPr="002A0BF3" w:rsidRDefault="002A0BF3" w:rsidP="00E85E0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Department of general surgery</w:t>
      </w:r>
    </w:p>
    <w:p w14:paraId="04FAE8D3" w14:textId="2B1160A4" w:rsidR="005C67BD" w:rsidRDefault="002A0BF3" w:rsidP="005C67B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</w:t>
      </w:r>
      <w:r w:rsidR="00505205">
        <w:rPr>
          <w:rFonts w:ascii="Times New Roman" w:hAnsi="Times New Roman" w:cs="Times New Roman" w:hint="eastAsia"/>
          <w:sz w:val="24"/>
          <w:szCs w:val="28"/>
        </w:rPr>
        <w:t>Mar 3</w:t>
      </w:r>
      <w:r w:rsidR="00EA1A1D">
        <w:rPr>
          <w:rFonts w:ascii="Times New Roman" w:hAnsi="Times New Roman" w:cs="Times New Roman" w:hint="eastAsia"/>
          <w:sz w:val="24"/>
          <w:szCs w:val="28"/>
        </w:rPr>
        <w:t>1</w:t>
      </w:r>
      <w:r w:rsidR="008510A1"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 w:rsidR="005C67BD" w:rsidRPr="002A0BF3">
        <w:rPr>
          <w:rFonts w:ascii="Times New Roman" w:hAnsi="Times New Roman" w:cs="Times New Roman"/>
          <w:sz w:val="24"/>
          <w:szCs w:val="28"/>
        </w:rPr>
        <w:t>,202</w:t>
      </w:r>
      <w:r w:rsidR="00B2143F">
        <w:rPr>
          <w:rFonts w:ascii="Times New Roman" w:hAnsi="Times New Roman" w:cs="Times New Roman" w:hint="eastAsia"/>
          <w:sz w:val="24"/>
          <w:szCs w:val="28"/>
        </w:rPr>
        <w:t>5</w:t>
      </w:r>
    </w:p>
    <w:p w14:paraId="2023D10B" w14:textId="28C2A5F8" w:rsidR="00A01B1D" w:rsidRPr="004A2A78" w:rsidRDefault="00EC3C33" w:rsidP="00E85E04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4A2A78">
        <w:rPr>
          <w:rFonts w:ascii="Times New Roman" w:hAnsi="Times New Roman" w:cs="Times New Roman"/>
          <w:b/>
          <w:bCs/>
          <w:sz w:val="32"/>
          <w:szCs w:val="36"/>
        </w:rPr>
        <w:t>Cover letter</w:t>
      </w:r>
    </w:p>
    <w:p w14:paraId="5EBE4C73" w14:textId="3E899FAE" w:rsidR="00CF3157" w:rsidRPr="00CF3157" w:rsidRDefault="00CF3157" w:rsidP="00CF3157">
      <w:pPr>
        <w:rPr>
          <w:rFonts w:ascii="Times New Roman" w:hAnsi="Times New Roman" w:cs="Times New Roman"/>
          <w:sz w:val="24"/>
          <w:szCs w:val="28"/>
        </w:rPr>
      </w:pPr>
      <w:r w:rsidRPr="00CF3157">
        <w:rPr>
          <w:rFonts w:ascii="Times New Roman" w:hAnsi="Times New Roman" w:cs="Times New Roman" w:hint="eastAsia"/>
          <w:sz w:val="24"/>
          <w:szCs w:val="28"/>
        </w:rPr>
        <w:t xml:space="preserve">Professor </w:t>
      </w:r>
      <w:r w:rsidR="00371B53">
        <w:rPr>
          <w:rFonts w:ascii="Times New Roman" w:hAnsi="Times New Roman" w:cs="Times New Roman" w:hint="eastAsia"/>
          <w:sz w:val="24"/>
          <w:szCs w:val="28"/>
        </w:rPr>
        <w:t>Pietro Ghezzi</w:t>
      </w:r>
    </w:p>
    <w:p w14:paraId="4587B97C" w14:textId="77777777" w:rsidR="00CF3157" w:rsidRPr="00CF3157" w:rsidRDefault="00CF3157" w:rsidP="00CF3157">
      <w:pPr>
        <w:rPr>
          <w:rFonts w:ascii="Times New Roman" w:hAnsi="Times New Roman" w:cs="Times New Roman"/>
          <w:sz w:val="24"/>
          <w:szCs w:val="28"/>
        </w:rPr>
      </w:pPr>
      <w:r w:rsidRPr="00CF3157">
        <w:rPr>
          <w:rFonts w:ascii="Times New Roman" w:hAnsi="Times New Roman" w:cs="Times New Roman" w:hint="eastAsia"/>
          <w:sz w:val="24"/>
          <w:szCs w:val="28"/>
        </w:rPr>
        <w:t xml:space="preserve">Editor-in-chief </w:t>
      </w:r>
    </w:p>
    <w:p w14:paraId="48D39C9E" w14:textId="439768F3" w:rsidR="00CF3157" w:rsidRPr="00371B53" w:rsidRDefault="00371B53" w:rsidP="00CF3157">
      <w:pPr>
        <w:rPr>
          <w:rFonts w:ascii="Times New Roman" w:hAnsi="Times New Roman" w:cs="Times New Roman"/>
          <w:sz w:val="24"/>
          <w:szCs w:val="28"/>
        </w:rPr>
      </w:pPr>
      <w:r w:rsidRPr="00371B53">
        <w:rPr>
          <w:rFonts w:ascii="Times New Roman" w:hAnsi="Times New Roman" w:cs="Times New Roman"/>
          <w:sz w:val="24"/>
          <w:szCs w:val="28"/>
        </w:rPr>
        <w:t>Frontiers in Immunology</w:t>
      </w:r>
    </w:p>
    <w:p w14:paraId="7BED37AC" w14:textId="77777777" w:rsidR="00371B53" w:rsidRDefault="00371B53" w:rsidP="00CF3157">
      <w:pPr>
        <w:rPr>
          <w:rFonts w:ascii="Times New Roman" w:hAnsi="Times New Roman" w:cs="Times New Roman"/>
          <w:sz w:val="24"/>
          <w:szCs w:val="28"/>
        </w:rPr>
      </w:pPr>
    </w:p>
    <w:p w14:paraId="495BC194" w14:textId="00DBD68A" w:rsidR="00526C45" w:rsidRPr="00F12413" w:rsidRDefault="00EC3C33" w:rsidP="00526C45">
      <w:pPr>
        <w:rPr>
          <w:rFonts w:ascii="Times New Roman" w:hAnsi="Times New Roman" w:cs="Times New Roman"/>
          <w:sz w:val="24"/>
          <w:szCs w:val="28"/>
        </w:rPr>
      </w:pPr>
      <w:r w:rsidRPr="000C7B78">
        <w:rPr>
          <w:rFonts w:ascii="Times New Roman" w:hAnsi="Times New Roman" w:cs="Times New Roman" w:hint="eastAsia"/>
          <w:b/>
          <w:bCs/>
          <w:sz w:val="24"/>
          <w:szCs w:val="28"/>
        </w:rPr>
        <w:t>D</w:t>
      </w:r>
      <w:r w:rsidRPr="000C7B78">
        <w:rPr>
          <w:rFonts w:ascii="Times New Roman" w:hAnsi="Times New Roman" w:cs="Times New Roman"/>
          <w:b/>
          <w:bCs/>
          <w:sz w:val="24"/>
          <w:szCs w:val="28"/>
        </w:rPr>
        <w:t>ear</w:t>
      </w:r>
      <w:r w:rsidRPr="005C67BD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371B53" w:rsidRPr="00371B53">
        <w:rPr>
          <w:rFonts w:ascii="Times New Roman" w:hAnsi="Times New Roman" w:cs="Times New Roman"/>
          <w:b/>
          <w:bCs/>
          <w:sz w:val="24"/>
          <w:szCs w:val="28"/>
        </w:rPr>
        <w:t>Editors</w:t>
      </w:r>
      <w:r w:rsidR="00371B53" w:rsidRPr="00371B53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371B53" w:rsidRPr="00371B53">
        <w:rPr>
          <w:rFonts w:ascii="Times New Roman" w:hAnsi="Times New Roman" w:cs="Times New Roman"/>
          <w:b/>
          <w:bCs/>
          <w:sz w:val="24"/>
          <w:szCs w:val="28"/>
        </w:rPr>
        <w:t>of</w:t>
      </w:r>
      <w:r w:rsidR="00371B53" w:rsidRPr="00371B53">
        <w:rPr>
          <w:rFonts w:ascii="Times New Roman" w:hAnsi="Times New Roman" w:cs="Times New Roman"/>
          <w:b/>
          <w:bCs/>
          <w:i/>
          <w:iCs/>
          <w:sz w:val="24"/>
          <w:szCs w:val="28"/>
        </w:rPr>
        <w:t> Frontiers in Immunology</w:t>
      </w:r>
      <w:r w:rsidRPr="000C7B78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14:paraId="0DD8A82F" w14:textId="055670DF" w:rsidR="001B372B" w:rsidRDefault="00371B53" w:rsidP="00E553D8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371B53">
        <w:rPr>
          <w:rFonts w:ascii="Times New Roman" w:hAnsi="Times New Roman" w:cs="Times New Roman"/>
          <w:sz w:val="24"/>
          <w:szCs w:val="28"/>
        </w:rPr>
        <w:t>On behalf of all authors, I am pleased to submit our original manuscript titled </w:t>
      </w:r>
      <w:r w:rsidRPr="00371B53">
        <w:rPr>
          <w:rFonts w:ascii="Times New Roman" w:hAnsi="Times New Roman" w:cs="Times New Roman"/>
          <w:b/>
          <w:bCs/>
          <w:sz w:val="24"/>
          <w:szCs w:val="28"/>
        </w:rPr>
        <w:t>“Development and validation of nomogram for predicting pathological complete response to neoadjuvant chemotherapy and immunotherapy for locally advanced gastric cancer: A multicenter real-world study in China”</w:t>
      </w:r>
      <w:r w:rsidRPr="00371B53">
        <w:rPr>
          <w:rFonts w:ascii="Times New Roman" w:hAnsi="Times New Roman" w:cs="Times New Roman"/>
          <w:sz w:val="24"/>
          <w:szCs w:val="28"/>
        </w:rPr>
        <w:t> for consideration in </w:t>
      </w:r>
      <w:r w:rsidRPr="00B33E5A">
        <w:rPr>
          <w:rFonts w:ascii="Times New Roman" w:hAnsi="Times New Roman" w:cs="Times New Roman"/>
          <w:sz w:val="24"/>
          <w:szCs w:val="28"/>
        </w:rPr>
        <w:t>Frontiers in Immunology</w:t>
      </w:r>
      <w:r w:rsidRPr="00371B53">
        <w:rPr>
          <w:rFonts w:ascii="Times New Roman" w:hAnsi="Times New Roman" w:cs="Times New Roman"/>
          <w:sz w:val="24"/>
          <w:szCs w:val="28"/>
        </w:rPr>
        <w:t>. This study aligns with the journal’s focus on advancing immunological research and its translational applications in oncology.</w:t>
      </w:r>
    </w:p>
    <w:p w14:paraId="04CF1DFE" w14:textId="6B90263B" w:rsidR="00B33E5A" w:rsidRDefault="00B33E5A" w:rsidP="00E553D8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B33E5A">
        <w:rPr>
          <w:rFonts w:ascii="Times New Roman" w:hAnsi="Times New Roman" w:cs="Times New Roman"/>
          <w:sz w:val="24"/>
          <w:szCs w:val="28"/>
        </w:rPr>
        <w:t>Neoadjuvant immunotherapy combined with chemotherapy (NICT) achieves a significantly higher pathological complete response (</w:t>
      </w:r>
      <w:proofErr w:type="spellStart"/>
      <w:r w:rsidRPr="00B33E5A">
        <w:rPr>
          <w:rFonts w:ascii="Times New Roman" w:hAnsi="Times New Roman" w:cs="Times New Roman"/>
          <w:sz w:val="24"/>
          <w:szCs w:val="28"/>
        </w:rPr>
        <w:t>pCR</w:t>
      </w:r>
      <w:proofErr w:type="spellEnd"/>
      <w:r w:rsidRPr="00B33E5A">
        <w:rPr>
          <w:rFonts w:ascii="Times New Roman" w:hAnsi="Times New Roman" w:cs="Times New Roman"/>
          <w:sz w:val="24"/>
          <w:szCs w:val="28"/>
        </w:rPr>
        <w:t xml:space="preserve">) rate than chemotherapy alone in locally advanced gastric cancer (LAGC). </w:t>
      </w:r>
      <w:r w:rsidRPr="00B33E5A">
        <w:rPr>
          <w:rFonts w:ascii="Times New Roman" w:hAnsi="Times New Roman" w:cs="Times New Roman" w:hint="eastAsia"/>
          <w:sz w:val="24"/>
          <w:szCs w:val="28"/>
        </w:rPr>
        <w:t>Recent efforts have increasingly focused on predicting pathological response to neoadjuvant therapy using preoperative laboratory indicators, radiomics, immune microenvironment analysis, and other advanced approaches. However, there remains a lack of predictive models specifically designed to assess pathological efficacy in LAGC patients undergoing NICT.</w:t>
      </w:r>
    </w:p>
    <w:p w14:paraId="2A17FAD6" w14:textId="77777777" w:rsidR="002C7F10" w:rsidRDefault="00B33E5A" w:rsidP="00E553D8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B33E5A">
        <w:rPr>
          <w:rFonts w:ascii="Times New Roman" w:hAnsi="Times New Roman" w:cs="Times New Roman" w:hint="eastAsia"/>
          <w:sz w:val="24"/>
          <w:szCs w:val="28"/>
        </w:rPr>
        <w:t xml:space="preserve">Here, we conducted a multicenter retrospective study to develop a nomogram incorporating preoperative radiological response, laboratory indicators, and pathological characteristics to predict </w:t>
      </w:r>
      <w:proofErr w:type="spellStart"/>
      <w:r w:rsidRPr="00B33E5A">
        <w:rPr>
          <w:rFonts w:ascii="Times New Roman" w:hAnsi="Times New Roman" w:cs="Times New Roman" w:hint="eastAsia"/>
          <w:sz w:val="24"/>
          <w:szCs w:val="28"/>
        </w:rPr>
        <w:t>pCR</w:t>
      </w:r>
      <w:proofErr w:type="spellEnd"/>
      <w:r w:rsidRPr="00B33E5A">
        <w:rPr>
          <w:rFonts w:ascii="Times New Roman" w:hAnsi="Times New Roman" w:cs="Times New Roman" w:hint="eastAsia"/>
          <w:sz w:val="24"/>
          <w:szCs w:val="28"/>
        </w:rPr>
        <w:t xml:space="preserve"> in LAGC patients who underwent gastrectomy following NICT. This model aims to provide a valuable tool for identifying sensitive populations and guiding personalized treatment strategies.456 patients who </w:t>
      </w:r>
    </w:p>
    <w:p w14:paraId="68CB336E" w14:textId="555FD3D2" w:rsidR="002C7F10" w:rsidRPr="002C7F10" w:rsidRDefault="002C7F10" w:rsidP="002C7F1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C3A047E" wp14:editId="357DDC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2645" cy="557530"/>
            <wp:effectExtent l="0" t="0" r="0" b="0"/>
            <wp:wrapSquare wrapText="bothSides"/>
            <wp:docPr id="42995620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0" b="1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1051C" w14:textId="77777777" w:rsidR="002C7F10" w:rsidRPr="002C7F10" w:rsidRDefault="002C7F10" w:rsidP="002C7F10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2EADF092" w14:textId="77777777" w:rsidR="002C7F10" w:rsidRPr="002C7F10" w:rsidRDefault="002C7F10" w:rsidP="002C7F1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sz w:val="24"/>
          <w:szCs w:val="28"/>
        </w:rPr>
        <w:t xml:space="preserve">                          Chinese general hospital of People’s Liberation Army</w:t>
      </w:r>
    </w:p>
    <w:p w14:paraId="61F2CC02" w14:textId="77777777" w:rsidR="002C7F10" w:rsidRPr="002C7F10" w:rsidRDefault="002C7F10" w:rsidP="002C7F1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sz w:val="24"/>
          <w:szCs w:val="28"/>
        </w:rPr>
        <w:t xml:space="preserve">                                            Department of general surgery</w:t>
      </w:r>
    </w:p>
    <w:p w14:paraId="3A8940B1" w14:textId="67FB1EBE" w:rsidR="002C7F10" w:rsidRPr="002C7F10" w:rsidRDefault="002C7F10" w:rsidP="002C7F1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</w:t>
      </w:r>
      <w:r w:rsidRPr="002C7F10">
        <w:rPr>
          <w:rFonts w:ascii="Times New Roman" w:hAnsi="Times New Roman" w:cs="Times New Roman"/>
          <w:sz w:val="24"/>
          <w:szCs w:val="28"/>
        </w:rPr>
        <w:t xml:space="preserve">Mar </w:t>
      </w:r>
      <w:r w:rsidR="00505205">
        <w:rPr>
          <w:rFonts w:ascii="Times New Roman" w:hAnsi="Times New Roman" w:cs="Times New Roman" w:hint="eastAsia"/>
          <w:sz w:val="24"/>
          <w:szCs w:val="28"/>
        </w:rPr>
        <w:t>31</w:t>
      </w:r>
      <w:r w:rsidRPr="002C7F10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2C7F10">
        <w:rPr>
          <w:rFonts w:ascii="Times New Roman" w:hAnsi="Times New Roman" w:cs="Times New Roman"/>
          <w:sz w:val="24"/>
          <w:szCs w:val="28"/>
        </w:rPr>
        <w:t>,2025</w:t>
      </w:r>
    </w:p>
    <w:p w14:paraId="41E884B0" w14:textId="0511D695" w:rsidR="00B33E5A" w:rsidRDefault="00B33E5A" w:rsidP="00FF60C9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B33E5A">
        <w:rPr>
          <w:rFonts w:ascii="Times New Roman" w:hAnsi="Times New Roman" w:cs="Times New Roman" w:hint="eastAsia"/>
          <w:sz w:val="24"/>
          <w:szCs w:val="28"/>
        </w:rPr>
        <w:t xml:space="preserve">accepted radical gastrectomy after NICT in </w:t>
      </w:r>
      <w:r w:rsidRPr="00034AB0">
        <w:rPr>
          <w:rFonts w:ascii="Times New Roman" w:hAnsi="Times New Roman" w:cs="Times New Roman" w:hint="eastAsia"/>
          <w:b/>
          <w:bCs/>
          <w:sz w:val="24"/>
          <w:szCs w:val="28"/>
        </w:rPr>
        <w:t>seven large-scale gastrointestinal medical centers</w:t>
      </w:r>
      <w:r w:rsidRPr="00B33E5A">
        <w:rPr>
          <w:rFonts w:ascii="Times New Roman" w:hAnsi="Times New Roman" w:cs="Times New Roman" w:hint="eastAsia"/>
          <w:sz w:val="24"/>
          <w:szCs w:val="28"/>
        </w:rPr>
        <w:t xml:space="preserve"> from Jan 2020 to Jan 2025 were enrolled in this study, with 320 patients in the training set and 136 patients in the validation set.</w:t>
      </w:r>
      <w:r w:rsidRPr="00B33E5A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Pr="00B33E5A">
        <w:rPr>
          <w:rFonts w:ascii="Times New Roman" w:hAnsi="Times New Roman" w:cs="Times New Roman" w:hint="eastAsia"/>
          <w:sz w:val="24"/>
          <w:szCs w:val="28"/>
        </w:rPr>
        <w:t xml:space="preserve">There was no significant difference in the baseline characteristics between training and validation set. The </w:t>
      </w:r>
      <w:proofErr w:type="spellStart"/>
      <w:r w:rsidRPr="00B33E5A">
        <w:rPr>
          <w:rFonts w:ascii="Times New Roman" w:hAnsi="Times New Roman" w:cs="Times New Roman" w:hint="eastAsia"/>
          <w:sz w:val="24"/>
          <w:szCs w:val="28"/>
        </w:rPr>
        <w:t>pCR</w:t>
      </w:r>
      <w:proofErr w:type="spellEnd"/>
      <w:r w:rsidRPr="00B33E5A">
        <w:rPr>
          <w:rFonts w:ascii="Times New Roman" w:hAnsi="Times New Roman" w:cs="Times New Roman" w:hint="eastAsia"/>
          <w:sz w:val="24"/>
          <w:szCs w:val="28"/>
        </w:rPr>
        <w:t xml:space="preserve"> and MPR rates were respectively 16.2% and 39.5%. Complete response by abdominal enhanced CT, less diameter of tumor bed, non-signet-ring cell, ages</w:t>
      </w:r>
      <w:r w:rsidRPr="00B33E5A">
        <w:rPr>
          <w:rFonts w:ascii="Times New Roman" w:hAnsi="Times New Roman" w:cs="Times New Roman" w:hint="eastAsia"/>
          <w:sz w:val="24"/>
          <w:szCs w:val="28"/>
        </w:rPr>
        <w:t>≥</w:t>
      </w:r>
      <w:r w:rsidRPr="00B33E5A">
        <w:rPr>
          <w:rFonts w:ascii="Times New Roman" w:hAnsi="Times New Roman" w:cs="Times New Roman" w:hint="eastAsia"/>
          <w:sz w:val="24"/>
          <w:szCs w:val="28"/>
        </w:rPr>
        <w:t>70 years old, and CEA</w:t>
      </w:r>
      <w:r w:rsidRPr="00B33E5A">
        <w:rPr>
          <w:rFonts w:ascii="Times New Roman" w:hAnsi="Times New Roman" w:cs="Times New Roman" w:hint="eastAsia"/>
          <w:sz w:val="24"/>
          <w:szCs w:val="28"/>
        </w:rPr>
        <w:t>＜</w:t>
      </w:r>
      <w:r w:rsidRPr="00B33E5A">
        <w:rPr>
          <w:rFonts w:ascii="Times New Roman" w:hAnsi="Times New Roman" w:cs="Times New Roman" w:hint="eastAsia"/>
          <w:sz w:val="24"/>
          <w:szCs w:val="28"/>
        </w:rPr>
        <w:t xml:space="preserve">4.25 ng/mL were proved as the independent predictors for </w:t>
      </w:r>
      <w:proofErr w:type="spellStart"/>
      <w:r w:rsidRPr="00B33E5A">
        <w:rPr>
          <w:rFonts w:ascii="Times New Roman" w:hAnsi="Times New Roman" w:cs="Times New Roman" w:hint="eastAsia"/>
          <w:sz w:val="24"/>
          <w:szCs w:val="28"/>
        </w:rPr>
        <w:t>pCR</w:t>
      </w:r>
      <w:proofErr w:type="spellEnd"/>
      <w:r w:rsidRPr="00B33E5A">
        <w:rPr>
          <w:rFonts w:ascii="Times New Roman" w:hAnsi="Times New Roman" w:cs="Times New Roman" w:hint="eastAsia"/>
          <w:sz w:val="24"/>
          <w:szCs w:val="28"/>
        </w:rPr>
        <w:t xml:space="preserve"> (P</w:t>
      </w:r>
      <w:r w:rsidRPr="00B33E5A">
        <w:rPr>
          <w:rFonts w:ascii="Times New Roman" w:hAnsi="Times New Roman" w:cs="Times New Roman" w:hint="eastAsia"/>
          <w:sz w:val="24"/>
          <w:szCs w:val="28"/>
        </w:rPr>
        <w:t>＜</w:t>
      </w:r>
      <w:r w:rsidRPr="00B33E5A">
        <w:rPr>
          <w:rFonts w:ascii="Times New Roman" w:hAnsi="Times New Roman" w:cs="Times New Roman" w:hint="eastAsia"/>
          <w:sz w:val="24"/>
          <w:szCs w:val="28"/>
        </w:rPr>
        <w:t xml:space="preserve">0.05). The nomogram model showed that the AUC (95%CI) predicting the </w:t>
      </w:r>
      <w:proofErr w:type="spellStart"/>
      <w:r w:rsidRPr="00B33E5A">
        <w:rPr>
          <w:rFonts w:ascii="Times New Roman" w:hAnsi="Times New Roman" w:cs="Times New Roman" w:hint="eastAsia"/>
          <w:sz w:val="24"/>
          <w:szCs w:val="28"/>
        </w:rPr>
        <w:t>pCR</w:t>
      </w:r>
      <w:proofErr w:type="spellEnd"/>
      <w:r w:rsidRPr="00B33E5A">
        <w:rPr>
          <w:rFonts w:ascii="Times New Roman" w:hAnsi="Times New Roman" w:cs="Times New Roman" w:hint="eastAsia"/>
          <w:sz w:val="24"/>
          <w:szCs w:val="28"/>
        </w:rPr>
        <w:t xml:space="preserve"> were 0.862 (95% CI: 0.807-0.916) in the training set and 0.934(95%CI: 0.889-0.979) in the validation set. </w:t>
      </w:r>
      <w:r w:rsidR="00FF60C9" w:rsidRPr="00FF60C9">
        <w:rPr>
          <w:rFonts w:ascii="Times New Roman" w:hAnsi="Times New Roman" w:cs="Times New Roman"/>
          <w:sz w:val="24"/>
          <w:szCs w:val="28"/>
        </w:rPr>
        <w:t xml:space="preserve">Furthermore, </w:t>
      </w:r>
      <w:r w:rsidR="00FF60C9" w:rsidRPr="00B33E5A">
        <w:rPr>
          <w:rFonts w:ascii="Times New Roman" w:hAnsi="Times New Roman" w:cs="Times New Roman" w:hint="eastAsia"/>
          <w:sz w:val="24"/>
          <w:szCs w:val="28"/>
        </w:rPr>
        <w:t>Decision curve analysis</w:t>
      </w:r>
      <w:r w:rsidR="00FF60C9" w:rsidRPr="00FF60C9">
        <w:rPr>
          <w:rFonts w:ascii="Times New Roman" w:hAnsi="Times New Roman" w:cs="Times New Roman"/>
          <w:sz w:val="24"/>
          <w:szCs w:val="28"/>
        </w:rPr>
        <w:t xml:space="preserve"> indicated a clinical net benefit from the nomogram.</w:t>
      </w:r>
      <w:r w:rsidRPr="00B33E5A">
        <w:rPr>
          <w:rFonts w:hint="eastAsia"/>
        </w:rPr>
        <w:t xml:space="preserve"> </w:t>
      </w:r>
      <w:r w:rsidRPr="00B33E5A">
        <w:rPr>
          <w:rFonts w:ascii="Times New Roman" w:hAnsi="Times New Roman" w:cs="Times New Roman" w:hint="eastAsia"/>
          <w:sz w:val="24"/>
          <w:szCs w:val="28"/>
        </w:rPr>
        <w:t xml:space="preserve">Nomogram model based on the above indicators could provide satisfactory predictive effect for the </w:t>
      </w:r>
      <w:proofErr w:type="spellStart"/>
      <w:r w:rsidRPr="00B33E5A">
        <w:rPr>
          <w:rFonts w:ascii="Times New Roman" w:hAnsi="Times New Roman" w:cs="Times New Roman" w:hint="eastAsia"/>
          <w:sz w:val="24"/>
          <w:szCs w:val="28"/>
        </w:rPr>
        <w:t>pCR</w:t>
      </w:r>
      <w:proofErr w:type="spellEnd"/>
      <w:r w:rsidRPr="00B33E5A">
        <w:rPr>
          <w:rFonts w:ascii="Times New Roman" w:hAnsi="Times New Roman" w:cs="Times New Roman" w:hint="eastAsia"/>
          <w:sz w:val="24"/>
          <w:szCs w:val="28"/>
        </w:rPr>
        <w:t xml:space="preserve"> in LAGC patients with NICT, which prove to be a valuable approach for surgeons to make personalized strategies.</w:t>
      </w:r>
    </w:p>
    <w:p w14:paraId="437D8326" w14:textId="3C809080" w:rsidR="009A09B0" w:rsidRPr="006E0938" w:rsidRDefault="005A6DED" w:rsidP="00E553D8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6E0938">
        <w:rPr>
          <w:rFonts w:ascii="Times New Roman" w:hAnsi="Times New Roman" w:cs="Times New Roman" w:hint="eastAsia"/>
          <w:sz w:val="24"/>
          <w:szCs w:val="28"/>
        </w:rPr>
        <w:t>T</w:t>
      </w:r>
      <w:r w:rsidRPr="006E0938">
        <w:rPr>
          <w:rFonts w:ascii="Times New Roman" w:hAnsi="Times New Roman" w:cs="Times New Roman"/>
          <w:sz w:val="24"/>
          <w:szCs w:val="28"/>
        </w:rPr>
        <w:t xml:space="preserve">he manuscript has not been published before and is not being considered for publication elsewhere. All authors have contributed to the creation of this manuscript </w:t>
      </w:r>
      <w:r w:rsidR="00245E21" w:rsidRPr="006E0938">
        <w:rPr>
          <w:rFonts w:ascii="Times New Roman" w:hAnsi="Times New Roman" w:cs="Times New Roman"/>
          <w:sz w:val="24"/>
          <w:szCs w:val="28"/>
        </w:rPr>
        <w:t>for important intellectual content and read and approved the final manuscript. We declare there is no conflict of interest</w:t>
      </w:r>
      <w:r w:rsidR="009A09B0" w:rsidRPr="006E0938">
        <w:rPr>
          <w:rFonts w:ascii="Times New Roman" w:hAnsi="Times New Roman" w:cs="Times New Roman" w:hint="eastAsia"/>
          <w:sz w:val="24"/>
          <w:szCs w:val="28"/>
        </w:rPr>
        <w:t>.</w:t>
      </w:r>
      <w:r w:rsidR="00FB1BBE" w:rsidRPr="00FB1BBE"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14:paraId="185C0081" w14:textId="77777777" w:rsidR="00034AB0" w:rsidRDefault="00FB1BBE" w:rsidP="00034AB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FB1BBE">
        <w:rPr>
          <w:rFonts w:ascii="Times New Roman" w:hAnsi="Times New Roman" w:cs="Times New Roman" w:hint="eastAsia"/>
          <w:sz w:val="24"/>
          <w:szCs w:val="28"/>
        </w:rPr>
        <w:t xml:space="preserve">We sincerely appreciate your time and consideration of our work. We look forward to the opportunity to contribute to </w:t>
      </w:r>
      <w:r w:rsidR="00EA1A1D" w:rsidRPr="00EA1A1D">
        <w:rPr>
          <w:rFonts w:ascii="Times New Roman" w:hAnsi="Times New Roman" w:cs="Times New Roman" w:hint="eastAsia"/>
          <w:sz w:val="24"/>
          <w:szCs w:val="28"/>
        </w:rPr>
        <w:t>Frontiers in Immunology</w:t>
      </w:r>
      <w:r w:rsidRPr="00FB1BBE">
        <w:rPr>
          <w:rFonts w:ascii="Times New Roman" w:hAnsi="Times New Roman" w:cs="Times New Roman" w:hint="eastAsia"/>
          <w:sz w:val="24"/>
          <w:szCs w:val="28"/>
        </w:rPr>
        <w:t xml:space="preserve"> and are happy to address any </w:t>
      </w:r>
      <w:r w:rsidR="00034AB0" w:rsidRPr="002C7F10">
        <w:rPr>
          <w:rFonts w:ascii="Times New Roman" w:hAnsi="Times New Roman" w:cs="Times New Roman"/>
          <w:sz w:val="24"/>
          <w:szCs w:val="28"/>
        </w:rPr>
        <w:t xml:space="preserve">  </w:t>
      </w:r>
      <w:r w:rsidR="00034AB0">
        <w:rPr>
          <w:rFonts w:ascii="Times New Roman" w:hAnsi="Times New Roman" w:cs="Times New Roman" w:hint="eastAsia"/>
          <w:sz w:val="24"/>
          <w:szCs w:val="28"/>
        </w:rPr>
        <w:t xml:space="preserve">    </w:t>
      </w:r>
    </w:p>
    <w:p w14:paraId="18508863" w14:textId="2A8DB938" w:rsidR="009A09B0" w:rsidRDefault="00FB1BBE" w:rsidP="00EA051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FB1BBE">
        <w:rPr>
          <w:rFonts w:ascii="Times New Roman" w:hAnsi="Times New Roman" w:cs="Times New Roman" w:hint="eastAsia"/>
          <w:sz w:val="24"/>
          <w:szCs w:val="28"/>
        </w:rPr>
        <w:t>additional questions or revisions as needed.</w:t>
      </w:r>
    </w:p>
    <w:p w14:paraId="47FDCBA2" w14:textId="77777777" w:rsidR="00FB1BBE" w:rsidRDefault="00FB1BBE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1033EA0B" w14:textId="77777777" w:rsidR="00EA0517" w:rsidRDefault="00EA0517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274C99D" w14:textId="75F0B9CA" w:rsidR="00EA0517" w:rsidRDefault="00EA0517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F1475B7" wp14:editId="254CBD68">
            <wp:simplePos x="0" y="0"/>
            <wp:positionH relativeFrom="margin">
              <wp:align>right</wp:align>
            </wp:positionH>
            <wp:positionV relativeFrom="paragraph">
              <wp:posOffset>386</wp:posOffset>
            </wp:positionV>
            <wp:extent cx="842645" cy="557530"/>
            <wp:effectExtent l="0" t="0" r="0" b="0"/>
            <wp:wrapSquare wrapText="bothSides"/>
            <wp:docPr id="15427333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0" b="1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5A204" w14:textId="77777777" w:rsidR="00EA0517" w:rsidRDefault="00EA0517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7ED174F4" w14:textId="77777777" w:rsidR="00EA0517" w:rsidRPr="002C7F10" w:rsidRDefault="00EA0517" w:rsidP="00EA0517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sz w:val="24"/>
          <w:szCs w:val="28"/>
        </w:rPr>
        <w:t>Chinese general hospital of People’s Liberation Army</w:t>
      </w:r>
    </w:p>
    <w:p w14:paraId="4480C1E1" w14:textId="77777777" w:rsidR="00EA0517" w:rsidRPr="002C7F10" w:rsidRDefault="00EA0517" w:rsidP="00EA051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sz w:val="24"/>
          <w:szCs w:val="28"/>
        </w:rPr>
        <w:t xml:space="preserve">                                            Department of general surgery</w:t>
      </w:r>
    </w:p>
    <w:p w14:paraId="1A9ABDB7" w14:textId="77777777" w:rsidR="00EA0517" w:rsidRPr="002C7F10" w:rsidRDefault="00EA0517" w:rsidP="00EA051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7F10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</w:t>
      </w:r>
      <w:r w:rsidRPr="002C7F10">
        <w:rPr>
          <w:rFonts w:ascii="Times New Roman" w:hAnsi="Times New Roman" w:cs="Times New Roman"/>
          <w:sz w:val="24"/>
          <w:szCs w:val="28"/>
        </w:rPr>
        <w:t xml:space="preserve">Mar </w:t>
      </w:r>
      <w:r>
        <w:rPr>
          <w:rFonts w:ascii="Times New Roman" w:hAnsi="Times New Roman" w:cs="Times New Roman" w:hint="eastAsia"/>
          <w:sz w:val="24"/>
          <w:szCs w:val="28"/>
        </w:rPr>
        <w:t>31</w:t>
      </w:r>
      <w:r w:rsidRPr="002C7F10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2C7F10">
        <w:rPr>
          <w:rFonts w:ascii="Times New Roman" w:hAnsi="Times New Roman" w:cs="Times New Roman"/>
          <w:sz w:val="24"/>
          <w:szCs w:val="28"/>
        </w:rPr>
        <w:t>,2025</w:t>
      </w:r>
    </w:p>
    <w:p w14:paraId="7DFDCFB4" w14:textId="77777777" w:rsidR="00EA0517" w:rsidRPr="00EA1A1D" w:rsidRDefault="00EA0517" w:rsidP="005A6DED">
      <w:pPr>
        <w:spacing w:line="360" w:lineRule="auto"/>
        <w:rPr>
          <w:rFonts w:ascii="Times New Roman" w:hAnsi="Times New Roman" w:cs="Times New Roman" w:hint="eastAsia"/>
          <w:sz w:val="24"/>
          <w:szCs w:val="28"/>
        </w:rPr>
      </w:pPr>
    </w:p>
    <w:p w14:paraId="648D0CB6" w14:textId="77777777" w:rsidR="009A09B0" w:rsidRPr="005A6DED" w:rsidRDefault="009A09B0" w:rsidP="005A6DED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5A6DED">
        <w:rPr>
          <w:rFonts w:ascii="Times New Roman" w:hAnsi="Times New Roman" w:cs="Times New Roman" w:hint="eastAsia"/>
          <w:b/>
          <w:bCs/>
          <w:sz w:val="24"/>
          <w:szCs w:val="28"/>
        </w:rPr>
        <w:t>Y</w:t>
      </w:r>
      <w:r w:rsidRPr="005A6DED">
        <w:rPr>
          <w:rFonts w:ascii="Times New Roman" w:hAnsi="Times New Roman" w:cs="Times New Roman"/>
          <w:b/>
          <w:bCs/>
          <w:sz w:val="24"/>
          <w:szCs w:val="28"/>
        </w:rPr>
        <w:t>ours sincerely,</w:t>
      </w:r>
    </w:p>
    <w:p w14:paraId="25199835" w14:textId="3CEAEF45" w:rsidR="004245E5" w:rsidRDefault="009A09B0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5A6DED">
        <w:rPr>
          <w:rFonts w:ascii="Times New Roman" w:hAnsi="Times New Roman" w:cs="Times New Roman" w:hint="eastAsia"/>
          <w:sz w:val="24"/>
          <w:szCs w:val="28"/>
        </w:rPr>
        <w:t>B</w:t>
      </w:r>
      <w:r w:rsidRPr="005A6DED">
        <w:rPr>
          <w:rFonts w:ascii="Times New Roman" w:hAnsi="Times New Roman" w:cs="Times New Roman"/>
          <w:sz w:val="24"/>
          <w:szCs w:val="28"/>
        </w:rPr>
        <w:t xml:space="preserve">o Wei (Chief physician, </w:t>
      </w:r>
      <w:r w:rsidR="00193F8D">
        <w:rPr>
          <w:rFonts w:ascii="Times New Roman" w:hAnsi="Times New Roman" w:cs="Times New Roman"/>
          <w:sz w:val="24"/>
          <w:szCs w:val="28"/>
        </w:rPr>
        <w:t>P</w:t>
      </w:r>
      <w:r w:rsidRPr="005A6DED">
        <w:rPr>
          <w:rFonts w:ascii="Times New Roman" w:hAnsi="Times New Roman" w:cs="Times New Roman"/>
          <w:sz w:val="24"/>
          <w:szCs w:val="28"/>
        </w:rPr>
        <w:t>rofessor</w:t>
      </w:r>
      <w:r w:rsidR="00FB1BBE">
        <w:rPr>
          <w:rFonts w:ascii="Times New Roman" w:hAnsi="Times New Roman" w:cs="Times New Roman" w:hint="eastAsia"/>
          <w:sz w:val="24"/>
          <w:szCs w:val="28"/>
        </w:rPr>
        <w:t>, Corresponding author</w:t>
      </w:r>
      <w:r w:rsidRPr="005A6DED">
        <w:rPr>
          <w:rFonts w:ascii="Times New Roman" w:hAnsi="Times New Roman" w:cs="Times New Roman"/>
          <w:sz w:val="24"/>
          <w:szCs w:val="28"/>
        </w:rPr>
        <w:t xml:space="preserve">) </w:t>
      </w:r>
    </w:p>
    <w:p w14:paraId="47911FCC" w14:textId="7D7A375C" w:rsidR="00F84EC9" w:rsidRDefault="00F84EC9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Hao Cui (</w:t>
      </w:r>
      <w:r w:rsidR="00FB1BBE">
        <w:rPr>
          <w:rFonts w:ascii="Times New Roman" w:hAnsi="Times New Roman" w:cs="Times New Roman" w:hint="eastAsia"/>
          <w:sz w:val="24"/>
          <w:szCs w:val="28"/>
        </w:rPr>
        <w:t xml:space="preserve">Resident, </w:t>
      </w:r>
      <w:r>
        <w:rPr>
          <w:rFonts w:ascii="Times New Roman" w:hAnsi="Times New Roman" w:cs="Times New Roman"/>
          <w:sz w:val="24"/>
          <w:szCs w:val="28"/>
        </w:rPr>
        <w:t>First author)</w:t>
      </w:r>
    </w:p>
    <w:p w14:paraId="55AF54EE" w14:textId="77777777" w:rsidR="004245E5" w:rsidRPr="00F84EC9" w:rsidRDefault="004245E5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633449D" w14:textId="77777777" w:rsidR="009A09B0" w:rsidRPr="005A6DED" w:rsidRDefault="009A09B0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5A6DED">
        <w:rPr>
          <w:rFonts w:ascii="Times New Roman" w:hAnsi="Times New Roman" w:cs="Times New Roman" w:hint="eastAsia"/>
          <w:sz w:val="24"/>
          <w:szCs w:val="28"/>
        </w:rPr>
        <w:t>(</w:t>
      </w:r>
      <w:r w:rsidRPr="005A6DED">
        <w:rPr>
          <w:rFonts w:ascii="Times New Roman" w:hAnsi="Times New Roman" w:cs="Times New Roman"/>
          <w:sz w:val="24"/>
          <w:szCs w:val="28"/>
        </w:rPr>
        <w:t>On behalf of co-authors)</w:t>
      </w:r>
    </w:p>
    <w:p w14:paraId="590DC319" w14:textId="7E746C9D" w:rsidR="008438BA" w:rsidRPr="00AA75C2" w:rsidRDefault="008438BA" w:rsidP="005A6DE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8438BA" w:rsidRPr="00AA75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9474" w14:textId="77777777" w:rsidR="00DD0363" w:rsidRDefault="00DD0363" w:rsidP="009863B1">
      <w:pPr>
        <w:rPr>
          <w:rFonts w:hint="eastAsia"/>
        </w:rPr>
      </w:pPr>
      <w:r>
        <w:separator/>
      </w:r>
    </w:p>
  </w:endnote>
  <w:endnote w:type="continuationSeparator" w:id="0">
    <w:p w14:paraId="31C4DD2B" w14:textId="77777777" w:rsidR="00DD0363" w:rsidRDefault="00DD0363" w:rsidP="009863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7A15" w14:textId="20CEA6C3" w:rsidR="0036198D" w:rsidRDefault="0036198D" w:rsidP="0036198D">
    <w:pPr>
      <w:pStyle w:val="a5"/>
      <w:ind w:firstLineChars="3700" w:firstLine="6660"/>
      <w:rPr>
        <w:rFonts w:hint="eastAsia"/>
      </w:rPr>
    </w:pPr>
    <w:r w:rsidRPr="0036198D">
      <w:t>Tel:</w:t>
    </w:r>
    <w:r>
      <w:t xml:space="preserve">86-13980038055 </w:t>
    </w:r>
  </w:p>
  <w:p w14:paraId="1E8B6A1B" w14:textId="5E048640" w:rsidR="0036198D" w:rsidRDefault="0036198D" w:rsidP="0036198D">
    <w:pPr>
      <w:pStyle w:val="a5"/>
      <w:ind w:left="3240" w:hangingChars="1800" w:hanging="3240"/>
      <w:rPr>
        <w:rFonts w:hint="eastAsia"/>
      </w:rPr>
    </w:pPr>
    <w:r>
      <w:t xml:space="preserve">                                                              </w:t>
    </w:r>
    <w:r w:rsidR="00A25E36">
      <w:t xml:space="preserve"> </w:t>
    </w:r>
    <w:r>
      <w:t>Email:</w:t>
    </w:r>
    <w:r w:rsidR="00C02D77">
      <w:rPr>
        <w:rFonts w:hint="eastAsia"/>
      </w:rPr>
      <w:t xml:space="preserve"> </w:t>
    </w:r>
    <w:r w:rsidR="0076667C">
      <w:t>weibo@</w:t>
    </w:r>
    <w:r w:rsidR="00C02D77">
      <w:rPr>
        <w:rFonts w:hint="eastAsia"/>
      </w:rPr>
      <w:t>301hospital</w:t>
    </w:r>
    <w:r w:rsidR="00062A34">
      <w:rPr>
        <w:rFonts w:hint="eastAsia"/>
      </w:rPr>
      <w:t>.com</w:t>
    </w:r>
    <w:r w:rsidR="00C02D77">
      <w:rPr>
        <w:rFonts w:hint="eastAsia"/>
      </w:rPr>
      <w:t>.cn</w:t>
    </w:r>
  </w:p>
  <w:p w14:paraId="6CF36726" w14:textId="13203270" w:rsidR="0036198D" w:rsidRDefault="0036198D" w:rsidP="0036198D">
    <w:pPr>
      <w:pStyle w:val="a5"/>
      <w:ind w:left="3240" w:hangingChars="1800" w:hanging="3240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</w:t>
    </w:r>
    <w:r w:rsidR="00441239">
      <w:t xml:space="preserve"> </w:t>
    </w:r>
    <w:r>
      <w:t>Corresponding address:</w:t>
    </w:r>
    <w:r w:rsidR="00441239">
      <w:t xml:space="preserve"> </w:t>
    </w:r>
    <w:r>
      <w:t>No.28,</w:t>
    </w:r>
    <w:r w:rsidR="00441239">
      <w:t xml:space="preserve"> </w:t>
    </w:r>
    <w:proofErr w:type="spellStart"/>
    <w:r>
      <w:t>Fuxing</w:t>
    </w:r>
    <w:proofErr w:type="spellEnd"/>
    <w:r>
      <w:t xml:space="preserve"> Road, </w:t>
    </w:r>
    <w:proofErr w:type="spellStart"/>
    <w:r>
      <w:t>Haidian</w:t>
    </w:r>
    <w:proofErr w:type="spellEnd"/>
    <w:r>
      <w:t xml:space="preserve"> District, Beijing China</w:t>
    </w:r>
  </w:p>
  <w:p w14:paraId="2B3DCB01" w14:textId="6572536A" w:rsidR="009863B1" w:rsidRPr="0036198D" w:rsidRDefault="009863B1">
    <w:pPr>
      <w:pStyle w:val="a5"/>
      <w:rPr>
        <w:rFonts w:hint="eastAsia"/>
      </w:rPr>
    </w:pPr>
  </w:p>
  <w:p w14:paraId="0A554D0F" w14:textId="550E3EC8" w:rsidR="0036198D" w:rsidRDefault="0036198D" w:rsidP="0036198D">
    <w:pPr>
      <w:pStyle w:val="a5"/>
      <w:ind w:left="3240" w:hangingChars="1800" w:hanging="3240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F3504" w14:textId="77777777" w:rsidR="00DD0363" w:rsidRDefault="00DD0363" w:rsidP="009863B1">
      <w:pPr>
        <w:rPr>
          <w:rFonts w:hint="eastAsia"/>
        </w:rPr>
      </w:pPr>
      <w:r>
        <w:separator/>
      </w:r>
    </w:p>
  </w:footnote>
  <w:footnote w:type="continuationSeparator" w:id="0">
    <w:p w14:paraId="2CCC1FFB" w14:textId="77777777" w:rsidR="00DD0363" w:rsidRDefault="00DD0363" w:rsidP="009863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57AF2"/>
    <w:multiLevelType w:val="multilevel"/>
    <w:tmpl w:val="EA02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85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33"/>
    <w:rsid w:val="00004757"/>
    <w:rsid w:val="00006402"/>
    <w:rsid w:val="000211B2"/>
    <w:rsid w:val="00034AB0"/>
    <w:rsid w:val="000412D3"/>
    <w:rsid w:val="00043250"/>
    <w:rsid w:val="00054E26"/>
    <w:rsid w:val="000554FC"/>
    <w:rsid w:val="00060DB4"/>
    <w:rsid w:val="00062A34"/>
    <w:rsid w:val="0006511D"/>
    <w:rsid w:val="00075724"/>
    <w:rsid w:val="00090E1D"/>
    <w:rsid w:val="000926AF"/>
    <w:rsid w:val="00093822"/>
    <w:rsid w:val="00097CDB"/>
    <w:rsid w:val="000B5187"/>
    <w:rsid w:val="000C309F"/>
    <w:rsid w:val="000C7B78"/>
    <w:rsid w:val="000D00FB"/>
    <w:rsid w:val="000E134D"/>
    <w:rsid w:val="000E6338"/>
    <w:rsid w:val="0010550D"/>
    <w:rsid w:val="00133FB4"/>
    <w:rsid w:val="001525E4"/>
    <w:rsid w:val="00184797"/>
    <w:rsid w:val="00186420"/>
    <w:rsid w:val="00192E6C"/>
    <w:rsid w:val="00193F8D"/>
    <w:rsid w:val="001A5F37"/>
    <w:rsid w:val="001B372B"/>
    <w:rsid w:val="001F0ECD"/>
    <w:rsid w:val="001F3D75"/>
    <w:rsid w:val="00210E2A"/>
    <w:rsid w:val="002213D9"/>
    <w:rsid w:val="00245E21"/>
    <w:rsid w:val="002473D6"/>
    <w:rsid w:val="00253DF0"/>
    <w:rsid w:val="00262474"/>
    <w:rsid w:val="00263635"/>
    <w:rsid w:val="002934AC"/>
    <w:rsid w:val="002A0BF3"/>
    <w:rsid w:val="002A3B82"/>
    <w:rsid w:val="002A4AB1"/>
    <w:rsid w:val="002B6CF2"/>
    <w:rsid w:val="002B7CA8"/>
    <w:rsid w:val="002C1D21"/>
    <w:rsid w:val="002C4491"/>
    <w:rsid w:val="002C7F10"/>
    <w:rsid w:val="002E29AC"/>
    <w:rsid w:val="002E7B54"/>
    <w:rsid w:val="002F33DE"/>
    <w:rsid w:val="002F431C"/>
    <w:rsid w:val="002F50A8"/>
    <w:rsid w:val="00315088"/>
    <w:rsid w:val="00334180"/>
    <w:rsid w:val="00335F26"/>
    <w:rsid w:val="0034394E"/>
    <w:rsid w:val="00343C8D"/>
    <w:rsid w:val="003614A7"/>
    <w:rsid w:val="0036198D"/>
    <w:rsid w:val="00371B53"/>
    <w:rsid w:val="00374011"/>
    <w:rsid w:val="003848FB"/>
    <w:rsid w:val="00395D9E"/>
    <w:rsid w:val="003B7A63"/>
    <w:rsid w:val="003C120C"/>
    <w:rsid w:val="003C6E18"/>
    <w:rsid w:val="004117F6"/>
    <w:rsid w:val="004245E5"/>
    <w:rsid w:val="00434E77"/>
    <w:rsid w:val="00441239"/>
    <w:rsid w:val="00443CC1"/>
    <w:rsid w:val="00453106"/>
    <w:rsid w:val="00467376"/>
    <w:rsid w:val="00467ECC"/>
    <w:rsid w:val="0047182F"/>
    <w:rsid w:val="00473235"/>
    <w:rsid w:val="00477F61"/>
    <w:rsid w:val="00486F48"/>
    <w:rsid w:val="00492507"/>
    <w:rsid w:val="00495031"/>
    <w:rsid w:val="004A2A78"/>
    <w:rsid w:val="004A483E"/>
    <w:rsid w:val="004C7D67"/>
    <w:rsid w:val="004D02E7"/>
    <w:rsid w:val="004D696F"/>
    <w:rsid w:val="004D7268"/>
    <w:rsid w:val="004D7B33"/>
    <w:rsid w:val="004F4636"/>
    <w:rsid w:val="00505205"/>
    <w:rsid w:val="00515573"/>
    <w:rsid w:val="00515734"/>
    <w:rsid w:val="0052475D"/>
    <w:rsid w:val="00526C45"/>
    <w:rsid w:val="0054785D"/>
    <w:rsid w:val="00547BDC"/>
    <w:rsid w:val="005A1934"/>
    <w:rsid w:val="005A2607"/>
    <w:rsid w:val="005A6DED"/>
    <w:rsid w:val="005C67BD"/>
    <w:rsid w:val="005D4C4D"/>
    <w:rsid w:val="006106EF"/>
    <w:rsid w:val="00624EDC"/>
    <w:rsid w:val="00630E3F"/>
    <w:rsid w:val="006431EC"/>
    <w:rsid w:val="006557FC"/>
    <w:rsid w:val="00663E26"/>
    <w:rsid w:val="006720F0"/>
    <w:rsid w:val="00673C88"/>
    <w:rsid w:val="00694410"/>
    <w:rsid w:val="006C7B2A"/>
    <w:rsid w:val="006E0938"/>
    <w:rsid w:val="006F7E00"/>
    <w:rsid w:val="007030DD"/>
    <w:rsid w:val="00716B6E"/>
    <w:rsid w:val="007510FD"/>
    <w:rsid w:val="00762897"/>
    <w:rsid w:val="0076667C"/>
    <w:rsid w:val="007670BB"/>
    <w:rsid w:val="0078208B"/>
    <w:rsid w:val="0078340E"/>
    <w:rsid w:val="00783764"/>
    <w:rsid w:val="007854BB"/>
    <w:rsid w:val="007B3E8C"/>
    <w:rsid w:val="007B5444"/>
    <w:rsid w:val="00840B8C"/>
    <w:rsid w:val="008438BA"/>
    <w:rsid w:val="008510A1"/>
    <w:rsid w:val="00864C54"/>
    <w:rsid w:val="00875807"/>
    <w:rsid w:val="00877CAE"/>
    <w:rsid w:val="008A4884"/>
    <w:rsid w:val="008B1C1E"/>
    <w:rsid w:val="008D307F"/>
    <w:rsid w:val="008D71BB"/>
    <w:rsid w:val="00912BA1"/>
    <w:rsid w:val="00914041"/>
    <w:rsid w:val="00941260"/>
    <w:rsid w:val="00945659"/>
    <w:rsid w:val="00947314"/>
    <w:rsid w:val="009538F9"/>
    <w:rsid w:val="00973ACE"/>
    <w:rsid w:val="00982AC4"/>
    <w:rsid w:val="00984C80"/>
    <w:rsid w:val="009863B1"/>
    <w:rsid w:val="009A09B0"/>
    <w:rsid w:val="009A5D09"/>
    <w:rsid w:val="009C30EB"/>
    <w:rsid w:val="009C6AEA"/>
    <w:rsid w:val="009D0AFF"/>
    <w:rsid w:val="009D4CC6"/>
    <w:rsid w:val="009D7F4F"/>
    <w:rsid w:val="009E1FD4"/>
    <w:rsid w:val="00A01B1D"/>
    <w:rsid w:val="00A01C35"/>
    <w:rsid w:val="00A0541D"/>
    <w:rsid w:val="00A15AB8"/>
    <w:rsid w:val="00A174B4"/>
    <w:rsid w:val="00A21D49"/>
    <w:rsid w:val="00A22589"/>
    <w:rsid w:val="00A25E36"/>
    <w:rsid w:val="00A46A0C"/>
    <w:rsid w:val="00A57A43"/>
    <w:rsid w:val="00A825B8"/>
    <w:rsid w:val="00A947D4"/>
    <w:rsid w:val="00AA299E"/>
    <w:rsid w:val="00AA75C2"/>
    <w:rsid w:val="00AB0AF4"/>
    <w:rsid w:val="00AC6B2F"/>
    <w:rsid w:val="00AC7C69"/>
    <w:rsid w:val="00AD2752"/>
    <w:rsid w:val="00AD6EC9"/>
    <w:rsid w:val="00AE26D5"/>
    <w:rsid w:val="00AF376F"/>
    <w:rsid w:val="00B01B99"/>
    <w:rsid w:val="00B10060"/>
    <w:rsid w:val="00B10854"/>
    <w:rsid w:val="00B1579A"/>
    <w:rsid w:val="00B2143F"/>
    <w:rsid w:val="00B23BB0"/>
    <w:rsid w:val="00B25F5E"/>
    <w:rsid w:val="00B33E5A"/>
    <w:rsid w:val="00BB0723"/>
    <w:rsid w:val="00BB10B2"/>
    <w:rsid w:val="00BB546A"/>
    <w:rsid w:val="00BE0CFD"/>
    <w:rsid w:val="00BE4B25"/>
    <w:rsid w:val="00BF0E55"/>
    <w:rsid w:val="00BF662E"/>
    <w:rsid w:val="00C02D77"/>
    <w:rsid w:val="00C10908"/>
    <w:rsid w:val="00C11BB2"/>
    <w:rsid w:val="00C16550"/>
    <w:rsid w:val="00C22D5A"/>
    <w:rsid w:val="00C31F2C"/>
    <w:rsid w:val="00C34079"/>
    <w:rsid w:val="00C50DE2"/>
    <w:rsid w:val="00C63B51"/>
    <w:rsid w:val="00CB3077"/>
    <w:rsid w:val="00CB6DB0"/>
    <w:rsid w:val="00CE686C"/>
    <w:rsid w:val="00CF3157"/>
    <w:rsid w:val="00CF7F6B"/>
    <w:rsid w:val="00D06685"/>
    <w:rsid w:val="00D16789"/>
    <w:rsid w:val="00D37111"/>
    <w:rsid w:val="00D41B6C"/>
    <w:rsid w:val="00D451B0"/>
    <w:rsid w:val="00D65E16"/>
    <w:rsid w:val="00DA6762"/>
    <w:rsid w:val="00DB0797"/>
    <w:rsid w:val="00DB2F2A"/>
    <w:rsid w:val="00DC237B"/>
    <w:rsid w:val="00DC7277"/>
    <w:rsid w:val="00DD0363"/>
    <w:rsid w:val="00DD672C"/>
    <w:rsid w:val="00DE3044"/>
    <w:rsid w:val="00E07742"/>
    <w:rsid w:val="00E147DD"/>
    <w:rsid w:val="00E2302F"/>
    <w:rsid w:val="00E315D4"/>
    <w:rsid w:val="00E546FB"/>
    <w:rsid w:val="00E553D8"/>
    <w:rsid w:val="00E600A0"/>
    <w:rsid w:val="00E85472"/>
    <w:rsid w:val="00E85E04"/>
    <w:rsid w:val="00E91E91"/>
    <w:rsid w:val="00E93370"/>
    <w:rsid w:val="00EA0517"/>
    <w:rsid w:val="00EA1A1D"/>
    <w:rsid w:val="00EB1083"/>
    <w:rsid w:val="00EC20AB"/>
    <w:rsid w:val="00EC3C33"/>
    <w:rsid w:val="00ED69F2"/>
    <w:rsid w:val="00F00F55"/>
    <w:rsid w:val="00F0509C"/>
    <w:rsid w:val="00F05B97"/>
    <w:rsid w:val="00F12413"/>
    <w:rsid w:val="00F24B8F"/>
    <w:rsid w:val="00F53F45"/>
    <w:rsid w:val="00F55D6E"/>
    <w:rsid w:val="00F6379E"/>
    <w:rsid w:val="00F7461E"/>
    <w:rsid w:val="00F759DF"/>
    <w:rsid w:val="00F77840"/>
    <w:rsid w:val="00F83FD8"/>
    <w:rsid w:val="00F84EC9"/>
    <w:rsid w:val="00F86589"/>
    <w:rsid w:val="00F91C98"/>
    <w:rsid w:val="00FA2313"/>
    <w:rsid w:val="00FA6218"/>
    <w:rsid w:val="00FB1BBE"/>
    <w:rsid w:val="00FC1996"/>
    <w:rsid w:val="00FD3277"/>
    <w:rsid w:val="00FE72F3"/>
    <w:rsid w:val="00FF60C9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50CBD"/>
  <w15:chartTrackingRefBased/>
  <w15:docId w15:val="{BF26EDCC-8EFF-4CC6-9100-E5CF149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3B1"/>
    <w:rPr>
      <w:sz w:val="18"/>
      <w:szCs w:val="18"/>
    </w:rPr>
  </w:style>
  <w:style w:type="character" w:styleId="a7">
    <w:name w:val="Hyperlink"/>
    <w:basedOn w:val="a0"/>
    <w:uiPriority w:val="99"/>
    <w:unhideWhenUsed/>
    <w:rsid w:val="003619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198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35F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5F26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A6DE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A6DED"/>
  </w:style>
  <w:style w:type="character" w:styleId="ad">
    <w:name w:val="Strong"/>
    <w:basedOn w:val="a0"/>
    <w:uiPriority w:val="22"/>
    <w:qFormat/>
    <w:rsid w:val="00F12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崔昊</dc:creator>
  <cp:keywords/>
  <dc:description/>
  <cp:lastModifiedBy>昊 崔</cp:lastModifiedBy>
  <cp:revision>4</cp:revision>
  <cp:lastPrinted>2024-05-27T16:38:00Z</cp:lastPrinted>
  <dcterms:created xsi:type="dcterms:W3CDTF">2025-03-30T13:27:00Z</dcterms:created>
  <dcterms:modified xsi:type="dcterms:W3CDTF">2025-03-30T13:33:00Z</dcterms:modified>
</cp:coreProperties>
</file>