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C53342" w14:textId="10527317" w:rsidR="00791418" w:rsidRPr="00042976" w:rsidRDefault="00F51430">
      <w:pPr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042976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Supplementary figures </w:t>
      </w:r>
    </w:p>
    <w:p w14:paraId="20095BE0" w14:textId="77777777" w:rsidR="00C667DA" w:rsidRDefault="00C667DA" w:rsidP="00216ADA">
      <w:pPr>
        <w:rPr>
          <w:rFonts w:ascii="Times New Roman" w:hAnsi="Times New Roman" w:cs="Times New Roman"/>
          <w:color w:val="000000" w:themeColor="text1"/>
        </w:rPr>
      </w:pPr>
    </w:p>
    <w:p w14:paraId="23B5B7A3" w14:textId="345C4B23" w:rsidR="00CC6DAF" w:rsidRPr="00042976" w:rsidRDefault="00CC6DAF" w:rsidP="00216ADA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3BB5169" wp14:editId="6D3AE7B4">
            <wp:extent cx="5943600" cy="3756660"/>
            <wp:effectExtent l="0" t="0" r="0" b="2540"/>
            <wp:docPr id="570294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294806" name="Picture 57029480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538C6" w14:textId="77777777" w:rsidR="00CC6DAF" w:rsidRDefault="00CC6DAF" w:rsidP="00042976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558B5E23" w14:textId="30193A10" w:rsidR="00C667DA" w:rsidRPr="00042976" w:rsidRDefault="00C667DA" w:rsidP="00042976">
      <w:pPr>
        <w:jc w:val="both"/>
        <w:rPr>
          <w:rFonts w:ascii="Times New Roman" w:hAnsi="Times New Roman" w:cs="Times New Roman"/>
          <w:color w:val="000000" w:themeColor="text1"/>
        </w:rPr>
      </w:pPr>
      <w:r w:rsidRPr="00042976">
        <w:rPr>
          <w:rFonts w:ascii="Times New Roman" w:hAnsi="Times New Roman" w:cs="Times New Roman"/>
          <w:b/>
          <w:bCs/>
          <w:color w:val="000000" w:themeColor="text1"/>
        </w:rPr>
        <w:t>Figure S1. Comparison of the expression levels of fourteen plasma microRNAs in IRIS and non-IRIS patients at baseline and controls.</w:t>
      </w:r>
      <w:r w:rsidRPr="00042976">
        <w:rPr>
          <w:rFonts w:ascii="Times New Roman" w:hAnsi="Times New Roman" w:cs="Times New Roman"/>
          <w:color w:val="000000" w:themeColor="text1"/>
        </w:rPr>
        <w:t xml:space="preserve"> The expression levels of the fourteen plasma microRNAs were not significantly different between IRIS and non-IRIS at baseline. Nine plasma microRNAs were similar between IRIS and non-IRIS and control groups. The Y-axis represents the level of plasma microRNA in logarithmic mean fluorescence intensity (log</w:t>
      </w:r>
      <w:r w:rsidRPr="00042976">
        <w:rPr>
          <w:rFonts w:ascii="Times New Roman" w:hAnsi="Times New Roman" w:cs="Times New Roman"/>
          <w:color w:val="000000" w:themeColor="text1"/>
          <w:vertAlign w:val="subscript"/>
        </w:rPr>
        <w:t>10</w:t>
      </w:r>
      <w:r w:rsidRPr="00042976">
        <w:rPr>
          <w:rFonts w:ascii="Times New Roman" w:hAnsi="Times New Roman" w:cs="Times New Roman"/>
          <w:color w:val="000000" w:themeColor="text1"/>
        </w:rPr>
        <w:t xml:space="preserve"> MFI). The X-axis represents the groups studied. Kruskal-Wallis test was used for statistical analysis. Results are presented as median (25%-75% IQR) log10MFI. The statistically significant difference in the comparison between different study groups is indicated: * p&lt;0.05; ** p=0.01; *** p=0.001; and **** p&lt;;0.0001.</w:t>
      </w:r>
    </w:p>
    <w:p w14:paraId="0455A617" w14:textId="77777777" w:rsidR="00295E1B" w:rsidRDefault="00295E1B" w:rsidP="004453BD">
      <w:pPr>
        <w:jc w:val="both"/>
        <w:rPr>
          <w:rFonts w:ascii="Times New Roman" w:hAnsi="Times New Roman" w:cs="Times New Roman"/>
          <w:color w:val="000000" w:themeColor="text1"/>
          <w:lang w:val="en-GB"/>
        </w:rPr>
      </w:pPr>
    </w:p>
    <w:p w14:paraId="6E52A214" w14:textId="77777777" w:rsidR="00CC6DAF" w:rsidRPr="00042976" w:rsidRDefault="00CC6DAF" w:rsidP="004453BD">
      <w:pPr>
        <w:jc w:val="both"/>
        <w:rPr>
          <w:rFonts w:ascii="Times New Roman" w:hAnsi="Times New Roman" w:cs="Times New Roman"/>
          <w:color w:val="000000" w:themeColor="text1"/>
          <w:lang w:val="en-GB"/>
        </w:rPr>
      </w:pPr>
    </w:p>
    <w:p w14:paraId="4630E97B" w14:textId="6A61630F" w:rsidR="00CC6DAF" w:rsidRDefault="00B362CF" w:rsidP="00295E1B">
      <w:pPr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B362CF">
        <w:rPr>
          <w:rFonts w:ascii="Times New Roman" w:hAnsi="Times New Roman" w:cs="Times New Roman"/>
          <w:noProof/>
          <w:color w:val="000000" w:themeColor="text1"/>
          <w:lang w:val="en-GB"/>
        </w:rPr>
        <w:lastRenderedPageBreak/>
        <w:drawing>
          <wp:inline distT="0" distB="0" distL="0" distR="0" wp14:anchorId="655F9C7B" wp14:editId="2CBDF383">
            <wp:extent cx="5943600" cy="5525770"/>
            <wp:effectExtent l="0" t="0" r="0" b="0"/>
            <wp:docPr id="4780565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5652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2DF6D" w14:textId="18B6E25C" w:rsidR="00CC6DAF" w:rsidRDefault="00CC6DAF" w:rsidP="00295E1B">
      <w:pPr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4E99F627" w14:textId="77777777" w:rsidR="00B362CF" w:rsidRPr="00B362CF" w:rsidRDefault="00B362CF" w:rsidP="00B362CF">
      <w:pPr>
        <w:rPr>
          <w:rFonts w:ascii="Times New Roman" w:hAnsi="Times New Roman" w:cs="Times New Roman"/>
          <w:color w:val="000000" w:themeColor="text1"/>
          <w:lang w:val="en-GB"/>
        </w:rPr>
      </w:pPr>
      <w:r w:rsidRPr="00B362CF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Figure S2. Plasma exosomes and </w:t>
      </w:r>
      <w:proofErr w:type="spellStart"/>
      <w:r w:rsidRPr="00B362CF">
        <w:rPr>
          <w:rFonts w:ascii="Times New Roman" w:hAnsi="Times New Roman" w:cs="Times New Roman"/>
          <w:b/>
          <w:bCs/>
          <w:color w:val="000000" w:themeColor="text1"/>
          <w:lang w:val="en-GB"/>
        </w:rPr>
        <w:t>exosomal</w:t>
      </w:r>
      <w:proofErr w:type="spellEnd"/>
      <w:r w:rsidRPr="00B362CF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 microRNAs content in IRIS and non-IRIS patients at baseline and controls. </w:t>
      </w:r>
      <w:r w:rsidRPr="00B362CF">
        <w:rPr>
          <w:rFonts w:ascii="Times New Roman" w:hAnsi="Times New Roman" w:cs="Times New Roman"/>
          <w:color w:val="000000" w:themeColor="text1"/>
          <w:lang w:val="en-GB"/>
        </w:rPr>
        <w:t xml:space="preserve">Exosomes were isolated and purified by size exclusion chromatography and filter centrifugation, respectively. (A) </w:t>
      </w:r>
      <w:proofErr w:type="spellStart"/>
      <w:r w:rsidRPr="00B362CF">
        <w:rPr>
          <w:rFonts w:ascii="Times New Roman" w:hAnsi="Times New Roman" w:cs="Times New Roman"/>
          <w:color w:val="000000" w:themeColor="text1"/>
          <w:lang w:val="en-GB"/>
        </w:rPr>
        <w:t>Exosomal</w:t>
      </w:r>
      <w:proofErr w:type="spellEnd"/>
      <w:r w:rsidRPr="00B362CF">
        <w:rPr>
          <w:rFonts w:ascii="Times New Roman" w:hAnsi="Times New Roman" w:cs="Times New Roman"/>
          <w:color w:val="000000" w:themeColor="text1"/>
          <w:lang w:val="en-GB"/>
        </w:rPr>
        <w:t xml:space="preserve"> markers CD9 (a), CD63 (b) and CD81 (c) were labelled with fluorochrome-conjugated monoclonal antibodies and analysed by flow cytometry. (B) Four </w:t>
      </w:r>
      <w:proofErr w:type="spellStart"/>
      <w:r w:rsidRPr="00B362CF">
        <w:rPr>
          <w:rFonts w:ascii="Times New Roman" w:hAnsi="Times New Roman" w:cs="Times New Roman"/>
          <w:color w:val="000000" w:themeColor="text1"/>
          <w:lang w:val="en-GB"/>
        </w:rPr>
        <w:t>exosomal</w:t>
      </w:r>
      <w:proofErr w:type="spellEnd"/>
      <w:r w:rsidRPr="00B362CF">
        <w:rPr>
          <w:rFonts w:ascii="Times New Roman" w:hAnsi="Times New Roman" w:cs="Times New Roman"/>
          <w:color w:val="000000" w:themeColor="text1"/>
          <w:lang w:val="en-GB"/>
        </w:rPr>
        <w:t xml:space="preserve"> microRNA levels in the studied groups are shown. The Y-axis represents the level of </w:t>
      </w:r>
      <w:proofErr w:type="spellStart"/>
      <w:r w:rsidRPr="00B362CF">
        <w:rPr>
          <w:rFonts w:ascii="Times New Roman" w:hAnsi="Times New Roman" w:cs="Times New Roman"/>
          <w:color w:val="000000" w:themeColor="text1"/>
          <w:lang w:val="en-GB"/>
        </w:rPr>
        <w:t>exomiR</w:t>
      </w:r>
      <w:proofErr w:type="spellEnd"/>
      <w:r w:rsidRPr="00B362CF">
        <w:rPr>
          <w:rFonts w:ascii="Times New Roman" w:hAnsi="Times New Roman" w:cs="Times New Roman"/>
          <w:color w:val="000000" w:themeColor="text1"/>
          <w:lang w:val="en-GB"/>
        </w:rPr>
        <w:t xml:space="preserve"> in logarithmic mean fluorescence intensity (log10 MFI). The X-axis represents the study groups. Kruskal-Wallis test was used for analysis. Results are presented as median (25%-75% IQR) log10MFI. Statistically significant differences between groups are indicated: * p&lt;0.05; ** p=0.01; *** p=0.001; and **** p&lt;0.0001.</w:t>
      </w:r>
    </w:p>
    <w:p w14:paraId="432B1760" w14:textId="77777777" w:rsidR="00C57873" w:rsidRPr="00042976" w:rsidRDefault="00C57873" w:rsidP="00DA3F44">
      <w:pPr>
        <w:rPr>
          <w:rFonts w:ascii="Times New Roman" w:hAnsi="Times New Roman" w:cs="Times New Roman"/>
          <w:color w:val="000000" w:themeColor="text1"/>
        </w:rPr>
      </w:pPr>
    </w:p>
    <w:p w14:paraId="75EB78BF" w14:textId="77777777" w:rsidR="00CC6DAF" w:rsidRDefault="00CC6DAF" w:rsidP="00042976">
      <w:pPr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3A98BADF" w14:textId="77777777" w:rsidR="00CC6DAF" w:rsidRDefault="00CC6DAF" w:rsidP="00042976">
      <w:pPr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1872697C" w14:textId="3E8C7B61" w:rsidR="00CC6DAF" w:rsidRDefault="00CC6DAF" w:rsidP="00042976">
      <w:pPr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lang w:val="en-GB"/>
        </w:rPr>
        <w:lastRenderedPageBreak/>
        <w:drawing>
          <wp:inline distT="0" distB="0" distL="0" distR="0" wp14:anchorId="2E661C92" wp14:editId="5B01D65E">
            <wp:extent cx="5943600" cy="3781425"/>
            <wp:effectExtent l="0" t="0" r="0" b="3175"/>
            <wp:docPr id="10524371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437118" name="Picture 10524371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CC7B1" w14:textId="77777777" w:rsidR="001B011C" w:rsidRDefault="001B011C" w:rsidP="00042976">
      <w:pPr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773521FC" w14:textId="33DE55C2" w:rsidR="00C57873" w:rsidRPr="00042976" w:rsidRDefault="00C57873" w:rsidP="00042976">
      <w:pPr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  <w:r w:rsidRPr="00042976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Figure S3. Levels of plasmatic microRNAs and their fold changes at IRIS onset. </w:t>
      </w:r>
    </w:p>
    <w:p w14:paraId="303EECCC" w14:textId="5365EB99" w:rsidR="00C57873" w:rsidRPr="00042976" w:rsidRDefault="00C57873" w:rsidP="00042976">
      <w:pPr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042976">
        <w:rPr>
          <w:rFonts w:ascii="Times New Roman" w:hAnsi="Times New Roman" w:cs="Times New Roman"/>
          <w:color w:val="000000" w:themeColor="text1"/>
          <w:lang w:val="en-GB"/>
        </w:rPr>
        <w:t>(A) At IRIS onset, 20 out of 26 microRNAs tested showed no statistically significant differences between IRIS and non-IRIS patients</w:t>
      </w:r>
      <w:r w:rsidR="00871C14" w:rsidRPr="00042976">
        <w:rPr>
          <w:rFonts w:ascii="Times New Roman" w:hAnsi="Times New Roman" w:cs="Times New Roman"/>
          <w:color w:val="000000" w:themeColor="text1"/>
          <w:lang w:val="en-GB"/>
        </w:rPr>
        <w:t>.</w:t>
      </w:r>
      <w:r w:rsidRPr="00042976">
        <w:rPr>
          <w:rFonts w:ascii="Times New Roman" w:hAnsi="Times New Roman" w:cs="Times New Roman"/>
          <w:color w:val="000000" w:themeColor="text1"/>
          <w:lang w:val="en-GB"/>
        </w:rPr>
        <w:t xml:space="preserve"> (B) While the fold changes of 16 microRNAs from baseline to IRIS onset were not statistically significantly different between IRIS and non-IRIS patients, eight microRNAs showed a negative fold change in both groups. Conversely, seven microRNAs showed positive fold changes in IRIS patients but negative changes in non-IRIS controls. The Wilcoxon matched-pair test was used for statistical analysis and results are presented as medians with interquartile ranges (25%-75% IQR). "ns" indicates no significant difference.</w:t>
      </w:r>
    </w:p>
    <w:p w14:paraId="09F218F2" w14:textId="77777777" w:rsidR="00D02CAE" w:rsidRPr="00042976" w:rsidRDefault="00D02CAE" w:rsidP="001135BE">
      <w:pPr>
        <w:rPr>
          <w:rFonts w:ascii="Times New Roman" w:hAnsi="Times New Roman" w:cs="Times New Roman"/>
          <w:color w:val="000000" w:themeColor="text1"/>
          <w:lang w:val="en-GB"/>
        </w:rPr>
      </w:pPr>
    </w:p>
    <w:p w14:paraId="7416C5C2" w14:textId="0E6933F0" w:rsidR="005A0ACF" w:rsidRPr="00042976" w:rsidRDefault="00CC6DAF" w:rsidP="00AA6445">
      <w:pPr>
        <w:rPr>
          <w:rFonts w:ascii="Times New Roman" w:hAnsi="Times New Roman" w:cs="Times New Roman"/>
          <w:color w:val="000000" w:themeColor="text1"/>
          <w:lang w:val="en-GB"/>
        </w:rPr>
      </w:pPr>
      <w:r>
        <w:rPr>
          <w:rFonts w:ascii="Times New Roman" w:hAnsi="Times New Roman" w:cs="Times New Roman"/>
          <w:noProof/>
          <w:color w:val="000000" w:themeColor="text1"/>
          <w:lang w:val="en-GB"/>
        </w:rPr>
        <w:lastRenderedPageBreak/>
        <w:drawing>
          <wp:inline distT="0" distB="0" distL="0" distR="0" wp14:anchorId="74FA32EF" wp14:editId="02E309F6">
            <wp:extent cx="5702300" cy="6350000"/>
            <wp:effectExtent l="0" t="0" r="0" b="0"/>
            <wp:docPr id="4754747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474747" name="Picture 47547474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4C54C" w14:textId="77777777" w:rsidR="001B011C" w:rsidRDefault="001B011C" w:rsidP="00042976">
      <w:pPr>
        <w:jc w:val="both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6BAEFB91" w14:textId="7B992B08" w:rsidR="00C57873" w:rsidRPr="00042976" w:rsidRDefault="00C57873" w:rsidP="00042976">
      <w:pPr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042976">
        <w:rPr>
          <w:rFonts w:ascii="Times New Roman" w:hAnsi="Times New Roman" w:cs="Times New Roman"/>
          <w:b/>
          <w:bCs/>
          <w:color w:val="000000" w:themeColor="text1"/>
          <w:lang w:val="en-GB"/>
        </w:rPr>
        <w:t xml:space="preserve">Figure S4. Heatmap comparing the expression levels of 26 tested plasmatic microRNAs in IRIS and non-IRIS patients at baseline. </w:t>
      </w:r>
      <w:r w:rsidRPr="00042976">
        <w:rPr>
          <w:rFonts w:ascii="Times New Roman" w:hAnsi="Times New Roman" w:cs="Times New Roman"/>
          <w:color w:val="000000" w:themeColor="text1"/>
          <w:lang w:val="en-GB"/>
        </w:rPr>
        <w:t xml:space="preserve">The probe at the top represents the names of the 26 tested microRNAs analysed in the heatmap and hierarchically clustered based on their </w:t>
      </w:r>
      <w:r w:rsidR="004507A8" w:rsidRPr="00042976">
        <w:rPr>
          <w:rFonts w:ascii="Times New Roman" w:hAnsi="Times New Roman" w:cs="Times New Roman"/>
          <w:color w:val="000000" w:themeColor="text1"/>
          <w:lang w:val="en-GB"/>
        </w:rPr>
        <w:t xml:space="preserve">plasma levels </w:t>
      </w:r>
      <w:r w:rsidRPr="00042976">
        <w:rPr>
          <w:rFonts w:ascii="Times New Roman" w:hAnsi="Times New Roman" w:cs="Times New Roman"/>
          <w:color w:val="000000" w:themeColor="text1"/>
          <w:lang w:val="en-GB"/>
        </w:rPr>
        <w:t xml:space="preserve">patterns. The green </w:t>
      </w:r>
      <w:r w:rsidR="001B437F" w:rsidRPr="00042976">
        <w:rPr>
          <w:rFonts w:ascii="Times New Roman" w:hAnsi="Times New Roman" w:cs="Times New Roman"/>
          <w:color w:val="000000" w:themeColor="text1"/>
          <w:lang w:val="en-GB"/>
        </w:rPr>
        <w:t>(p-value</w:t>
      </w:r>
      <w:r w:rsidR="00042976" w:rsidRPr="00042976">
        <w:rPr>
          <w:rFonts w:ascii="Times New Roman" w:hAnsi="Times New Roman" w:cs="Times New Roman"/>
          <w:color w:val="000000" w:themeColor="text1"/>
          <w:lang w:val="en-GB"/>
        </w:rPr>
        <w:t>=</w:t>
      </w:r>
      <w:r w:rsidR="0092309D" w:rsidRPr="00042976">
        <w:rPr>
          <w:rFonts w:ascii="Times New Roman" w:hAnsi="Times New Roman" w:cs="Times New Roman"/>
          <w:color w:val="000000" w:themeColor="text1"/>
          <w:lang w:val="en-GB"/>
        </w:rPr>
        <w:t>0.000</w:t>
      </w:r>
      <w:r w:rsidR="00042976" w:rsidRPr="00042976">
        <w:rPr>
          <w:rFonts w:ascii="Times New Roman" w:hAnsi="Times New Roman" w:cs="Times New Roman"/>
          <w:color w:val="000000" w:themeColor="text1"/>
          <w:lang w:val="en-GB"/>
        </w:rPr>
        <w:t>2</w:t>
      </w:r>
      <w:r w:rsidR="001B437F" w:rsidRPr="00042976">
        <w:rPr>
          <w:rFonts w:ascii="Times New Roman" w:hAnsi="Times New Roman" w:cs="Times New Roman"/>
          <w:color w:val="000000" w:themeColor="text1"/>
          <w:lang w:val="en-GB"/>
        </w:rPr>
        <w:t>)</w:t>
      </w:r>
      <w:r w:rsidR="00042976" w:rsidRPr="00042976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Pr="00042976">
        <w:rPr>
          <w:rFonts w:ascii="Times New Roman" w:hAnsi="Times New Roman" w:cs="Times New Roman"/>
          <w:color w:val="000000" w:themeColor="text1"/>
          <w:lang w:val="en-GB"/>
        </w:rPr>
        <w:t xml:space="preserve">and yellow </w:t>
      </w:r>
      <w:r w:rsidR="001B437F" w:rsidRPr="00042976">
        <w:rPr>
          <w:rFonts w:ascii="Times New Roman" w:hAnsi="Times New Roman" w:cs="Times New Roman"/>
          <w:color w:val="000000" w:themeColor="text1"/>
          <w:lang w:val="en-GB"/>
        </w:rPr>
        <w:t>(p-value</w:t>
      </w:r>
      <w:r w:rsidR="00042976" w:rsidRPr="00042976">
        <w:rPr>
          <w:rFonts w:ascii="Times New Roman" w:hAnsi="Times New Roman" w:cs="Times New Roman"/>
          <w:color w:val="000000" w:themeColor="text1"/>
          <w:lang w:val="en-GB"/>
        </w:rPr>
        <w:t>=0.02</w:t>
      </w:r>
      <w:r w:rsidR="001B437F" w:rsidRPr="00042976">
        <w:rPr>
          <w:rFonts w:ascii="Times New Roman" w:hAnsi="Times New Roman" w:cs="Times New Roman"/>
          <w:color w:val="000000" w:themeColor="text1"/>
          <w:lang w:val="en-GB"/>
        </w:rPr>
        <w:t xml:space="preserve">) </w:t>
      </w:r>
      <w:r w:rsidRPr="00042976">
        <w:rPr>
          <w:rFonts w:ascii="Times New Roman" w:hAnsi="Times New Roman" w:cs="Times New Roman"/>
          <w:color w:val="000000" w:themeColor="text1"/>
          <w:lang w:val="en-GB"/>
        </w:rPr>
        <w:t xml:space="preserve">coloured horizontal bar shows the group of microRNAs whose </w:t>
      </w:r>
      <w:r w:rsidR="001B437F" w:rsidRPr="00042976">
        <w:rPr>
          <w:rFonts w:ascii="Times New Roman" w:hAnsi="Times New Roman" w:cs="Times New Roman"/>
          <w:color w:val="000000" w:themeColor="text1"/>
          <w:lang w:val="en-GB"/>
        </w:rPr>
        <w:t>plasma</w:t>
      </w:r>
      <w:r w:rsidRPr="00042976">
        <w:rPr>
          <w:rFonts w:ascii="Times New Roman" w:hAnsi="Times New Roman" w:cs="Times New Roman"/>
          <w:color w:val="000000" w:themeColor="text1"/>
          <w:lang w:val="en-GB"/>
        </w:rPr>
        <w:t xml:space="preserve"> levels are significantly different between IRIS and non-IRIS patients at baseline. The vertical bar on the right shows the ID of the patients: non-IRIS group (</w:t>
      </w:r>
      <w:r w:rsidR="001B437F" w:rsidRPr="00042976">
        <w:rPr>
          <w:rFonts w:ascii="Times New Roman" w:hAnsi="Times New Roman" w:cs="Times New Roman"/>
          <w:color w:val="000000" w:themeColor="text1"/>
          <w:lang w:val="en-GB"/>
        </w:rPr>
        <w:t>red</w:t>
      </w:r>
      <w:r w:rsidRPr="00042976">
        <w:rPr>
          <w:rFonts w:ascii="Times New Roman" w:hAnsi="Times New Roman" w:cs="Times New Roman"/>
          <w:color w:val="000000" w:themeColor="text1"/>
          <w:lang w:val="en-GB"/>
        </w:rPr>
        <w:t>) and IRIS group (</w:t>
      </w:r>
      <w:r w:rsidR="001B437F" w:rsidRPr="00042976">
        <w:rPr>
          <w:rFonts w:ascii="Times New Roman" w:hAnsi="Times New Roman" w:cs="Times New Roman"/>
          <w:color w:val="000000" w:themeColor="text1"/>
          <w:lang w:val="en-GB"/>
        </w:rPr>
        <w:t>purple</w:t>
      </w:r>
      <w:r w:rsidRPr="00042976">
        <w:rPr>
          <w:rFonts w:ascii="Times New Roman" w:hAnsi="Times New Roman" w:cs="Times New Roman"/>
          <w:color w:val="000000" w:themeColor="text1"/>
          <w:lang w:val="en-GB"/>
        </w:rPr>
        <w:t xml:space="preserve">). Each cell in the heatmap represents the fold change </w:t>
      </w:r>
      <w:r w:rsidR="001B437F" w:rsidRPr="00042976">
        <w:rPr>
          <w:rFonts w:ascii="Times New Roman" w:hAnsi="Times New Roman" w:cs="Times New Roman"/>
          <w:color w:val="000000" w:themeColor="text1"/>
          <w:lang w:val="en-GB"/>
        </w:rPr>
        <w:t>of plasma level for</w:t>
      </w:r>
      <w:r w:rsidRPr="00042976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1B437F" w:rsidRPr="00042976">
        <w:rPr>
          <w:rFonts w:ascii="Times New Roman" w:hAnsi="Times New Roman" w:cs="Times New Roman"/>
          <w:color w:val="000000" w:themeColor="text1"/>
          <w:lang w:val="en-GB"/>
        </w:rPr>
        <w:t>each</w:t>
      </w:r>
      <w:r w:rsidRPr="00042976">
        <w:rPr>
          <w:rFonts w:ascii="Times New Roman" w:hAnsi="Times New Roman" w:cs="Times New Roman"/>
          <w:color w:val="000000" w:themeColor="text1"/>
          <w:lang w:val="en-GB"/>
        </w:rPr>
        <w:t xml:space="preserve"> microRNA. The </w:t>
      </w:r>
      <w:r w:rsidR="000033E7" w:rsidRPr="00042976">
        <w:rPr>
          <w:rFonts w:ascii="Times New Roman" w:hAnsi="Times New Roman" w:cs="Times New Roman"/>
          <w:color w:val="000000" w:themeColor="text1"/>
          <w:lang w:val="en-GB"/>
        </w:rPr>
        <w:t xml:space="preserve">upper bar on the right indicate high  and low plasma level  of each </w:t>
      </w:r>
      <w:r w:rsidR="000033E7" w:rsidRPr="00042976">
        <w:rPr>
          <w:rFonts w:ascii="Times New Roman" w:hAnsi="Times New Roman" w:cs="Times New Roman"/>
          <w:color w:val="000000" w:themeColor="text1"/>
          <w:lang w:val="en-GB"/>
        </w:rPr>
        <w:lastRenderedPageBreak/>
        <w:t xml:space="preserve">microRNAs, according to </w:t>
      </w:r>
      <w:proofErr w:type="spellStart"/>
      <w:r w:rsidR="000033E7" w:rsidRPr="00042976">
        <w:rPr>
          <w:rFonts w:ascii="Times New Roman" w:hAnsi="Times New Roman" w:cs="Times New Roman"/>
          <w:color w:val="000000" w:themeColor="text1"/>
          <w:lang w:val="en-GB"/>
        </w:rPr>
        <w:t>gradiant</w:t>
      </w:r>
      <w:proofErr w:type="spellEnd"/>
      <w:r w:rsidR="000033E7" w:rsidRPr="00042976">
        <w:rPr>
          <w:rFonts w:ascii="Times New Roman" w:hAnsi="Times New Roman" w:cs="Times New Roman"/>
          <w:color w:val="000000" w:themeColor="text1"/>
          <w:lang w:val="en-GB"/>
        </w:rPr>
        <w:t xml:space="preserve"> of </w:t>
      </w:r>
      <w:r w:rsidRPr="00042976">
        <w:rPr>
          <w:rFonts w:ascii="Times New Roman" w:hAnsi="Times New Roman" w:cs="Times New Roman"/>
          <w:color w:val="000000" w:themeColor="text1"/>
          <w:lang w:val="en-GB"/>
        </w:rPr>
        <w:t xml:space="preserve">orange </w:t>
      </w:r>
      <w:r w:rsidR="000033E7" w:rsidRPr="00042976">
        <w:rPr>
          <w:rFonts w:ascii="Times New Roman" w:hAnsi="Times New Roman" w:cs="Times New Roman"/>
          <w:color w:val="000000" w:themeColor="text1"/>
          <w:lang w:val="en-GB"/>
        </w:rPr>
        <w:t xml:space="preserve">or </w:t>
      </w:r>
      <w:r w:rsidRPr="00042976">
        <w:rPr>
          <w:rFonts w:ascii="Times New Roman" w:hAnsi="Times New Roman" w:cs="Times New Roman"/>
          <w:color w:val="000000" w:themeColor="text1"/>
          <w:lang w:val="en-GB"/>
        </w:rPr>
        <w:t>blue colours</w:t>
      </w:r>
      <w:r w:rsidR="000033E7" w:rsidRPr="00042976">
        <w:rPr>
          <w:rFonts w:ascii="Times New Roman" w:hAnsi="Times New Roman" w:cs="Times New Roman"/>
          <w:color w:val="000000" w:themeColor="text1"/>
          <w:lang w:val="en-GB"/>
        </w:rPr>
        <w:t xml:space="preserve">. </w:t>
      </w:r>
      <w:r w:rsidRPr="00042976">
        <w:rPr>
          <w:rFonts w:ascii="Times New Roman" w:hAnsi="Times New Roman" w:cs="Times New Roman"/>
          <w:color w:val="000000" w:themeColor="text1"/>
          <w:lang w:val="en-GB"/>
        </w:rPr>
        <w:t xml:space="preserve">The heatmap was generated using </w:t>
      </w:r>
      <w:proofErr w:type="spellStart"/>
      <w:r w:rsidRPr="00042976">
        <w:rPr>
          <w:rFonts w:ascii="Times New Roman" w:hAnsi="Times New Roman" w:cs="Times New Roman"/>
          <w:color w:val="000000" w:themeColor="text1"/>
          <w:lang w:val="en-GB"/>
        </w:rPr>
        <w:t>Fireplex</w:t>
      </w:r>
      <w:proofErr w:type="spellEnd"/>
      <w:r w:rsidRPr="00042976">
        <w:rPr>
          <w:rFonts w:ascii="Times New Roman" w:hAnsi="Times New Roman" w:cs="Times New Roman"/>
          <w:color w:val="000000" w:themeColor="text1"/>
          <w:lang w:val="en-GB"/>
        </w:rPr>
        <w:t xml:space="preserve"> Analysis Work Bench software (Abcam, </w:t>
      </w:r>
      <w:r w:rsidR="000033E7" w:rsidRPr="00042976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Pr="00042976">
        <w:rPr>
          <w:rFonts w:ascii="Times New Roman" w:hAnsi="Times New Roman" w:cs="Times New Roman"/>
          <w:color w:val="000000" w:themeColor="text1"/>
          <w:lang w:val="en-GB"/>
        </w:rPr>
        <w:t>London, UK).</w:t>
      </w:r>
    </w:p>
    <w:sectPr w:rsidR="00C57873" w:rsidRPr="00042976" w:rsidSect="002E7A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aunPenh">
    <w:panose1 w:val="020B0604020202020204"/>
    <w:charset w:val="00"/>
    <w:family w:val="auto"/>
    <w:pitch w:val="variable"/>
    <w:sig w:usb0="80000003" w:usb1="00000000" w:usb2="0001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olBoran">
    <w:panose1 w:val="020B0604020202020204"/>
    <w:charset w:val="00"/>
    <w:family w:val="swiss"/>
    <w:pitch w:val="variable"/>
    <w:sig w:usb0="80000003" w:usb1="00000000" w:usb2="0001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1"/>
  <w:hideSpellingErrors/>
  <w:hideGrammaticalErrors/>
  <w:proofState w:spelling="clean"/>
  <w:trackRevision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56D"/>
    <w:rsid w:val="000033E7"/>
    <w:rsid w:val="00003F9A"/>
    <w:rsid w:val="000148C3"/>
    <w:rsid w:val="00025AAD"/>
    <w:rsid w:val="0003302D"/>
    <w:rsid w:val="000330E4"/>
    <w:rsid w:val="0004232F"/>
    <w:rsid w:val="00042976"/>
    <w:rsid w:val="00052587"/>
    <w:rsid w:val="00055805"/>
    <w:rsid w:val="00061DCA"/>
    <w:rsid w:val="000641A8"/>
    <w:rsid w:val="00070581"/>
    <w:rsid w:val="00075A23"/>
    <w:rsid w:val="00082EA3"/>
    <w:rsid w:val="00082EFD"/>
    <w:rsid w:val="00094D41"/>
    <w:rsid w:val="000A2F5F"/>
    <w:rsid w:val="000A5073"/>
    <w:rsid w:val="000B7769"/>
    <w:rsid w:val="000C2EF3"/>
    <w:rsid w:val="000C30DC"/>
    <w:rsid w:val="000C720F"/>
    <w:rsid w:val="000D16BA"/>
    <w:rsid w:val="000E55A8"/>
    <w:rsid w:val="000E71FC"/>
    <w:rsid w:val="000F3483"/>
    <w:rsid w:val="000F6EFF"/>
    <w:rsid w:val="001135BE"/>
    <w:rsid w:val="00115449"/>
    <w:rsid w:val="0011634C"/>
    <w:rsid w:val="001176A9"/>
    <w:rsid w:val="00117EFE"/>
    <w:rsid w:val="001231C2"/>
    <w:rsid w:val="001325F1"/>
    <w:rsid w:val="00137497"/>
    <w:rsid w:val="00154286"/>
    <w:rsid w:val="00160987"/>
    <w:rsid w:val="001631A9"/>
    <w:rsid w:val="00195EB8"/>
    <w:rsid w:val="00197C27"/>
    <w:rsid w:val="001A0354"/>
    <w:rsid w:val="001A2C23"/>
    <w:rsid w:val="001B011C"/>
    <w:rsid w:val="001B2CBF"/>
    <w:rsid w:val="001B437F"/>
    <w:rsid w:val="001C406B"/>
    <w:rsid w:val="001D3C4D"/>
    <w:rsid w:val="001E3459"/>
    <w:rsid w:val="001E6623"/>
    <w:rsid w:val="001F5D05"/>
    <w:rsid w:val="002055BC"/>
    <w:rsid w:val="002150CC"/>
    <w:rsid w:val="002167BB"/>
    <w:rsid w:val="00216ADA"/>
    <w:rsid w:val="00217553"/>
    <w:rsid w:val="00237647"/>
    <w:rsid w:val="002517BC"/>
    <w:rsid w:val="00251CA0"/>
    <w:rsid w:val="002527BE"/>
    <w:rsid w:val="00252DB3"/>
    <w:rsid w:val="002531BE"/>
    <w:rsid w:val="002703E0"/>
    <w:rsid w:val="00286127"/>
    <w:rsid w:val="00286919"/>
    <w:rsid w:val="002900BC"/>
    <w:rsid w:val="00291AC6"/>
    <w:rsid w:val="00295E1B"/>
    <w:rsid w:val="00296188"/>
    <w:rsid w:val="002B1C56"/>
    <w:rsid w:val="002C10E4"/>
    <w:rsid w:val="002D3CBE"/>
    <w:rsid w:val="002E5A3A"/>
    <w:rsid w:val="002E7AF7"/>
    <w:rsid w:val="002F1103"/>
    <w:rsid w:val="002F3ABC"/>
    <w:rsid w:val="002F3C1B"/>
    <w:rsid w:val="002F7B39"/>
    <w:rsid w:val="00303A8A"/>
    <w:rsid w:val="003053C0"/>
    <w:rsid w:val="00307E6C"/>
    <w:rsid w:val="00310750"/>
    <w:rsid w:val="00316C79"/>
    <w:rsid w:val="00316EB8"/>
    <w:rsid w:val="00317694"/>
    <w:rsid w:val="00323C2F"/>
    <w:rsid w:val="00324F47"/>
    <w:rsid w:val="003354B6"/>
    <w:rsid w:val="00352901"/>
    <w:rsid w:val="00354258"/>
    <w:rsid w:val="003542C9"/>
    <w:rsid w:val="00362E93"/>
    <w:rsid w:val="0037058A"/>
    <w:rsid w:val="003748DC"/>
    <w:rsid w:val="00375B95"/>
    <w:rsid w:val="00380903"/>
    <w:rsid w:val="0038107A"/>
    <w:rsid w:val="003870C0"/>
    <w:rsid w:val="00395333"/>
    <w:rsid w:val="003A2450"/>
    <w:rsid w:val="003B25DC"/>
    <w:rsid w:val="003C4D52"/>
    <w:rsid w:val="003D0101"/>
    <w:rsid w:val="003D4F4A"/>
    <w:rsid w:val="003D6606"/>
    <w:rsid w:val="003D7FF1"/>
    <w:rsid w:val="003E6840"/>
    <w:rsid w:val="003F04F8"/>
    <w:rsid w:val="003F724F"/>
    <w:rsid w:val="004065D2"/>
    <w:rsid w:val="0041304E"/>
    <w:rsid w:val="004145A2"/>
    <w:rsid w:val="00423AF1"/>
    <w:rsid w:val="00431365"/>
    <w:rsid w:val="00437B06"/>
    <w:rsid w:val="00442BD9"/>
    <w:rsid w:val="004453BD"/>
    <w:rsid w:val="00446767"/>
    <w:rsid w:val="00446DAF"/>
    <w:rsid w:val="00446F50"/>
    <w:rsid w:val="004507A8"/>
    <w:rsid w:val="00451382"/>
    <w:rsid w:val="004515CA"/>
    <w:rsid w:val="00457E94"/>
    <w:rsid w:val="00460420"/>
    <w:rsid w:val="004611BB"/>
    <w:rsid w:val="004741F3"/>
    <w:rsid w:val="00475184"/>
    <w:rsid w:val="00475985"/>
    <w:rsid w:val="00485277"/>
    <w:rsid w:val="004948F3"/>
    <w:rsid w:val="00494FD0"/>
    <w:rsid w:val="004A598D"/>
    <w:rsid w:val="004B08A1"/>
    <w:rsid w:val="004B256F"/>
    <w:rsid w:val="004B3270"/>
    <w:rsid w:val="004B5390"/>
    <w:rsid w:val="004C26C7"/>
    <w:rsid w:val="004C4695"/>
    <w:rsid w:val="004D0B2F"/>
    <w:rsid w:val="004D3931"/>
    <w:rsid w:val="004D76B1"/>
    <w:rsid w:val="004F2FB4"/>
    <w:rsid w:val="004F38D3"/>
    <w:rsid w:val="004F3B23"/>
    <w:rsid w:val="004F6CE7"/>
    <w:rsid w:val="00510B56"/>
    <w:rsid w:val="0051372A"/>
    <w:rsid w:val="00514E52"/>
    <w:rsid w:val="005159A6"/>
    <w:rsid w:val="00526086"/>
    <w:rsid w:val="00537D80"/>
    <w:rsid w:val="00540C45"/>
    <w:rsid w:val="005433DC"/>
    <w:rsid w:val="00562443"/>
    <w:rsid w:val="005725B7"/>
    <w:rsid w:val="00576041"/>
    <w:rsid w:val="005850EF"/>
    <w:rsid w:val="00587B31"/>
    <w:rsid w:val="00594ADA"/>
    <w:rsid w:val="005A0ACF"/>
    <w:rsid w:val="005A7D43"/>
    <w:rsid w:val="005B2B6B"/>
    <w:rsid w:val="005B48C6"/>
    <w:rsid w:val="005C3B83"/>
    <w:rsid w:val="005D3960"/>
    <w:rsid w:val="005D6F4E"/>
    <w:rsid w:val="005E66A1"/>
    <w:rsid w:val="005F7A2F"/>
    <w:rsid w:val="00604952"/>
    <w:rsid w:val="0060529C"/>
    <w:rsid w:val="00616937"/>
    <w:rsid w:val="0062297C"/>
    <w:rsid w:val="00642AFD"/>
    <w:rsid w:val="0064533C"/>
    <w:rsid w:val="0065123B"/>
    <w:rsid w:val="0066751E"/>
    <w:rsid w:val="00671B96"/>
    <w:rsid w:val="00673893"/>
    <w:rsid w:val="00683CE4"/>
    <w:rsid w:val="006850EF"/>
    <w:rsid w:val="006A2F03"/>
    <w:rsid w:val="006C1452"/>
    <w:rsid w:val="006C6893"/>
    <w:rsid w:val="006D0BF7"/>
    <w:rsid w:val="006D1668"/>
    <w:rsid w:val="006E536C"/>
    <w:rsid w:val="00704552"/>
    <w:rsid w:val="00714790"/>
    <w:rsid w:val="00715BF5"/>
    <w:rsid w:val="00724392"/>
    <w:rsid w:val="00727B39"/>
    <w:rsid w:val="00750F0A"/>
    <w:rsid w:val="00756B66"/>
    <w:rsid w:val="00773E10"/>
    <w:rsid w:val="007754D4"/>
    <w:rsid w:val="00775CBE"/>
    <w:rsid w:val="00777C3D"/>
    <w:rsid w:val="0078278F"/>
    <w:rsid w:val="00791418"/>
    <w:rsid w:val="00791646"/>
    <w:rsid w:val="007A13F7"/>
    <w:rsid w:val="007A6207"/>
    <w:rsid w:val="007C3AA6"/>
    <w:rsid w:val="007C699A"/>
    <w:rsid w:val="007E00E8"/>
    <w:rsid w:val="007E03DA"/>
    <w:rsid w:val="007E0B84"/>
    <w:rsid w:val="007E20E9"/>
    <w:rsid w:val="007E5317"/>
    <w:rsid w:val="007F0857"/>
    <w:rsid w:val="007F3200"/>
    <w:rsid w:val="007F400C"/>
    <w:rsid w:val="008003B4"/>
    <w:rsid w:val="00801DE3"/>
    <w:rsid w:val="00811DC8"/>
    <w:rsid w:val="00824C3C"/>
    <w:rsid w:val="00827DC5"/>
    <w:rsid w:val="00834578"/>
    <w:rsid w:val="00836813"/>
    <w:rsid w:val="008517B6"/>
    <w:rsid w:val="00853EDF"/>
    <w:rsid w:val="00856253"/>
    <w:rsid w:val="00871C14"/>
    <w:rsid w:val="008801AF"/>
    <w:rsid w:val="008820C0"/>
    <w:rsid w:val="00886B5F"/>
    <w:rsid w:val="00893796"/>
    <w:rsid w:val="008A1608"/>
    <w:rsid w:val="008A3E8F"/>
    <w:rsid w:val="008A4890"/>
    <w:rsid w:val="008A4C50"/>
    <w:rsid w:val="008B45A2"/>
    <w:rsid w:val="008C501B"/>
    <w:rsid w:val="008C51A6"/>
    <w:rsid w:val="008C55BD"/>
    <w:rsid w:val="008D1A22"/>
    <w:rsid w:val="008D5374"/>
    <w:rsid w:val="008D78DC"/>
    <w:rsid w:val="008F0F5C"/>
    <w:rsid w:val="008F23CB"/>
    <w:rsid w:val="008F2CB4"/>
    <w:rsid w:val="008F604C"/>
    <w:rsid w:val="00900B8F"/>
    <w:rsid w:val="009068DC"/>
    <w:rsid w:val="00916A44"/>
    <w:rsid w:val="0092309D"/>
    <w:rsid w:val="00926DAA"/>
    <w:rsid w:val="009336C1"/>
    <w:rsid w:val="0094279E"/>
    <w:rsid w:val="00943386"/>
    <w:rsid w:val="0098271A"/>
    <w:rsid w:val="009A28B9"/>
    <w:rsid w:val="009B0169"/>
    <w:rsid w:val="009B46E9"/>
    <w:rsid w:val="009B476C"/>
    <w:rsid w:val="009B5043"/>
    <w:rsid w:val="009C3F92"/>
    <w:rsid w:val="009C752B"/>
    <w:rsid w:val="009D6941"/>
    <w:rsid w:val="009E1DD6"/>
    <w:rsid w:val="009E2DF7"/>
    <w:rsid w:val="009F0010"/>
    <w:rsid w:val="00A01A0C"/>
    <w:rsid w:val="00A200B2"/>
    <w:rsid w:val="00A31F5D"/>
    <w:rsid w:val="00A40675"/>
    <w:rsid w:val="00A542BD"/>
    <w:rsid w:val="00A57AC5"/>
    <w:rsid w:val="00A60CBF"/>
    <w:rsid w:val="00A6175B"/>
    <w:rsid w:val="00A6431C"/>
    <w:rsid w:val="00A67DD9"/>
    <w:rsid w:val="00A70C80"/>
    <w:rsid w:val="00A8206F"/>
    <w:rsid w:val="00A844B0"/>
    <w:rsid w:val="00A95FB7"/>
    <w:rsid w:val="00A96ACA"/>
    <w:rsid w:val="00AA6445"/>
    <w:rsid w:val="00AC7134"/>
    <w:rsid w:val="00B0469B"/>
    <w:rsid w:val="00B12525"/>
    <w:rsid w:val="00B357F5"/>
    <w:rsid w:val="00B362CF"/>
    <w:rsid w:val="00B42B2C"/>
    <w:rsid w:val="00B44B41"/>
    <w:rsid w:val="00B51B88"/>
    <w:rsid w:val="00B54AE1"/>
    <w:rsid w:val="00B74FE5"/>
    <w:rsid w:val="00B861C7"/>
    <w:rsid w:val="00B86D18"/>
    <w:rsid w:val="00B87295"/>
    <w:rsid w:val="00B951D3"/>
    <w:rsid w:val="00BA4672"/>
    <w:rsid w:val="00BA4D2B"/>
    <w:rsid w:val="00BB0F8E"/>
    <w:rsid w:val="00BB1CBD"/>
    <w:rsid w:val="00BB36A4"/>
    <w:rsid w:val="00BB6C27"/>
    <w:rsid w:val="00BD21A4"/>
    <w:rsid w:val="00BD2706"/>
    <w:rsid w:val="00BD4E2B"/>
    <w:rsid w:val="00BE0A9F"/>
    <w:rsid w:val="00BE3555"/>
    <w:rsid w:val="00BF0DDD"/>
    <w:rsid w:val="00C01486"/>
    <w:rsid w:val="00C05D42"/>
    <w:rsid w:val="00C136DB"/>
    <w:rsid w:val="00C23ABF"/>
    <w:rsid w:val="00C306DF"/>
    <w:rsid w:val="00C345EF"/>
    <w:rsid w:val="00C43795"/>
    <w:rsid w:val="00C456BB"/>
    <w:rsid w:val="00C4725F"/>
    <w:rsid w:val="00C4796E"/>
    <w:rsid w:val="00C501EE"/>
    <w:rsid w:val="00C53997"/>
    <w:rsid w:val="00C576A0"/>
    <w:rsid w:val="00C57873"/>
    <w:rsid w:val="00C667DA"/>
    <w:rsid w:val="00C7417C"/>
    <w:rsid w:val="00C763B6"/>
    <w:rsid w:val="00C849F8"/>
    <w:rsid w:val="00C86745"/>
    <w:rsid w:val="00C94DE2"/>
    <w:rsid w:val="00CA1F6E"/>
    <w:rsid w:val="00CA3C72"/>
    <w:rsid w:val="00CB2346"/>
    <w:rsid w:val="00CC6DAF"/>
    <w:rsid w:val="00CD7263"/>
    <w:rsid w:val="00CF72C9"/>
    <w:rsid w:val="00CF7983"/>
    <w:rsid w:val="00D02CAE"/>
    <w:rsid w:val="00D060C6"/>
    <w:rsid w:val="00D14BAF"/>
    <w:rsid w:val="00D179D4"/>
    <w:rsid w:val="00D34871"/>
    <w:rsid w:val="00D50FB9"/>
    <w:rsid w:val="00D6056D"/>
    <w:rsid w:val="00D848E8"/>
    <w:rsid w:val="00DA3F44"/>
    <w:rsid w:val="00DB1382"/>
    <w:rsid w:val="00DC367A"/>
    <w:rsid w:val="00DD1B8D"/>
    <w:rsid w:val="00DD58A7"/>
    <w:rsid w:val="00DD6040"/>
    <w:rsid w:val="00DE23A9"/>
    <w:rsid w:val="00DE2816"/>
    <w:rsid w:val="00DE5761"/>
    <w:rsid w:val="00DF13A7"/>
    <w:rsid w:val="00DF189B"/>
    <w:rsid w:val="00DF5EB7"/>
    <w:rsid w:val="00DF6F06"/>
    <w:rsid w:val="00E01C7D"/>
    <w:rsid w:val="00E07ADE"/>
    <w:rsid w:val="00E20C66"/>
    <w:rsid w:val="00E20C74"/>
    <w:rsid w:val="00E21292"/>
    <w:rsid w:val="00E235F4"/>
    <w:rsid w:val="00E23A14"/>
    <w:rsid w:val="00E26B8A"/>
    <w:rsid w:val="00E35DC9"/>
    <w:rsid w:val="00E40D4F"/>
    <w:rsid w:val="00E452BA"/>
    <w:rsid w:val="00E46876"/>
    <w:rsid w:val="00E51E8B"/>
    <w:rsid w:val="00E53003"/>
    <w:rsid w:val="00EA0F59"/>
    <w:rsid w:val="00EA395B"/>
    <w:rsid w:val="00EB1D5A"/>
    <w:rsid w:val="00EC2F73"/>
    <w:rsid w:val="00ED2C72"/>
    <w:rsid w:val="00EE31F0"/>
    <w:rsid w:val="00EE4421"/>
    <w:rsid w:val="00F03783"/>
    <w:rsid w:val="00F12E1F"/>
    <w:rsid w:val="00F15787"/>
    <w:rsid w:val="00F23BE7"/>
    <w:rsid w:val="00F27F6C"/>
    <w:rsid w:val="00F45135"/>
    <w:rsid w:val="00F51430"/>
    <w:rsid w:val="00F53CE0"/>
    <w:rsid w:val="00F64FB8"/>
    <w:rsid w:val="00F6682B"/>
    <w:rsid w:val="00F70239"/>
    <w:rsid w:val="00F743B0"/>
    <w:rsid w:val="00F81CF3"/>
    <w:rsid w:val="00F8482C"/>
    <w:rsid w:val="00F85F97"/>
    <w:rsid w:val="00FD6D2B"/>
    <w:rsid w:val="00FF6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C470A6"/>
  <w15:chartTrackingRefBased/>
  <w15:docId w15:val="{4D050D4A-F45B-3B4A-A88C-A9A9705A7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99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997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107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0750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0C2EF3"/>
    <w:rPr>
      <w:sz w:val="22"/>
      <w:szCs w:val="22"/>
      <w:lang w:val="fr-FR"/>
    </w:rPr>
  </w:style>
  <w:style w:type="character" w:customStyle="1" w:styleId="NoSpacingChar">
    <w:name w:val="No Spacing Char"/>
    <w:basedOn w:val="DefaultParagraphFont"/>
    <w:link w:val="NoSpacing"/>
    <w:uiPriority w:val="1"/>
    <w:rsid w:val="000C2EF3"/>
    <w:rPr>
      <w:sz w:val="22"/>
      <w:szCs w:val="22"/>
      <w:lang w:val="fr-FR"/>
    </w:rPr>
  </w:style>
  <w:style w:type="paragraph" w:styleId="Revision">
    <w:name w:val="Revision"/>
    <w:hidden/>
    <w:uiPriority w:val="99"/>
    <w:semiHidden/>
    <w:rsid w:val="00395333"/>
  </w:style>
  <w:style w:type="character" w:styleId="CommentReference">
    <w:name w:val="annotation reference"/>
    <w:basedOn w:val="DefaultParagraphFont"/>
    <w:uiPriority w:val="99"/>
    <w:semiHidden/>
    <w:unhideWhenUsed/>
    <w:rsid w:val="005C3B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3B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3B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3B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3B8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167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8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9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1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1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4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5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65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4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5</Pages>
  <Words>482</Words>
  <Characters>2754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Polidy PEAN</dc:creator>
  <cp:keywords/>
  <dc:description/>
  <cp:lastModifiedBy>Polidy PEAN</cp:lastModifiedBy>
  <cp:revision>18</cp:revision>
  <dcterms:created xsi:type="dcterms:W3CDTF">2025-03-19T04:17:00Z</dcterms:created>
  <dcterms:modified xsi:type="dcterms:W3CDTF">2025-05-21T09:55:00Z</dcterms:modified>
</cp:coreProperties>
</file>