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1549D3" w:rsidRDefault="00654E8F" w:rsidP="0001436A">
      <w:pPr>
        <w:pStyle w:val="SupplementaryMaterial"/>
        <w:rPr>
          <w:b w:val="0"/>
        </w:rPr>
      </w:pPr>
      <w:r w:rsidRPr="001549D3">
        <w:t>Supplementary Material</w:t>
      </w:r>
    </w:p>
    <w:p w14:paraId="13C5F93C" w14:textId="2D0F1FA3" w:rsidR="00BC29B3" w:rsidRPr="0008562D" w:rsidRDefault="00BC29B3" w:rsidP="001F462A">
      <w:pPr>
        <w:spacing w:line="480" w:lineRule="auto"/>
        <w:rPr>
          <w:b/>
          <w:bCs/>
        </w:rPr>
      </w:pPr>
      <w:r w:rsidRPr="0008562D">
        <w:rPr>
          <w:b/>
          <w:bCs/>
        </w:rPr>
        <w:t xml:space="preserve">Supplementary Table </w:t>
      </w:r>
      <w:r w:rsidR="00DA046D">
        <w:rPr>
          <w:b/>
          <w:bCs/>
        </w:rPr>
        <w:t>1</w:t>
      </w:r>
      <w:r w:rsidRPr="0008562D">
        <w:rPr>
          <w:b/>
          <w:bCs/>
        </w:rPr>
        <w:t>. Vignette Score Change Overviews</w:t>
      </w:r>
    </w:p>
    <w:tbl>
      <w:tblPr>
        <w:tblStyle w:val="Table"/>
        <w:tblW w:w="12895" w:type="dxa"/>
        <w:tblInd w:w="-15" w:type="dxa"/>
        <w:tblBorders>
          <w:top w:val="single" w:sz="4" w:space="0" w:color="000000"/>
          <w:bottom w:val="single" w:sz="4" w:space="0" w:color="000000"/>
          <w:insideH w:val="single" w:sz="4" w:space="0" w:color="000000"/>
        </w:tblBorders>
        <w:tblLayout w:type="fixed"/>
        <w:tblCellMar>
          <w:left w:w="108" w:type="dxa"/>
          <w:right w:w="108" w:type="dxa"/>
        </w:tblCellMar>
        <w:tblLook w:val="04A0" w:firstRow="1" w:lastRow="0" w:firstColumn="1" w:lastColumn="0" w:noHBand="0" w:noVBand="1"/>
      </w:tblPr>
      <w:tblGrid>
        <w:gridCol w:w="1296"/>
        <w:gridCol w:w="1159"/>
        <w:gridCol w:w="1026"/>
        <w:gridCol w:w="1596"/>
        <w:gridCol w:w="1368"/>
        <w:gridCol w:w="1704"/>
        <w:gridCol w:w="1710"/>
        <w:gridCol w:w="2016"/>
        <w:gridCol w:w="1020"/>
      </w:tblGrid>
      <w:tr w:rsidR="00BC29B3" w:rsidRPr="0008562D" w14:paraId="4B14A8AB" w14:textId="77777777" w:rsidTr="006D0F08">
        <w:trPr>
          <w:trHeight w:val="25"/>
        </w:trPr>
        <w:tc>
          <w:tcPr>
            <w:tcW w:w="1296" w:type="dxa"/>
            <w:shd w:val="clear" w:color="auto" w:fill="FFFFFF"/>
          </w:tcPr>
          <w:p w14:paraId="2CF71D22" w14:textId="77777777" w:rsidR="00BC29B3" w:rsidRPr="0008562D" w:rsidRDefault="00BC29B3" w:rsidP="0008562D">
            <w:pPr>
              <w:spacing w:after="0"/>
              <w:rPr>
                <w:szCs w:val="24"/>
              </w:rPr>
            </w:pPr>
          </w:p>
        </w:tc>
        <w:tc>
          <w:tcPr>
            <w:tcW w:w="1159" w:type="dxa"/>
            <w:shd w:val="clear" w:color="auto" w:fill="FFFFFF"/>
          </w:tcPr>
          <w:p w14:paraId="1F256CE2" w14:textId="77777777" w:rsidR="00BC29B3" w:rsidRPr="0008562D" w:rsidRDefault="00BC29B3" w:rsidP="0008562D">
            <w:pPr>
              <w:spacing w:after="0"/>
              <w:jc w:val="center"/>
              <w:rPr>
                <w:b/>
                <w:szCs w:val="24"/>
              </w:rPr>
            </w:pPr>
            <w:r w:rsidRPr="0008562D">
              <w:rPr>
                <w:b/>
                <w:szCs w:val="24"/>
              </w:rPr>
              <w:t>CMAI at Baseline</w:t>
            </w:r>
          </w:p>
        </w:tc>
        <w:tc>
          <w:tcPr>
            <w:tcW w:w="1026" w:type="dxa"/>
            <w:shd w:val="clear" w:color="auto" w:fill="FFFFFF"/>
          </w:tcPr>
          <w:p w14:paraId="79CED12C" w14:textId="77777777" w:rsidR="00BC29B3" w:rsidRPr="0008562D" w:rsidRDefault="00BC29B3" w:rsidP="0008562D">
            <w:pPr>
              <w:spacing w:after="0"/>
              <w:jc w:val="center"/>
              <w:rPr>
                <w:b/>
                <w:szCs w:val="24"/>
              </w:rPr>
            </w:pPr>
            <w:r w:rsidRPr="0008562D">
              <w:rPr>
                <w:b/>
                <w:szCs w:val="24"/>
              </w:rPr>
              <w:t>Score Change</w:t>
            </w:r>
          </w:p>
        </w:tc>
        <w:tc>
          <w:tcPr>
            <w:tcW w:w="1596" w:type="dxa"/>
            <w:shd w:val="clear" w:color="auto" w:fill="FFFFFF"/>
          </w:tcPr>
          <w:p w14:paraId="0E3B723C" w14:textId="77777777" w:rsidR="00BC29B3" w:rsidRPr="0008562D" w:rsidRDefault="00BC29B3" w:rsidP="0008562D">
            <w:pPr>
              <w:spacing w:after="0"/>
              <w:jc w:val="center"/>
              <w:rPr>
                <w:b/>
                <w:szCs w:val="24"/>
              </w:rPr>
            </w:pPr>
            <w:r w:rsidRPr="0008562D">
              <w:rPr>
                <w:b/>
                <w:szCs w:val="24"/>
              </w:rPr>
              <w:t>CMAI At 12 Weeks</w:t>
            </w:r>
          </w:p>
        </w:tc>
        <w:tc>
          <w:tcPr>
            <w:tcW w:w="1368" w:type="dxa"/>
            <w:shd w:val="clear" w:color="auto" w:fill="FFFFFF"/>
          </w:tcPr>
          <w:p w14:paraId="199A14FB" w14:textId="77777777" w:rsidR="00BC29B3" w:rsidRPr="0008562D" w:rsidRDefault="00BC29B3" w:rsidP="0008562D">
            <w:pPr>
              <w:spacing w:after="0"/>
              <w:jc w:val="center"/>
              <w:rPr>
                <w:b/>
                <w:szCs w:val="24"/>
              </w:rPr>
            </w:pPr>
            <w:r w:rsidRPr="0008562D">
              <w:rPr>
                <w:b/>
                <w:szCs w:val="24"/>
              </w:rPr>
              <w:t>Factor 1: Aggressive</w:t>
            </w:r>
          </w:p>
        </w:tc>
        <w:tc>
          <w:tcPr>
            <w:tcW w:w="1704" w:type="dxa"/>
            <w:shd w:val="clear" w:color="auto" w:fill="FFFFFF"/>
          </w:tcPr>
          <w:p w14:paraId="4723A8F7" w14:textId="77777777" w:rsidR="00BC29B3" w:rsidRPr="0008562D" w:rsidRDefault="00BC29B3" w:rsidP="00511F93">
            <w:pPr>
              <w:spacing w:after="120"/>
              <w:jc w:val="center"/>
              <w:rPr>
                <w:b/>
                <w:szCs w:val="24"/>
              </w:rPr>
            </w:pPr>
            <w:r w:rsidRPr="0008562D">
              <w:rPr>
                <w:b/>
                <w:szCs w:val="24"/>
              </w:rPr>
              <w:t>Factor 2: Physically Nonaggressive</w:t>
            </w:r>
          </w:p>
        </w:tc>
        <w:tc>
          <w:tcPr>
            <w:tcW w:w="1710" w:type="dxa"/>
            <w:shd w:val="clear" w:color="auto" w:fill="FFFFFF"/>
          </w:tcPr>
          <w:p w14:paraId="3E15E605" w14:textId="77777777" w:rsidR="00BC29B3" w:rsidRPr="0008562D" w:rsidRDefault="00BC29B3" w:rsidP="0008562D">
            <w:pPr>
              <w:spacing w:after="0"/>
              <w:jc w:val="center"/>
              <w:rPr>
                <w:b/>
                <w:szCs w:val="24"/>
              </w:rPr>
            </w:pPr>
            <w:r w:rsidRPr="0008562D">
              <w:rPr>
                <w:b/>
                <w:szCs w:val="24"/>
              </w:rPr>
              <w:t>Factor 3: Verbally Agitated</w:t>
            </w:r>
          </w:p>
        </w:tc>
        <w:tc>
          <w:tcPr>
            <w:tcW w:w="2016" w:type="dxa"/>
            <w:shd w:val="clear" w:color="auto" w:fill="FFFFFF"/>
          </w:tcPr>
          <w:p w14:paraId="692622EF" w14:textId="77777777" w:rsidR="00BC29B3" w:rsidRPr="0008562D" w:rsidRDefault="00BC29B3" w:rsidP="0008562D">
            <w:pPr>
              <w:spacing w:after="0"/>
              <w:jc w:val="center"/>
              <w:rPr>
                <w:b/>
                <w:szCs w:val="24"/>
              </w:rPr>
            </w:pPr>
            <w:r w:rsidRPr="0008562D">
              <w:rPr>
                <w:b/>
                <w:szCs w:val="24"/>
              </w:rPr>
              <w:t>Factor 4: Hiding and Hoarding</w:t>
            </w:r>
          </w:p>
        </w:tc>
        <w:tc>
          <w:tcPr>
            <w:tcW w:w="1020" w:type="dxa"/>
            <w:shd w:val="clear" w:color="auto" w:fill="FFFFFF"/>
          </w:tcPr>
          <w:p w14:paraId="771711D9" w14:textId="77777777" w:rsidR="00BC29B3" w:rsidRPr="0008562D" w:rsidRDefault="00BC29B3" w:rsidP="0008562D">
            <w:pPr>
              <w:spacing w:after="0"/>
              <w:jc w:val="center"/>
              <w:rPr>
                <w:b/>
                <w:szCs w:val="24"/>
                <w:vertAlign w:val="superscript"/>
              </w:rPr>
            </w:pPr>
            <w:r w:rsidRPr="0008562D">
              <w:rPr>
                <w:b/>
                <w:szCs w:val="24"/>
              </w:rPr>
              <w:t>Other</w:t>
            </w:r>
            <w:r w:rsidRPr="0008562D">
              <w:rPr>
                <w:b/>
                <w:szCs w:val="24"/>
                <w:vertAlign w:val="superscript"/>
              </w:rPr>
              <w:t>a</w:t>
            </w:r>
          </w:p>
        </w:tc>
      </w:tr>
      <w:tr w:rsidR="00BC29B3" w:rsidRPr="0008562D" w14:paraId="1981C273" w14:textId="77777777" w:rsidTr="006D0F08">
        <w:trPr>
          <w:trHeight w:val="25"/>
        </w:trPr>
        <w:tc>
          <w:tcPr>
            <w:tcW w:w="1296" w:type="dxa"/>
          </w:tcPr>
          <w:p w14:paraId="72978541" w14:textId="77777777" w:rsidR="00BC29B3" w:rsidRPr="0008562D" w:rsidRDefault="00BC29B3" w:rsidP="00511F93">
            <w:pPr>
              <w:spacing w:after="120"/>
              <w:rPr>
                <w:szCs w:val="24"/>
              </w:rPr>
            </w:pPr>
            <w:r w:rsidRPr="0008562D">
              <w:rPr>
                <w:szCs w:val="24"/>
              </w:rPr>
              <w:t>Vignette 1</w:t>
            </w:r>
          </w:p>
        </w:tc>
        <w:tc>
          <w:tcPr>
            <w:tcW w:w="1159" w:type="dxa"/>
            <w:shd w:val="clear" w:color="auto" w:fill="FFFFFF"/>
            <w:vAlign w:val="center"/>
          </w:tcPr>
          <w:p w14:paraId="39E00659" w14:textId="77777777" w:rsidR="00BC29B3" w:rsidRPr="0008562D" w:rsidRDefault="00BC29B3" w:rsidP="00511F93">
            <w:pPr>
              <w:spacing w:after="120"/>
              <w:jc w:val="center"/>
              <w:rPr>
                <w:szCs w:val="24"/>
              </w:rPr>
            </w:pPr>
            <w:r w:rsidRPr="0008562D">
              <w:rPr>
                <w:szCs w:val="24"/>
              </w:rPr>
              <w:t>47</w:t>
            </w:r>
          </w:p>
        </w:tc>
        <w:tc>
          <w:tcPr>
            <w:tcW w:w="1026" w:type="dxa"/>
          </w:tcPr>
          <w:p w14:paraId="6260685C" w14:textId="77777777" w:rsidR="00BC29B3" w:rsidRPr="0008562D" w:rsidRDefault="00BC29B3" w:rsidP="00511F93">
            <w:pPr>
              <w:spacing w:after="120"/>
              <w:jc w:val="center"/>
              <w:rPr>
                <w:szCs w:val="24"/>
              </w:rPr>
            </w:pPr>
            <w:r w:rsidRPr="0008562D">
              <w:rPr>
                <w:szCs w:val="24"/>
              </w:rPr>
              <w:t>-17</w:t>
            </w:r>
          </w:p>
        </w:tc>
        <w:tc>
          <w:tcPr>
            <w:tcW w:w="1596" w:type="dxa"/>
            <w:shd w:val="clear" w:color="auto" w:fill="FFFFFF"/>
            <w:vAlign w:val="center"/>
          </w:tcPr>
          <w:p w14:paraId="27907E12" w14:textId="77777777" w:rsidR="00BC29B3" w:rsidRPr="0008562D" w:rsidRDefault="00BC29B3" w:rsidP="00511F93">
            <w:pPr>
              <w:spacing w:after="120"/>
              <w:jc w:val="center"/>
              <w:rPr>
                <w:szCs w:val="24"/>
              </w:rPr>
            </w:pPr>
            <w:r w:rsidRPr="0008562D">
              <w:rPr>
                <w:szCs w:val="24"/>
              </w:rPr>
              <w:t>30</w:t>
            </w:r>
          </w:p>
        </w:tc>
        <w:tc>
          <w:tcPr>
            <w:tcW w:w="1368" w:type="dxa"/>
            <w:shd w:val="clear" w:color="auto" w:fill="FFFFFF"/>
            <w:vAlign w:val="center"/>
          </w:tcPr>
          <w:p w14:paraId="6D413A8C" w14:textId="77777777" w:rsidR="00BC29B3" w:rsidRPr="0008562D" w:rsidRDefault="00BC29B3" w:rsidP="00511F93">
            <w:pPr>
              <w:spacing w:after="120"/>
              <w:jc w:val="center"/>
              <w:rPr>
                <w:szCs w:val="24"/>
              </w:rPr>
            </w:pPr>
            <w:r w:rsidRPr="0008562D">
              <w:rPr>
                <w:szCs w:val="24"/>
              </w:rPr>
              <w:t>-4</w:t>
            </w:r>
          </w:p>
        </w:tc>
        <w:tc>
          <w:tcPr>
            <w:tcW w:w="1704" w:type="dxa"/>
            <w:shd w:val="clear" w:color="auto" w:fill="FFFFFF"/>
            <w:vAlign w:val="center"/>
          </w:tcPr>
          <w:p w14:paraId="7A700E08" w14:textId="77777777" w:rsidR="00BC29B3" w:rsidRPr="0008562D" w:rsidRDefault="00BC29B3" w:rsidP="00511F93">
            <w:pPr>
              <w:spacing w:after="120"/>
              <w:jc w:val="center"/>
              <w:rPr>
                <w:szCs w:val="24"/>
              </w:rPr>
            </w:pPr>
            <w:r w:rsidRPr="0008562D">
              <w:rPr>
                <w:szCs w:val="24"/>
              </w:rPr>
              <w:t>-6</w:t>
            </w:r>
          </w:p>
        </w:tc>
        <w:tc>
          <w:tcPr>
            <w:tcW w:w="1710" w:type="dxa"/>
            <w:shd w:val="clear" w:color="auto" w:fill="FFFFFF"/>
            <w:vAlign w:val="center"/>
          </w:tcPr>
          <w:p w14:paraId="37D74ECE" w14:textId="77777777" w:rsidR="00BC29B3" w:rsidRPr="0008562D" w:rsidRDefault="00BC29B3" w:rsidP="00511F93">
            <w:pPr>
              <w:spacing w:after="120"/>
              <w:jc w:val="center"/>
              <w:rPr>
                <w:szCs w:val="24"/>
              </w:rPr>
            </w:pPr>
            <w:r w:rsidRPr="0008562D">
              <w:rPr>
                <w:szCs w:val="24"/>
              </w:rPr>
              <w:t>-7</w:t>
            </w:r>
          </w:p>
        </w:tc>
        <w:tc>
          <w:tcPr>
            <w:tcW w:w="2016" w:type="dxa"/>
            <w:shd w:val="clear" w:color="auto" w:fill="FFFFFF"/>
            <w:vAlign w:val="bottom"/>
          </w:tcPr>
          <w:p w14:paraId="59F6FF17" w14:textId="77777777" w:rsidR="00BC29B3" w:rsidRPr="0008562D" w:rsidRDefault="00BC29B3" w:rsidP="00511F93">
            <w:pPr>
              <w:spacing w:after="120"/>
              <w:jc w:val="center"/>
              <w:rPr>
                <w:szCs w:val="24"/>
              </w:rPr>
            </w:pPr>
            <w:r w:rsidRPr="0008562D">
              <w:rPr>
                <w:szCs w:val="24"/>
              </w:rPr>
              <w:t>No change</w:t>
            </w:r>
          </w:p>
        </w:tc>
        <w:tc>
          <w:tcPr>
            <w:tcW w:w="1020" w:type="dxa"/>
          </w:tcPr>
          <w:p w14:paraId="73A4EF6B" w14:textId="77777777" w:rsidR="00BC29B3" w:rsidRPr="0008562D" w:rsidRDefault="00BC29B3" w:rsidP="00511F93">
            <w:pPr>
              <w:spacing w:after="120"/>
              <w:ind w:left="-288" w:firstLine="288"/>
              <w:jc w:val="center"/>
              <w:rPr>
                <w:szCs w:val="24"/>
              </w:rPr>
            </w:pPr>
            <w:r w:rsidRPr="0008562D">
              <w:rPr>
                <w:szCs w:val="24"/>
              </w:rPr>
              <w:t>NA</w:t>
            </w:r>
          </w:p>
        </w:tc>
      </w:tr>
      <w:tr w:rsidR="00BC29B3" w:rsidRPr="0008562D" w14:paraId="176C3C29" w14:textId="77777777" w:rsidTr="006D0F08">
        <w:trPr>
          <w:trHeight w:val="25"/>
        </w:trPr>
        <w:tc>
          <w:tcPr>
            <w:tcW w:w="1296" w:type="dxa"/>
          </w:tcPr>
          <w:p w14:paraId="220D82E1" w14:textId="77777777" w:rsidR="00BC29B3" w:rsidRPr="0008562D" w:rsidRDefault="00BC29B3" w:rsidP="00511F93">
            <w:pPr>
              <w:spacing w:after="120"/>
              <w:rPr>
                <w:szCs w:val="24"/>
              </w:rPr>
            </w:pPr>
            <w:r w:rsidRPr="0008562D">
              <w:rPr>
                <w:szCs w:val="24"/>
              </w:rPr>
              <w:t>Vignette 2</w:t>
            </w:r>
          </w:p>
        </w:tc>
        <w:tc>
          <w:tcPr>
            <w:tcW w:w="1159" w:type="dxa"/>
            <w:shd w:val="clear" w:color="auto" w:fill="FFFFFF"/>
            <w:vAlign w:val="center"/>
          </w:tcPr>
          <w:p w14:paraId="7B62C80D" w14:textId="77777777" w:rsidR="00BC29B3" w:rsidRPr="0008562D" w:rsidRDefault="00BC29B3" w:rsidP="00511F93">
            <w:pPr>
              <w:spacing w:after="120"/>
              <w:jc w:val="center"/>
              <w:rPr>
                <w:szCs w:val="24"/>
              </w:rPr>
            </w:pPr>
            <w:r w:rsidRPr="0008562D">
              <w:rPr>
                <w:szCs w:val="24"/>
              </w:rPr>
              <w:t>83</w:t>
            </w:r>
          </w:p>
        </w:tc>
        <w:tc>
          <w:tcPr>
            <w:tcW w:w="1026" w:type="dxa"/>
          </w:tcPr>
          <w:p w14:paraId="17A1A485" w14:textId="77777777" w:rsidR="00BC29B3" w:rsidRPr="0008562D" w:rsidRDefault="00BC29B3" w:rsidP="00511F93">
            <w:pPr>
              <w:spacing w:after="120"/>
              <w:jc w:val="center"/>
              <w:rPr>
                <w:szCs w:val="24"/>
              </w:rPr>
            </w:pPr>
            <w:r w:rsidRPr="0008562D">
              <w:rPr>
                <w:szCs w:val="24"/>
              </w:rPr>
              <w:t>-5</w:t>
            </w:r>
          </w:p>
        </w:tc>
        <w:tc>
          <w:tcPr>
            <w:tcW w:w="1596" w:type="dxa"/>
            <w:shd w:val="clear" w:color="auto" w:fill="FFFFFF"/>
            <w:vAlign w:val="center"/>
          </w:tcPr>
          <w:p w14:paraId="2F31374B" w14:textId="77777777" w:rsidR="00BC29B3" w:rsidRPr="0008562D" w:rsidRDefault="00BC29B3" w:rsidP="00511F93">
            <w:pPr>
              <w:spacing w:after="120"/>
              <w:jc w:val="center"/>
              <w:rPr>
                <w:szCs w:val="24"/>
              </w:rPr>
            </w:pPr>
            <w:r w:rsidRPr="0008562D">
              <w:rPr>
                <w:szCs w:val="24"/>
              </w:rPr>
              <w:t>78</w:t>
            </w:r>
          </w:p>
        </w:tc>
        <w:tc>
          <w:tcPr>
            <w:tcW w:w="1368" w:type="dxa"/>
            <w:shd w:val="clear" w:color="auto" w:fill="FFFFFF"/>
            <w:vAlign w:val="center"/>
          </w:tcPr>
          <w:p w14:paraId="0E22FBD6" w14:textId="77777777" w:rsidR="00BC29B3" w:rsidRPr="0008562D" w:rsidRDefault="00BC29B3" w:rsidP="00511F93">
            <w:pPr>
              <w:spacing w:after="120"/>
              <w:jc w:val="center"/>
              <w:rPr>
                <w:szCs w:val="24"/>
              </w:rPr>
            </w:pPr>
            <w:r w:rsidRPr="0008562D">
              <w:rPr>
                <w:szCs w:val="24"/>
              </w:rPr>
              <w:t>-5</w:t>
            </w:r>
          </w:p>
        </w:tc>
        <w:tc>
          <w:tcPr>
            <w:tcW w:w="1704" w:type="dxa"/>
            <w:shd w:val="clear" w:color="auto" w:fill="FFFFFF"/>
            <w:vAlign w:val="center"/>
          </w:tcPr>
          <w:p w14:paraId="6F23EE12" w14:textId="77777777" w:rsidR="00BC29B3" w:rsidRPr="0008562D" w:rsidRDefault="00BC29B3" w:rsidP="00511F93">
            <w:pPr>
              <w:spacing w:after="120"/>
              <w:jc w:val="center"/>
              <w:rPr>
                <w:szCs w:val="24"/>
              </w:rPr>
            </w:pPr>
            <w:r w:rsidRPr="0008562D">
              <w:rPr>
                <w:szCs w:val="24"/>
              </w:rPr>
              <w:t>No change</w:t>
            </w:r>
          </w:p>
        </w:tc>
        <w:tc>
          <w:tcPr>
            <w:tcW w:w="1710" w:type="dxa"/>
            <w:shd w:val="clear" w:color="auto" w:fill="FFFFFF"/>
            <w:vAlign w:val="center"/>
          </w:tcPr>
          <w:p w14:paraId="5071249F" w14:textId="77777777" w:rsidR="00BC29B3" w:rsidRPr="0008562D" w:rsidRDefault="00BC29B3" w:rsidP="00511F93">
            <w:pPr>
              <w:spacing w:after="120"/>
              <w:jc w:val="center"/>
              <w:rPr>
                <w:szCs w:val="24"/>
              </w:rPr>
            </w:pPr>
            <w:r w:rsidRPr="0008562D">
              <w:rPr>
                <w:szCs w:val="24"/>
              </w:rPr>
              <w:t>-3</w:t>
            </w:r>
          </w:p>
        </w:tc>
        <w:tc>
          <w:tcPr>
            <w:tcW w:w="2016" w:type="dxa"/>
            <w:shd w:val="clear" w:color="auto" w:fill="FFFFFF"/>
            <w:vAlign w:val="bottom"/>
          </w:tcPr>
          <w:p w14:paraId="1F96B9CF" w14:textId="77777777" w:rsidR="00BC29B3" w:rsidRPr="0008562D" w:rsidRDefault="00BC29B3" w:rsidP="00511F93">
            <w:pPr>
              <w:spacing w:after="120"/>
              <w:jc w:val="center"/>
              <w:rPr>
                <w:szCs w:val="24"/>
              </w:rPr>
            </w:pPr>
            <w:r w:rsidRPr="0008562D">
              <w:rPr>
                <w:szCs w:val="24"/>
              </w:rPr>
              <w:t>+5</w:t>
            </w:r>
          </w:p>
        </w:tc>
        <w:tc>
          <w:tcPr>
            <w:tcW w:w="1020" w:type="dxa"/>
          </w:tcPr>
          <w:p w14:paraId="74631010" w14:textId="77777777" w:rsidR="00BC29B3" w:rsidRPr="0008562D" w:rsidRDefault="00BC29B3" w:rsidP="00511F93">
            <w:pPr>
              <w:spacing w:after="120"/>
              <w:ind w:left="-288" w:firstLine="288"/>
              <w:jc w:val="center"/>
              <w:rPr>
                <w:szCs w:val="24"/>
              </w:rPr>
            </w:pPr>
            <w:r w:rsidRPr="0008562D">
              <w:rPr>
                <w:szCs w:val="24"/>
              </w:rPr>
              <w:t>-2</w:t>
            </w:r>
          </w:p>
        </w:tc>
      </w:tr>
      <w:tr w:rsidR="00BC29B3" w:rsidRPr="0008562D" w14:paraId="4FF98D75" w14:textId="77777777" w:rsidTr="006D0F08">
        <w:trPr>
          <w:trHeight w:val="25"/>
        </w:trPr>
        <w:tc>
          <w:tcPr>
            <w:tcW w:w="1296" w:type="dxa"/>
          </w:tcPr>
          <w:p w14:paraId="2E4CBE99" w14:textId="77777777" w:rsidR="00BC29B3" w:rsidRPr="0008562D" w:rsidRDefault="00BC29B3" w:rsidP="00511F93">
            <w:pPr>
              <w:spacing w:after="120"/>
              <w:rPr>
                <w:szCs w:val="24"/>
              </w:rPr>
            </w:pPr>
            <w:r w:rsidRPr="0008562D">
              <w:rPr>
                <w:szCs w:val="24"/>
              </w:rPr>
              <w:t>Vignette 3</w:t>
            </w:r>
          </w:p>
        </w:tc>
        <w:tc>
          <w:tcPr>
            <w:tcW w:w="1159" w:type="dxa"/>
            <w:shd w:val="clear" w:color="auto" w:fill="FFFFFF"/>
            <w:vAlign w:val="center"/>
          </w:tcPr>
          <w:p w14:paraId="5138B4EB" w14:textId="77777777" w:rsidR="00BC29B3" w:rsidRPr="0008562D" w:rsidRDefault="00BC29B3" w:rsidP="00511F93">
            <w:pPr>
              <w:spacing w:after="120"/>
              <w:jc w:val="center"/>
              <w:rPr>
                <w:szCs w:val="24"/>
              </w:rPr>
            </w:pPr>
            <w:r w:rsidRPr="0008562D">
              <w:rPr>
                <w:szCs w:val="24"/>
              </w:rPr>
              <w:t>59</w:t>
            </w:r>
          </w:p>
        </w:tc>
        <w:tc>
          <w:tcPr>
            <w:tcW w:w="1026" w:type="dxa"/>
          </w:tcPr>
          <w:p w14:paraId="07818433" w14:textId="77777777" w:rsidR="00BC29B3" w:rsidRPr="0008562D" w:rsidRDefault="00BC29B3" w:rsidP="00511F93">
            <w:pPr>
              <w:spacing w:after="120"/>
              <w:jc w:val="center"/>
              <w:rPr>
                <w:szCs w:val="24"/>
              </w:rPr>
            </w:pPr>
            <w:r w:rsidRPr="0008562D">
              <w:rPr>
                <w:szCs w:val="24"/>
              </w:rPr>
              <w:t>-12</w:t>
            </w:r>
          </w:p>
        </w:tc>
        <w:tc>
          <w:tcPr>
            <w:tcW w:w="1596" w:type="dxa"/>
            <w:shd w:val="clear" w:color="auto" w:fill="FFFFFF"/>
            <w:vAlign w:val="center"/>
          </w:tcPr>
          <w:p w14:paraId="0EB9506D" w14:textId="77777777" w:rsidR="00BC29B3" w:rsidRPr="0008562D" w:rsidRDefault="00BC29B3" w:rsidP="00511F93">
            <w:pPr>
              <w:spacing w:after="120"/>
              <w:jc w:val="center"/>
              <w:rPr>
                <w:szCs w:val="24"/>
              </w:rPr>
            </w:pPr>
            <w:r w:rsidRPr="0008562D">
              <w:rPr>
                <w:szCs w:val="24"/>
              </w:rPr>
              <w:t>47</w:t>
            </w:r>
          </w:p>
        </w:tc>
        <w:tc>
          <w:tcPr>
            <w:tcW w:w="1368" w:type="dxa"/>
            <w:shd w:val="clear" w:color="auto" w:fill="FFFFFF"/>
            <w:vAlign w:val="center"/>
          </w:tcPr>
          <w:p w14:paraId="764F2C67" w14:textId="77777777" w:rsidR="00BC29B3" w:rsidRPr="0008562D" w:rsidRDefault="00BC29B3" w:rsidP="00511F93">
            <w:pPr>
              <w:spacing w:after="120"/>
              <w:jc w:val="center"/>
              <w:rPr>
                <w:szCs w:val="24"/>
              </w:rPr>
            </w:pPr>
            <w:r w:rsidRPr="0008562D">
              <w:rPr>
                <w:szCs w:val="24"/>
              </w:rPr>
              <w:t>-3</w:t>
            </w:r>
          </w:p>
        </w:tc>
        <w:tc>
          <w:tcPr>
            <w:tcW w:w="1704" w:type="dxa"/>
            <w:shd w:val="clear" w:color="auto" w:fill="FFFFFF"/>
            <w:vAlign w:val="center"/>
          </w:tcPr>
          <w:p w14:paraId="56675E35" w14:textId="77777777" w:rsidR="00BC29B3" w:rsidRPr="0008562D" w:rsidRDefault="00BC29B3" w:rsidP="00511F93">
            <w:pPr>
              <w:spacing w:after="120"/>
              <w:jc w:val="center"/>
              <w:rPr>
                <w:szCs w:val="24"/>
              </w:rPr>
            </w:pPr>
            <w:r w:rsidRPr="0008562D">
              <w:rPr>
                <w:szCs w:val="24"/>
              </w:rPr>
              <w:t>-3</w:t>
            </w:r>
          </w:p>
        </w:tc>
        <w:tc>
          <w:tcPr>
            <w:tcW w:w="1710" w:type="dxa"/>
            <w:shd w:val="clear" w:color="auto" w:fill="FFFFFF"/>
            <w:vAlign w:val="center"/>
          </w:tcPr>
          <w:p w14:paraId="5695FB95" w14:textId="77777777" w:rsidR="00BC29B3" w:rsidRPr="0008562D" w:rsidRDefault="00BC29B3" w:rsidP="00511F93">
            <w:pPr>
              <w:spacing w:after="120"/>
              <w:jc w:val="center"/>
              <w:rPr>
                <w:szCs w:val="24"/>
              </w:rPr>
            </w:pPr>
            <w:r w:rsidRPr="0008562D">
              <w:rPr>
                <w:szCs w:val="24"/>
              </w:rPr>
              <w:t>-5</w:t>
            </w:r>
          </w:p>
        </w:tc>
        <w:tc>
          <w:tcPr>
            <w:tcW w:w="2016" w:type="dxa"/>
            <w:shd w:val="clear" w:color="auto" w:fill="FFFFFF"/>
            <w:vAlign w:val="bottom"/>
          </w:tcPr>
          <w:p w14:paraId="52E16549" w14:textId="77777777" w:rsidR="00BC29B3" w:rsidRPr="0008562D" w:rsidRDefault="00BC29B3" w:rsidP="00511F93">
            <w:pPr>
              <w:spacing w:after="120"/>
              <w:jc w:val="center"/>
              <w:rPr>
                <w:szCs w:val="24"/>
              </w:rPr>
            </w:pPr>
            <w:r w:rsidRPr="0008562D">
              <w:rPr>
                <w:szCs w:val="24"/>
              </w:rPr>
              <w:t>-1</w:t>
            </w:r>
          </w:p>
        </w:tc>
        <w:tc>
          <w:tcPr>
            <w:tcW w:w="1020" w:type="dxa"/>
          </w:tcPr>
          <w:p w14:paraId="2BF77969" w14:textId="77777777" w:rsidR="00BC29B3" w:rsidRPr="0008562D" w:rsidRDefault="00BC29B3" w:rsidP="00511F93">
            <w:pPr>
              <w:spacing w:after="120"/>
              <w:ind w:left="-288" w:firstLine="288"/>
              <w:jc w:val="center"/>
              <w:rPr>
                <w:szCs w:val="24"/>
              </w:rPr>
            </w:pPr>
            <w:r w:rsidRPr="0008562D">
              <w:rPr>
                <w:szCs w:val="24"/>
              </w:rPr>
              <w:t>NA</w:t>
            </w:r>
          </w:p>
        </w:tc>
      </w:tr>
      <w:tr w:rsidR="00BC29B3" w:rsidRPr="0008562D" w14:paraId="46C7598C" w14:textId="77777777" w:rsidTr="006D0F08">
        <w:trPr>
          <w:trHeight w:val="25"/>
        </w:trPr>
        <w:tc>
          <w:tcPr>
            <w:tcW w:w="1296" w:type="dxa"/>
          </w:tcPr>
          <w:p w14:paraId="33B492F4" w14:textId="77777777" w:rsidR="00BC29B3" w:rsidRPr="0008562D" w:rsidRDefault="00BC29B3" w:rsidP="00511F93">
            <w:pPr>
              <w:spacing w:after="120"/>
              <w:rPr>
                <w:szCs w:val="24"/>
              </w:rPr>
            </w:pPr>
            <w:r w:rsidRPr="0008562D">
              <w:rPr>
                <w:szCs w:val="24"/>
              </w:rPr>
              <w:t>Vignette 4</w:t>
            </w:r>
          </w:p>
        </w:tc>
        <w:tc>
          <w:tcPr>
            <w:tcW w:w="1159" w:type="dxa"/>
            <w:shd w:val="clear" w:color="auto" w:fill="FFFFFF"/>
            <w:vAlign w:val="center"/>
          </w:tcPr>
          <w:p w14:paraId="31765F20" w14:textId="77777777" w:rsidR="00BC29B3" w:rsidRPr="0008562D" w:rsidRDefault="00BC29B3" w:rsidP="00511F93">
            <w:pPr>
              <w:spacing w:after="120"/>
              <w:jc w:val="center"/>
              <w:rPr>
                <w:szCs w:val="24"/>
              </w:rPr>
            </w:pPr>
            <w:r w:rsidRPr="0008562D">
              <w:rPr>
                <w:szCs w:val="24"/>
              </w:rPr>
              <w:t>63</w:t>
            </w:r>
          </w:p>
        </w:tc>
        <w:tc>
          <w:tcPr>
            <w:tcW w:w="1026" w:type="dxa"/>
          </w:tcPr>
          <w:p w14:paraId="252C2937" w14:textId="77777777" w:rsidR="00BC29B3" w:rsidRPr="0008562D" w:rsidRDefault="00BC29B3" w:rsidP="00511F93">
            <w:pPr>
              <w:spacing w:after="120"/>
              <w:jc w:val="center"/>
              <w:rPr>
                <w:szCs w:val="24"/>
              </w:rPr>
            </w:pPr>
            <w:r w:rsidRPr="0008562D">
              <w:rPr>
                <w:szCs w:val="24"/>
              </w:rPr>
              <w:t>-4</w:t>
            </w:r>
          </w:p>
        </w:tc>
        <w:tc>
          <w:tcPr>
            <w:tcW w:w="1596" w:type="dxa"/>
            <w:shd w:val="clear" w:color="auto" w:fill="FFFFFF"/>
            <w:vAlign w:val="center"/>
          </w:tcPr>
          <w:p w14:paraId="2A35ED9C" w14:textId="77777777" w:rsidR="00BC29B3" w:rsidRPr="0008562D" w:rsidRDefault="00BC29B3" w:rsidP="00511F93">
            <w:pPr>
              <w:spacing w:after="120"/>
              <w:jc w:val="center"/>
              <w:rPr>
                <w:szCs w:val="24"/>
              </w:rPr>
            </w:pPr>
            <w:r w:rsidRPr="0008562D">
              <w:rPr>
                <w:szCs w:val="24"/>
              </w:rPr>
              <w:t>59</w:t>
            </w:r>
          </w:p>
        </w:tc>
        <w:tc>
          <w:tcPr>
            <w:tcW w:w="1368" w:type="dxa"/>
            <w:shd w:val="clear" w:color="auto" w:fill="FFFFFF"/>
            <w:vAlign w:val="center"/>
          </w:tcPr>
          <w:p w14:paraId="71E95036" w14:textId="77777777" w:rsidR="00BC29B3" w:rsidRPr="0008562D" w:rsidRDefault="00BC29B3" w:rsidP="00511F93">
            <w:pPr>
              <w:spacing w:after="120"/>
              <w:jc w:val="center"/>
              <w:rPr>
                <w:szCs w:val="24"/>
              </w:rPr>
            </w:pPr>
            <w:r w:rsidRPr="0008562D">
              <w:rPr>
                <w:szCs w:val="24"/>
              </w:rPr>
              <w:t>-3</w:t>
            </w:r>
          </w:p>
        </w:tc>
        <w:tc>
          <w:tcPr>
            <w:tcW w:w="1704" w:type="dxa"/>
            <w:shd w:val="clear" w:color="auto" w:fill="FFFFFF"/>
            <w:vAlign w:val="center"/>
          </w:tcPr>
          <w:p w14:paraId="1EB71FF4" w14:textId="77777777" w:rsidR="00BC29B3" w:rsidRPr="0008562D" w:rsidRDefault="00BC29B3" w:rsidP="00511F93">
            <w:pPr>
              <w:spacing w:after="120"/>
              <w:jc w:val="center"/>
              <w:rPr>
                <w:szCs w:val="24"/>
              </w:rPr>
            </w:pPr>
            <w:r w:rsidRPr="0008562D">
              <w:rPr>
                <w:szCs w:val="24"/>
              </w:rPr>
              <w:t>-6</w:t>
            </w:r>
          </w:p>
        </w:tc>
        <w:tc>
          <w:tcPr>
            <w:tcW w:w="1710" w:type="dxa"/>
            <w:shd w:val="clear" w:color="auto" w:fill="FFFFFF"/>
            <w:vAlign w:val="center"/>
          </w:tcPr>
          <w:p w14:paraId="7251A2B0" w14:textId="77777777" w:rsidR="00BC29B3" w:rsidRPr="0008562D" w:rsidRDefault="00BC29B3" w:rsidP="00511F93">
            <w:pPr>
              <w:spacing w:after="120"/>
              <w:jc w:val="center"/>
              <w:rPr>
                <w:szCs w:val="24"/>
              </w:rPr>
            </w:pPr>
            <w:r w:rsidRPr="0008562D">
              <w:rPr>
                <w:szCs w:val="24"/>
              </w:rPr>
              <w:t>+3</w:t>
            </w:r>
          </w:p>
        </w:tc>
        <w:tc>
          <w:tcPr>
            <w:tcW w:w="2016" w:type="dxa"/>
            <w:shd w:val="clear" w:color="auto" w:fill="FFFFFF"/>
            <w:vAlign w:val="bottom"/>
          </w:tcPr>
          <w:p w14:paraId="40DB2BFB" w14:textId="77777777" w:rsidR="00BC29B3" w:rsidRPr="0008562D" w:rsidRDefault="00BC29B3" w:rsidP="00511F93">
            <w:pPr>
              <w:spacing w:after="120"/>
              <w:jc w:val="center"/>
              <w:rPr>
                <w:szCs w:val="24"/>
              </w:rPr>
            </w:pPr>
            <w:r w:rsidRPr="0008562D">
              <w:rPr>
                <w:szCs w:val="24"/>
              </w:rPr>
              <w:t>+2</w:t>
            </w:r>
          </w:p>
        </w:tc>
        <w:tc>
          <w:tcPr>
            <w:tcW w:w="1020" w:type="dxa"/>
          </w:tcPr>
          <w:p w14:paraId="33330158" w14:textId="77777777" w:rsidR="00BC29B3" w:rsidRPr="0008562D" w:rsidRDefault="00BC29B3" w:rsidP="00511F93">
            <w:pPr>
              <w:spacing w:after="120"/>
              <w:ind w:left="-288" w:firstLine="288"/>
              <w:jc w:val="center"/>
              <w:rPr>
                <w:szCs w:val="24"/>
              </w:rPr>
            </w:pPr>
            <w:r w:rsidRPr="0008562D">
              <w:rPr>
                <w:szCs w:val="24"/>
              </w:rPr>
              <w:t>NA</w:t>
            </w:r>
          </w:p>
        </w:tc>
      </w:tr>
      <w:tr w:rsidR="00BC29B3" w:rsidRPr="0008562D" w14:paraId="146A68A8" w14:textId="77777777" w:rsidTr="006D0F08">
        <w:trPr>
          <w:trHeight w:val="25"/>
        </w:trPr>
        <w:tc>
          <w:tcPr>
            <w:tcW w:w="1296" w:type="dxa"/>
          </w:tcPr>
          <w:p w14:paraId="68C31BC2" w14:textId="77777777" w:rsidR="00BC29B3" w:rsidRPr="0008562D" w:rsidRDefault="00BC29B3" w:rsidP="00511F93">
            <w:pPr>
              <w:spacing w:after="120"/>
              <w:rPr>
                <w:szCs w:val="24"/>
              </w:rPr>
            </w:pPr>
            <w:r w:rsidRPr="0008562D">
              <w:rPr>
                <w:szCs w:val="24"/>
              </w:rPr>
              <w:t>Vignette 5</w:t>
            </w:r>
          </w:p>
        </w:tc>
        <w:tc>
          <w:tcPr>
            <w:tcW w:w="1159" w:type="dxa"/>
            <w:shd w:val="clear" w:color="auto" w:fill="FFFFFF"/>
            <w:vAlign w:val="center"/>
          </w:tcPr>
          <w:p w14:paraId="200CE1C2" w14:textId="77777777" w:rsidR="00BC29B3" w:rsidRPr="0008562D" w:rsidRDefault="00BC29B3" w:rsidP="00511F93">
            <w:pPr>
              <w:spacing w:after="120"/>
              <w:jc w:val="center"/>
              <w:rPr>
                <w:szCs w:val="24"/>
              </w:rPr>
            </w:pPr>
            <w:r w:rsidRPr="0008562D">
              <w:rPr>
                <w:szCs w:val="24"/>
              </w:rPr>
              <w:t>57</w:t>
            </w:r>
          </w:p>
        </w:tc>
        <w:tc>
          <w:tcPr>
            <w:tcW w:w="1026" w:type="dxa"/>
          </w:tcPr>
          <w:p w14:paraId="293D81C1" w14:textId="77777777" w:rsidR="00BC29B3" w:rsidRPr="0008562D" w:rsidRDefault="00BC29B3" w:rsidP="00511F93">
            <w:pPr>
              <w:spacing w:after="120"/>
              <w:jc w:val="center"/>
              <w:rPr>
                <w:szCs w:val="24"/>
              </w:rPr>
            </w:pPr>
            <w:r w:rsidRPr="0008562D">
              <w:rPr>
                <w:szCs w:val="24"/>
              </w:rPr>
              <w:t>-1</w:t>
            </w:r>
          </w:p>
        </w:tc>
        <w:tc>
          <w:tcPr>
            <w:tcW w:w="1596" w:type="dxa"/>
            <w:shd w:val="clear" w:color="auto" w:fill="FFFFFF"/>
            <w:vAlign w:val="center"/>
          </w:tcPr>
          <w:p w14:paraId="37A79E62" w14:textId="77777777" w:rsidR="00BC29B3" w:rsidRPr="0008562D" w:rsidRDefault="00BC29B3" w:rsidP="00511F93">
            <w:pPr>
              <w:spacing w:after="120"/>
              <w:jc w:val="center"/>
              <w:rPr>
                <w:szCs w:val="24"/>
              </w:rPr>
            </w:pPr>
            <w:r w:rsidRPr="0008562D">
              <w:rPr>
                <w:szCs w:val="24"/>
              </w:rPr>
              <w:t>56</w:t>
            </w:r>
          </w:p>
        </w:tc>
        <w:tc>
          <w:tcPr>
            <w:tcW w:w="1368" w:type="dxa"/>
            <w:shd w:val="clear" w:color="auto" w:fill="FFFFFF"/>
            <w:vAlign w:val="center"/>
          </w:tcPr>
          <w:p w14:paraId="3473E434" w14:textId="77777777" w:rsidR="00BC29B3" w:rsidRPr="0008562D" w:rsidRDefault="00BC29B3" w:rsidP="00511F93">
            <w:pPr>
              <w:spacing w:after="120"/>
              <w:jc w:val="center"/>
              <w:rPr>
                <w:szCs w:val="24"/>
              </w:rPr>
            </w:pPr>
            <w:r w:rsidRPr="0008562D">
              <w:rPr>
                <w:szCs w:val="24"/>
              </w:rPr>
              <w:t>No change</w:t>
            </w:r>
          </w:p>
        </w:tc>
        <w:tc>
          <w:tcPr>
            <w:tcW w:w="1704" w:type="dxa"/>
            <w:shd w:val="clear" w:color="auto" w:fill="FFFFFF"/>
            <w:vAlign w:val="center"/>
          </w:tcPr>
          <w:p w14:paraId="5D06671F" w14:textId="77777777" w:rsidR="00BC29B3" w:rsidRPr="0008562D" w:rsidRDefault="00BC29B3" w:rsidP="00511F93">
            <w:pPr>
              <w:spacing w:after="120"/>
              <w:jc w:val="center"/>
              <w:rPr>
                <w:szCs w:val="24"/>
              </w:rPr>
            </w:pPr>
            <w:r w:rsidRPr="0008562D">
              <w:rPr>
                <w:szCs w:val="24"/>
              </w:rPr>
              <w:t>-1</w:t>
            </w:r>
          </w:p>
        </w:tc>
        <w:tc>
          <w:tcPr>
            <w:tcW w:w="1710" w:type="dxa"/>
            <w:shd w:val="clear" w:color="auto" w:fill="FFFFFF"/>
            <w:vAlign w:val="center"/>
          </w:tcPr>
          <w:p w14:paraId="59AEEDFF" w14:textId="77777777" w:rsidR="00BC29B3" w:rsidRPr="0008562D" w:rsidRDefault="00BC29B3" w:rsidP="00511F93">
            <w:pPr>
              <w:spacing w:after="120"/>
              <w:jc w:val="center"/>
              <w:rPr>
                <w:szCs w:val="24"/>
              </w:rPr>
            </w:pPr>
            <w:r w:rsidRPr="0008562D">
              <w:rPr>
                <w:szCs w:val="24"/>
              </w:rPr>
              <w:t>-1</w:t>
            </w:r>
          </w:p>
        </w:tc>
        <w:tc>
          <w:tcPr>
            <w:tcW w:w="2016" w:type="dxa"/>
            <w:shd w:val="clear" w:color="auto" w:fill="FFFFFF"/>
            <w:vAlign w:val="bottom"/>
          </w:tcPr>
          <w:p w14:paraId="26ED3265" w14:textId="77777777" w:rsidR="00BC29B3" w:rsidRPr="0008562D" w:rsidRDefault="00BC29B3" w:rsidP="00511F93">
            <w:pPr>
              <w:spacing w:after="120"/>
              <w:jc w:val="center"/>
              <w:rPr>
                <w:szCs w:val="24"/>
              </w:rPr>
            </w:pPr>
            <w:r w:rsidRPr="0008562D">
              <w:rPr>
                <w:szCs w:val="24"/>
              </w:rPr>
              <w:t>+1</w:t>
            </w:r>
          </w:p>
        </w:tc>
        <w:tc>
          <w:tcPr>
            <w:tcW w:w="1020" w:type="dxa"/>
          </w:tcPr>
          <w:p w14:paraId="74B30F99" w14:textId="77777777" w:rsidR="00BC29B3" w:rsidRPr="0008562D" w:rsidRDefault="00BC29B3" w:rsidP="00511F93">
            <w:pPr>
              <w:spacing w:after="120"/>
              <w:ind w:left="-288" w:firstLine="288"/>
              <w:jc w:val="center"/>
              <w:rPr>
                <w:szCs w:val="24"/>
              </w:rPr>
            </w:pPr>
            <w:r w:rsidRPr="0008562D">
              <w:rPr>
                <w:szCs w:val="24"/>
              </w:rPr>
              <w:t>NA</w:t>
            </w:r>
          </w:p>
        </w:tc>
      </w:tr>
      <w:tr w:rsidR="00BC29B3" w:rsidRPr="0008562D" w14:paraId="708B49EC" w14:textId="77777777" w:rsidTr="006D0F08">
        <w:trPr>
          <w:trHeight w:val="25"/>
        </w:trPr>
        <w:tc>
          <w:tcPr>
            <w:tcW w:w="1296" w:type="dxa"/>
          </w:tcPr>
          <w:p w14:paraId="513DA31D" w14:textId="77777777" w:rsidR="00BC29B3" w:rsidRPr="0008562D" w:rsidRDefault="00BC29B3" w:rsidP="00511F93">
            <w:pPr>
              <w:spacing w:after="120"/>
              <w:rPr>
                <w:szCs w:val="24"/>
              </w:rPr>
            </w:pPr>
            <w:r w:rsidRPr="0008562D">
              <w:rPr>
                <w:szCs w:val="24"/>
              </w:rPr>
              <w:t>Vignette 6</w:t>
            </w:r>
          </w:p>
        </w:tc>
        <w:tc>
          <w:tcPr>
            <w:tcW w:w="1159" w:type="dxa"/>
            <w:shd w:val="clear" w:color="auto" w:fill="FFFFFF"/>
            <w:vAlign w:val="center"/>
          </w:tcPr>
          <w:p w14:paraId="44A75E36" w14:textId="77777777" w:rsidR="00BC29B3" w:rsidRPr="0008562D" w:rsidRDefault="00BC29B3" w:rsidP="00511F93">
            <w:pPr>
              <w:spacing w:after="120"/>
              <w:jc w:val="center"/>
              <w:rPr>
                <w:szCs w:val="24"/>
              </w:rPr>
            </w:pPr>
            <w:r w:rsidRPr="0008562D">
              <w:rPr>
                <w:szCs w:val="24"/>
              </w:rPr>
              <w:t>65</w:t>
            </w:r>
          </w:p>
        </w:tc>
        <w:tc>
          <w:tcPr>
            <w:tcW w:w="1026" w:type="dxa"/>
          </w:tcPr>
          <w:p w14:paraId="63D60CD1" w14:textId="77777777" w:rsidR="00BC29B3" w:rsidRPr="0008562D" w:rsidRDefault="00BC29B3" w:rsidP="00511F93">
            <w:pPr>
              <w:spacing w:after="120"/>
              <w:jc w:val="center"/>
              <w:rPr>
                <w:szCs w:val="24"/>
              </w:rPr>
            </w:pPr>
            <w:r w:rsidRPr="0008562D">
              <w:rPr>
                <w:szCs w:val="24"/>
              </w:rPr>
              <w:t>-14</w:t>
            </w:r>
          </w:p>
        </w:tc>
        <w:tc>
          <w:tcPr>
            <w:tcW w:w="1596" w:type="dxa"/>
            <w:shd w:val="clear" w:color="auto" w:fill="FFFFFF"/>
            <w:vAlign w:val="center"/>
          </w:tcPr>
          <w:p w14:paraId="25B6878B" w14:textId="77777777" w:rsidR="00BC29B3" w:rsidRPr="0008562D" w:rsidRDefault="00BC29B3" w:rsidP="00511F93">
            <w:pPr>
              <w:spacing w:after="120"/>
              <w:jc w:val="center"/>
              <w:rPr>
                <w:szCs w:val="24"/>
              </w:rPr>
            </w:pPr>
            <w:r w:rsidRPr="0008562D">
              <w:rPr>
                <w:szCs w:val="24"/>
              </w:rPr>
              <w:t>51</w:t>
            </w:r>
          </w:p>
        </w:tc>
        <w:tc>
          <w:tcPr>
            <w:tcW w:w="1368" w:type="dxa"/>
            <w:shd w:val="clear" w:color="auto" w:fill="FFFFFF"/>
            <w:vAlign w:val="center"/>
          </w:tcPr>
          <w:p w14:paraId="667A9C43" w14:textId="77777777" w:rsidR="00BC29B3" w:rsidRPr="0008562D" w:rsidRDefault="00BC29B3" w:rsidP="00511F93">
            <w:pPr>
              <w:spacing w:after="120"/>
              <w:jc w:val="center"/>
              <w:rPr>
                <w:szCs w:val="24"/>
              </w:rPr>
            </w:pPr>
            <w:r w:rsidRPr="0008562D">
              <w:rPr>
                <w:szCs w:val="24"/>
              </w:rPr>
              <w:t>-11</w:t>
            </w:r>
          </w:p>
        </w:tc>
        <w:tc>
          <w:tcPr>
            <w:tcW w:w="1704" w:type="dxa"/>
            <w:shd w:val="clear" w:color="auto" w:fill="FFFFFF"/>
            <w:vAlign w:val="center"/>
          </w:tcPr>
          <w:p w14:paraId="08C99C19" w14:textId="77777777" w:rsidR="00BC29B3" w:rsidRPr="0008562D" w:rsidRDefault="00BC29B3" w:rsidP="00511F93">
            <w:pPr>
              <w:spacing w:after="120"/>
              <w:jc w:val="center"/>
              <w:rPr>
                <w:szCs w:val="24"/>
              </w:rPr>
            </w:pPr>
            <w:r w:rsidRPr="0008562D">
              <w:rPr>
                <w:szCs w:val="24"/>
              </w:rPr>
              <w:t>-3</w:t>
            </w:r>
          </w:p>
        </w:tc>
        <w:tc>
          <w:tcPr>
            <w:tcW w:w="1710" w:type="dxa"/>
            <w:shd w:val="clear" w:color="auto" w:fill="FFFFFF"/>
            <w:vAlign w:val="center"/>
          </w:tcPr>
          <w:p w14:paraId="397611D2" w14:textId="77777777" w:rsidR="00BC29B3" w:rsidRPr="0008562D" w:rsidRDefault="00BC29B3" w:rsidP="00511F93">
            <w:pPr>
              <w:spacing w:after="120"/>
              <w:jc w:val="center"/>
              <w:rPr>
                <w:szCs w:val="24"/>
              </w:rPr>
            </w:pPr>
            <w:r w:rsidRPr="0008562D">
              <w:rPr>
                <w:szCs w:val="24"/>
              </w:rPr>
              <w:t>-1</w:t>
            </w:r>
          </w:p>
        </w:tc>
        <w:tc>
          <w:tcPr>
            <w:tcW w:w="2016" w:type="dxa"/>
            <w:shd w:val="clear" w:color="auto" w:fill="FFFFFF"/>
            <w:vAlign w:val="bottom"/>
          </w:tcPr>
          <w:p w14:paraId="01967B9C" w14:textId="77777777" w:rsidR="00BC29B3" w:rsidRPr="0008562D" w:rsidRDefault="00BC29B3" w:rsidP="00511F93">
            <w:pPr>
              <w:spacing w:after="120"/>
              <w:jc w:val="center"/>
              <w:rPr>
                <w:szCs w:val="24"/>
              </w:rPr>
            </w:pPr>
            <w:r w:rsidRPr="0008562D">
              <w:rPr>
                <w:szCs w:val="24"/>
              </w:rPr>
              <w:t>+1</w:t>
            </w:r>
          </w:p>
        </w:tc>
        <w:tc>
          <w:tcPr>
            <w:tcW w:w="1020" w:type="dxa"/>
          </w:tcPr>
          <w:p w14:paraId="0510CCBE" w14:textId="77777777" w:rsidR="00BC29B3" w:rsidRPr="0008562D" w:rsidRDefault="00BC29B3" w:rsidP="00511F93">
            <w:pPr>
              <w:spacing w:after="120"/>
              <w:ind w:left="-288" w:firstLine="288"/>
              <w:jc w:val="center"/>
              <w:rPr>
                <w:szCs w:val="24"/>
              </w:rPr>
            </w:pPr>
            <w:r w:rsidRPr="0008562D">
              <w:rPr>
                <w:szCs w:val="24"/>
              </w:rPr>
              <w:t>NA</w:t>
            </w:r>
          </w:p>
        </w:tc>
      </w:tr>
      <w:tr w:rsidR="00BC29B3" w:rsidRPr="0008562D" w14:paraId="6ED2B12A" w14:textId="77777777" w:rsidTr="006D0F08">
        <w:trPr>
          <w:trHeight w:val="25"/>
        </w:trPr>
        <w:tc>
          <w:tcPr>
            <w:tcW w:w="1296" w:type="dxa"/>
          </w:tcPr>
          <w:p w14:paraId="2A9FD137" w14:textId="77777777" w:rsidR="00BC29B3" w:rsidRPr="0008562D" w:rsidRDefault="00BC29B3" w:rsidP="00511F93">
            <w:pPr>
              <w:spacing w:after="120"/>
              <w:rPr>
                <w:szCs w:val="24"/>
              </w:rPr>
            </w:pPr>
            <w:r w:rsidRPr="0008562D">
              <w:rPr>
                <w:szCs w:val="24"/>
              </w:rPr>
              <w:t>Vignette 7</w:t>
            </w:r>
          </w:p>
        </w:tc>
        <w:tc>
          <w:tcPr>
            <w:tcW w:w="1159" w:type="dxa"/>
            <w:shd w:val="clear" w:color="auto" w:fill="FFFFFF"/>
            <w:vAlign w:val="center"/>
          </w:tcPr>
          <w:p w14:paraId="5029E38D" w14:textId="77777777" w:rsidR="00BC29B3" w:rsidRPr="0008562D" w:rsidRDefault="00BC29B3" w:rsidP="00511F93">
            <w:pPr>
              <w:spacing w:after="120"/>
              <w:jc w:val="center"/>
              <w:rPr>
                <w:szCs w:val="24"/>
              </w:rPr>
            </w:pPr>
            <w:r w:rsidRPr="0008562D">
              <w:rPr>
                <w:szCs w:val="24"/>
              </w:rPr>
              <w:t>87</w:t>
            </w:r>
          </w:p>
        </w:tc>
        <w:tc>
          <w:tcPr>
            <w:tcW w:w="1026" w:type="dxa"/>
          </w:tcPr>
          <w:p w14:paraId="720B7761" w14:textId="77777777" w:rsidR="00BC29B3" w:rsidRPr="0008562D" w:rsidRDefault="00BC29B3" w:rsidP="00511F93">
            <w:pPr>
              <w:spacing w:after="120"/>
              <w:jc w:val="center"/>
              <w:rPr>
                <w:szCs w:val="24"/>
              </w:rPr>
            </w:pPr>
            <w:r w:rsidRPr="0008562D">
              <w:rPr>
                <w:szCs w:val="24"/>
              </w:rPr>
              <w:t>-11</w:t>
            </w:r>
          </w:p>
        </w:tc>
        <w:tc>
          <w:tcPr>
            <w:tcW w:w="1596" w:type="dxa"/>
            <w:shd w:val="clear" w:color="auto" w:fill="FFFFFF"/>
            <w:vAlign w:val="center"/>
          </w:tcPr>
          <w:p w14:paraId="3CEFB84D" w14:textId="77777777" w:rsidR="00BC29B3" w:rsidRPr="0008562D" w:rsidRDefault="00BC29B3" w:rsidP="00511F93">
            <w:pPr>
              <w:spacing w:after="120"/>
              <w:jc w:val="center"/>
              <w:rPr>
                <w:szCs w:val="24"/>
              </w:rPr>
            </w:pPr>
            <w:r w:rsidRPr="0008562D">
              <w:rPr>
                <w:szCs w:val="24"/>
              </w:rPr>
              <w:t>76</w:t>
            </w:r>
          </w:p>
        </w:tc>
        <w:tc>
          <w:tcPr>
            <w:tcW w:w="1368" w:type="dxa"/>
            <w:shd w:val="clear" w:color="auto" w:fill="FFFFFF"/>
            <w:vAlign w:val="center"/>
          </w:tcPr>
          <w:p w14:paraId="537E49BF" w14:textId="77777777" w:rsidR="00BC29B3" w:rsidRPr="0008562D" w:rsidRDefault="00BC29B3" w:rsidP="00511F93">
            <w:pPr>
              <w:spacing w:after="120"/>
              <w:jc w:val="center"/>
              <w:rPr>
                <w:szCs w:val="24"/>
              </w:rPr>
            </w:pPr>
            <w:r w:rsidRPr="0008562D">
              <w:rPr>
                <w:szCs w:val="24"/>
              </w:rPr>
              <w:t>-7</w:t>
            </w:r>
          </w:p>
        </w:tc>
        <w:tc>
          <w:tcPr>
            <w:tcW w:w="1704" w:type="dxa"/>
            <w:shd w:val="clear" w:color="auto" w:fill="FFFFFF"/>
            <w:vAlign w:val="center"/>
          </w:tcPr>
          <w:p w14:paraId="2EE0142E" w14:textId="77777777" w:rsidR="00BC29B3" w:rsidRPr="0008562D" w:rsidRDefault="00BC29B3" w:rsidP="00511F93">
            <w:pPr>
              <w:spacing w:after="120"/>
              <w:jc w:val="center"/>
              <w:rPr>
                <w:szCs w:val="24"/>
              </w:rPr>
            </w:pPr>
            <w:r w:rsidRPr="0008562D">
              <w:rPr>
                <w:szCs w:val="24"/>
              </w:rPr>
              <w:t>-8</w:t>
            </w:r>
          </w:p>
        </w:tc>
        <w:tc>
          <w:tcPr>
            <w:tcW w:w="1710" w:type="dxa"/>
            <w:shd w:val="clear" w:color="auto" w:fill="FFFFFF"/>
            <w:vAlign w:val="center"/>
          </w:tcPr>
          <w:p w14:paraId="657302D9" w14:textId="77777777" w:rsidR="00BC29B3" w:rsidRPr="0008562D" w:rsidRDefault="00BC29B3" w:rsidP="00511F93">
            <w:pPr>
              <w:spacing w:after="120"/>
              <w:jc w:val="center"/>
              <w:rPr>
                <w:szCs w:val="24"/>
              </w:rPr>
            </w:pPr>
            <w:r w:rsidRPr="0008562D">
              <w:rPr>
                <w:szCs w:val="24"/>
              </w:rPr>
              <w:t>-6</w:t>
            </w:r>
          </w:p>
        </w:tc>
        <w:tc>
          <w:tcPr>
            <w:tcW w:w="2016" w:type="dxa"/>
            <w:shd w:val="clear" w:color="auto" w:fill="FFFFFF"/>
            <w:vAlign w:val="bottom"/>
          </w:tcPr>
          <w:p w14:paraId="08412C62" w14:textId="77777777" w:rsidR="00BC29B3" w:rsidRPr="0008562D" w:rsidRDefault="00BC29B3" w:rsidP="00511F93">
            <w:pPr>
              <w:spacing w:after="120"/>
              <w:jc w:val="center"/>
              <w:rPr>
                <w:szCs w:val="24"/>
              </w:rPr>
            </w:pPr>
            <w:r w:rsidRPr="0008562D">
              <w:rPr>
                <w:szCs w:val="24"/>
              </w:rPr>
              <w:t>+6</w:t>
            </w:r>
          </w:p>
        </w:tc>
        <w:tc>
          <w:tcPr>
            <w:tcW w:w="1020" w:type="dxa"/>
          </w:tcPr>
          <w:p w14:paraId="47504E25" w14:textId="77777777" w:rsidR="00BC29B3" w:rsidRPr="0008562D" w:rsidRDefault="00BC29B3" w:rsidP="00511F93">
            <w:pPr>
              <w:spacing w:after="120"/>
              <w:ind w:left="-288" w:firstLine="288"/>
              <w:jc w:val="center"/>
              <w:rPr>
                <w:szCs w:val="24"/>
              </w:rPr>
            </w:pPr>
            <w:r w:rsidRPr="0008562D">
              <w:rPr>
                <w:szCs w:val="24"/>
              </w:rPr>
              <w:t>+4</w:t>
            </w:r>
          </w:p>
        </w:tc>
      </w:tr>
      <w:tr w:rsidR="00BC29B3" w:rsidRPr="0008562D" w14:paraId="7198358C" w14:textId="77777777" w:rsidTr="006D0F08">
        <w:trPr>
          <w:trHeight w:val="25"/>
        </w:trPr>
        <w:tc>
          <w:tcPr>
            <w:tcW w:w="1296" w:type="dxa"/>
          </w:tcPr>
          <w:p w14:paraId="23E37C4A" w14:textId="77777777" w:rsidR="00BC29B3" w:rsidRPr="0008562D" w:rsidRDefault="00BC29B3" w:rsidP="00511F93">
            <w:pPr>
              <w:spacing w:after="120"/>
              <w:rPr>
                <w:szCs w:val="24"/>
              </w:rPr>
            </w:pPr>
            <w:r w:rsidRPr="0008562D">
              <w:rPr>
                <w:szCs w:val="24"/>
              </w:rPr>
              <w:t>Vignette 8</w:t>
            </w:r>
          </w:p>
        </w:tc>
        <w:tc>
          <w:tcPr>
            <w:tcW w:w="1159" w:type="dxa"/>
            <w:shd w:val="clear" w:color="auto" w:fill="FFFFFF"/>
            <w:vAlign w:val="center"/>
          </w:tcPr>
          <w:p w14:paraId="6923E93D" w14:textId="77777777" w:rsidR="00BC29B3" w:rsidRPr="0008562D" w:rsidRDefault="00BC29B3" w:rsidP="00511F93">
            <w:pPr>
              <w:spacing w:after="120"/>
              <w:jc w:val="center"/>
              <w:rPr>
                <w:szCs w:val="24"/>
              </w:rPr>
            </w:pPr>
            <w:r w:rsidRPr="0008562D">
              <w:rPr>
                <w:szCs w:val="24"/>
              </w:rPr>
              <w:t>81</w:t>
            </w:r>
          </w:p>
        </w:tc>
        <w:tc>
          <w:tcPr>
            <w:tcW w:w="1026" w:type="dxa"/>
          </w:tcPr>
          <w:p w14:paraId="21B7B881" w14:textId="77777777" w:rsidR="00BC29B3" w:rsidRPr="0008562D" w:rsidRDefault="00BC29B3" w:rsidP="00511F93">
            <w:pPr>
              <w:spacing w:after="120"/>
              <w:jc w:val="center"/>
              <w:rPr>
                <w:szCs w:val="24"/>
              </w:rPr>
            </w:pPr>
            <w:r w:rsidRPr="0008562D">
              <w:rPr>
                <w:szCs w:val="24"/>
              </w:rPr>
              <w:t>-16</w:t>
            </w:r>
          </w:p>
        </w:tc>
        <w:tc>
          <w:tcPr>
            <w:tcW w:w="1596" w:type="dxa"/>
            <w:shd w:val="clear" w:color="auto" w:fill="FFFFFF"/>
            <w:vAlign w:val="center"/>
          </w:tcPr>
          <w:p w14:paraId="202E038F" w14:textId="77777777" w:rsidR="00BC29B3" w:rsidRPr="0008562D" w:rsidRDefault="00BC29B3" w:rsidP="00511F93">
            <w:pPr>
              <w:spacing w:after="120"/>
              <w:jc w:val="center"/>
              <w:rPr>
                <w:szCs w:val="24"/>
              </w:rPr>
            </w:pPr>
            <w:r w:rsidRPr="0008562D">
              <w:rPr>
                <w:szCs w:val="24"/>
              </w:rPr>
              <w:t>65</w:t>
            </w:r>
          </w:p>
        </w:tc>
        <w:tc>
          <w:tcPr>
            <w:tcW w:w="1368" w:type="dxa"/>
            <w:shd w:val="clear" w:color="auto" w:fill="FFFFFF"/>
            <w:vAlign w:val="center"/>
          </w:tcPr>
          <w:p w14:paraId="204B3E7F" w14:textId="77777777" w:rsidR="00BC29B3" w:rsidRPr="0008562D" w:rsidRDefault="00BC29B3" w:rsidP="00511F93">
            <w:pPr>
              <w:spacing w:after="120"/>
              <w:jc w:val="center"/>
              <w:rPr>
                <w:szCs w:val="24"/>
              </w:rPr>
            </w:pPr>
            <w:r w:rsidRPr="0008562D">
              <w:rPr>
                <w:szCs w:val="24"/>
              </w:rPr>
              <w:t>-8</w:t>
            </w:r>
          </w:p>
        </w:tc>
        <w:tc>
          <w:tcPr>
            <w:tcW w:w="1704" w:type="dxa"/>
            <w:shd w:val="clear" w:color="auto" w:fill="FFFFFF"/>
            <w:vAlign w:val="center"/>
          </w:tcPr>
          <w:p w14:paraId="01A954CC" w14:textId="77777777" w:rsidR="00BC29B3" w:rsidRPr="0008562D" w:rsidRDefault="00BC29B3" w:rsidP="00511F93">
            <w:pPr>
              <w:spacing w:after="120"/>
              <w:jc w:val="center"/>
              <w:rPr>
                <w:szCs w:val="24"/>
              </w:rPr>
            </w:pPr>
            <w:r w:rsidRPr="0008562D">
              <w:rPr>
                <w:szCs w:val="24"/>
              </w:rPr>
              <w:t>-7</w:t>
            </w:r>
          </w:p>
        </w:tc>
        <w:tc>
          <w:tcPr>
            <w:tcW w:w="1710" w:type="dxa"/>
            <w:shd w:val="clear" w:color="auto" w:fill="FFFFFF"/>
            <w:vAlign w:val="center"/>
          </w:tcPr>
          <w:p w14:paraId="5826D499" w14:textId="77777777" w:rsidR="00BC29B3" w:rsidRPr="0008562D" w:rsidRDefault="00BC29B3" w:rsidP="00511F93">
            <w:pPr>
              <w:spacing w:after="120"/>
              <w:jc w:val="center"/>
              <w:rPr>
                <w:szCs w:val="24"/>
              </w:rPr>
            </w:pPr>
            <w:r w:rsidRPr="0008562D">
              <w:rPr>
                <w:szCs w:val="24"/>
              </w:rPr>
              <w:t>-2</w:t>
            </w:r>
          </w:p>
        </w:tc>
        <w:tc>
          <w:tcPr>
            <w:tcW w:w="2016" w:type="dxa"/>
            <w:shd w:val="clear" w:color="auto" w:fill="FFFFFF"/>
            <w:vAlign w:val="bottom"/>
          </w:tcPr>
          <w:p w14:paraId="64B6DE27" w14:textId="77777777" w:rsidR="00BC29B3" w:rsidRPr="0008562D" w:rsidRDefault="00BC29B3" w:rsidP="00511F93">
            <w:pPr>
              <w:spacing w:after="120"/>
              <w:jc w:val="center"/>
              <w:rPr>
                <w:szCs w:val="24"/>
              </w:rPr>
            </w:pPr>
            <w:r w:rsidRPr="0008562D">
              <w:rPr>
                <w:szCs w:val="24"/>
              </w:rPr>
              <w:t>+1</w:t>
            </w:r>
          </w:p>
        </w:tc>
        <w:tc>
          <w:tcPr>
            <w:tcW w:w="1020" w:type="dxa"/>
          </w:tcPr>
          <w:p w14:paraId="56756B0A" w14:textId="77777777" w:rsidR="00BC29B3" w:rsidRPr="0008562D" w:rsidRDefault="00BC29B3" w:rsidP="00511F93">
            <w:pPr>
              <w:spacing w:after="120"/>
              <w:ind w:left="-288" w:firstLine="288"/>
              <w:jc w:val="center"/>
              <w:rPr>
                <w:szCs w:val="24"/>
              </w:rPr>
            </w:pPr>
            <w:r w:rsidRPr="0008562D">
              <w:rPr>
                <w:szCs w:val="24"/>
              </w:rPr>
              <w:t>NA</w:t>
            </w:r>
          </w:p>
        </w:tc>
      </w:tr>
      <w:tr w:rsidR="00BC29B3" w:rsidRPr="0008562D" w14:paraId="5165BCD6" w14:textId="77777777" w:rsidTr="006D0F08">
        <w:trPr>
          <w:trHeight w:val="25"/>
        </w:trPr>
        <w:tc>
          <w:tcPr>
            <w:tcW w:w="1296" w:type="dxa"/>
          </w:tcPr>
          <w:p w14:paraId="774B30AB" w14:textId="77777777" w:rsidR="00BC29B3" w:rsidRPr="0008562D" w:rsidRDefault="00BC29B3" w:rsidP="00511F93">
            <w:pPr>
              <w:spacing w:after="120"/>
              <w:rPr>
                <w:szCs w:val="24"/>
              </w:rPr>
            </w:pPr>
            <w:r w:rsidRPr="0008562D">
              <w:rPr>
                <w:szCs w:val="24"/>
              </w:rPr>
              <w:t>Vignette 9</w:t>
            </w:r>
          </w:p>
        </w:tc>
        <w:tc>
          <w:tcPr>
            <w:tcW w:w="1159" w:type="dxa"/>
            <w:shd w:val="clear" w:color="auto" w:fill="FFFFFF"/>
            <w:vAlign w:val="center"/>
          </w:tcPr>
          <w:p w14:paraId="1A971738" w14:textId="77777777" w:rsidR="00BC29B3" w:rsidRPr="0008562D" w:rsidRDefault="00BC29B3" w:rsidP="00511F93">
            <w:pPr>
              <w:spacing w:after="120"/>
              <w:jc w:val="center"/>
              <w:rPr>
                <w:szCs w:val="24"/>
              </w:rPr>
            </w:pPr>
            <w:r w:rsidRPr="0008562D">
              <w:rPr>
                <w:szCs w:val="24"/>
              </w:rPr>
              <w:t>73</w:t>
            </w:r>
          </w:p>
        </w:tc>
        <w:tc>
          <w:tcPr>
            <w:tcW w:w="1026" w:type="dxa"/>
          </w:tcPr>
          <w:p w14:paraId="31628601" w14:textId="77777777" w:rsidR="00BC29B3" w:rsidRPr="0008562D" w:rsidRDefault="00BC29B3" w:rsidP="00511F93">
            <w:pPr>
              <w:spacing w:after="120"/>
              <w:jc w:val="center"/>
              <w:rPr>
                <w:szCs w:val="24"/>
              </w:rPr>
            </w:pPr>
            <w:r w:rsidRPr="0008562D">
              <w:rPr>
                <w:szCs w:val="24"/>
              </w:rPr>
              <w:t>-16</w:t>
            </w:r>
          </w:p>
        </w:tc>
        <w:tc>
          <w:tcPr>
            <w:tcW w:w="1596" w:type="dxa"/>
            <w:shd w:val="clear" w:color="auto" w:fill="FFFFFF"/>
            <w:vAlign w:val="center"/>
          </w:tcPr>
          <w:p w14:paraId="2BBB92DB" w14:textId="77777777" w:rsidR="00BC29B3" w:rsidRPr="0008562D" w:rsidRDefault="00BC29B3" w:rsidP="00511F93">
            <w:pPr>
              <w:spacing w:after="120"/>
              <w:jc w:val="center"/>
              <w:rPr>
                <w:szCs w:val="24"/>
              </w:rPr>
            </w:pPr>
            <w:r w:rsidRPr="0008562D">
              <w:rPr>
                <w:szCs w:val="24"/>
              </w:rPr>
              <w:t>57</w:t>
            </w:r>
          </w:p>
        </w:tc>
        <w:tc>
          <w:tcPr>
            <w:tcW w:w="1368" w:type="dxa"/>
            <w:shd w:val="clear" w:color="auto" w:fill="FFFFFF"/>
            <w:vAlign w:val="center"/>
          </w:tcPr>
          <w:p w14:paraId="55FDA1C4" w14:textId="77777777" w:rsidR="00BC29B3" w:rsidRPr="0008562D" w:rsidRDefault="00BC29B3" w:rsidP="00511F93">
            <w:pPr>
              <w:spacing w:after="120"/>
              <w:jc w:val="center"/>
              <w:rPr>
                <w:szCs w:val="24"/>
              </w:rPr>
            </w:pPr>
            <w:r w:rsidRPr="0008562D">
              <w:rPr>
                <w:szCs w:val="24"/>
              </w:rPr>
              <w:t>-3</w:t>
            </w:r>
          </w:p>
        </w:tc>
        <w:tc>
          <w:tcPr>
            <w:tcW w:w="1704" w:type="dxa"/>
            <w:shd w:val="clear" w:color="auto" w:fill="FFFFFF"/>
            <w:vAlign w:val="center"/>
          </w:tcPr>
          <w:p w14:paraId="7E33BD9B" w14:textId="77777777" w:rsidR="00BC29B3" w:rsidRPr="0008562D" w:rsidRDefault="00BC29B3" w:rsidP="00511F93">
            <w:pPr>
              <w:spacing w:after="120"/>
              <w:jc w:val="center"/>
              <w:rPr>
                <w:szCs w:val="24"/>
              </w:rPr>
            </w:pPr>
            <w:r w:rsidRPr="0008562D">
              <w:rPr>
                <w:szCs w:val="24"/>
              </w:rPr>
              <w:t>-2</w:t>
            </w:r>
          </w:p>
        </w:tc>
        <w:tc>
          <w:tcPr>
            <w:tcW w:w="1710" w:type="dxa"/>
            <w:shd w:val="clear" w:color="auto" w:fill="FFFFFF"/>
            <w:vAlign w:val="center"/>
          </w:tcPr>
          <w:p w14:paraId="21FDE89C" w14:textId="77777777" w:rsidR="00BC29B3" w:rsidRPr="0008562D" w:rsidRDefault="00BC29B3" w:rsidP="00511F93">
            <w:pPr>
              <w:spacing w:after="120"/>
              <w:jc w:val="center"/>
              <w:rPr>
                <w:szCs w:val="24"/>
              </w:rPr>
            </w:pPr>
            <w:r w:rsidRPr="0008562D">
              <w:rPr>
                <w:szCs w:val="24"/>
              </w:rPr>
              <w:t>-6</w:t>
            </w:r>
          </w:p>
        </w:tc>
        <w:tc>
          <w:tcPr>
            <w:tcW w:w="2016" w:type="dxa"/>
            <w:shd w:val="clear" w:color="auto" w:fill="FFFFFF"/>
            <w:vAlign w:val="bottom"/>
          </w:tcPr>
          <w:p w14:paraId="24D1618B" w14:textId="77777777" w:rsidR="00BC29B3" w:rsidRPr="0008562D" w:rsidRDefault="00BC29B3" w:rsidP="00511F93">
            <w:pPr>
              <w:spacing w:after="120"/>
              <w:jc w:val="center"/>
              <w:rPr>
                <w:szCs w:val="24"/>
              </w:rPr>
            </w:pPr>
            <w:r w:rsidRPr="0008562D">
              <w:rPr>
                <w:szCs w:val="24"/>
              </w:rPr>
              <w:t>-4</w:t>
            </w:r>
          </w:p>
        </w:tc>
        <w:tc>
          <w:tcPr>
            <w:tcW w:w="1020" w:type="dxa"/>
          </w:tcPr>
          <w:p w14:paraId="0F97E62B" w14:textId="77777777" w:rsidR="00BC29B3" w:rsidRPr="0008562D" w:rsidRDefault="00BC29B3" w:rsidP="00511F93">
            <w:pPr>
              <w:spacing w:after="120"/>
              <w:ind w:left="-288" w:firstLine="288"/>
              <w:jc w:val="center"/>
              <w:rPr>
                <w:szCs w:val="24"/>
              </w:rPr>
            </w:pPr>
            <w:r w:rsidRPr="0008562D">
              <w:rPr>
                <w:szCs w:val="24"/>
              </w:rPr>
              <w:t>-1</w:t>
            </w:r>
          </w:p>
        </w:tc>
      </w:tr>
    </w:tbl>
    <w:p w14:paraId="470A46F1" w14:textId="77777777" w:rsidR="00BC29B3" w:rsidRPr="00BC29B3" w:rsidRDefault="00BC29B3" w:rsidP="00BC29B3">
      <w:pPr>
        <w:rPr>
          <w:sz w:val="18"/>
          <w:szCs w:val="18"/>
        </w:rPr>
      </w:pPr>
      <w:r w:rsidRPr="00BC29B3">
        <w:rPr>
          <w:sz w:val="18"/>
          <w:szCs w:val="18"/>
          <w:vertAlign w:val="superscript"/>
        </w:rPr>
        <w:t xml:space="preserve">a </w:t>
      </w:r>
      <w:r w:rsidRPr="00BC29B3">
        <w:rPr>
          <w:sz w:val="18"/>
          <w:szCs w:val="18"/>
        </w:rPr>
        <w:t>Includes: Strange noises (weird laughter), Making verbal sexual advances, Eating/drinking inappropriate, Intentional falling, Making physical sexual advances.</w:t>
      </w:r>
    </w:p>
    <w:p w14:paraId="70506649" w14:textId="77777777" w:rsidR="00BC29B3" w:rsidRPr="00BC29B3" w:rsidRDefault="00BC29B3" w:rsidP="00BC29B3">
      <w:pPr>
        <w:rPr>
          <w:sz w:val="18"/>
          <w:szCs w:val="18"/>
        </w:rPr>
      </w:pPr>
      <w:r w:rsidRPr="00BC29B3">
        <w:rPr>
          <w:sz w:val="18"/>
          <w:szCs w:val="18"/>
        </w:rPr>
        <w:t>CMAI, Cohen-Mansfield Agitation Inventory; NA, not applicable</w:t>
      </w:r>
    </w:p>
    <w:p w14:paraId="56AEF212" w14:textId="77777777" w:rsidR="00DA046D" w:rsidRDefault="00DA046D" w:rsidP="00BC29B3">
      <w:pPr>
        <w:spacing w:line="480" w:lineRule="auto"/>
        <w:rPr>
          <w:rFonts w:ascii="Trebuchet MS" w:hAnsi="Trebuchet MS"/>
        </w:rPr>
        <w:sectPr w:rsidR="00DA046D" w:rsidSect="00BC29B3">
          <w:footerReference w:type="default" r:id="rId11"/>
          <w:pgSz w:w="15840" w:h="12240" w:orient="landscape"/>
          <w:pgMar w:top="1440" w:right="1440" w:bottom="1440" w:left="1440" w:header="720" w:footer="720" w:gutter="0"/>
          <w:cols w:space="720"/>
          <w:docGrid w:linePitch="360"/>
        </w:sectPr>
      </w:pPr>
    </w:p>
    <w:p w14:paraId="7395438F" w14:textId="58761EF3" w:rsidR="00475EC8" w:rsidRPr="0008562D" w:rsidRDefault="00475EC8" w:rsidP="00475EC8">
      <w:pPr>
        <w:rPr>
          <w:b/>
          <w:bCs/>
        </w:rPr>
      </w:pPr>
      <w:r w:rsidRPr="0008562D">
        <w:rPr>
          <w:b/>
          <w:bCs/>
        </w:rPr>
        <w:lastRenderedPageBreak/>
        <w:t xml:space="preserve">Supplementary Table 2. </w:t>
      </w:r>
      <w:r>
        <w:rPr>
          <w:b/>
          <w:bCs/>
        </w:rPr>
        <w:t>Thematic Structure</w:t>
      </w:r>
    </w:p>
    <w:tbl>
      <w:tblPr>
        <w:tblW w:w="12885"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2455"/>
        <w:gridCol w:w="930"/>
        <w:gridCol w:w="1899"/>
        <w:gridCol w:w="5939"/>
      </w:tblGrid>
      <w:tr w:rsidR="00795733" w:rsidRPr="00795733" w14:paraId="54AC11A3" w14:textId="77777777" w:rsidTr="00DD238E">
        <w:trPr>
          <w:tblHeader/>
          <w:tblCellSpacing w:w="15" w:type="dxa"/>
        </w:trPr>
        <w:tc>
          <w:tcPr>
            <w:tcW w:w="1617" w:type="dxa"/>
            <w:shd w:val="clear" w:color="auto" w:fill="3A3A3A"/>
            <w:vAlign w:val="center"/>
            <w:hideMark/>
          </w:tcPr>
          <w:p w14:paraId="5F73AB80" w14:textId="77777777" w:rsidR="00795733" w:rsidRPr="00795733" w:rsidRDefault="00795733" w:rsidP="00795733">
            <w:pPr>
              <w:spacing w:before="0" w:after="160" w:line="278" w:lineRule="auto"/>
              <w:ind w:left="119" w:right="94"/>
              <w:rPr>
                <w:rFonts w:eastAsia="Aptos" w:cs="Times New Roman"/>
                <w:b/>
                <w:color w:val="FFFFFF"/>
                <w:kern w:val="2"/>
                <w:sz w:val="16"/>
                <w:szCs w:val="16"/>
                <w14:ligatures w14:val="standardContextual"/>
              </w:rPr>
            </w:pPr>
            <w:r w:rsidRPr="00795733">
              <w:rPr>
                <w:rFonts w:eastAsia="Aptos" w:cs="Times New Roman"/>
                <w:b/>
                <w:color w:val="FFFFFF"/>
                <w:kern w:val="2"/>
                <w:sz w:val="16"/>
                <w:szCs w:val="16"/>
                <w14:ligatures w14:val="standardContextual"/>
              </w:rPr>
              <w:t>Theme</w:t>
            </w:r>
          </w:p>
        </w:tc>
        <w:tc>
          <w:tcPr>
            <w:tcW w:w="2425" w:type="dxa"/>
            <w:shd w:val="clear" w:color="auto" w:fill="3A3A3A"/>
            <w:vAlign w:val="center"/>
            <w:hideMark/>
          </w:tcPr>
          <w:p w14:paraId="7387386B" w14:textId="77777777" w:rsidR="00795733" w:rsidRPr="00795733" w:rsidRDefault="00795733" w:rsidP="00795733">
            <w:pPr>
              <w:spacing w:before="0" w:after="160" w:line="278" w:lineRule="auto"/>
              <w:ind w:left="86" w:right="132"/>
              <w:rPr>
                <w:rFonts w:eastAsia="Aptos" w:cs="Times New Roman"/>
                <w:color w:val="FFFFFF"/>
                <w:kern w:val="2"/>
                <w:sz w:val="16"/>
                <w:szCs w:val="16"/>
                <w14:ligatures w14:val="standardContextual"/>
              </w:rPr>
            </w:pPr>
            <w:r w:rsidRPr="00795733">
              <w:rPr>
                <w:rFonts w:eastAsia="Aptos" w:cs="Times New Roman"/>
                <w:color w:val="FFFFFF"/>
                <w:kern w:val="2"/>
                <w:sz w:val="16"/>
                <w:szCs w:val="16"/>
                <w14:ligatures w14:val="standardContextual"/>
              </w:rPr>
              <w:t xml:space="preserve">Selected </w:t>
            </w:r>
            <w:r w:rsidRPr="00795733">
              <w:rPr>
                <w:rFonts w:eastAsia="Aptos" w:cs="Times New Roman"/>
                <w:b/>
                <w:color w:val="FFFFFF"/>
                <w:kern w:val="2"/>
                <w:sz w:val="16"/>
                <w:szCs w:val="16"/>
                <w14:ligatures w14:val="standardContextual"/>
              </w:rPr>
              <w:t>a priori</w:t>
            </w:r>
            <w:r w:rsidRPr="00795733">
              <w:rPr>
                <w:rFonts w:eastAsia="Aptos" w:cs="Times New Roman"/>
                <w:color w:val="FFFFFF"/>
                <w:kern w:val="2"/>
                <w:sz w:val="16"/>
                <w:szCs w:val="16"/>
                <w14:ligatures w14:val="standardContextual"/>
              </w:rPr>
              <w:t xml:space="preserve"> (bolded) and </w:t>
            </w:r>
            <w:r w:rsidRPr="00795733">
              <w:rPr>
                <w:rFonts w:eastAsia="Aptos" w:cs="Times New Roman"/>
                <w:i/>
                <w:color w:val="FFFFFF"/>
                <w:kern w:val="2"/>
                <w:sz w:val="16"/>
                <w:szCs w:val="16"/>
                <w14:ligatures w14:val="standardContextual"/>
              </w:rPr>
              <w:t>emergent</w:t>
            </w:r>
            <w:r w:rsidRPr="00795733">
              <w:rPr>
                <w:rFonts w:eastAsia="Aptos" w:cs="Times New Roman"/>
                <w:color w:val="FFFFFF"/>
                <w:kern w:val="2"/>
                <w:sz w:val="16"/>
                <w:szCs w:val="16"/>
                <w14:ligatures w14:val="standardContextual"/>
              </w:rPr>
              <w:t xml:space="preserve"> (italicized) coded concepts</w:t>
            </w:r>
          </w:p>
        </w:tc>
        <w:tc>
          <w:tcPr>
            <w:tcW w:w="900" w:type="dxa"/>
            <w:shd w:val="clear" w:color="auto" w:fill="3A3A3A"/>
            <w:vAlign w:val="center"/>
            <w:hideMark/>
          </w:tcPr>
          <w:p w14:paraId="258C68CB" w14:textId="77777777" w:rsidR="00795733" w:rsidRPr="00795733" w:rsidRDefault="00795733" w:rsidP="00795733">
            <w:pPr>
              <w:spacing w:before="0" w:after="160" w:line="278" w:lineRule="auto"/>
              <w:ind w:left="62" w:right="130"/>
              <w:rPr>
                <w:rFonts w:eastAsia="Aptos" w:cs="Times New Roman"/>
                <w:b/>
                <w:color w:val="FFFFFF"/>
                <w:kern w:val="2"/>
                <w:sz w:val="16"/>
                <w:szCs w:val="16"/>
                <w14:ligatures w14:val="standardContextual"/>
              </w:rPr>
            </w:pPr>
            <w:r w:rsidRPr="00795733">
              <w:rPr>
                <w:rFonts w:eastAsia="Aptos" w:cs="Times New Roman"/>
                <w:b/>
                <w:color w:val="FFFFFF"/>
                <w:kern w:val="2"/>
                <w:sz w:val="16"/>
                <w:szCs w:val="16"/>
                <w14:ligatures w14:val="standardContextual"/>
              </w:rPr>
              <w:t>Analysis</w:t>
            </w:r>
          </w:p>
        </w:tc>
        <w:tc>
          <w:tcPr>
            <w:tcW w:w="1869" w:type="dxa"/>
            <w:shd w:val="clear" w:color="auto" w:fill="3A3A3A"/>
            <w:vAlign w:val="center"/>
            <w:hideMark/>
          </w:tcPr>
          <w:p w14:paraId="169CFA68" w14:textId="77777777" w:rsidR="00795733" w:rsidRPr="00795733" w:rsidRDefault="00795733" w:rsidP="00795733">
            <w:pPr>
              <w:spacing w:before="0" w:after="160" w:line="278" w:lineRule="auto"/>
              <w:ind w:left="144" w:right="150"/>
              <w:rPr>
                <w:rFonts w:eastAsia="Aptos" w:cs="Times New Roman"/>
                <w:b/>
                <w:color w:val="FFFFFF"/>
                <w:kern w:val="2"/>
                <w:sz w:val="16"/>
                <w:szCs w:val="16"/>
                <w14:ligatures w14:val="standardContextual"/>
              </w:rPr>
            </w:pPr>
            <w:r w:rsidRPr="00795733">
              <w:rPr>
                <w:rFonts w:eastAsia="Aptos" w:cs="Times New Roman"/>
                <w:b/>
                <w:color w:val="FFFFFF"/>
                <w:kern w:val="2"/>
                <w:sz w:val="16"/>
                <w:szCs w:val="16"/>
                <w14:ligatures w14:val="standardContextual"/>
              </w:rPr>
              <w:t>Key Insights</w:t>
            </w:r>
          </w:p>
        </w:tc>
        <w:tc>
          <w:tcPr>
            <w:tcW w:w="5894" w:type="dxa"/>
            <w:shd w:val="clear" w:color="auto" w:fill="3A3A3A"/>
            <w:vAlign w:val="center"/>
            <w:hideMark/>
          </w:tcPr>
          <w:p w14:paraId="1F3F2646" w14:textId="77777777" w:rsidR="00795733" w:rsidRPr="00795733" w:rsidRDefault="00795733" w:rsidP="00795733">
            <w:pPr>
              <w:spacing w:before="0" w:after="160" w:line="278" w:lineRule="auto"/>
              <w:ind w:left="126"/>
              <w:rPr>
                <w:rFonts w:eastAsia="Aptos" w:cs="Times New Roman"/>
                <w:b/>
                <w:color w:val="FFFFFF"/>
                <w:kern w:val="2"/>
                <w:sz w:val="16"/>
                <w:szCs w:val="16"/>
                <w14:ligatures w14:val="standardContextual"/>
              </w:rPr>
            </w:pPr>
            <w:r w:rsidRPr="00795733">
              <w:rPr>
                <w:rFonts w:eastAsia="Aptos" w:cs="Times New Roman"/>
                <w:b/>
                <w:bCs/>
                <w:color w:val="FFFFFF"/>
                <w:kern w:val="2"/>
                <w:sz w:val="16"/>
                <w:szCs w:val="16"/>
                <w14:ligatures w14:val="standardContextual"/>
              </w:rPr>
              <w:t xml:space="preserve">Representative Quotes </w:t>
            </w:r>
          </w:p>
        </w:tc>
      </w:tr>
      <w:tr w:rsidR="00795733" w:rsidRPr="00795733" w14:paraId="47F55B53" w14:textId="77777777" w:rsidTr="00DD238E">
        <w:trPr>
          <w:trHeight w:val="792"/>
          <w:tblCellSpacing w:w="15" w:type="dxa"/>
        </w:trPr>
        <w:tc>
          <w:tcPr>
            <w:tcW w:w="1617" w:type="dxa"/>
            <w:vMerge w:val="restart"/>
            <w:vAlign w:val="center"/>
            <w:hideMark/>
          </w:tcPr>
          <w:p w14:paraId="682D7B9F"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Conceptualizing agitation</w:t>
            </w:r>
          </w:p>
        </w:tc>
        <w:tc>
          <w:tcPr>
            <w:tcW w:w="2425" w:type="dxa"/>
            <w:vAlign w:val="center"/>
            <w:hideMark/>
          </w:tcPr>
          <w:p w14:paraId="33EC61B2" w14:textId="77777777" w:rsidR="00795733" w:rsidRPr="00795733" w:rsidRDefault="00795733" w:rsidP="00795733">
            <w:pPr>
              <w:spacing w:before="0" w:after="0" w:line="278" w:lineRule="auto"/>
              <w:ind w:left="91" w:right="132"/>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Physically nonaggressive</w:t>
            </w:r>
          </w:p>
        </w:tc>
        <w:tc>
          <w:tcPr>
            <w:tcW w:w="900" w:type="dxa"/>
            <w:vMerge w:val="restart"/>
            <w:vAlign w:val="center"/>
            <w:hideMark/>
          </w:tcPr>
          <w:p w14:paraId="0E6CC8D4"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 and inductive</w:t>
            </w:r>
          </w:p>
        </w:tc>
        <w:tc>
          <w:tcPr>
            <w:tcW w:w="1869" w:type="dxa"/>
            <w:vMerge w:val="restart"/>
            <w:vAlign w:val="center"/>
            <w:hideMark/>
          </w:tcPr>
          <w:p w14:paraId="7E611459"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Clinicians and caregivers vary in which behaviors they label agitation, often extending beyond the CMAI factors</w:t>
            </w:r>
          </w:p>
        </w:tc>
        <w:tc>
          <w:tcPr>
            <w:tcW w:w="5894" w:type="dxa"/>
            <w:vMerge w:val="restart"/>
            <w:vAlign w:val="center"/>
            <w:hideMark/>
          </w:tcPr>
          <w:p w14:paraId="6D56A865"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110: “Sure, it ranges pretty drastically from you know non-aggressive symptoms to, you know, to more aggressive and more violent, which are obviously more concerning, so have more weight when thinking about. So, we emphasize those upfront asking about any violent behavior towards themselves or anybody else, or is that anyone felt unsafe ever and it can be an awkward conversation. Just sometimes having to talk to them separately. But you know that it's awkward in the patient. There's often you can get, have outburst in the clinic. So, I would say there's a sense of restlessness to it, so a lot of motor symptoms, a lot of repetitive behaviors, asking the same questions over and over is kind of part of Alzheimer's for everybody. I'd say that's more of, you know, all patients, there's a lot that's very common to repeat themselves and then you get like some impulsive behaviors socially inappropriate behaviors kind of childish reverting back to kind of a more immature state and a lot of issues that go along with that hyper orality.”</w:t>
            </w:r>
          </w:p>
          <w:p w14:paraId="30871384"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p w14:paraId="49048D4A"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115: “Agitation in these patients is any behavior that's outside of the norm that a normal person would not do, which may include increased physical activity, verbal activity, anything at all like that that's out of the usual.”</w:t>
            </w:r>
          </w:p>
          <w:p w14:paraId="4EAD1DA8"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p w14:paraId="6257A4B3"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221: “Restless. Cognitive problems, memory. They're acting not like themselves based on how their family members and friends see them before the condition, and then they're pretty agitated. They're restless, they're not calm. It's more on cognitive. It's more really on cognitive problems. Memory: not able to stay or express stuff like that, not able to move in a normal way like a lot of fidgeting, restless behavior, something like that.”</w:t>
            </w:r>
          </w:p>
          <w:p w14:paraId="57564BBB"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p w14:paraId="24A42392"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230: “And in the hospital setting these behaviors would be like if they had a dressing, like a surgical dressing on their leg, they would be taking it off, taking the brace off, not wearing it correctly, pulling out IVs, getting out of bed without assistance, not knowing their limitations. And then of course, if they're you know, really confused, then they can also be different, like paranoias where they don't know where they are. They don't trust our hospital staff and that can be challenging and can cause them to get even aggressive and frustrated. Because they're so confused.”</w:t>
            </w:r>
          </w:p>
        </w:tc>
      </w:tr>
      <w:tr w:rsidR="00795733" w:rsidRPr="00795733" w14:paraId="5DD108BA" w14:textId="77777777" w:rsidTr="00DD238E">
        <w:trPr>
          <w:trHeight w:val="792"/>
          <w:tblCellSpacing w:w="15" w:type="dxa"/>
        </w:trPr>
        <w:tc>
          <w:tcPr>
            <w:tcW w:w="1617" w:type="dxa"/>
            <w:vMerge/>
            <w:vAlign w:val="center"/>
          </w:tcPr>
          <w:p w14:paraId="2ABD5D57"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3DB29272" w14:textId="77777777" w:rsidR="00795733" w:rsidRPr="00795733" w:rsidRDefault="00795733" w:rsidP="00795733">
            <w:pPr>
              <w:spacing w:before="0" w:after="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Aggressive</w:t>
            </w:r>
          </w:p>
        </w:tc>
        <w:tc>
          <w:tcPr>
            <w:tcW w:w="900" w:type="dxa"/>
            <w:vMerge/>
            <w:vAlign w:val="center"/>
          </w:tcPr>
          <w:p w14:paraId="06A8EFF7"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1A0A9453"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22E8F378"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71F9005A" w14:textId="77777777" w:rsidTr="00DD238E">
        <w:trPr>
          <w:trHeight w:val="792"/>
          <w:tblCellSpacing w:w="15" w:type="dxa"/>
        </w:trPr>
        <w:tc>
          <w:tcPr>
            <w:tcW w:w="1617" w:type="dxa"/>
            <w:vMerge/>
            <w:vAlign w:val="center"/>
          </w:tcPr>
          <w:p w14:paraId="3748A202"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787C09C7" w14:textId="70BFD89E" w:rsidR="00795733" w:rsidRPr="00795733" w:rsidRDefault="00795733" w:rsidP="00795733">
            <w:pPr>
              <w:spacing w:before="0" w:after="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 xml:space="preserve">Verbally </w:t>
            </w:r>
            <w:r w:rsidR="00475EC8" w:rsidRPr="00795733">
              <w:rPr>
                <w:rFonts w:eastAsia="Aptos" w:cs="Times New Roman"/>
                <w:b/>
                <w:kern w:val="2"/>
                <w:sz w:val="16"/>
                <w:szCs w:val="16"/>
                <w14:ligatures w14:val="standardContextual"/>
              </w:rPr>
              <w:t>aggressive</w:t>
            </w:r>
          </w:p>
        </w:tc>
        <w:tc>
          <w:tcPr>
            <w:tcW w:w="900" w:type="dxa"/>
            <w:vMerge/>
            <w:vAlign w:val="center"/>
          </w:tcPr>
          <w:p w14:paraId="49901C71"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389FEC59"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6A3AEF3E"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77B7D1CD" w14:textId="77777777" w:rsidTr="00DD238E">
        <w:trPr>
          <w:trHeight w:val="792"/>
          <w:tblCellSpacing w:w="15" w:type="dxa"/>
        </w:trPr>
        <w:tc>
          <w:tcPr>
            <w:tcW w:w="1617" w:type="dxa"/>
            <w:vMerge/>
            <w:vAlign w:val="center"/>
          </w:tcPr>
          <w:p w14:paraId="788F6CEF"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315310ED" w14:textId="77777777" w:rsidR="00795733" w:rsidRPr="00795733" w:rsidRDefault="00795733" w:rsidP="00795733">
            <w:pPr>
              <w:spacing w:before="0" w:after="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Verbally agitated</w:t>
            </w:r>
          </w:p>
        </w:tc>
        <w:tc>
          <w:tcPr>
            <w:tcW w:w="900" w:type="dxa"/>
            <w:vMerge/>
            <w:vAlign w:val="center"/>
          </w:tcPr>
          <w:p w14:paraId="5ABD1090"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2231548F"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5985A92C"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4B23FFDF" w14:textId="77777777" w:rsidTr="00DD238E">
        <w:trPr>
          <w:trHeight w:val="792"/>
          <w:tblCellSpacing w:w="15" w:type="dxa"/>
        </w:trPr>
        <w:tc>
          <w:tcPr>
            <w:tcW w:w="1617" w:type="dxa"/>
            <w:vMerge/>
            <w:vAlign w:val="center"/>
          </w:tcPr>
          <w:p w14:paraId="61F896FD"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18C548F2" w14:textId="77777777" w:rsidR="00795733" w:rsidRPr="00795733" w:rsidRDefault="00795733" w:rsidP="00795733">
            <w:pPr>
              <w:spacing w:before="0" w:after="0" w:line="278" w:lineRule="auto"/>
              <w:ind w:left="91"/>
              <w:rPr>
                <w:rFonts w:eastAsia="Aptos" w:cs="Times New Roman"/>
                <w:i/>
                <w:kern w:val="2"/>
                <w:sz w:val="16"/>
                <w:szCs w:val="16"/>
                <w14:ligatures w14:val="standardContextual"/>
              </w:rPr>
            </w:pPr>
            <w:r w:rsidRPr="00795733">
              <w:rPr>
                <w:rFonts w:eastAsia="Aptos" w:cs="Times New Roman"/>
                <w:i/>
                <w:iCs/>
                <w:kern w:val="2"/>
                <w:sz w:val="16"/>
                <w:szCs w:val="16"/>
                <w14:ligatures w14:val="standardContextual"/>
              </w:rPr>
              <w:t>Agitation: Other</w:t>
            </w:r>
            <w:r w:rsidRPr="00795733" w:rsidDel="007D0A29">
              <w:rPr>
                <w:rFonts w:eastAsia="Aptos" w:cs="Times New Roman"/>
                <w:i/>
                <w:iCs/>
                <w:kern w:val="2"/>
                <w:sz w:val="16"/>
                <w:szCs w:val="16"/>
                <w14:ligatures w14:val="standardContextual"/>
              </w:rPr>
              <w:t xml:space="preserve"> </w:t>
            </w:r>
          </w:p>
        </w:tc>
        <w:tc>
          <w:tcPr>
            <w:tcW w:w="900" w:type="dxa"/>
            <w:vMerge/>
            <w:vAlign w:val="center"/>
          </w:tcPr>
          <w:p w14:paraId="638C2801"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12E7A221"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5B4397D0"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4035E32D" w14:textId="77777777" w:rsidTr="00DD238E">
        <w:trPr>
          <w:trHeight w:val="792"/>
          <w:tblCellSpacing w:w="15" w:type="dxa"/>
        </w:trPr>
        <w:tc>
          <w:tcPr>
            <w:tcW w:w="1617" w:type="dxa"/>
            <w:vMerge/>
            <w:vAlign w:val="center"/>
          </w:tcPr>
          <w:p w14:paraId="3F1BEAC6"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2D0A82D3" w14:textId="77777777" w:rsidR="00795733" w:rsidRPr="00795733" w:rsidRDefault="00795733" w:rsidP="00795733">
            <w:pPr>
              <w:spacing w:before="0" w:after="0" w:line="278" w:lineRule="auto"/>
              <w:ind w:left="91"/>
              <w:rPr>
                <w:rFonts w:eastAsia="Aptos" w:cs="Times New Roman"/>
                <w:i/>
                <w:kern w:val="2"/>
                <w:sz w:val="16"/>
                <w:szCs w:val="16"/>
                <w14:ligatures w14:val="standardContextual"/>
              </w:rPr>
            </w:pPr>
            <w:r w:rsidRPr="00795733">
              <w:rPr>
                <w:rFonts w:eastAsia="Aptos" w:cs="Times New Roman"/>
                <w:i/>
                <w:iCs/>
                <w:kern w:val="2"/>
                <w:sz w:val="16"/>
                <w:szCs w:val="16"/>
                <w14:ligatures w14:val="standardContextual"/>
              </w:rPr>
              <w:t>Unusual for patient</w:t>
            </w:r>
          </w:p>
        </w:tc>
        <w:tc>
          <w:tcPr>
            <w:tcW w:w="900" w:type="dxa"/>
            <w:vMerge/>
            <w:vAlign w:val="center"/>
          </w:tcPr>
          <w:p w14:paraId="0749AAC7"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30294AC4"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3B261D11"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2CDC5783" w14:textId="77777777" w:rsidTr="00DD238E">
        <w:trPr>
          <w:trHeight w:val="792"/>
          <w:tblCellSpacing w:w="15" w:type="dxa"/>
        </w:trPr>
        <w:tc>
          <w:tcPr>
            <w:tcW w:w="1617" w:type="dxa"/>
            <w:vMerge/>
            <w:vAlign w:val="center"/>
          </w:tcPr>
          <w:p w14:paraId="6E59128E"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6A29D04A" w14:textId="77777777" w:rsidR="00795733" w:rsidRPr="00795733" w:rsidRDefault="00795733" w:rsidP="00795733">
            <w:pPr>
              <w:spacing w:before="0" w:after="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Frustration</w:t>
            </w:r>
          </w:p>
        </w:tc>
        <w:tc>
          <w:tcPr>
            <w:tcW w:w="900" w:type="dxa"/>
            <w:vMerge/>
            <w:vAlign w:val="center"/>
          </w:tcPr>
          <w:p w14:paraId="612886B7"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6AC50088"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22B24A62"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1ECAAD33" w14:textId="77777777" w:rsidTr="00DD238E">
        <w:trPr>
          <w:trHeight w:val="792"/>
          <w:tblCellSpacing w:w="15" w:type="dxa"/>
        </w:trPr>
        <w:tc>
          <w:tcPr>
            <w:tcW w:w="1617" w:type="dxa"/>
            <w:vMerge/>
            <w:vAlign w:val="center"/>
          </w:tcPr>
          <w:p w14:paraId="1C160220"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135C4EAF" w14:textId="77777777" w:rsidR="00795733" w:rsidRPr="00795733" w:rsidRDefault="00795733" w:rsidP="00795733">
            <w:pPr>
              <w:spacing w:before="0" w:after="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Delusion / hallucination / confusion</w:t>
            </w:r>
          </w:p>
        </w:tc>
        <w:tc>
          <w:tcPr>
            <w:tcW w:w="900" w:type="dxa"/>
            <w:vMerge/>
            <w:vAlign w:val="center"/>
          </w:tcPr>
          <w:p w14:paraId="574346DF"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4B02B4CC" w14:textId="77777777" w:rsidR="00795733" w:rsidRPr="00795733" w:rsidRDefault="00795733" w:rsidP="00795733">
            <w:pPr>
              <w:spacing w:before="0" w:after="0" w:line="278" w:lineRule="auto"/>
              <w:ind w:left="144" w:right="150"/>
              <w:rPr>
                <w:rFonts w:eastAsia="Aptos" w:cs="Times New Roman"/>
                <w:kern w:val="2"/>
                <w:sz w:val="16"/>
                <w:szCs w:val="16"/>
                <w14:ligatures w14:val="standardContextual"/>
              </w:rPr>
            </w:pPr>
          </w:p>
        </w:tc>
        <w:tc>
          <w:tcPr>
            <w:tcW w:w="5894" w:type="dxa"/>
            <w:vMerge/>
            <w:vAlign w:val="center"/>
          </w:tcPr>
          <w:p w14:paraId="41DEE381"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6EDE8644" w14:textId="77777777" w:rsidTr="00DD238E">
        <w:trPr>
          <w:trHeight w:val="792"/>
          <w:tblCellSpacing w:w="15" w:type="dxa"/>
        </w:trPr>
        <w:tc>
          <w:tcPr>
            <w:tcW w:w="1617" w:type="dxa"/>
            <w:vMerge/>
            <w:vAlign w:val="center"/>
          </w:tcPr>
          <w:p w14:paraId="60632F21" w14:textId="77777777" w:rsidR="00795733" w:rsidRPr="00795733" w:rsidRDefault="00795733" w:rsidP="00795733">
            <w:pPr>
              <w:spacing w:before="0" w:after="0" w:line="278" w:lineRule="auto"/>
              <w:ind w:left="119" w:right="94"/>
              <w:rPr>
                <w:rFonts w:eastAsia="Aptos" w:cs="Times New Roman"/>
                <w:kern w:val="2"/>
                <w:sz w:val="16"/>
                <w:szCs w:val="16"/>
                <w14:ligatures w14:val="standardContextual"/>
              </w:rPr>
            </w:pPr>
          </w:p>
        </w:tc>
        <w:tc>
          <w:tcPr>
            <w:tcW w:w="2425" w:type="dxa"/>
            <w:vAlign w:val="center"/>
          </w:tcPr>
          <w:p w14:paraId="5813E844" w14:textId="77777777" w:rsidR="00795733" w:rsidRPr="00795733" w:rsidRDefault="00795733" w:rsidP="00795733">
            <w:pPr>
              <w:spacing w:before="0" w:after="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Discomfort</w:t>
            </w:r>
          </w:p>
        </w:tc>
        <w:tc>
          <w:tcPr>
            <w:tcW w:w="900" w:type="dxa"/>
            <w:vMerge/>
            <w:vAlign w:val="center"/>
          </w:tcPr>
          <w:p w14:paraId="0EC26C65" w14:textId="77777777" w:rsidR="00795733" w:rsidRPr="00795733" w:rsidRDefault="00795733" w:rsidP="00795733">
            <w:pPr>
              <w:spacing w:before="0" w:after="0" w:line="278" w:lineRule="auto"/>
              <w:ind w:left="62" w:right="130"/>
              <w:rPr>
                <w:rFonts w:eastAsia="Aptos" w:cs="Times New Roman"/>
                <w:kern w:val="2"/>
                <w:sz w:val="16"/>
                <w:szCs w:val="16"/>
                <w14:ligatures w14:val="standardContextual"/>
              </w:rPr>
            </w:pPr>
          </w:p>
        </w:tc>
        <w:tc>
          <w:tcPr>
            <w:tcW w:w="1869" w:type="dxa"/>
            <w:vMerge/>
            <w:vAlign w:val="center"/>
          </w:tcPr>
          <w:p w14:paraId="53C5238D" w14:textId="77777777" w:rsidR="00795733" w:rsidRPr="00795733" w:rsidRDefault="00795733" w:rsidP="00795733">
            <w:pPr>
              <w:spacing w:before="0" w:after="0" w:line="278" w:lineRule="auto"/>
              <w:rPr>
                <w:rFonts w:eastAsia="Aptos" w:cs="Times New Roman"/>
                <w:kern w:val="2"/>
                <w:sz w:val="16"/>
                <w:szCs w:val="16"/>
                <w14:ligatures w14:val="standardContextual"/>
              </w:rPr>
            </w:pPr>
          </w:p>
        </w:tc>
        <w:tc>
          <w:tcPr>
            <w:tcW w:w="5894" w:type="dxa"/>
            <w:vMerge/>
            <w:vAlign w:val="center"/>
          </w:tcPr>
          <w:p w14:paraId="4CF1AF4A" w14:textId="77777777" w:rsidR="00795733" w:rsidRPr="00795733" w:rsidRDefault="00795733" w:rsidP="00795733">
            <w:pPr>
              <w:spacing w:before="0" w:after="0" w:line="278" w:lineRule="auto"/>
              <w:ind w:left="126" w:right="133"/>
              <w:rPr>
                <w:rFonts w:eastAsia="Aptos" w:cs="Times New Roman"/>
                <w:kern w:val="2"/>
                <w:sz w:val="16"/>
                <w:szCs w:val="16"/>
                <w14:ligatures w14:val="standardContextual"/>
              </w:rPr>
            </w:pPr>
          </w:p>
        </w:tc>
      </w:tr>
      <w:tr w:rsidR="00795733" w:rsidRPr="00795733" w14:paraId="132692B5" w14:textId="77777777" w:rsidTr="00DD238E">
        <w:trPr>
          <w:trHeight w:val="600"/>
          <w:tblCellSpacing w:w="15" w:type="dxa"/>
        </w:trPr>
        <w:tc>
          <w:tcPr>
            <w:tcW w:w="1617" w:type="dxa"/>
            <w:vMerge w:val="restart"/>
            <w:shd w:val="clear" w:color="auto" w:fill="D1D1D1"/>
            <w:vAlign w:val="center"/>
            <w:hideMark/>
          </w:tcPr>
          <w:p w14:paraId="69D1DD7B"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lastRenderedPageBreak/>
              <w:t>Sources of behavioral information</w:t>
            </w:r>
          </w:p>
        </w:tc>
        <w:tc>
          <w:tcPr>
            <w:tcW w:w="2425" w:type="dxa"/>
            <w:shd w:val="clear" w:color="auto" w:fill="D1D1D1"/>
            <w:vAlign w:val="center"/>
            <w:hideMark/>
          </w:tcPr>
          <w:p w14:paraId="332A9E69"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Caregiver</w:t>
            </w:r>
          </w:p>
        </w:tc>
        <w:tc>
          <w:tcPr>
            <w:tcW w:w="900" w:type="dxa"/>
            <w:vMerge w:val="restart"/>
            <w:shd w:val="clear" w:color="auto" w:fill="D1D1D1"/>
            <w:vAlign w:val="center"/>
            <w:hideMark/>
          </w:tcPr>
          <w:p w14:paraId="050BFD1D"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w:t>
            </w:r>
          </w:p>
        </w:tc>
        <w:tc>
          <w:tcPr>
            <w:tcW w:w="1869" w:type="dxa"/>
            <w:vMerge w:val="restart"/>
            <w:shd w:val="clear" w:color="auto" w:fill="D1D1D1"/>
            <w:vAlign w:val="center"/>
            <w:hideMark/>
          </w:tcPr>
          <w:p w14:paraId="37F9E248" w14:textId="77777777" w:rsidR="00795733" w:rsidRPr="00795733" w:rsidRDefault="00795733" w:rsidP="00795733">
            <w:pPr>
              <w:spacing w:before="0" w:after="160" w:line="278" w:lineRule="auto"/>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Physicians rely more on family and staff reports; caregivers lean on direct observation and team input</w:t>
            </w:r>
          </w:p>
        </w:tc>
        <w:tc>
          <w:tcPr>
            <w:tcW w:w="5894" w:type="dxa"/>
            <w:vMerge w:val="restart"/>
            <w:shd w:val="clear" w:color="auto" w:fill="D1D1D1"/>
            <w:vAlign w:val="center"/>
            <w:hideMark/>
          </w:tcPr>
          <w:p w14:paraId="086AA619"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105 “Mostly I rely on patients' caregiver report. I also made some features of agitation during patients' visits. But, again, in most cases, this is our caregivers report”</w:t>
            </w:r>
          </w:p>
          <w:p w14:paraId="7E72BA8F"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110 “Usually I'm getting a lot of the information from caregivers, family members, anyone that I can get that from in addition to the patient themselves and pretty much reliant on the family to give me that information.”</w:t>
            </w:r>
          </w:p>
          <w:p w14:paraId="126C09F8"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116 “Well, it's based on the report I get from other family members and my experience with these patients.”</w:t>
            </w:r>
          </w:p>
          <w:p w14:paraId="55C7390C"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221 “It's various things. Family is reporting it, staff reporting observation. Other, excuse me. Other patients may say something or you may see a confrontation between patients. Or you know, where you have to intervene and remove one or the other, but you know various things, observation patients, I mean, sorry observation, family members, staff.”</w:t>
            </w:r>
          </w:p>
          <w:p w14:paraId="56E465E9"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222 “Family members and friends tell me about it, and at the same time I was able to see them.”</w:t>
            </w:r>
          </w:p>
        </w:tc>
      </w:tr>
      <w:tr w:rsidR="00795733" w:rsidRPr="00795733" w14:paraId="2514DD77" w14:textId="77777777" w:rsidTr="00DD238E">
        <w:trPr>
          <w:trHeight w:val="600"/>
          <w:tblCellSpacing w:w="15" w:type="dxa"/>
        </w:trPr>
        <w:tc>
          <w:tcPr>
            <w:tcW w:w="1617" w:type="dxa"/>
            <w:vMerge/>
            <w:vAlign w:val="center"/>
          </w:tcPr>
          <w:p w14:paraId="49D6F548"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568CA897"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Family</w:t>
            </w:r>
          </w:p>
        </w:tc>
        <w:tc>
          <w:tcPr>
            <w:tcW w:w="900" w:type="dxa"/>
            <w:vMerge/>
            <w:vAlign w:val="center"/>
          </w:tcPr>
          <w:p w14:paraId="6D2C9619"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628736D7"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784FB663"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420961A5" w14:textId="77777777" w:rsidTr="00DD238E">
        <w:trPr>
          <w:trHeight w:val="600"/>
          <w:tblCellSpacing w:w="15" w:type="dxa"/>
        </w:trPr>
        <w:tc>
          <w:tcPr>
            <w:tcW w:w="1617" w:type="dxa"/>
            <w:vMerge/>
            <w:vAlign w:val="center"/>
          </w:tcPr>
          <w:p w14:paraId="2C80EE7B"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6949ACC3"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Observation</w:t>
            </w:r>
          </w:p>
        </w:tc>
        <w:tc>
          <w:tcPr>
            <w:tcW w:w="900" w:type="dxa"/>
            <w:vMerge/>
            <w:vAlign w:val="center"/>
          </w:tcPr>
          <w:p w14:paraId="4A75AB00"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1F2E0A00"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44426429"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2AC7FB16" w14:textId="77777777" w:rsidTr="00DD238E">
        <w:trPr>
          <w:trHeight w:val="600"/>
          <w:tblCellSpacing w:w="15" w:type="dxa"/>
        </w:trPr>
        <w:tc>
          <w:tcPr>
            <w:tcW w:w="1617" w:type="dxa"/>
            <w:vMerge/>
            <w:vAlign w:val="center"/>
          </w:tcPr>
          <w:p w14:paraId="7CF3CE3B"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303B9EBA"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Staff</w:t>
            </w:r>
          </w:p>
        </w:tc>
        <w:tc>
          <w:tcPr>
            <w:tcW w:w="900" w:type="dxa"/>
            <w:vMerge/>
            <w:vAlign w:val="center"/>
          </w:tcPr>
          <w:p w14:paraId="7A45119F"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46C1E89D"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18059F96"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05EC6552" w14:textId="77777777" w:rsidTr="00DD238E">
        <w:trPr>
          <w:trHeight w:val="600"/>
          <w:tblCellSpacing w:w="15" w:type="dxa"/>
        </w:trPr>
        <w:tc>
          <w:tcPr>
            <w:tcW w:w="1617" w:type="dxa"/>
            <w:vMerge/>
            <w:vAlign w:val="center"/>
          </w:tcPr>
          <w:p w14:paraId="54F83A4E"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51E1AED5"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Other</w:t>
            </w:r>
            <w:r w:rsidRPr="00795733" w:rsidDel="008C241B">
              <w:rPr>
                <w:rFonts w:eastAsia="Aptos" w:cs="Times New Roman"/>
                <w:b/>
                <w:bCs/>
                <w:kern w:val="2"/>
                <w:sz w:val="16"/>
                <w:szCs w:val="16"/>
                <w14:ligatures w14:val="standardContextual"/>
              </w:rPr>
              <w:t xml:space="preserve"> </w:t>
            </w:r>
          </w:p>
        </w:tc>
        <w:tc>
          <w:tcPr>
            <w:tcW w:w="900" w:type="dxa"/>
            <w:vMerge/>
            <w:vAlign w:val="center"/>
          </w:tcPr>
          <w:p w14:paraId="59FCFBD1"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595563FB"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3BE972F8"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2014A2D3" w14:textId="77777777" w:rsidTr="00DD238E">
        <w:trPr>
          <w:trHeight w:val="600"/>
          <w:tblCellSpacing w:w="15" w:type="dxa"/>
        </w:trPr>
        <w:tc>
          <w:tcPr>
            <w:tcW w:w="1617" w:type="dxa"/>
            <w:vMerge/>
            <w:vAlign w:val="center"/>
          </w:tcPr>
          <w:p w14:paraId="58F7AA5E"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304FBF1A"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Patient</w:t>
            </w:r>
          </w:p>
        </w:tc>
        <w:tc>
          <w:tcPr>
            <w:tcW w:w="900" w:type="dxa"/>
            <w:vMerge/>
            <w:vAlign w:val="center"/>
          </w:tcPr>
          <w:p w14:paraId="7E6311F2"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39B47863"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5B7B3106"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4549E3BD" w14:textId="77777777" w:rsidTr="00DD238E">
        <w:trPr>
          <w:trHeight w:val="504"/>
          <w:tblCellSpacing w:w="15" w:type="dxa"/>
        </w:trPr>
        <w:tc>
          <w:tcPr>
            <w:tcW w:w="1617" w:type="dxa"/>
            <w:vMerge w:val="restart"/>
            <w:vAlign w:val="center"/>
            <w:hideMark/>
          </w:tcPr>
          <w:p w14:paraId="52B744DB"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Importance of behavior type and environment</w:t>
            </w:r>
          </w:p>
        </w:tc>
        <w:tc>
          <w:tcPr>
            <w:tcW w:w="2425" w:type="dxa"/>
            <w:vAlign w:val="center"/>
            <w:hideMark/>
          </w:tcPr>
          <w:p w14:paraId="5BD954FB"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Factor 1: Aggressive behaviors</w:t>
            </w:r>
          </w:p>
        </w:tc>
        <w:tc>
          <w:tcPr>
            <w:tcW w:w="900" w:type="dxa"/>
            <w:vMerge w:val="restart"/>
            <w:vAlign w:val="center"/>
            <w:hideMark/>
          </w:tcPr>
          <w:p w14:paraId="3B9E0FB4"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 and inductive</w:t>
            </w:r>
          </w:p>
        </w:tc>
        <w:tc>
          <w:tcPr>
            <w:tcW w:w="1869" w:type="dxa"/>
            <w:vMerge w:val="restart"/>
            <w:vAlign w:val="center"/>
            <w:hideMark/>
          </w:tcPr>
          <w:p w14:paraId="39CD4329" w14:textId="77777777" w:rsidR="00795733" w:rsidRPr="00795733" w:rsidRDefault="00795733" w:rsidP="00795733">
            <w:pPr>
              <w:spacing w:before="0" w:after="160" w:line="278" w:lineRule="auto"/>
              <w:ind w:left="57"/>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Aggressive behaviors are weighted most heavily; the impact of non-aggressive and hiding behaviors depends on care setting</w:t>
            </w:r>
          </w:p>
        </w:tc>
        <w:tc>
          <w:tcPr>
            <w:tcW w:w="5894" w:type="dxa"/>
            <w:vMerge w:val="restart"/>
            <w:vAlign w:val="center"/>
            <w:hideMark/>
          </w:tcPr>
          <w:p w14:paraId="12963C69"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117: “If this patient would be in the nursing home, probably he's gonna end up staying on the medication because of the aggressiveness of the behavior and the risk of pushing somebody who's like, older and frailed and they then the patient itself. Also being at home improving the behavior that's aggressive towards family members would be more likely to allow him to be in his home for longer.”</w:t>
            </w:r>
          </w:p>
          <w:p w14:paraId="28984AAF"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223: “The patient that's at a long-term care facility that's gonna be a problem with the hoarding and the hiding… We haven't seen the whole picture of what is it doing to the long-term care facility because now that we're hoarding and hiding, are we doing this on just our own stuff or are we going and hoarding and hiding other patient stuff? That’s going to create issues for other patients that's going to come back to her and then start aggressive behavior interactions.”</w:t>
            </w:r>
          </w:p>
          <w:p w14:paraId="7575DA70"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226: “seeking to get to a different place, the family can't rest while they're constantly worried the patient's gonna get out and get lost or something will get hurt. I see that a lot with patients before they actually come in the nursing home with families trying to manage them at home. They basically do it until they're worn out.”</w:t>
            </w:r>
          </w:p>
        </w:tc>
      </w:tr>
      <w:tr w:rsidR="00795733" w:rsidRPr="00795733" w14:paraId="151A5E9A" w14:textId="77777777" w:rsidTr="00DD238E">
        <w:trPr>
          <w:trHeight w:val="504"/>
          <w:tblCellSpacing w:w="15" w:type="dxa"/>
        </w:trPr>
        <w:tc>
          <w:tcPr>
            <w:tcW w:w="1617" w:type="dxa"/>
            <w:vMerge/>
            <w:vAlign w:val="center"/>
          </w:tcPr>
          <w:p w14:paraId="3EB2969D"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6448CD6A"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Factor 2: Physically non-aggressive behaviors</w:t>
            </w:r>
          </w:p>
        </w:tc>
        <w:tc>
          <w:tcPr>
            <w:tcW w:w="900" w:type="dxa"/>
            <w:vMerge/>
            <w:vAlign w:val="center"/>
          </w:tcPr>
          <w:p w14:paraId="57FD472E"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2AA08A3A"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6BE396BA"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706F21ED" w14:textId="77777777" w:rsidTr="00DD238E">
        <w:trPr>
          <w:trHeight w:val="504"/>
          <w:tblCellSpacing w:w="15" w:type="dxa"/>
        </w:trPr>
        <w:tc>
          <w:tcPr>
            <w:tcW w:w="1617" w:type="dxa"/>
            <w:vMerge/>
            <w:vAlign w:val="center"/>
          </w:tcPr>
          <w:p w14:paraId="2FABE555"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7089A7DF"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Factor 3: Verbally agitated behaviors</w:t>
            </w:r>
          </w:p>
        </w:tc>
        <w:tc>
          <w:tcPr>
            <w:tcW w:w="900" w:type="dxa"/>
            <w:vMerge/>
            <w:vAlign w:val="center"/>
          </w:tcPr>
          <w:p w14:paraId="6BFA067A"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71D768E2"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6FDF9BF6"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078FD721" w14:textId="77777777" w:rsidTr="00DD238E">
        <w:trPr>
          <w:trHeight w:val="504"/>
          <w:tblCellSpacing w:w="15" w:type="dxa"/>
        </w:trPr>
        <w:tc>
          <w:tcPr>
            <w:tcW w:w="1617" w:type="dxa"/>
            <w:vMerge/>
            <w:vAlign w:val="center"/>
          </w:tcPr>
          <w:p w14:paraId="72758126"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20E878FB"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Factor 4: Hiding and hoarding</w:t>
            </w:r>
          </w:p>
        </w:tc>
        <w:tc>
          <w:tcPr>
            <w:tcW w:w="900" w:type="dxa"/>
            <w:vMerge/>
            <w:vAlign w:val="center"/>
          </w:tcPr>
          <w:p w14:paraId="1175F780"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75A49375"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45B9E4EB"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0CF00D5B" w14:textId="77777777" w:rsidTr="00DD238E">
        <w:trPr>
          <w:trHeight w:val="504"/>
          <w:tblCellSpacing w:w="15" w:type="dxa"/>
        </w:trPr>
        <w:tc>
          <w:tcPr>
            <w:tcW w:w="1617" w:type="dxa"/>
            <w:vMerge/>
            <w:vAlign w:val="center"/>
          </w:tcPr>
          <w:p w14:paraId="343CB29A"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179C9ED5"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Other behaviors</w:t>
            </w:r>
          </w:p>
        </w:tc>
        <w:tc>
          <w:tcPr>
            <w:tcW w:w="900" w:type="dxa"/>
            <w:vMerge/>
            <w:vAlign w:val="center"/>
          </w:tcPr>
          <w:p w14:paraId="6E85FF88"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25A9006A"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5F81ADA9"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1C7A1CAC" w14:textId="77777777" w:rsidTr="00DD238E">
        <w:trPr>
          <w:trHeight w:val="504"/>
          <w:tblCellSpacing w:w="15" w:type="dxa"/>
        </w:trPr>
        <w:tc>
          <w:tcPr>
            <w:tcW w:w="1617" w:type="dxa"/>
            <w:vMerge/>
            <w:vAlign w:val="center"/>
          </w:tcPr>
          <w:p w14:paraId="703D112E"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71C90998"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Location: Home</w:t>
            </w:r>
          </w:p>
        </w:tc>
        <w:tc>
          <w:tcPr>
            <w:tcW w:w="900" w:type="dxa"/>
            <w:vMerge/>
            <w:vAlign w:val="center"/>
          </w:tcPr>
          <w:p w14:paraId="4881FE09"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3DFB75D0"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72E37E88"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2E8C52D6" w14:textId="77777777" w:rsidTr="00DD238E">
        <w:trPr>
          <w:trHeight w:val="504"/>
          <w:tblCellSpacing w:w="15" w:type="dxa"/>
        </w:trPr>
        <w:tc>
          <w:tcPr>
            <w:tcW w:w="1617" w:type="dxa"/>
            <w:vMerge/>
            <w:vAlign w:val="center"/>
          </w:tcPr>
          <w:p w14:paraId="13AAB04E"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163A4E32"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Location: Long-term care</w:t>
            </w:r>
          </w:p>
        </w:tc>
        <w:tc>
          <w:tcPr>
            <w:tcW w:w="900" w:type="dxa"/>
            <w:vMerge/>
            <w:vAlign w:val="center"/>
          </w:tcPr>
          <w:p w14:paraId="55D68DEF"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230FE564"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33DFDF75"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394E44FA" w14:textId="77777777" w:rsidTr="00DD238E">
        <w:trPr>
          <w:trHeight w:val="1403"/>
          <w:tblCellSpacing w:w="15" w:type="dxa"/>
        </w:trPr>
        <w:tc>
          <w:tcPr>
            <w:tcW w:w="1617" w:type="dxa"/>
            <w:vMerge w:val="restart"/>
            <w:shd w:val="clear" w:color="auto" w:fill="D1D1D1"/>
            <w:vAlign w:val="center"/>
            <w:hideMark/>
          </w:tcPr>
          <w:p w14:paraId="5852B295"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lastRenderedPageBreak/>
              <w:t>Thresholds for meaningful change</w:t>
            </w:r>
          </w:p>
        </w:tc>
        <w:tc>
          <w:tcPr>
            <w:tcW w:w="2425" w:type="dxa"/>
            <w:shd w:val="clear" w:color="auto" w:fill="D1D1D1"/>
            <w:vAlign w:val="center"/>
            <w:hideMark/>
          </w:tcPr>
          <w:p w14:paraId="7799EBF9"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Clinical meaningfulness by vignette 1-9</w:t>
            </w:r>
          </w:p>
        </w:tc>
        <w:tc>
          <w:tcPr>
            <w:tcW w:w="900" w:type="dxa"/>
            <w:vMerge w:val="restart"/>
            <w:shd w:val="clear" w:color="auto" w:fill="D1D1D1"/>
            <w:vAlign w:val="center"/>
            <w:hideMark/>
          </w:tcPr>
          <w:p w14:paraId="66FE943C"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w:t>
            </w:r>
          </w:p>
        </w:tc>
        <w:tc>
          <w:tcPr>
            <w:tcW w:w="1869" w:type="dxa"/>
            <w:vMerge w:val="restart"/>
            <w:shd w:val="clear" w:color="auto" w:fill="D1D1D1"/>
            <w:vAlign w:val="center"/>
            <w:hideMark/>
          </w:tcPr>
          <w:p w14:paraId="4F89A779" w14:textId="77777777" w:rsidR="00795733" w:rsidRPr="00795733" w:rsidRDefault="00795733" w:rsidP="00795733">
            <w:pPr>
              <w:spacing w:before="0" w:after="160" w:line="278" w:lineRule="auto"/>
              <w:ind w:left="57" w:right="6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A drop of 14 points or more is universally considered meaningful; smaller changes (5 or even 1 point) can also be viewed as meaningful when key behaviors shift</w:t>
            </w:r>
          </w:p>
          <w:p w14:paraId="6EEAB973" w14:textId="77777777" w:rsidR="00795733" w:rsidRPr="00795733" w:rsidRDefault="00795733" w:rsidP="00795733">
            <w:pPr>
              <w:spacing w:before="0" w:after="160" w:line="278" w:lineRule="auto"/>
              <w:ind w:left="57" w:right="6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Perceptions of clinical meaningfulness, meaningfulness to caregivers and family, and to patients may or may not align</w:t>
            </w:r>
          </w:p>
        </w:tc>
        <w:tc>
          <w:tcPr>
            <w:tcW w:w="5894" w:type="dxa"/>
            <w:vMerge w:val="restart"/>
            <w:shd w:val="clear" w:color="auto" w:fill="D1D1D1"/>
            <w:vAlign w:val="center"/>
            <w:hideMark/>
          </w:tcPr>
          <w:p w14:paraId="3DD97194" w14:textId="77777777" w:rsidR="00795733" w:rsidRPr="00795733" w:rsidRDefault="00795733" w:rsidP="00795733">
            <w:pPr>
              <w:spacing w:before="0" w:after="160" w:line="278" w:lineRule="auto"/>
              <w:ind w:left="126" w:right="133"/>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Example quotes for Vignette 1 with a score reduction of -17</w:t>
            </w:r>
          </w:p>
          <w:p w14:paraId="59E71DE5"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112: “I think it's clinically meaningful…  Because it is affecting the quality of the life for the patient and the caregivers.”</w:t>
            </w:r>
          </w:p>
          <w:p w14:paraId="1272BFF2"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101: “It's very hard to say that the patient would notice a change.”</w:t>
            </w:r>
          </w:p>
          <w:p w14:paraId="573A7404"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206: “Okay, so a lot of people would say no [this change is not meaningful to the patient], because at some advanced levels, they're so far out of being able to have insight for themselves. That it almost doesn't matter. But I disagree. And I would say, yes, it does deep in their spirit level. And even just in the, like, I talked about this stimulation and the stress level on them. I would say yes, it does.”</w:t>
            </w:r>
          </w:p>
          <w:p w14:paraId="788193C4"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117: “Inappropriate dressing is disrupting. I think that's important, but not that important. Throwing things is a major one. Complaining and negativism are the other two that drop significant. I think there's been seen have a good impact on the morale of the caregiver.”</w:t>
            </w:r>
          </w:p>
          <w:p w14:paraId="1E0ED000"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226: “It could have a positive impact on the staff and the family because it's very difficult having to care for patients with behavior issues, so any kind of improvement is always great.”</w:t>
            </w:r>
          </w:p>
        </w:tc>
      </w:tr>
      <w:tr w:rsidR="00795733" w:rsidRPr="00795733" w14:paraId="3F4BC240" w14:textId="77777777" w:rsidTr="00DD238E">
        <w:trPr>
          <w:trHeight w:val="1403"/>
          <w:tblCellSpacing w:w="15" w:type="dxa"/>
        </w:trPr>
        <w:tc>
          <w:tcPr>
            <w:tcW w:w="1617" w:type="dxa"/>
            <w:vMerge/>
            <w:vAlign w:val="center"/>
          </w:tcPr>
          <w:p w14:paraId="0AB8EE69"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739EDF79"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Meaningfulness for caregiver/family vignette 1-9</w:t>
            </w:r>
          </w:p>
        </w:tc>
        <w:tc>
          <w:tcPr>
            <w:tcW w:w="900" w:type="dxa"/>
            <w:vMerge/>
            <w:vAlign w:val="center"/>
          </w:tcPr>
          <w:p w14:paraId="30F0210A"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07304EAF"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63473F14"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0DBAE38D" w14:textId="77777777" w:rsidTr="00DD238E">
        <w:trPr>
          <w:trHeight w:val="1404"/>
          <w:tblCellSpacing w:w="15" w:type="dxa"/>
        </w:trPr>
        <w:tc>
          <w:tcPr>
            <w:tcW w:w="1617" w:type="dxa"/>
            <w:vMerge/>
            <w:vAlign w:val="center"/>
          </w:tcPr>
          <w:p w14:paraId="5867DEE0"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23DE181C"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Meaningfulness for patient by vignette 1-9</w:t>
            </w:r>
          </w:p>
        </w:tc>
        <w:tc>
          <w:tcPr>
            <w:tcW w:w="900" w:type="dxa"/>
            <w:vMerge/>
            <w:vAlign w:val="center"/>
          </w:tcPr>
          <w:p w14:paraId="1A4FB0C2"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7E3CB9FF"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7AB85C53"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5F24888C" w14:textId="77777777" w:rsidTr="00DD238E">
        <w:trPr>
          <w:trHeight w:val="1152"/>
          <w:tblCellSpacing w:w="15" w:type="dxa"/>
        </w:trPr>
        <w:tc>
          <w:tcPr>
            <w:tcW w:w="1617" w:type="dxa"/>
            <w:vMerge w:val="restart"/>
            <w:shd w:val="clear" w:color="auto" w:fill="FFFFFF"/>
            <w:vAlign w:val="center"/>
            <w:hideMark/>
          </w:tcPr>
          <w:p w14:paraId="55B85464"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One-point item shifts vs total score</w:t>
            </w:r>
          </w:p>
        </w:tc>
        <w:tc>
          <w:tcPr>
            <w:tcW w:w="2425" w:type="dxa"/>
            <w:shd w:val="clear" w:color="auto" w:fill="FFFFFF"/>
            <w:vAlign w:val="center"/>
          </w:tcPr>
          <w:p w14:paraId="1B8A54B3"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One point change: individual behavior</w:t>
            </w:r>
          </w:p>
        </w:tc>
        <w:tc>
          <w:tcPr>
            <w:tcW w:w="900" w:type="dxa"/>
            <w:vMerge w:val="restart"/>
            <w:shd w:val="clear" w:color="auto" w:fill="FFFFFF"/>
            <w:vAlign w:val="center"/>
            <w:hideMark/>
          </w:tcPr>
          <w:p w14:paraId="24E01EBC"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w:t>
            </w:r>
          </w:p>
        </w:tc>
        <w:tc>
          <w:tcPr>
            <w:tcW w:w="1869" w:type="dxa"/>
            <w:vMerge w:val="restart"/>
            <w:shd w:val="clear" w:color="auto" w:fill="FFFFFF"/>
            <w:vAlign w:val="center"/>
            <w:hideMark/>
          </w:tcPr>
          <w:p w14:paraId="4507E59E" w14:textId="77777777" w:rsidR="00795733" w:rsidRPr="00795733" w:rsidRDefault="00795733" w:rsidP="00795733">
            <w:pPr>
              <w:spacing w:before="0" w:after="160" w:line="278" w:lineRule="auto"/>
              <w:ind w:left="51"/>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Most find one-point change on a single high-burden behavior as meaningful, even if the total score change is minimal</w:t>
            </w:r>
          </w:p>
        </w:tc>
        <w:tc>
          <w:tcPr>
            <w:tcW w:w="5894" w:type="dxa"/>
            <w:vMerge w:val="restart"/>
            <w:shd w:val="clear" w:color="auto" w:fill="FFFFFF"/>
            <w:vAlign w:val="center"/>
            <w:hideMark/>
          </w:tcPr>
          <w:p w14:paraId="5B00B7A3"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p w14:paraId="4591CEDE"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104: “Yeah, it is meaningful but like I said they say but is everything every, every change is important even by a point but that you know, it will not fulfill the satisfaction of the caregivers.”</w:t>
            </w:r>
          </w:p>
          <w:p w14:paraId="05B9EEA6"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228: “OK, I would say yes. I mean still, you're seeing some progress. I guess my other thing would be like, okay, seeing that amount of change in a week or a two-week period. So, then that would be another important factor, but I think still if you're moving from 7 to 6, it's still progress, you're still progressing and then you just have to watch. Am I going to go back up or is the patient gonna go back down? So, I would say it's still progress either way. Any way you look at it, however, the patient moves, you're still progressing. Either if it's bad or good, you're progressing.”</w:t>
            </w:r>
          </w:p>
          <w:p w14:paraId="4904FB2B"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103: "Right, right. I don't think a one would be any improvement. One is too little.”</w:t>
            </w:r>
          </w:p>
        </w:tc>
      </w:tr>
      <w:tr w:rsidR="00795733" w:rsidRPr="00795733" w14:paraId="246DFAF5" w14:textId="77777777" w:rsidTr="00DD238E">
        <w:trPr>
          <w:trHeight w:val="1152"/>
          <w:tblCellSpacing w:w="15" w:type="dxa"/>
        </w:trPr>
        <w:tc>
          <w:tcPr>
            <w:tcW w:w="1617" w:type="dxa"/>
            <w:vMerge/>
            <w:vAlign w:val="center"/>
          </w:tcPr>
          <w:p w14:paraId="17973A3B"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FFFFFF"/>
            <w:vAlign w:val="center"/>
          </w:tcPr>
          <w:p w14:paraId="1FA194F8"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One point change: general</w:t>
            </w:r>
          </w:p>
        </w:tc>
        <w:tc>
          <w:tcPr>
            <w:tcW w:w="900" w:type="dxa"/>
            <w:vMerge/>
            <w:vAlign w:val="center"/>
          </w:tcPr>
          <w:p w14:paraId="14DCB607"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723FEC67"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195D1EA9"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321C7710" w14:textId="77777777" w:rsidTr="00DD238E">
        <w:trPr>
          <w:trHeight w:val="1152"/>
          <w:tblCellSpacing w:w="15" w:type="dxa"/>
        </w:trPr>
        <w:tc>
          <w:tcPr>
            <w:tcW w:w="1617" w:type="dxa"/>
            <w:vMerge/>
            <w:vAlign w:val="center"/>
          </w:tcPr>
          <w:p w14:paraId="2A41605F"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FFFFFF"/>
            <w:vAlign w:val="center"/>
          </w:tcPr>
          <w:p w14:paraId="291AEE69"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One point change: meaningful</w:t>
            </w:r>
          </w:p>
        </w:tc>
        <w:tc>
          <w:tcPr>
            <w:tcW w:w="900" w:type="dxa"/>
            <w:vMerge/>
            <w:vAlign w:val="center"/>
          </w:tcPr>
          <w:p w14:paraId="0938FA14"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69DE9320"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1ABF25DE"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286553FA" w14:textId="77777777" w:rsidTr="00DD238E">
        <w:trPr>
          <w:trHeight w:val="576"/>
          <w:tblCellSpacing w:w="15" w:type="dxa"/>
        </w:trPr>
        <w:tc>
          <w:tcPr>
            <w:tcW w:w="1617" w:type="dxa"/>
            <w:vMerge w:val="restart"/>
            <w:shd w:val="clear" w:color="auto" w:fill="D1D1D1"/>
            <w:vAlign w:val="center"/>
            <w:hideMark/>
          </w:tcPr>
          <w:p w14:paraId="09106A3F"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lastRenderedPageBreak/>
              <w:t>Downstream impact and management</w:t>
            </w:r>
          </w:p>
        </w:tc>
        <w:tc>
          <w:tcPr>
            <w:tcW w:w="2425" w:type="dxa"/>
            <w:shd w:val="clear" w:color="auto" w:fill="D1D1D1"/>
            <w:vAlign w:val="center"/>
            <w:hideMark/>
          </w:tcPr>
          <w:p w14:paraId="55C8A6A9"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Clinical management by vignette 1-9</w:t>
            </w:r>
          </w:p>
        </w:tc>
        <w:tc>
          <w:tcPr>
            <w:tcW w:w="900" w:type="dxa"/>
            <w:vMerge w:val="restart"/>
            <w:shd w:val="clear" w:color="auto" w:fill="D1D1D1"/>
            <w:vAlign w:val="center"/>
            <w:hideMark/>
          </w:tcPr>
          <w:p w14:paraId="0DAE8EF1"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 and inductive</w:t>
            </w:r>
          </w:p>
        </w:tc>
        <w:tc>
          <w:tcPr>
            <w:tcW w:w="1869" w:type="dxa"/>
            <w:vMerge w:val="restart"/>
            <w:shd w:val="clear" w:color="auto" w:fill="D1D1D1"/>
            <w:vAlign w:val="center"/>
            <w:hideMark/>
          </w:tcPr>
          <w:p w14:paraId="7CAE7C74" w14:textId="77777777" w:rsidR="00795733" w:rsidRPr="00795733" w:rsidRDefault="00795733" w:rsidP="00795733">
            <w:pPr>
              <w:spacing w:before="0" w:after="160" w:line="278" w:lineRule="auto"/>
              <w:ind w:left="57"/>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Score changes drive medication adjustments, activity planning, and can delay institutionalization while improving daily functioning and family interactions</w:t>
            </w:r>
          </w:p>
        </w:tc>
        <w:tc>
          <w:tcPr>
            <w:tcW w:w="5894" w:type="dxa"/>
            <w:vMerge w:val="restart"/>
            <w:shd w:val="clear" w:color="auto" w:fill="D1D1D1"/>
            <w:vAlign w:val="center"/>
            <w:hideMark/>
          </w:tcPr>
          <w:p w14:paraId="4CE9643A"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108: “So that's always you know limitation in terms of treatment. So we use a lot more mood stabilizers and with the dose that we used to. That's probably the biggest limitation is the black box warning on some of these medications and some of the cardiovascular, at least theoretically, mortality or consequences... One, if they're hurting other people, but that stops, they're hurting either a staff or or roommates or other clients in the facility, that's you know, sometimes in the ALS in particular, you know, if someone becomes severe enough, they have to, the lesson to leave, you know, which is typically you just can't. So the goal now now have the staffing to really control them. So that's something the goal to say Okay. Can we get the patient controlled enough to stay in the current facility, based on the level of support they have.”</w:t>
            </w:r>
          </w:p>
          <w:p w14:paraId="30B6E91A"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223: “Yes, we usually when it comes to that, we usually will ask like the family, you know, like it's time to go we need to kind of have a like, a calm down kind of moment. We try to redirect the patient into things that we know that they like. We try redirection a lot before we try medication, so yes.”</w:t>
            </w:r>
          </w:p>
          <w:p w14:paraId="741950BA"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101: “Yeah, it would change in terms of several things. Number one is, you know, that they need more ongoing care. So, you know, for example, if they have a professional coming in, they're going to need, you know, increase in the number of people that are working. In other words, instead of an eight-hour shift, maybe two-to-eight-hour shifts, it may push you more toward discussing with the family, the need for a locked facility. You know, you're getting more and more toward that point.”</w:t>
            </w:r>
          </w:p>
          <w:p w14:paraId="0A3AD7F3"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224: “Still would need to be in the long term care facility, but maybe they would be able to participate more in different activities… I think it would have a positive change. You have somebody that maybe had to have somebody watching them a lot more in the home so now we can take her to the activity room and she'll stay there or not try different things for the patient to have a better quality of life… I think we're positive with saying that like you have different things like they can get their hair done in different things in these facilities and now that she's not hitting people, the hairdresser might actually want to take her… Or have to do her toenails or something like that where they couldn't have done that before.”</w:t>
            </w:r>
          </w:p>
          <w:p w14:paraId="0E7B39CE"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116: “I think the patient would enjoy a better standard of living in the sense that caregivers at the nursing home would be able to more successfully… change their clothes, help them with going to the bathroom, feeding them. Making sure that they were adequately hydrated and so I think the caregiver's life would be improved pretty significantly with that change."</w:t>
            </w:r>
          </w:p>
        </w:tc>
      </w:tr>
      <w:tr w:rsidR="00795733" w:rsidRPr="00795733" w14:paraId="74EAD929" w14:textId="77777777" w:rsidTr="00DD238E">
        <w:trPr>
          <w:trHeight w:val="576"/>
          <w:tblCellSpacing w:w="15" w:type="dxa"/>
        </w:trPr>
        <w:tc>
          <w:tcPr>
            <w:tcW w:w="1617" w:type="dxa"/>
            <w:vMerge/>
            <w:vAlign w:val="center"/>
          </w:tcPr>
          <w:p w14:paraId="525363E1"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642B8235"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Patient daily life by vignette 1-9</w:t>
            </w:r>
          </w:p>
        </w:tc>
        <w:tc>
          <w:tcPr>
            <w:tcW w:w="900" w:type="dxa"/>
            <w:vMerge/>
            <w:vAlign w:val="center"/>
          </w:tcPr>
          <w:p w14:paraId="742F126D"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4CE2E45F"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375FE542"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2EE36597" w14:textId="77777777" w:rsidTr="00DD238E">
        <w:trPr>
          <w:trHeight w:val="576"/>
          <w:tblCellSpacing w:w="15" w:type="dxa"/>
        </w:trPr>
        <w:tc>
          <w:tcPr>
            <w:tcW w:w="1617" w:type="dxa"/>
            <w:vMerge/>
            <w:vAlign w:val="center"/>
          </w:tcPr>
          <w:p w14:paraId="7099DEF8"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5A0BD1A5"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Treatment goals</w:t>
            </w:r>
          </w:p>
        </w:tc>
        <w:tc>
          <w:tcPr>
            <w:tcW w:w="900" w:type="dxa"/>
            <w:vMerge/>
            <w:vAlign w:val="center"/>
          </w:tcPr>
          <w:p w14:paraId="12768308"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678D8672"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3B6BBAA0"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68D1AC55" w14:textId="77777777" w:rsidTr="00DD238E">
        <w:trPr>
          <w:trHeight w:val="576"/>
          <w:tblCellSpacing w:w="15" w:type="dxa"/>
        </w:trPr>
        <w:tc>
          <w:tcPr>
            <w:tcW w:w="1617" w:type="dxa"/>
            <w:vMerge/>
            <w:vAlign w:val="center"/>
          </w:tcPr>
          <w:p w14:paraId="64BD270C"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478FE55B"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Treatment goals: caregiver</w:t>
            </w:r>
          </w:p>
        </w:tc>
        <w:tc>
          <w:tcPr>
            <w:tcW w:w="900" w:type="dxa"/>
            <w:vMerge/>
            <w:vAlign w:val="center"/>
          </w:tcPr>
          <w:p w14:paraId="765EA068"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273CB982"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5FA5704A"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2C8F6241" w14:textId="77777777" w:rsidTr="00DD238E">
        <w:trPr>
          <w:trHeight w:val="576"/>
          <w:tblCellSpacing w:w="15" w:type="dxa"/>
        </w:trPr>
        <w:tc>
          <w:tcPr>
            <w:tcW w:w="1617" w:type="dxa"/>
            <w:vMerge/>
            <w:vAlign w:val="center"/>
          </w:tcPr>
          <w:p w14:paraId="4ECD36D5"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31BD702F"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Treatment goals: frequency</w:t>
            </w:r>
          </w:p>
        </w:tc>
        <w:tc>
          <w:tcPr>
            <w:tcW w:w="900" w:type="dxa"/>
            <w:vMerge/>
            <w:vAlign w:val="center"/>
          </w:tcPr>
          <w:p w14:paraId="4B8576A4"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5A255AED"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661E1EC5"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77724ADD" w14:textId="77777777" w:rsidTr="00DD238E">
        <w:trPr>
          <w:trHeight w:val="576"/>
          <w:tblCellSpacing w:w="15" w:type="dxa"/>
        </w:trPr>
        <w:tc>
          <w:tcPr>
            <w:tcW w:w="1617" w:type="dxa"/>
            <w:vMerge/>
            <w:vAlign w:val="center"/>
          </w:tcPr>
          <w:p w14:paraId="13B926AA"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410D1370"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b/>
                <w:kern w:val="2"/>
                <w:sz w:val="16"/>
                <w:szCs w:val="16"/>
                <w14:ligatures w14:val="standardContextual"/>
              </w:rPr>
              <w:t xml:space="preserve">Treatment goals: </w:t>
            </w:r>
            <w:r w:rsidRPr="00795733">
              <w:rPr>
                <w:rFonts w:eastAsia="Aptos" w:cs="Times New Roman"/>
                <w:b/>
                <w:bCs/>
                <w:kern w:val="2"/>
                <w:sz w:val="16"/>
                <w:szCs w:val="16"/>
                <w14:ligatures w14:val="standardContextual"/>
              </w:rPr>
              <w:t>other</w:t>
            </w:r>
          </w:p>
        </w:tc>
        <w:tc>
          <w:tcPr>
            <w:tcW w:w="900" w:type="dxa"/>
            <w:vMerge/>
            <w:vAlign w:val="center"/>
          </w:tcPr>
          <w:p w14:paraId="2DAF74B3"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3F1CB5AB"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4B723544"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6CC6BF00" w14:textId="77777777" w:rsidTr="00DD238E">
        <w:trPr>
          <w:trHeight w:val="576"/>
          <w:tblCellSpacing w:w="15" w:type="dxa"/>
        </w:trPr>
        <w:tc>
          <w:tcPr>
            <w:tcW w:w="1617" w:type="dxa"/>
            <w:vMerge/>
            <w:vAlign w:val="center"/>
          </w:tcPr>
          <w:p w14:paraId="76AF0654"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3392C312"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Treatment goals: increase engagement</w:t>
            </w:r>
          </w:p>
        </w:tc>
        <w:tc>
          <w:tcPr>
            <w:tcW w:w="900" w:type="dxa"/>
            <w:vMerge/>
            <w:vAlign w:val="center"/>
          </w:tcPr>
          <w:p w14:paraId="20525B70"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128A9F9F"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6B1A589F"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633CF99B" w14:textId="77777777" w:rsidTr="00DD238E">
        <w:trPr>
          <w:trHeight w:val="576"/>
          <w:tblCellSpacing w:w="15" w:type="dxa"/>
        </w:trPr>
        <w:tc>
          <w:tcPr>
            <w:tcW w:w="1617" w:type="dxa"/>
            <w:vMerge/>
            <w:vAlign w:val="center"/>
          </w:tcPr>
          <w:p w14:paraId="1F9A4AEE"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7D393D89"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Treatment goals: independence</w:t>
            </w:r>
          </w:p>
        </w:tc>
        <w:tc>
          <w:tcPr>
            <w:tcW w:w="900" w:type="dxa"/>
            <w:vMerge/>
            <w:vAlign w:val="center"/>
          </w:tcPr>
          <w:p w14:paraId="17FAB000"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073EB3F7"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0B8AB48B"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619DFFAC" w14:textId="77777777" w:rsidTr="00DD238E">
        <w:trPr>
          <w:trHeight w:val="576"/>
          <w:tblCellSpacing w:w="15" w:type="dxa"/>
        </w:trPr>
        <w:tc>
          <w:tcPr>
            <w:tcW w:w="1617" w:type="dxa"/>
            <w:vMerge/>
            <w:vAlign w:val="center"/>
          </w:tcPr>
          <w:p w14:paraId="3540A998"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0CB6F07B"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Treatment goals: no agitation</w:t>
            </w:r>
          </w:p>
        </w:tc>
        <w:tc>
          <w:tcPr>
            <w:tcW w:w="900" w:type="dxa"/>
            <w:vMerge/>
            <w:vAlign w:val="center"/>
          </w:tcPr>
          <w:p w14:paraId="6134645D"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31FB4124"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0EFED780"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0698E239" w14:textId="77777777" w:rsidTr="00DD238E">
        <w:trPr>
          <w:trHeight w:val="576"/>
          <w:tblCellSpacing w:w="15" w:type="dxa"/>
        </w:trPr>
        <w:tc>
          <w:tcPr>
            <w:tcW w:w="1617" w:type="dxa"/>
            <w:vMerge/>
            <w:vAlign w:val="center"/>
          </w:tcPr>
          <w:p w14:paraId="05664FD7"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4111A33A"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i/>
                <w:kern w:val="2"/>
                <w:sz w:val="16"/>
                <w:szCs w:val="16"/>
                <w14:ligatures w14:val="standardContextual"/>
              </w:rPr>
              <w:t xml:space="preserve">Treatment goals: </w:t>
            </w:r>
            <w:r w:rsidRPr="00795733">
              <w:rPr>
                <w:rFonts w:eastAsia="Aptos" w:cs="Times New Roman"/>
                <w:i/>
                <w:iCs/>
                <w:kern w:val="2"/>
                <w:sz w:val="16"/>
                <w:szCs w:val="16"/>
                <w14:ligatures w14:val="standardContextual"/>
              </w:rPr>
              <w:t>care setting</w:t>
            </w:r>
          </w:p>
        </w:tc>
        <w:tc>
          <w:tcPr>
            <w:tcW w:w="900" w:type="dxa"/>
            <w:vMerge/>
            <w:vAlign w:val="center"/>
          </w:tcPr>
          <w:p w14:paraId="5CAFC3C8"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5DF6B615"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5CB42915"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704F3333" w14:textId="77777777" w:rsidTr="00DD238E">
        <w:trPr>
          <w:trHeight w:val="576"/>
          <w:tblCellSpacing w:w="15" w:type="dxa"/>
        </w:trPr>
        <w:tc>
          <w:tcPr>
            <w:tcW w:w="1617" w:type="dxa"/>
            <w:vMerge/>
            <w:vAlign w:val="center"/>
          </w:tcPr>
          <w:p w14:paraId="322B6526"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45D41E5F"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Treatment goals: harm reduction</w:t>
            </w:r>
          </w:p>
        </w:tc>
        <w:tc>
          <w:tcPr>
            <w:tcW w:w="900" w:type="dxa"/>
            <w:vMerge/>
            <w:vAlign w:val="center"/>
          </w:tcPr>
          <w:p w14:paraId="759E0BDC"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4B39DF99"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0643C0FC"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5FE0D752" w14:textId="77777777" w:rsidTr="00DD238E">
        <w:trPr>
          <w:trHeight w:val="576"/>
          <w:tblCellSpacing w:w="15" w:type="dxa"/>
        </w:trPr>
        <w:tc>
          <w:tcPr>
            <w:tcW w:w="1617" w:type="dxa"/>
            <w:vMerge/>
            <w:vAlign w:val="center"/>
          </w:tcPr>
          <w:p w14:paraId="296C1973"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3319163D"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Treatment goals: treatment success</w:t>
            </w:r>
          </w:p>
        </w:tc>
        <w:tc>
          <w:tcPr>
            <w:tcW w:w="900" w:type="dxa"/>
            <w:vMerge/>
            <w:vAlign w:val="center"/>
          </w:tcPr>
          <w:p w14:paraId="6476E43F"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401F26AB"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061B498A"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4EAB2DF8" w14:textId="77777777" w:rsidTr="00DD238E">
        <w:trPr>
          <w:trHeight w:val="455"/>
          <w:tblCellSpacing w:w="15" w:type="dxa"/>
        </w:trPr>
        <w:tc>
          <w:tcPr>
            <w:tcW w:w="1617" w:type="dxa"/>
            <w:vMerge/>
            <w:vAlign w:val="center"/>
          </w:tcPr>
          <w:p w14:paraId="4FB15ABA"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shd w:val="clear" w:color="auto" w:fill="D1D1D1"/>
            <w:vAlign w:val="center"/>
          </w:tcPr>
          <w:p w14:paraId="61F267A9"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Treatment: PRN</w:t>
            </w:r>
          </w:p>
        </w:tc>
        <w:tc>
          <w:tcPr>
            <w:tcW w:w="900" w:type="dxa"/>
            <w:vMerge/>
            <w:vAlign w:val="center"/>
          </w:tcPr>
          <w:p w14:paraId="2B7FB349"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5D0DB8C8"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7276B283"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p>
        </w:tc>
      </w:tr>
      <w:tr w:rsidR="00795733" w:rsidRPr="00795733" w14:paraId="7FA28E1E" w14:textId="77777777" w:rsidTr="00DD238E">
        <w:trPr>
          <w:trHeight w:val="1376"/>
          <w:tblCellSpacing w:w="15" w:type="dxa"/>
        </w:trPr>
        <w:tc>
          <w:tcPr>
            <w:tcW w:w="1617" w:type="dxa"/>
            <w:vMerge w:val="restart"/>
            <w:vAlign w:val="center"/>
            <w:hideMark/>
          </w:tcPr>
          <w:p w14:paraId="180F6FF8"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r w:rsidRPr="00795733">
              <w:rPr>
                <w:rFonts w:eastAsia="Aptos" w:cs="Times New Roman"/>
                <w:kern w:val="2"/>
                <w:sz w:val="16"/>
                <w:szCs w:val="16"/>
                <w14:ligatures w14:val="standardContextual"/>
              </w:rPr>
              <w:lastRenderedPageBreak/>
              <w:t>Attitudes toward the CMAI</w:t>
            </w:r>
          </w:p>
        </w:tc>
        <w:tc>
          <w:tcPr>
            <w:tcW w:w="2425" w:type="dxa"/>
            <w:vAlign w:val="center"/>
            <w:hideMark/>
          </w:tcPr>
          <w:p w14:paraId="23472DA6"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Familiarity with CMAI</w:t>
            </w:r>
          </w:p>
        </w:tc>
        <w:tc>
          <w:tcPr>
            <w:tcW w:w="900" w:type="dxa"/>
            <w:vMerge w:val="restart"/>
            <w:vAlign w:val="center"/>
            <w:hideMark/>
          </w:tcPr>
          <w:p w14:paraId="7CAF07C0"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Deductive and inductive</w:t>
            </w:r>
          </w:p>
        </w:tc>
        <w:tc>
          <w:tcPr>
            <w:tcW w:w="1869" w:type="dxa"/>
            <w:vMerge w:val="restart"/>
            <w:vAlign w:val="center"/>
            <w:hideMark/>
          </w:tcPr>
          <w:p w14:paraId="61C957C5" w14:textId="77777777" w:rsidR="00795733" w:rsidRPr="00795733" w:rsidRDefault="00795733" w:rsidP="00795733">
            <w:pPr>
              <w:spacing w:before="100" w:beforeAutospacing="1" w:after="100" w:afterAutospacing="1"/>
              <w:ind w:left="57" w:right="152"/>
              <w:rPr>
                <w:rFonts w:eastAsia="Times New Roman" w:cs="Times New Roman"/>
                <w:szCs w:val="24"/>
              </w:rPr>
            </w:pPr>
            <w:r w:rsidRPr="00795733">
              <w:rPr>
                <w:rFonts w:eastAsia="Times New Roman" w:cs="Times New Roman"/>
                <w:sz w:val="16"/>
                <w:szCs w:val="16"/>
              </w:rPr>
              <w:t>Participants find the CMAI valuable for its objectivity and potential to support clinical communication and family understanding, while others emphasized challenges with inter-rater reliability and practical use in care settings. Some suggested streamlining for faster use and others adding open-ended sections to better capture behavior context and nuance</w:t>
            </w:r>
          </w:p>
        </w:tc>
        <w:tc>
          <w:tcPr>
            <w:tcW w:w="5894" w:type="dxa"/>
            <w:vMerge w:val="restart"/>
            <w:vAlign w:val="center"/>
            <w:hideMark/>
          </w:tcPr>
          <w:p w14:paraId="043906B3"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119: “No, actually, you know, I was not very aware of the scale, but I actually, I really like it like after I reviewed it because it's incredibly objective in the way that it's assessing the behaviors and evaluating for improvement.”</w:t>
            </w:r>
          </w:p>
          <w:p w14:paraId="1AC2A43F" w14:textId="77777777" w:rsidR="00795733" w:rsidRPr="00795733" w:rsidRDefault="00795733" w:rsidP="00795733">
            <w:pPr>
              <w:tabs>
                <w:tab w:val="left" w:pos="9180"/>
              </w:tabs>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202: “No, I think each category probably means something a little bit different depending on you know, where the patient is when they're being evaluated. But I think overall, it gives you a great idea of where patients at. And again, I think, you know, like I said, like the hiding and hoarding to me wasn't as big of a deal as the wandering. But overall, I think it captures everything that could possibly happen and it gives you enough options to read a frequency so knowing how it's set up and designed, I think it's a very helpful tool.”</w:t>
            </w:r>
          </w:p>
          <w:p w14:paraId="3823C69A" w14:textId="77777777" w:rsidR="00795733" w:rsidRPr="00795733" w:rsidRDefault="00795733" w:rsidP="00795733">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s>
              <w:spacing w:before="0" w:after="160" w:line="28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109: “What goes through my mind, and I wonder if you guys maybe are looking into this is you know if this tool could be administered quickly? You know, picking out the primary factors and let's say if it's available, you know like a mobile device or maybe some sort of AI or some sort of Apple Watch that can very quickly. You know, help determine help provide the doctor that needed data to act. So I guess a refinement of this tool for practical everyday uses in both acute and chronic setting that would resonate with me.”</w:t>
            </w:r>
          </w:p>
          <w:p w14:paraId="4F86C0E2" w14:textId="77777777" w:rsidR="00795733" w:rsidRPr="00795733" w:rsidRDefault="00795733" w:rsidP="00795733">
            <w:pPr>
              <w:spacing w:before="0" w:after="160" w:line="278" w:lineRule="auto"/>
              <w:ind w:left="126" w:right="133"/>
              <w:rPr>
                <w:rFonts w:eastAsia="Aptos" w:cs="Times New Roman"/>
                <w:kern w:val="2"/>
                <w:sz w:val="16"/>
                <w:szCs w:val="16"/>
                <w14:ligatures w14:val="standardContextual"/>
              </w:rPr>
            </w:pPr>
            <w:r w:rsidRPr="00795733">
              <w:rPr>
                <w:rFonts w:eastAsia="Aptos" w:cs="Times New Roman"/>
                <w:kern w:val="2"/>
                <w:sz w:val="16"/>
                <w:szCs w:val="16"/>
                <w14:ligatures w14:val="standardContextual"/>
              </w:rPr>
              <w:t>218: “So I feel that showing them something concrete like this is on paper, so they can say, oh, you're right. You know, I never thought of it that way. Versus me saying, you know, at this time they were doing this and then this other day they were. Doing that so it's just verbal, you know, talk versus that something actually on paper. So I would think that they would believe this more than me just telling them.”</w:t>
            </w:r>
          </w:p>
        </w:tc>
      </w:tr>
      <w:tr w:rsidR="00795733" w:rsidRPr="00795733" w14:paraId="5D996B3D" w14:textId="77777777" w:rsidTr="00DD238E">
        <w:trPr>
          <w:trHeight w:val="1376"/>
          <w:tblCellSpacing w:w="15" w:type="dxa"/>
        </w:trPr>
        <w:tc>
          <w:tcPr>
            <w:tcW w:w="1617" w:type="dxa"/>
            <w:vMerge/>
            <w:vAlign w:val="center"/>
          </w:tcPr>
          <w:p w14:paraId="1A3303F2"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322B15E2"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CMAI use</w:t>
            </w:r>
          </w:p>
        </w:tc>
        <w:tc>
          <w:tcPr>
            <w:tcW w:w="900" w:type="dxa"/>
            <w:vMerge/>
            <w:vAlign w:val="center"/>
          </w:tcPr>
          <w:p w14:paraId="39F35711"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47600A75"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4A7DF7D4"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r>
      <w:tr w:rsidR="00795733" w:rsidRPr="00795733" w14:paraId="2663E29E" w14:textId="77777777" w:rsidTr="00DD238E">
        <w:trPr>
          <w:trHeight w:val="1376"/>
          <w:tblCellSpacing w:w="15" w:type="dxa"/>
        </w:trPr>
        <w:tc>
          <w:tcPr>
            <w:tcW w:w="1617" w:type="dxa"/>
            <w:vMerge/>
            <w:vAlign w:val="center"/>
          </w:tcPr>
          <w:p w14:paraId="61B3DA3A"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4BC7BF75" w14:textId="77777777" w:rsidR="00795733" w:rsidRPr="00795733" w:rsidRDefault="00795733" w:rsidP="00795733">
            <w:pPr>
              <w:spacing w:before="0" w:after="160" w:line="278" w:lineRule="auto"/>
              <w:ind w:left="91"/>
              <w:rPr>
                <w:rFonts w:eastAsia="Aptos" w:cs="Times New Roman"/>
                <w:b/>
                <w:kern w:val="2"/>
                <w:sz w:val="16"/>
                <w:szCs w:val="16"/>
                <w14:ligatures w14:val="standardContextual"/>
              </w:rPr>
            </w:pPr>
            <w:r w:rsidRPr="00795733">
              <w:rPr>
                <w:rFonts w:eastAsia="Aptos" w:cs="Times New Roman"/>
                <w:b/>
                <w:kern w:val="2"/>
                <w:sz w:val="16"/>
                <w:szCs w:val="16"/>
                <w14:ligatures w14:val="standardContextual"/>
              </w:rPr>
              <w:t>CMAI final thoughts</w:t>
            </w:r>
          </w:p>
        </w:tc>
        <w:tc>
          <w:tcPr>
            <w:tcW w:w="900" w:type="dxa"/>
            <w:vMerge/>
            <w:vAlign w:val="center"/>
          </w:tcPr>
          <w:p w14:paraId="4908C3EB"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7050F518"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6CD79B0B"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r>
      <w:tr w:rsidR="00795733" w:rsidRPr="00795733" w14:paraId="369A86D4" w14:textId="77777777" w:rsidTr="00DD238E">
        <w:trPr>
          <w:trHeight w:val="1376"/>
          <w:tblCellSpacing w:w="15" w:type="dxa"/>
        </w:trPr>
        <w:tc>
          <w:tcPr>
            <w:tcW w:w="1617" w:type="dxa"/>
            <w:vMerge/>
            <w:vAlign w:val="center"/>
          </w:tcPr>
          <w:p w14:paraId="60F99758" w14:textId="77777777" w:rsidR="00795733" w:rsidRPr="00795733" w:rsidRDefault="00795733" w:rsidP="00795733">
            <w:pPr>
              <w:spacing w:before="0" w:after="160" w:line="278" w:lineRule="auto"/>
              <w:ind w:left="119" w:right="94"/>
              <w:rPr>
                <w:rFonts w:eastAsia="Aptos" w:cs="Times New Roman"/>
                <w:kern w:val="2"/>
                <w:sz w:val="16"/>
                <w:szCs w:val="16"/>
                <w14:ligatures w14:val="standardContextual"/>
              </w:rPr>
            </w:pPr>
          </w:p>
        </w:tc>
        <w:tc>
          <w:tcPr>
            <w:tcW w:w="2425" w:type="dxa"/>
            <w:vAlign w:val="center"/>
          </w:tcPr>
          <w:p w14:paraId="623003E7" w14:textId="77777777" w:rsidR="00795733" w:rsidRPr="00795733" w:rsidRDefault="00795733" w:rsidP="00795733">
            <w:pPr>
              <w:spacing w:before="0" w:after="160" w:line="278" w:lineRule="auto"/>
              <w:ind w:left="91"/>
              <w:rPr>
                <w:rFonts w:eastAsia="Aptos" w:cs="Times New Roman"/>
                <w:i/>
                <w:kern w:val="2"/>
                <w:sz w:val="16"/>
                <w:szCs w:val="16"/>
                <w14:ligatures w14:val="standardContextual"/>
              </w:rPr>
            </w:pPr>
            <w:r w:rsidRPr="00795733">
              <w:rPr>
                <w:rFonts w:eastAsia="Aptos" w:cs="Times New Roman"/>
                <w:i/>
                <w:kern w:val="2"/>
                <w:sz w:val="16"/>
                <w:szCs w:val="16"/>
                <w14:ligatures w14:val="standardContextual"/>
              </w:rPr>
              <w:t>Insights</w:t>
            </w:r>
          </w:p>
        </w:tc>
        <w:tc>
          <w:tcPr>
            <w:tcW w:w="900" w:type="dxa"/>
            <w:vMerge/>
            <w:vAlign w:val="center"/>
          </w:tcPr>
          <w:p w14:paraId="67129533" w14:textId="77777777" w:rsidR="00795733" w:rsidRPr="00795733" w:rsidRDefault="00795733" w:rsidP="00795733">
            <w:pPr>
              <w:spacing w:before="0" w:after="160" w:line="278" w:lineRule="auto"/>
              <w:ind w:left="62" w:right="130"/>
              <w:rPr>
                <w:rFonts w:eastAsia="Aptos" w:cs="Times New Roman"/>
                <w:kern w:val="2"/>
                <w:sz w:val="16"/>
                <w:szCs w:val="16"/>
                <w14:ligatures w14:val="standardContextual"/>
              </w:rPr>
            </w:pPr>
          </w:p>
        </w:tc>
        <w:tc>
          <w:tcPr>
            <w:tcW w:w="1869" w:type="dxa"/>
            <w:vMerge/>
            <w:vAlign w:val="center"/>
          </w:tcPr>
          <w:p w14:paraId="4EF2AF07"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c>
          <w:tcPr>
            <w:tcW w:w="5894" w:type="dxa"/>
            <w:vMerge/>
            <w:vAlign w:val="center"/>
          </w:tcPr>
          <w:p w14:paraId="4F316FCA" w14:textId="77777777" w:rsidR="00795733" w:rsidRPr="00795733" w:rsidRDefault="00795733" w:rsidP="00795733">
            <w:pPr>
              <w:spacing w:before="0" w:after="160" w:line="278" w:lineRule="auto"/>
              <w:rPr>
                <w:rFonts w:eastAsia="Aptos" w:cs="Times New Roman"/>
                <w:kern w:val="2"/>
                <w:sz w:val="16"/>
                <w:szCs w:val="16"/>
                <w14:ligatures w14:val="standardContextual"/>
              </w:rPr>
            </w:pPr>
          </w:p>
        </w:tc>
      </w:tr>
    </w:tbl>
    <w:p w14:paraId="0945FEB0" w14:textId="67AB3ACA" w:rsidR="00DA046D" w:rsidRDefault="007F6311" w:rsidP="00DD5F73">
      <w:r w:rsidRPr="00B753D4">
        <w:rPr>
          <w:sz w:val="18"/>
          <w:szCs w:val="18"/>
        </w:rPr>
        <w:t>CMAI, Cohen-Mansfield Agitation Inventory.</w:t>
      </w:r>
    </w:p>
    <w:p w14:paraId="3DFB8588" w14:textId="77777777" w:rsidR="00DD5F73" w:rsidRDefault="00DD5F73" w:rsidP="00DD5F73"/>
    <w:p w14:paraId="5770FD72" w14:textId="77777777" w:rsidR="00DA046D" w:rsidRDefault="00DA046D" w:rsidP="00BC29B3">
      <w:pPr>
        <w:spacing w:line="480" w:lineRule="auto"/>
        <w:rPr>
          <w:rFonts w:ascii="Trebuchet MS" w:hAnsi="Trebuchet MS"/>
        </w:rPr>
        <w:sectPr w:rsidR="00DA046D" w:rsidSect="00BC29B3">
          <w:pgSz w:w="15840" w:h="12240" w:orient="landscape"/>
          <w:pgMar w:top="1440" w:right="1440" w:bottom="1440" w:left="1440" w:header="720" w:footer="720" w:gutter="0"/>
          <w:cols w:space="720"/>
          <w:docGrid w:linePitch="360"/>
        </w:sectPr>
      </w:pPr>
    </w:p>
    <w:p w14:paraId="24B7F33B" w14:textId="77777777" w:rsidR="00BC29B3" w:rsidRPr="00B753D4" w:rsidRDefault="00BC29B3" w:rsidP="00B753D4">
      <w:pPr>
        <w:rPr>
          <w:b/>
          <w:bCs/>
        </w:rPr>
      </w:pPr>
      <w:r w:rsidRPr="00B753D4">
        <w:rPr>
          <w:b/>
          <w:bCs/>
        </w:rPr>
        <w:lastRenderedPageBreak/>
        <w:t>Supplementary Table 3. Reported Definition of Agitation by Behavior Type</w:t>
      </w:r>
    </w:p>
    <w:tbl>
      <w:tblPr>
        <w:tblStyle w:val="Table"/>
        <w:tblW w:w="0" w:type="auto"/>
        <w:tblInd w:w="0" w:type="dxa"/>
        <w:tblBorders>
          <w:top w:val="single" w:sz="4" w:space="0" w:color="000000"/>
          <w:bottom w:val="single" w:sz="4" w:space="0" w:color="000000"/>
          <w:insideH w:val="single" w:sz="4" w:space="0" w:color="000000"/>
        </w:tblBorders>
        <w:tblCellMar>
          <w:left w:w="108" w:type="dxa"/>
          <w:right w:w="108" w:type="dxa"/>
        </w:tblCellMar>
        <w:tblLook w:val="04A0" w:firstRow="1" w:lastRow="0" w:firstColumn="1" w:lastColumn="0" w:noHBand="0" w:noVBand="1"/>
      </w:tblPr>
      <w:tblGrid>
        <w:gridCol w:w="3595"/>
        <w:gridCol w:w="1203"/>
        <w:gridCol w:w="1243"/>
        <w:gridCol w:w="1283"/>
      </w:tblGrid>
      <w:tr w:rsidR="00BC29B3" w:rsidRPr="00B753D4" w14:paraId="2B5AFB80" w14:textId="77777777" w:rsidTr="006D0F08">
        <w:trPr>
          <w:trHeight w:val="323"/>
        </w:trPr>
        <w:tc>
          <w:tcPr>
            <w:tcW w:w="3595" w:type="dxa"/>
            <w:shd w:val="clear" w:color="auto" w:fill="FFFFFF"/>
          </w:tcPr>
          <w:p w14:paraId="3FFAD8BA" w14:textId="77777777" w:rsidR="00BC29B3" w:rsidRPr="00B753D4" w:rsidRDefault="00BC29B3" w:rsidP="00B753D4">
            <w:pPr>
              <w:spacing w:after="120"/>
              <w:rPr>
                <w:b/>
                <w:szCs w:val="24"/>
              </w:rPr>
            </w:pPr>
            <w:r w:rsidRPr="00B753D4">
              <w:rPr>
                <w:b/>
                <w:szCs w:val="24"/>
              </w:rPr>
              <w:t xml:space="preserve">Behavior type </w:t>
            </w:r>
          </w:p>
        </w:tc>
        <w:tc>
          <w:tcPr>
            <w:tcW w:w="1039" w:type="dxa"/>
            <w:shd w:val="clear" w:color="auto" w:fill="FFFFFF"/>
          </w:tcPr>
          <w:p w14:paraId="15593D8D" w14:textId="77777777" w:rsidR="00BC29B3" w:rsidRPr="00B753D4" w:rsidRDefault="00BC29B3" w:rsidP="00B753D4">
            <w:pPr>
              <w:spacing w:after="120"/>
              <w:rPr>
                <w:b/>
                <w:szCs w:val="24"/>
              </w:rPr>
            </w:pPr>
            <w:r w:rsidRPr="00B753D4">
              <w:rPr>
                <w:b/>
                <w:szCs w:val="24"/>
              </w:rPr>
              <w:t>Physician</w:t>
            </w:r>
          </w:p>
        </w:tc>
        <w:tc>
          <w:tcPr>
            <w:tcW w:w="1072" w:type="dxa"/>
            <w:shd w:val="clear" w:color="auto" w:fill="FFFFFF"/>
          </w:tcPr>
          <w:p w14:paraId="1B9B05DE" w14:textId="77777777" w:rsidR="00BC29B3" w:rsidRPr="00B753D4" w:rsidRDefault="00BC29B3" w:rsidP="00B753D4">
            <w:pPr>
              <w:spacing w:after="120"/>
              <w:rPr>
                <w:b/>
                <w:szCs w:val="24"/>
              </w:rPr>
            </w:pPr>
            <w:r w:rsidRPr="00B753D4">
              <w:rPr>
                <w:b/>
                <w:szCs w:val="24"/>
              </w:rPr>
              <w:t xml:space="preserve">Caregiver </w:t>
            </w:r>
          </w:p>
        </w:tc>
        <w:tc>
          <w:tcPr>
            <w:tcW w:w="1106" w:type="dxa"/>
            <w:shd w:val="clear" w:color="auto" w:fill="FFFFFF"/>
          </w:tcPr>
          <w:p w14:paraId="253CDF9B" w14:textId="77777777" w:rsidR="00BC29B3" w:rsidRPr="00B753D4" w:rsidRDefault="00BC29B3" w:rsidP="00B753D4">
            <w:pPr>
              <w:spacing w:after="120"/>
              <w:rPr>
                <w:b/>
                <w:szCs w:val="24"/>
              </w:rPr>
            </w:pPr>
            <w:r w:rsidRPr="00B753D4">
              <w:rPr>
                <w:b/>
                <w:szCs w:val="24"/>
              </w:rPr>
              <w:t xml:space="preserve">Combined </w:t>
            </w:r>
          </w:p>
        </w:tc>
      </w:tr>
      <w:tr w:rsidR="00BC29B3" w:rsidRPr="00B753D4" w14:paraId="6C1DDADB" w14:textId="77777777" w:rsidTr="006D0F08">
        <w:trPr>
          <w:trHeight w:val="170"/>
        </w:trPr>
        <w:tc>
          <w:tcPr>
            <w:tcW w:w="3595" w:type="dxa"/>
          </w:tcPr>
          <w:p w14:paraId="5C6F2E32" w14:textId="77777777" w:rsidR="00BC29B3" w:rsidRPr="00B753D4" w:rsidRDefault="00BC29B3" w:rsidP="00B753D4">
            <w:pPr>
              <w:spacing w:after="120"/>
              <w:rPr>
                <w:szCs w:val="24"/>
              </w:rPr>
            </w:pPr>
            <w:r w:rsidRPr="00B753D4">
              <w:rPr>
                <w:szCs w:val="24"/>
              </w:rPr>
              <w:t xml:space="preserve">Physically nonaggressive </w:t>
            </w:r>
          </w:p>
        </w:tc>
        <w:tc>
          <w:tcPr>
            <w:tcW w:w="1039" w:type="dxa"/>
          </w:tcPr>
          <w:p w14:paraId="304C260E" w14:textId="77777777" w:rsidR="00BC29B3" w:rsidRPr="00B753D4" w:rsidRDefault="00BC29B3" w:rsidP="00B753D4">
            <w:pPr>
              <w:spacing w:after="120"/>
              <w:rPr>
                <w:szCs w:val="24"/>
              </w:rPr>
            </w:pPr>
            <w:r w:rsidRPr="00B753D4">
              <w:rPr>
                <w:szCs w:val="24"/>
              </w:rPr>
              <w:t>6</w:t>
            </w:r>
          </w:p>
        </w:tc>
        <w:tc>
          <w:tcPr>
            <w:tcW w:w="1072" w:type="dxa"/>
          </w:tcPr>
          <w:p w14:paraId="745CC485" w14:textId="77777777" w:rsidR="00BC29B3" w:rsidRPr="00B753D4" w:rsidRDefault="00BC29B3" w:rsidP="00B753D4">
            <w:pPr>
              <w:spacing w:after="120"/>
              <w:rPr>
                <w:szCs w:val="24"/>
              </w:rPr>
            </w:pPr>
            <w:r w:rsidRPr="00B753D4">
              <w:rPr>
                <w:szCs w:val="24"/>
              </w:rPr>
              <w:t>7</w:t>
            </w:r>
          </w:p>
        </w:tc>
        <w:tc>
          <w:tcPr>
            <w:tcW w:w="1106" w:type="dxa"/>
            <w:vAlign w:val="center"/>
          </w:tcPr>
          <w:p w14:paraId="25EC0F90" w14:textId="77777777" w:rsidR="00BC29B3" w:rsidRPr="00B753D4" w:rsidRDefault="00BC29B3" w:rsidP="00B753D4">
            <w:pPr>
              <w:spacing w:after="120"/>
              <w:rPr>
                <w:szCs w:val="24"/>
              </w:rPr>
            </w:pPr>
            <w:r w:rsidRPr="00B753D4">
              <w:rPr>
                <w:szCs w:val="24"/>
              </w:rPr>
              <w:t>13</w:t>
            </w:r>
          </w:p>
        </w:tc>
      </w:tr>
      <w:tr w:rsidR="00BC29B3" w:rsidRPr="00B753D4" w14:paraId="1AEAB661" w14:textId="77777777" w:rsidTr="006D0F08">
        <w:trPr>
          <w:trHeight w:val="293"/>
        </w:trPr>
        <w:tc>
          <w:tcPr>
            <w:tcW w:w="3595" w:type="dxa"/>
          </w:tcPr>
          <w:p w14:paraId="5061F1B4" w14:textId="77777777" w:rsidR="00BC29B3" w:rsidRPr="00B753D4" w:rsidRDefault="00BC29B3" w:rsidP="00B753D4">
            <w:pPr>
              <w:spacing w:after="120"/>
              <w:rPr>
                <w:szCs w:val="24"/>
              </w:rPr>
            </w:pPr>
            <w:r w:rsidRPr="00B753D4">
              <w:rPr>
                <w:szCs w:val="24"/>
              </w:rPr>
              <w:t xml:space="preserve">Aggressive </w:t>
            </w:r>
          </w:p>
        </w:tc>
        <w:tc>
          <w:tcPr>
            <w:tcW w:w="1039" w:type="dxa"/>
          </w:tcPr>
          <w:p w14:paraId="588260D4" w14:textId="77777777" w:rsidR="00BC29B3" w:rsidRPr="00B753D4" w:rsidRDefault="00BC29B3" w:rsidP="00B753D4">
            <w:pPr>
              <w:spacing w:after="120"/>
              <w:rPr>
                <w:szCs w:val="24"/>
              </w:rPr>
            </w:pPr>
            <w:r w:rsidRPr="00B753D4">
              <w:rPr>
                <w:szCs w:val="24"/>
              </w:rPr>
              <w:t>6</w:t>
            </w:r>
          </w:p>
        </w:tc>
        <w:tc>
          <w:tcPr>
            <w:tcW w:w="1072" w:type="dxa"/>
          </w:tcPr>
          <w:p w14:paraId="1CC98813" w14:textId="77777777" w:rsidR="00BC29B3" w:rsidRPr="00B753D4" w:rsidRDefault="00BC29B3" w:rsidP="00B753D4">
            <w:pPr>
              <w:spacing w:after="120"/>
              <w:rPr>
                <w:szCs w:val="24"/>
              </w:rPr>
            </w:pPr>
            <w:r w:rsidRPr="00B753D4">
              <w:rPr>
                <w:szCs w:val="24"/>
              </w:rPr>
              <w:t>5</w:t>
            </w:r>
          </w:p>
        </w:tc>
        <w:tc>
          <w:tcPr>
            <w:tcW w:w="1106" w:type="dxa"/>
            <w:vAlign w:val="center"/>
          </w:tcPr>
          <w:p w14:paraId="7A75F952" w14:textId="77777777" w:rsidR="00BC29B3" w:rsidRPr="00B753D4" w:rsidRDefault="00BC29B3" w:rsidP="00B753D4">
            <w:pPr>
              <w:spacing w:after="120"/>
              <w:rPr>
                <w:szCs w:val="24"/>
              </w:rPr>
            </w:pPr>
            <w:r w:rsidRPr="00B753D4">
              <w:rPr>
                <w:szCs w:val="24"/>
              </w:rPr>
              <w:t>11</w:t>
            </w:r>
          </w:p>
        </w:tc>
      </w:tr>
      <w:tr w:rsidR="00BC29B3" w:rsidRPr="00B753D4" w14:paraId="75A53FE9" w14:textId="77777777" w:rsidTr="006D0F08">
        <w:trPr>
          <w:trHeight w:val="293"/>
        </w:trPr>
        <w:tc>
          <w:tcPr>
            <w:tcW w:w="3595" w:type="dxa"/>
          </w:tcPr>
          <w:p w14:paraId="396356D2" w14:textId="77777777" w:rsidR="00BC29B3" w:rsidRPr="00B753D4" w:rsidRDefault="00BC29B3" w:rsidP="00B753D4">
            <w:pPr>
              <w:spacing w:after="120"/>
              <w:rPr>
                <w:szCs w:val="24"/>
              </w:rPr>
            </w:pPr>
            <w:r w:rsidRPr="00B753D4">
              <w:rPr>
                <w:szCs w:val="24"/>
              </w:rPr>
              <w:t>Verbally Aggressive</w:t>
            </w:r>
          </w:p>
        </w:tc>
        <w:tc>
          <w:tcPr>
            <w:tcW w:w="1039" w:type="dxa"/>
          </w:tcPr>
          <w:p w14:paraId="330676E1" w14:textId="77777777" w:rsidR="00BC29B3" w:rsidRPr="00B753D4" w:rsidRDefault="00BC29B3" w:rsidP="00B753D4">
            <w:pPr>
              <w:spacing w:after="120"/>
              <w:rPr>
                <w:szCs w:val="24"/>
              </w:rPr>
            </w:pPr>
            <w:r w:rsidRPr="00B753D4">
              <w:rPr>
                <w:szCs w:val="24"/>
              </w:rPr>
              <w:t>6</w:t>
            </w:r>
          </w:p>
        </w:tc>
        <w:tc>
          <w:tcPr>
            <w:tcW w:w="1072" w:type="dxa"/>
          </w:tcPr>
          <w:p w14:paraId="1A0B5F3F" w14:textId="77777777" w:rsidR="00BC29B3" w:rsidRPr="00B753D4" w:rsidRDefault="00BC29B3" w:rsidP="00B753D4">
            <w:pPr>
              <w:spacing w:after="120"/>
              <w:rPr>
                <w:szCs w:val="24"/>
              </w:rPr>
            </w:pPr>
            <w:r w:rsidRPr="00B753D4">
              <w:rPr>
                <w:szCs w:val="24"/>
              </w:rPr>
              <w:t>4</w:t>
            </w:r>
          </w:p>
        </w:tc>
        <w:tc>
          <w:tcPr>
            <w:tcW w:w="1106" w:type="dxa"/>
            <w:vAlign w:val="center"/>
          </w:tcPr>
          <w:p w14:paraId="4151AEA1" w14:textId="77777777" w:rsidR="00BC29B3" w:rsidRPr="00B753D4" w:rsidRDefault="00BC29B3" w:rsidP="00B753D4">
            <w:pPr>
              <w:spacing w:after="120"/>
              <w:rPr>
                <w:szCs w:val="24"/>
              </w:rPr>
            </w:pPr>
            <w:r w:rsidRPr="00B753D4">
              <w:rPr>
                <w:szCs w:val="24"/>
              </w:rPr>
              <w:t>10</w:t>
            </w:r>
          </w:p>
        </w:tc>
      </w:tr>
      <w:tr w:rsidR="00BC29B3" w:rsidRPr="00B753D4" w14:paraId="1D941F76" w14:textId="77777777" w:rsidTr="006D0F08">
        <w:trPr>
          <w:trHeight w:val="293"/>
        </w:trPr>
        <w:tc>
          <w:tcPr>
            <w:tcW w:w="3595" w:type="dxa"/>
          </w:tcPr>
          <w:p w14:paraId="5F91BD49" w14:textId="77777777" w:rsidR="00BC29B3" w:rsidRPr="00B753D4" w:rsidRDefault="00BC29B3" w:rsidP="00B753D4">
            <w:pPr>
              <w:spacing w:after="120"/>
              <w:rPr>
                <w:szCs w:val="24"/>
              </w:rPr>
            </w:pPr>
            <w:r w:rsidRPr="00B753D4">
              <w:rPr>
                <w:szCs w:val="24"/>
              </w:rPr>
              <w:t xml:space="preserve">Verbally agitated </w:t>
            </w:r>
          </w:p>
        </w:tc>
        <w:tc>
          <w:tcPr>
            <w:tcW w:w="1039" w:type="dxa"/>
          </w:tcPr>
          <w:p w14:paraId="75178C3B" w14:textId="77777777" w:rsidR="00BC29B3" w:rsidRPr="00B753D4" w:rsidRDefault="00BC29B3" w:rsidP="00B753D4">
            <w:pPr>
              <w:spacing w:after="120"/>
              <w:rPr>
                <w:szCs w:val="24"/>
              </w:rPr>
            </w:pPr>
            <w:r w:rsidRPr="00B753D4">
              <w:rPr>
                <w:szCs w:val="24"/>
              </w:rPr>
              <w:t>5</w:t>
            </w:r>
          </w:p>
        </w:tc>
        <w:tc>
          <w:tcPr>
            <w:tcW w:w="1072" w:type="dxa"/>
          </w:tcPr>
          <w:p w14:paraId="236BB729" w14:textId="77777777" w:rsidR="00BC29B3" w:rsidRPr="00B753D4" w:rsidRDefault="00BC29B3" w:rsidP="00B753D4">
            <w:pPr>
              <w:spacing w:after="120"/>
              <w:rPr>
                <w:szCs w:val="24"/>
              </w:rPr>
            </w:pPr>
            <w:r w:rsidRPr="00B753D4">
              <w:rPr>
                <w:szCs w:val="24"/>
              </w:rPr>
              <w:t>5</w:t>
            </w:r>
          </w:p>
        </w:tc>
        <w:tc>
          <w:tcPr>
            <w:tcW w:w="1106" w:type="dxa"/>
            <w:vAlign w:val="center"/>
          </w:tcPr>
          <w:p w14:paraId="765E5FF5" w14:textId="77777777" w:rsidR="00BC29B3" w:rsidRPr="00B753D4" w:rsidRDefault="00BC29B3" w:rsidP="00B753D4">
            <w:pPr>
              <w:spacing w:after="120"/>
              <w:rPr>
                <w:szCs w:val="24"/>
              </w:rPr>
            </w:pPr>
            <w:r w:rsidRPr="00B753D4">
              <w:rPr>
                <w:szCs w:val="24"/>
              </w:rPr>
              <w:t>10</w:t>
            </w:r>
          </w:p>
        </w:tc>
      </w:tr>
      <w:tr w:rsidR="00BC29B3" w:rsidRPr="00B753D4" w14:paraId="36012536" w14:textId="77777777" w:rsidTr="006D0F08">
        <w:trPr>
          <w:trHeight w:val="287"/>
        </w:trPr>
        <w:tc>
          <w:tcPr>
            <w:tcW w:w="3595" w:type="dxa"/>
          </w:tcPr>
          <w:p w14:paraId="5687A33E" w14:textId="77777777" w:rsidR="00BC29B3" w:rsidRPr="00B753D4" w:rsidRDefault="00BC29B3" w:rsidP="00B753D4">
            <w:pPr>
              <w:spacing w:after="120"/>
              <w:rPr>
                <w:szCs w:val="24"/>
              </w:rPr>
            </w:pPr>
            <w:r w:rsidRPr="00B753D4">
              <w:rPr>
                <w:szCs w:val="24"/>
              </w:rPr>
              <w:t>Unusual for patient</w:t>
            </w:r>
          </w:p>
        </w:tc>
        <w:tc>
          <w:tcPr>
            <w:tcW w:w="1039" w:type="dxa"/>
          </w:tcPr>
          <w:p w14:paraId="2C8E7643" w14:textId="77777777" w:rsidR="00BC29B3" w:rsidRPr="00B753D4" w:rsidRDefault="00BC29B3" w:rsidP="00B753D4">
            <w:pPr>
              <w:spacing w:after="120"/>
              <w:rPr>
                <w:szCs w:val="24"/>
              </w:rPr>
            </w:pPr>
            <w:r w:rsidRPr="00B753D4">
              <w:rPr>
                <w:szCs w:val="24"/>
              </w:rPr>
              <w:t>5</w:t>
            </w:r>
          </w:p>
        </w:tc>
        <w:tc>
          <w:tcPr>
            <w:tcW w:w="1072" w:type="dxa"/>
          </w:tcPr>
          <w:p w14:paraId="705BC207" w14:textId="77777777" w:rsidR="00BC29B3" w:rsidRPr="00B753D4" w:rsidRDefault="00BC29B3" w:rsidP="00B753D4">
            <w:pPr>
              <w:spacing w:after="120"/>
              <w:rPr>
                <w:szCs w:val="24"/>
              </w:rPr>
            </w:pPr>
            <w:r w:rsidRPr="00B753D4">
              <w:rPr>
                <w:szCs w:val="24"/>
              </w:rPr>
              <w:t>5</w:t>
            </w:r>
          </w:p>
        </w:tc>
        <w:tc>
          <w:tcPr>
            <w:tcW w:w="1106" w:type="dxa"/>
            <w:vAlign w:val="center"/>
          </w:tcPr>
          <w:p w14:paraId="0B2F70A5" w14:textId="77777777" w:rsidR="00BC29B3" w:rsidRPr="00B753D4" w:rsidRDefault="00BC29B3" w:rsidP="00B753D4">
            <w:pPr>
              <w:spacing w:after="120"/>
              <w:rPr>
                <w:szCs w:val="24"/>
              </w:rPr>
            </w:pPr>
            <w:r w:rsidRPr="00B753D4">
              <w:rPr>
                <w:szCs w:val="24"/>
              </w:rPr>
              <w:t>10</w:t>
            </w:r>
          </w:p>
        </w:tc>
      </w:tr>
      <w:tr w:rsidR="00BC29B3" w:rsidRPr="00B753D4" w14:paraId="4143F355" w14:textId="77777777" w:rsidTr="006D0F08">
        <w:trPr>
          <w:trHeight w:val="143"/>
        </w:trPr>
        <w:tc>
          <w:tcPr>
            <w:tcW w:w="3595" w:type="dxa"/>
          </w:tcPr>
          <w:p w14:paraId="64FD5617" w14:textId="77777777" w:rsidR="00BC29B3" w:rsidRPr="00B753D4" w:rsidRDefault="00BC29B3" w:rsidP="00B753D4">
            <w:pPr>
              <w:spacing w:after="120"/>
              <w:rPr>
                <w:szCs w:val="24"/>
              </w:rPr>
            </w:pPr>
            <w:r w:rsidRPr="00B753D4">
              <w:rPr>
                <w:szCs w:val="24"/>
              </w:rPr>
              <w:t xml:space="preserve">Other </w:t>
            </w:r>
          </w:p>
        </w:tc>
        <w:tc>
          <w:tcPr>
            <w:tcW w:w="1039" w:type="dxa"/>
          </w:tcPr>
          <w:p w14:paraId="65DCA983" w14:textId="77777777" w:rsidR="00BC29B3" w:rsidRPr="00B753D4" w:rsidRDefault="00BC29B3" w:rsidP="00B753D4">
            <w:pPr>
              <w:spacing w:after="120"/>
              <w:rPr>
                <w:szCs w:val="24"/>
              </w:rPr>
            </w:pPr>
            <w:r w:rsidRPr="00B753D4">
              <w:rPr>
                <w:szCs w:val="24"/>
              </w:rPr>
              <w:t>6</w:t>
            </w:r>
          </w:p>
        </w:tc>
        <w:tc>
          <w:tcPr>
            <w:tcW w:w="1072" w:type="dxa"/>
          </w:tcPr>
          <w:p w14:paraId="5D5FFBC7" w14:textId="77777777" w:rsidR="00BC29B3" w:rsidRPr="00B753D4" w:rsidRDefault="00BC29B3" w:rsidP="00B753D4">
            <w:pPr>
              <w:spacing w:after="120"/>
              <w:rPr>
                <w:szCs w:val="24"/>
              </w:rPr>
            </w:pPr>
            <w:r w:rsidRPr="00B753D4">
              <w:rPr>
                <w:szCs w:val="24"/>
              </w:rPr>
              <w:t>3</w:t>
            </w:r>
          </w:p>
        </w:tc>
        <w:tc>
          <w:tcPr>
            <w:tcW w:w="1106" w:type="dxa"/>
            <w:vAlign w:val="center"/>
          </w:tcPr>
          <w:p w14:paraId="464ADE6E" w14:textId="77777777" w:rsidR="00BC29B3" w:rsidRPr="00B753D4" w:rsidRDefault="00BC29B3" w:rsidP="00B753D4">
            <w:pPr>
              <w:spacing w:after="120"/>
              <w:rPr>
                <w:szCs w:val="24"/>
              </w:rPr>
            </w:pPr>
            <w:r w:rsidRPr="00B753D4">
              <w:rPr>
                <w:szCs w:val="24"/>
              </w:rPr>
              <w:t>9</w:t>
            </w:r>
          </w:p>
        </w:tc>
      </w:tr>
      <w:tr w:rsidR="00BC29B3" w:rsidRPr="00B753D4" w14:paraId="736BF53B" w14:textId="77777777" w:rsidTr="006D0F08">
        <w:trPr>
          <w:trHeight w:val="206"/>
        </w:trPr>
        <w:tc>
          <w:tcPr>
            <w:tcW w:w="3595" w:type="dxa"/>
          </w:tcPr>
          <w:p w14:paraId="66DAE7C2" w14:textId="77777777" w:rsidR="00BC29B3" w:rsidRPr="00B753D4" w:rsidRDefault="00BC29B3" w:rsidP="00B753D4">
            <w:pPr>
              <w:spacing w:after="120"/>
              <w:rPr>
                <w:szCs w:val="24"/>
              </w:rPr>
            </w:pPr>
            <w:r w:rsidRPr="00B753D4">
              <w:rPr>
                <w:szCs w:val="24"/>
              </w:rPr>
              <w:t>Delusion / hallucination / confusion</w:t>
            </w:r>
          </w:p>
        </w:tc>
        <w:tc>
          <w:tcPr>
            <w:tcW w:w="1039" w:type="dxa"/>
          </w:tcPr>
          <w:p w14:paraId="76F9DC2F" w14:textId="77777777" w:rsidR="00BC29B3" w:rsidRPr="00B753D4" w:rsidRDefault="00BC29B3" w:rsidP="00B753D4">
            <w:pPr>
              <w:spacing w:after="120"/>
              <w:rPr>
                <w:szCs w:val="24"/>
              </w:rPr>
            </w:pPr>
            <w:r w:rsidRPr="00B753D4">
              <w:rPr>
                <w:szCs w:val="24"/>
              </w:rPr>
              <w:t>4</w:t>
            </w:r>
          </w:p>
        </w:tc>
        <w:tc>
          <w:tcPr>
            <w:tcW w:w="1072" w:type="dxa"/>
          </w:tcPr>
          <w:p w14:paraId="6A80E7B0" w14:textId="77777777" w:rsidR="00BC29B3" w:rsidRPr="00B753D4" w:rsidRDefault="00BC29B3" w:rsidP="00B753D4">
            <w:pPr>
              <w:spacing w:after="120"/>
              <w:rPr>
                <w:szCs w:val="24"/>
              </w:rPr>
            </w:pPr>
            <w:r w:rsidRPr="00B753D4">
              <w:rPr>
                <w:szCs w:val="24"/>
              </w:rPr>
              <w:t>5</w:t>
            </w:r>
          </w:p>
        </w:tc>
        <w:tc>
          <w:tcPr>
            <w:tcW w:w="1106" w:type="dxa"/>
            <w:vAlign w:val="center"/>
          </w:tcPr>
          <w:p w14:paraId="6E454B70" w14:textId="77777777" w:rsidR="00BC29B3" w:rsidRPr="00B753D4" w:rsidRDefault="00BC29B3" w:rsidP="00B753D4">
            <w:pPr>
              <w:spacing w:after="120"/>
              <w:rPr>
                <w:szCs w:val="24"/>
              </w:rPr>
            </w:pPr>
            <w:r w:rsidRPr="00B753D4">
              <w:rPr>
                <w:szCs w:val="24"/>
              </w:rPr>
              <w:t>9</w:t>
            </w:r>
          </w:p>
        </w:tc>
      </w:tr>
      <w:tr w:rsidR="00BC29B3" w:rsidRPr="00B753D4" w14:paraId="74399E51" w14:textId="77777777" w:rsidTr="006D0F08">
        <w:trPr>
          <w:trHeight w:val="293"/>
        </w:trPr>
        <w:tc>
          <w:tcPr>
            <w:tcW w:w="3595" w:type="dxa"/>
          </w:tcPr>
          <w:p w14:paraId="0FABC7DB" w14:textId="77777777" w:rsidR="00BC29B3" w:rsidRPr="00B753D4" w:rsidRDefault="00BC29B3" w:rsidP="00B753D4">
            <w:pPr>
              <w:spacing w:after="120"/>
              <w:rPr>
                <w:szCs w:val="24"/>
              </w:rPr>
            </w:pPr>
            <w:r w:rsidRPr="00B753D4">
              <w:rPr>
                <w:szCs w:val="24"/>
              </w:rPr>
              <w:t xml:space="preserve">Frustration </w:t>
            </w:r>
          </w:p>
        </w:tc>
        <w:tc>
          <w:tcPr>
            <w:tcW w:w="1039" w:type="dxa"/>
          </w:tcPr>
          <w:p w14:paraId="4C1ED3EE" w14:textId="77777777" w:rsidR="00BC29B3" w:rsidRPr="00B753D4" w:rsidRDefault="00BC29B3" w:rsidP="00B753D4">
            <w:pPr>
              <w:spacing w:after="120"/>
              <w:rPr>
                <w:szCs w:val="24"/>
              </w:rPr>
            </w:pPr>
            <w:r w:rsidRPr="00B753D4">
              <w:rPr>
                <w:szCs w:val="24"/>
              </w:rPr>
              <w:t>0</w:t>
            </w:r>
          </w:p>
        </w:tc>
        <w:tc>
          <w:tcPr>
            <w:tcW w:w="1072" w:type="dxa"/>
          </w:tcPr>
          <w:p w14:paraId="55B53437" w14:textId="77777777" w:rsidR="00BC29B3" w:rsidRPr="00B753D4" w:rsidRDefault="00BC29B3" w:rsidP="00B753D4">
            <w:pPr>
              <w:spacing w:after="120"/>
              <w:rPr>
                <w:szCs w:val="24"/>
              </w:rPr>
            </w:pPr>
            <w:r w:rsidRPr="00B753D4">
              <w:rPr>
                <w:szCs w:val="24"/>
              </w:rPr>
              <w:t>5</w:t>
            </w:r>
          </w:p>
        </w:tc>
        <w:tc>
          <w:tcPr>
            <w:tcW w:w="1106" w:type="dxa"/>
            <w:vAlign w:val="center"/>
          </w:tcPr>
          <w:p w14:paraId="23A10B42" w14:textId="77777777" w:rsidR="00BC29B3" w:rsidRPr="00B753D4" w:rsidRDefault="00BC29B3" w:rsidP="00B753D4">
            <w:pPr>
              <w:spacing w:after="120"/>
              <w:rPr>
                <w:szCs w:val="24"/>
              </w:rPr>
            </w:pPr>
            <w:r w:rsidRPr="00B753D4">
              <w:rPr>
                <w:szCs w:val="24"/>
              </w:rPr>
              <w:t>5</w:t>
            </w:r>
          </w:p>
        </w:tc>
      </w:tr>
      <w:tr w:rsidR="00BC29B3" w:rsidRPr="00B753D4" w14:paraId="2D3F2FC7" w14:textId="77777777" w:rsidTr="006D0F08">
        <w:trPr>
          <w:trHeight w:val="293"/>
        </w:trPr>
        <w:tc>
          <w:tcPr>
            <w:tcW w:w="3595" w:type="dxa"/>
          </w:tcPr>
          <w:p w14:paraId="617B843B" w14:textId="77777777" w:rsidR="00BC29B3" w:rsidRPr="00B753D4" w:rsidRDefault="00BC29B3" w:rsidP="00B753D4">
            <w:pPr>
              <w:spacing w:after="120"/>
              <w:rPr>
                <w:szCs w:val="24"/>
              </w:rPr>
            </w:pPr>
            <w:r w:rsidRPr="00B753D4">
              <w:rPr>
                <w:szCs w:val="24"/>
              </w:rPr>
              <w:t xml:space="preserve">Discomfort </w:t>
            </w:r>
          </w:p>
        </w:tc>
        <w:tc>
          <w:tcPr>
            <w:tcW w:w="1039" w:type="dxa"/>
          </w:tcPr>
          <w:p w14:paraId="5A8CC08C" w14:textId="77777777" w:rsidR="00BC29B3" w:rsidRPr="00B753D4" w:rsidRDefault="00BC29B3" w:rsidP="00B753D4">
            <w:pPr>
              <w:spacing w:after="120"/>
              <w:rPr>
                <w:szCs w:val="24"/>
              </w:rPr>
            </w:pPr>
            <w:r w:rsidRPr="00B753D4">
              <w:rPr>
                <w:szCs w:val="24"/>
              </w:rPr>
              <w:t>1</w:t>
            </w:r>
          </w:p>
        </w:tc>
        <w:tc>
          <w:tcPr>
            <w:tcW w:w="1072" w:type="dxa"/>
          </w:tcPr>
          <w:p w14:paraId="64C39106" w14:textId="77777777" w:rsidR="00BC29B3" w:rsidRPr="00B753D4" w:rsidRDefault="00BC29B3" w:rsidP="00B753D4">
            <w:pPr>
              <w:spacing w:after="120"/>
              <w:rPr>
                <w:szCs w:val="24"/>
              </w:rPr>
            </w:pPr>
            <w:r w:rsidRPr="00B753D4">
              <w:rPr>
                <w:szCs w:val="24"/>
              </w:rPr>
              <w:t>2</w:t>
            </w:r>
          </w:p>
        </w:tc>
        <w:tc>
          <w:tcPr>
            <w:tcW w:w="1106" w:type="dxa"/>
            <w:vAlign w:val="center"/>
          </w:tcPr>
          <w:p w14:paraId="3D9F8F09" w14:textId="77777777" w:rsidR="00BC29B3" w:rsidRPr="00B753D4" w:rsidRDefault="00BC29B3" w:rsidP="00B753D4">
            <w:pPr>
              <w:spacing w:after="120"/>
              <w:rPr>
                <w:szCs w:val="24"/>
              </w:rPr>
            </w:pPr>
            <w:r w:rsidRPr="00B753D4">
              <w:rPr>
                <w:szCs w:val="24"/>
              </w:rPr>
              <w:t>3</w:t>
            </w:r>
          </w:p>
        </w:tc>
      </w:tr>
      <w:tr w:rsidR="00BC29B3" w:rsidRPr="00B753D4" w14:paraId="7BEB57C9" w14:textId="77777777" w:rsidTr="006D0F08">
        <w:trPr>
          <w:trHeight w:val="293"/>
        </w:trPr>
        <w:tc>
          <w:tcPr>
            <w:tcW w:w="3595" w:type="dxa"/>
          </w:tcPr>
          <w:p w14:paraId="6C18A129" w14:textId="77777777" w:rsidR="00BC29B3" w:rsidRPr="00B753D4" w:rsidRDefault="00BC29B3" w:rsidP="00B753D4">
            <w:pPr>
              <w:spacing w:after="120"/>
              <w:rPr>
                <w:szCs w:val="24"/>
                <w:vertAlign w:val="superscript"/>
              </w:rPr>
            </w:pPr>
            <w:r w:rsidRPr="00B753D4">
              <w:rPr>
                <w:szCs w:val="24"/>
              </w:rPr>
              <w:t>Hoarding and hiding</w:t>
            </w:r>
            <w:r w:rsidRPr="00B753D4">
              <w:rPr>
                <w:szCs w:val="24"/>
                <w:vertAlign w:val="superscript"/>
              </w:rPr>
              <w:t>a</w:t>
            </w:r>
          </w:p>
        </w:tc>
        <w:tc>
          <w:tcPr>
            <w:tcW w:w="1039" w:type="dxa"/>
          </w:tcPr>
          <w:p w14:paraId="07EB80C2" w14:textId="77777777" w:rsidR="00BC29B3" w:rsidRPr="00B753D4" w:rsidRDefault="00BC29B3" w:rsidP="00B753D4">
            <w:pPr>
              <w:spacing w:after="120"/>
              <w:rPr>
                <w:szCs w:val="24"/>
              </w:rPr>
            </w:pPr>
            <w:r w:rsidRPr="00B753D4">
              <w:rPr>
                <w:szCs w:val="24"/>
              </w:rPr>
              <w:t>0</w:t>
            </w:r>
          </w:p>
        </w:tc>
        <w:tc>
          <w:tcPr>
            <w:tcW w:w="1072" w:type="dxa"/>
          </w:tcPr>
          <w:p w14:paraId="70B74473" w14:textId="77777777" w:rsidR="00BC29B3" w:rsidRPr="00B753D4" w:rsidRDefault="00BC29B3" w:rsidP="00B753D4">
            <w:pPr>
              <w:spacing w:after="120"/>
              <w:rPr>
                <w:szCs w:val="24"/>
              </w:rPr>
            </w:pPr>
            <w:r w:rsidRPr="00B753D4">
              <w:rPr>
                <w:szCs w:val="24"/>
              </w:rPr>
              <w:t>0</w:t>
            </w:r>
          </w:p>
        </w:tc>
        <w:tc>
          <w:tcPr>
            <w:tcW w:w="1106" w:type="dxa"/>
          </w:tcPr>
          <w:p w14:paraId="41C9F5E6" w14:textId="77777777" w:rsidR="00BC29B3" w:rsidRPr="00B753D4" w:rsidRDefault="00BC29B3" w:rsidP="00B753D4">
            <w:pPr>
              <w:spacing w:after="120"/>
              <w:rPr>
                <w:szCs w:val="24"/>
              </w:rPr>
            </w:pPr>
            <w:r w:rsidRPr="00B753D4">
              <w:rPr>
                <w:szCs w:val="24"/>
              </w:rPr>
              <w:t>0</w:t>
            </w:r>
          </w:p>
        </w:tc>
      </w:tr>
    </w:tbl>
    <w:p w14:paraId="0E93B50E" w14:textId="77777777" w:rsidR="00BC29B3" w:rsidRPr="00B753D4" w:rsidRDefault="00BC29B3" w:rsidP="00B753D4">
      <w:pPr>
        <w:rPr>
          <w:sz w:val="18"/>
          <w:szCs w:val="18"/>
        </w:rPr>
      </w:pPr>
      <w:r w:rsidRPr="00B753D4">
        <w:rPr>
          <w:sz w:val="18"/>
          <w:szCs w:val="18"/>
          <w:vertAlign w:val="superscript"/>
        </w:rPr>
        <w:t xml:space="preserve">a </w:t>
      </w:r>
      <w:r w:rsidRPr="00B753D4">
        <w:rPr>
          <w:sz w:val="18"/>
          <w:szCs w:val="18"/>
        </w:rPr>
        <w:t>Hiding and hoarding behaviors were not mentioned spontaneously by any participant, but were included for completeness as they are included in CMAI Factor 4.</w:t>
      </w:r>
    </w:p>
    <w:p w14:paraId="53959774" w14:textId="77777777" w:rsidR="00BC29B3" w:rsidRPr="00B753D4" w:rsidRDefault="00BC29B3" w:rsidP="00B753D4">
      <w:pPr>
        <w:rPr>
          <w:sz w:val="18"/>
          <w:szCs w:val="18"/>
        </w:rPr>
      </w:pPr>
      <w:r w:rsidRPr="00B753D4">
        <w:rPr>
          <w:sz w:val="18"/>
          <w:szCs w:val="18"/>
        </w:rPr>
        <w:t>CMAI, Cohen-Mansfield Agitation Inventory.</w:t>
      </w:r>
    </w:p>
    <w:p w14:paraId="2CE00DEA" w14:textId="77777777" w:rsidR="00BC29B3" w:rsidRDefault="00BC29B3" w:rsidP="00BC29B3">
      <w:pPr>
        <w:spacing w:after="0"/>
      </w:pPr>
      <w:r>
        <w:br w:type="page"/>
      </w:r>
    </w:p>
    <w:p w14:paraId="2A829C81" w14:textId="77777777" w:rsidR="00BC29B3" w:rsidRPr="00B753D4" w:rsidRDefault="00BC29B3" w:rsidP="00B753D4">
      <w:pPr>
        <w:rPr>
          <w:b/>
          <w:bCs/>
        </w:rPr>
      </w:pPr>
      <w:bookmarkStart w:id="0" w:name="_Ref175131625"/>
      <w:r w:rsidRPr="00B753D4">
        <w:rPr>
          <w:b/>
          <w:bCs/>
        </w:rPr>
        <w:lastRenderedPageBreak/>
        <w:t>Supplemental Table 4</w:t>
      </w:r>
      <w:bookmarkEnd w:id="0"/>
      <w:r w:rsidRPr="00B753D4">
        <w:rPr>
          <w:b/>
          <w:bCs/>
        </w:rPr>
        <w:t>. Familiarity with CMAI as Reported During Screening</w:t>
      </w:r>
    </w:p>
    <w:tbl>
      <w:tblPr>
        <w:tblStyle w:val="TableGrid"/>
        <w:tblW w:w="7844" w:type="dxa"/>
        <w:tblBorders>
          <w:left w:val="none" w:sz="0" w:space="0" w:color="auto"/>
          <w:right w:val="none" w:sz="0" w:space="0" w:color="auto"/>
          <w:insideV w:val="none" w:sz="0" w:space="0" w:color="auto"/>
        </w:tblBorders>
        <w:tblLook w:val="0480" w:firstRow="0" w:lastRow="0" w:firstColumn="1" w:lastColumn="0" w:noHBand="0" w:noVBand="1"/>
      </w:tblPr>
      <w:tblGrid>
        <w:gridCol w:w="4315"/>
        <w:gridCol w:w="1764"/>
        <w:gridCol w:w="1765"/>
      </w:tblGrid>
      <w:tr w:rsidR="00BC29B3" w:rsidRPr="00B753D4" w14:paraId="1AF8CFA5" w14:textId="77777777" w:rsidTr="006D0F08">
        <w:tc>
          <w:tcPr>
            <w:tcW w:w="4315" w:type="dxa"/>
          </w:tcPr>
          <w:p w14:paraId="6FBADA2D" w14:textId="77777777" w:rsidR="00BC29B3" w:rsidRPr="00B753D4" w:rsidRDefault="00BC29B3" w:rsidP="00511F93">
            <w:pPr>
              <w:spacing w:after="120"/>
              <w:rPr>
                <w:b/>
                <w:bCs/>
                <w:szCs w:val="24"/>
              </w:rPr>
            </w:pPr>
            <w:r w:rsidRPr="00B753D4">
              <w:rPr>
                <w:b/>
                <w:bCs/>
                <w:szCs w:val="24"/>
              </w:rPr>
              <w:t xml:space="preserve">Level of familiarity  </w:t>
            </w:r>
          </w:p>
        </w:tc>
        <w:tc>
          <w:tcPr>
            <w:tcW w:w="1764" w:type="dxa"/>
          </w:tcPr>
          <w:p w14:paraId="6E50DDF7" w14:textId="77777777" w:rsidR="00BC29B3" w:rsidRPr="00B753D4" w:rsidRDefault="00BC29B3" w:rsidP="00511F93">
            <w:pPr>
              <w:spacing w:after="120"/>
              <w:rPr>
                <w:b/>
                <w:bCs/>
                <w:szCs w:val="24"/>
              </w:rPr>
            </w:pPr>
            <w:r w:rsidRPr="00B753D4">
              <w:rPr>
                <w:b/>
                <w:bCs/>
                <w:szCs w:val="24"/>
              </w:rPr>
              <w:t>Physician, n</w:t>
            </w:r>
          </w:p>
        </w:tc>
        <w:tc>
          <w:tcPr>
            <w:tcW w:w="1765" w:type="dxa"/>
          </w:tcPr>
          <w:p w14:paraId="2F60430B" w14:textId="77777777" w:rsidR="00BC29B3" w:rsidRPr="00B753D4" w:rsidRDefault="00BC29B3" w:rsidP="00511F93">
            <w:pPr>
              <w:spacing w:after="120"/>
              <w:rPr>
                <w:b/>
                <w:bCs/>
                <w:szCs w:val="24"/>
              </w:rPr>
            </w:pPr>
            <w:r w:rsidRPr="00B753D4">
              <w:rPr>
                <w:b/>
                <w:bCs/>
                <w:szCs w:val="24"/>
              </w:rPr>
              <w:t>Caregiver, n</w:t>
            </w:r>
          </w:p>
        </w:tc>
      </w:tr>
      <w:tr w:rsidR="00BC29B3" w:rsidRPr="00B753D4" w14:paraId="1D5B09FD" w14:textId="77777777" w:rsidTr="006D0F08">
        <w:tc>
          <w:tcPr>
            <w:tcW w:w="4315" w:type="dxa"/>
          </w:tcPr>
          <w:p w14:paraId="5642ADD4" w14:textId="77777777" w:rsidR="00BC29B3" w:rsidRPr="00B753D4" w:rsidRDefault="00BC29B3" w:rsidP="00511F93">
            <w:pPr>
              <w:spacing w:after="120"/>
              <w:rPr>
                <w:b/>
                <w:bCs/>
                <w:szCs w:val="24"/>
              </w:rPr>
            </w:pPr>
            <w:r w:rsidRPr="00B753D4">
              <w:rPr>
                <w:bCs/>
                <w:szCs w:val="24"/>
              </w:rPr>
              <w:t>I have great familiarity and understanding</w:t>
            </w:r>
          </w:p>
        </w:tc>
        <w:tc>
          <w:tcPr>
            <w:tcW w:w="1764" w:type="dxa"/>
          </w:tcPr>
          <w:p w14:paraId="57138364" w14:textId="77777777" w:rsidR="00BC29B3" w:rsidRPr="00B753D4" w:rsidRDefault="00BC29B3" w:rsidP="00511F93">
            <w:pPr>
              <w:spacing w:after="120"/>
              <w:rPr>
                <w:szCs w:val="24"/>
              </w:rPr>
            </w:pPr>
            <w:r w:rsidRPr="00B753D4">
              <w:rPr>
                <w:szCs w:val="24"/>
              </w:rPr>
              <w:t>2</w:t>
            </w:r>
          </w:p>
        </w:tc>
        <w:tc>
          <w:tcPr>
            <w:tcW w:w="1765" w:type="dxa"/>
          </w:tcPr>
          <w:p w14:paraId="22A48A51" w14:textId="77777777" w:rsidR="00BC29B3" w:rsidRPr="00B753D4" w:rsidRDefault="00BC29B3" w:rsidP="00511F93">
            <w:pPr>
              <w:spacing w:after="120"/>
              <w:rPr>
                <w:szCs w:val="24"/>
              </w:rPr>
            </w:pPr>
            <w:r w:rsidRPr="00B753D4">
              <w:rPr>
                <w:szCs w:val="24"/>
              </w:rPr>
              <w:t>5</w:t>
            </w:r>
          </w:p>
        </w:tc>
      </w:tr>
      <w:tr w:rsidR="00BC29B3" w:rsidRPr="00B753D4" w14:paraId="515E446B" w14:textId="77777777" w:rsidTr="006D0F08">
        <w:tc>
          <w:tcPr>
            <w:tcW w:w="4315" w:type="dxa"/>
          </w:tcPr>
          <w:p w14:paraId="489AEA1A" w14:textId="77777777" w:rsidR="00BC29B3" w:rsidRPr="00B753D4" w:rsidRDefault="00BC29B3" w:rsidP="00511F93">
            <w:pPr>
              <w:spacing w:after="120"/>
              <w:rPr>
                <w:b/>
                <w:bCs/>
                <w:szCs w:val="24"/>
              </w:rPr>
            </w:pPr>
            <w:r w:rsidRPr="00B753D4">
              <w:rPr>
                <w:bCs/>
                <w:szCs w:val="24"/>
              </w:rPr>
              <w:t>I have high familiarity and understanding</w:t>
            </w:r>
          </w:p>
        </w:tc>
        <w:tc>
          <w:tcPr>
            <w:tcW w:w="1764" w:type="dxa"/>
          </w:tcPr>
          <w:p w14:paraId="7A13D450" w14:textId="77777777" w:rsidR="00BC29B3" w:rsidRPr="00B753D4" w:rsidRDefault="00BC29B3" w:rsidP="00511F93">
            <w:pPr>
              <w:spacing w:after="120"/>
              <w:rPr>
                <w:szCs w:val="24"/>
              </w:rPr>
            </w:pPr>
            <w:r w:rsidRPr="00B753D4">
              <w:rPr>
                <w:szCs w:val="24"/>
              </w:rPr>
              <w:t>3</w:t>
            </w:r>
          </w:p>
        </w:tc>
        <w:tc>
          <w:tcPr>
            <w:tcW w:w="1765" w:type="dxa"/>
          </w:tcPr>
          <w:p w14:paraId="65C4FE57" w14:textId="77777777" w:rsidR="00BC29B3" w:rsidRPr="00B753D4" w:rsidRDefault="00BC29B3" w:rsidP="00511F93">
            <w:pPr>
              <w:spacing w:after="120"/>
              <w:rPr>
                <w:szCs w:val="24"/>
              </w:rPr>
            </w:pPr>
            <w:r w:rsidRPr="00B753D4">
              <w:rPr>
                <w:szCs w:val="24"/>
              </w:rPr>
              <w:t>3</w:t>
            </w:r>
          </w:p>
        </w:tc>
      </w:tr>
      <w:tr w:rsidR="00BC29B3" w:rsidRPr="00B753D4" w14:paraId="5A4FDF9B" w14:textId="77777777" w:rsidTr="006D0F08">
        <w:tc>
          <w:tcPr>
            <w:tcW w:w="4315" w:type="dxa"/>
          </w:tcPr>
          <w:p w14:paraId="28739D88" w14:textId="77777777" w:rsidR="00BC29B3" w:rsidRPr="00B753D4" w:rsidRDefault="00BC29B3" w:rsidP="00511F93">
            <w:pPr>
              <w:spacing w:after="120"/>
              <w:rPr>
                <w:b/>
                <w:bCs/>
                <w:szCs w:val="24"/>
              </w:rPr>
            </w:pPr>
            <w:r w:rsidRPr="00B753D4">
              <w:rPr>
                <w:bCs/>
                <w:szCs w:val="24"/>
              </w:rPr>
              <w:t>I have some familiarity and understanding</w:t>
            </w:r>
          </w:p>
        </w:tc>
        <w:tc>
          <w:tcPr>
            <w:tcW w:w="1764" w:type="dxa"/>
          </w:tcPr>
          <w:p w14:paraId="766F2A04" w14:textId="77777777" w:rsidR="00BC29B3" w:rsidRPr="00B753D4" w:rsidRDefault="00BC29B3" w:rsidP="00511F93">
            <w:pPr>
              <w:spacing w:after="120"/>
              <w:rPr>
                <w:szCs w:val="24"/>
              </w:rPr>
            </w:pPr>
            <w:r w:rsidRPr="00B753D4">
              <w:rPr>
                <w:szCs w:val="24"/>
              </w:rPr>
              <w:t>5</w:t>
            </w:r>
          </w:p>
        </w:tc>
        <w:tc>
          <w:tcPr>
            <w:tcW w:w="1765" w:type="dxa"/>
          </w:tcPr>
          <w:p w14:paraId="21ABE3D3" w14:textId="77777777" w:rsidR="00BC29B3" w:rsidRPr="00B753D4" w:rsidRDefault="00BC29B3" w:rsidP="00511F93">
            <w:pPr>
              <w:spacing w:after="120"/>
              <w:rPr>
                <w:szCs w:val="24"/>
              </w:rPr>
            </w:pPr>
            <w:r w:rsidRPr="00B753D4">
              <w:rPr>
                <w:szCs w:val="24"/>
              </w:rPr>
              <w:t>6</w:t>
            </w:r>
          </w:p>
        </w:tc>
      </w:tr>
      <w:tr w:rsidR="00BC29B3" w:rsidRPr="00B753D4" w14:paraId="06802C57" w14:textId="77777777" w:rsidTr="006D0F08">
        <w:tc>
          <w:tcPr>
            <w:tcW w:w="4315" w:type="dxa"/>
          </w:tcPr>
          <w:p w14:paraId="454221DD" w14:textId="77777777" w:rsidR="00BC29B3" w:rsidRPr="00B753D4" w:rsidRDefault="00BC29B3" w:rsidP="00511F93">
            <w:pPr>
              <w:spacing w:after="120"/>
              <w:rPr>
                <w:b/>
                <w:bCs/>
                <w:szCs w:val="24"/>
              </w:rPr>
            </w:pPr>
            <w:r w:rsidRPr="00B753D4">
              <w:rPr>
                <w:bCs/>
                <w:szCs w:val="24"/>
              </w:rPr>
              <w:t>I have little familiarity and understanding</w:t>
            </w:r>
          </w:p>
        </w:tc>
        <w:tc>
          <w:tcPr>
            <w:tcW w:w="1764" w:type="dxa"/>
          </w:tcPr>
          <w:p w14:paraId="1519EBFC" w14:textId="77777777" w:rsidR="00BC29B3" w:rsidRPr="00B753D4" w:rsidRDefault="00BC29B3" w:rsidP="00511F93">
            <w:pPr>
              <w:spacing w:after="120"/>
              <w:rPr>
                <w:szCs w:val="24"/>
              </w:rPr>
            </w:pPr>
            <w:r w:rsidRPr="00B753D4">
              <w:rPr>
                <w:szCs w:val="24"/>
              </w:rPr>
              <w:t>3</w:t>
            </w:r>
          </w:p>
        </w:tc>
        <w:tc>
          <w:tcPr>
            <w:tcW w:w="1765" w:type="dxa"/>
          </w:tcPr>
          <w:p w14:paraId="1E7EEE14" w14:textId="77777777" w:rsidR="00BC29B3" w:rsidRPr="00B753D4" w:rsidRDefault="00BC29B3" w:rsidP="00511F93">
            <w:pPr>
              <w:spacing w:after="120"/>
              <w:rPr>
                <w:szCs w:val="24"/>
              </w:rPr>
            </w:pPr>
            <w:r w:rsidRPr="00B753D4">
              <w:rPr>
                <w:szCs w:val="24"/>
              </w:rPr>
              <w:t>1</w:t>
            </w:r>
          </w:p>
        </w:tc>
      </w:tr>
      <w:tr w:rsidR="00BC29B3" w:rsidRPr="00B753D4" w14:paraId="04454567" w14:textId="77777777" w:rsidTr="006D0F08">
        <w:tc>
          <w:tcPr>
            <w:tcW w:w="4315" w:type="dxa"/>
          </w:tcPr>
          <w:p w14:paraId="7E31CC7C" w14:textId="77777777" w:rsidR="00BC29B3" w:rsidRPr="00B753D4" w:rsidRDefault="00BC29B3" w:rsidP="00511F93">
            <w:pPr>
              <w:spacing w:after="120"/>
              <w:rPr>
                <w:b/>
                <w:bCs/>
                <w:szCs w:val="24"/>
              </w:rPr>
            </w:pPr>
            <w:r w:rsidRPr="00B753D4">
              <w:rPr>
                <w:bCs/>
                <w:szCs w:val="24"/>
              </w:rPr>
              <w:t>I have no familiarity and understanding</w:t>
            </w:r>
          </w:p>
        </w:tc>
        <w:tc>
          <w:tcPr>
            <w:tcW w:w="1764" w:type="dxa"/>
          </w:tcPr>
          <w:p w14:paraId="577EAACE" w14:textId="77777777" w:rsidR="00BC29B3" w:rsidRPr="00B753D4" w:rsidRDefault="00BC29B3" w:rsidP="00511F93">
            <w:pPr>
              <w:spacing w:after="120"/>
              <w:rPr>
                <w:szCs w:val="24"/>
              </w:rPr>
            </w:pPr>
            <w:r w:rsidRPr="00B753D4">
              <w:rPr>
                <w:szCs w:val="24"/>
              </w:rPr>
              <w:t>1</w:t>
            </w:r>
          </w:p>
        </w:tc>
        <w:tc>
          <w:tcPr>
            <w:tcW w:w="1765" w:type="dxa"/>
          </w:tcPr>
          <w:p w14:paraId="316B811F" w14:textId="77777777" w:rsidR="00BC29B3" w:rsidRPr="00B753D4" w:rsidRDefault="00BC29B3" w:rsidP="00511F93">
            <w:pPr>
              <w:spacing w:after="120"/>
              <w:rPr>
                <w:szCs w:val="24"/>
              </w:rPr>
            </w:pPr>
          </w:p>
        </w:tc>
      </w:tr>
      <w:tr w:rsidR="00BC29B3" w:rsidRPr="00B753D4" w14:paraId="2CE9CCDD" w14:textId="77777777" w:rsidTr="006D0F08">
        <w:tc>
          <w:tcPr>
            <w:tcW w:w="4315" w:type="dxa"/>
          </w:tcPr>
          <w:p w14:paraId="70842A4D" w14:textId="77777777" w:rsidR="00BC29B3" w:rsidRPr="00B753D4" w:rsidRDefault="00BC29B3" w:rsidP="00511F93">
            <w:pPr>
              <w:spacing w:after="120"/>
              <w:rPr>
                <w:b/>
                <w:bCs/>
                <w:szCs w:val="24"/>
              </w:rPr>
            </w:pPr>
            <w:r w:rsidRPr="00B753D4">
              <w:rPr>
                <w:bCs/>
                <w:szCs w:val="24"/>
              </w:rPr>
              <w:t xml:space="preserve">No response </w:t>
            </w:r>
          </w:p>
        </w:tc>
        <w:tc>
          <w:tcPr>
            <w:tcW w:w="1764" w:type="dxa"/>
          </w:tcPr>
          <w:p w14:paraId="1957BA6B" w14:textId="77777777" w:rsidR="00BC29B3" w:rsidRPr="00B753D4" w:rsidRDefault="00BC29B3" w:rsidP="00511F93">
            <w:pPr>
              <w:spacing w:after="120"/>
              <w:rPr>
                <w:szCs w:val="24"/>
              </w:rPr>
            </w:pPr>
            <w:r w:rsidRPr="00B753D4">
              <w:rPr>
                <w:szCs w:val="24"/>
              </w:rPr>
              <w:t>1</w:t>
            </w:r>
          </w:p>
        </w:tc>
        <w:tc>
          <w:tcPr>
            <w:tcW w:w="1765" w:type="dxa"/>
          </w:tcPr>
          <w:p w14:paraId="55976AD2" w14:textId="77777777" w:rsidR="00BC29B3" w:rsidRPr="00B753D4" w:rsidDel="00CF6F7F" w:rsidRDefault="00BC29B3" w:rsidP="00511F93">
            <w:pPr>
              <w:spacing w:after="120"/>
              <w:rPr>
                <w:szCs w:val="24"/>
              </w:rPr>
            </w:pPr>
          </w:p>
        </w:tc>
      </w:tr>
    </w:tbl>
    <w:p w14:paraId="2064F435" w14:textId="77777777" w:rsidR="00BC29B3" w:rsidRPr="00B753D4" w:rsidRDefault="00BC29B3" w:rsidP="00B753D4">
      <w:pPr>
        <w:rPr>
          <w:sz w:val="18"/>
          <w:szCs w:val="18"/>
        </w:rPr>
      </w:pPr>
      <w:r w:rsidRPr="00B753D4">
        <w:rPr>
          <w:sz w:val="18"/>
          <w:szCs w:val="18"/>
        </w:rPr>
        <w:t>CMAI, Cohen-Mansfield Agitation Inventory.</w:t>
      </w:r>
    </w:p>
    <w:p w14:paraId="5BF95863" w14:textId="77777777" w:rsidR="00BC29B3" w:rsidRDefault="00BC29B3" w:rsidP="00BC29B3">
      <w:pPr>
        <w:spacing w:after="0"/>
        <w:rPr>
          <w:color w:val="000000"/>
        </w:rPr>
      </w:pPr>
      <w:r>
        <w:br w:type="page"/>
      </w:r>
    </w:p>
    <w:p w14:paraId="07C0C495" w14:textId="77777777" w:rsidR="00BC29B3" w:rsidRPr="00B753D4" w:rsidRDefault="00BC29B3" w:rsidP="00B753D4">
      <w:pPr>
        <w:rPr>
          <w:b/>
          <w:bCs/>
        </w:rPr>
      </w:pPr>
      <w:r w:rsidRPr="00B753D4">
        <w:rPr>
          <w:b/>
          <w:bCs/>
        </w:rPr>
        <w:lastRenderedPageBreak/>
        <w:t>Supplementary Table 5. Representative Quotes: Weighting Factors for Vignette 2</w:t>
      </w:r>
    </w:p>
    <w:tbl>
      <w:tblPr>
        <w:tblStyle w:val="Table"/>
        <w:tblW w:w="0" w:type="auto"/>
        <w:tblInd w:w="0" w:type="dxa"/>
        <w:tblBorders>
          <w:top w:val="single" w:sz="4" w:space="0" w:color="000000"/>
          <w:bottom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1376"/>
        <w:gridCol w:w="8167"/>
      </w:tblGrid>
      <w:tr w:rsidR="00BC29B3" w:rsidRPr="00B753D4" w14:paraId="694BC07C" w14:textId="77777777" w:rsidTr="00511F93">
        <w:trPr>
          <w:tblHeader/>
        </w:trPr>
        <w:tc>
          <w:tcPr>
            <w:tcW w:w="1183" w:type="dxa"/>
            <w:shd w:val="clear" w:color="auto" w:fill="FFFFFF"/>
          </w:tcPr>
          <w:p w14:paraId="094229DA" w14:textId="77777777" w:rsidR="00BC29B3" w:rsidRPr="00B753D4" w:rsidRDefault="00BC29B3" w:rsidP="00B753D4">
            <w:pPr>
              <w:spacing w:after="120"/>
              <w:rPr>
                <w:b/>
                <w:szCs w:val="24"/>
              </w:rPr>
            </w:pPr>
            <w:r w:rsidRPr="00B753D4">
              <w:rPr>
                <w:b/>
                <w:szCs w:val="24"/>
              </w:rPr>
              <w:t xml:space="preserve">Participant type </w:t>
            </w:r>
          </w:p>
        </w:tc>
        <w:tc>
          <w:tcPr>
            <w:tcW w:w="8167" w:type="dxa"/>
            <w:shd w:val="clear" w:color="auto" w:fill="FFFFFF"/>
          </w:tcPr>
          <w:p w14:paraId="4A4C39A1" w14:textId="77777777" w:rsidR="00BC29B3" w:rsidRPr="00B753D4" w:rsidRDefault="00BC29B3" w:rsidP="00B753D4">
            <w:pPr>
              <w:spacing w:after="120"/>
              <w:rPr>
                <w:b/>
                <w:szCs w:val="24"/>
              </w:rPr>
            </w:pPr>
            <w:r w:rsidRPr="00B753D4">
              <w:rPr>
                <w:b/>
                <w:szCs w:val="24"/>
              </w:rPr>
              <w:t xml:space="preserve">Representative quotes </w:t>
            </w:r>
          </w:p>
        </w:tc>
      </w:tr>
      <w:tr w:rsidR="00BC29B3" w:rsidRPr="00B753D4" w14:paraId="29BA2F8B" w14:textId="77777777" w:rsidTr="00511F93">
        <w:trPr>
          <w:trHeight w:val="620"/>
        </w:trPr>
        <w:tc>
          <w:tcPr>
            <w:tcW w:w="1183" w:type="dxa"/>
          </w:tcPr>
          <w:p w14:paraId="1A243D93" w14:textId="77777777" w:rsidR="00BC29B3" w:rsidRPr="00B753D4" w:rsidRDefault="00BC29B3" w:rsidP="00B753D4">
            <w:pPr>
              <w:spacing w:after="120"/>
              <w:rPr>
                <w:szCs w:val="24"/>
              </w:rPr>
            </w:pPr>
            <w:r w:rsidRPr="00B753D4">
              <w:rPr>
                <w:szCs w:val="24"/>
              </w:rPr>
              <w:t>Physician</w:t>
            </w:r>
          </w:p>
        </w:tc>
        <w:tc>
          <w:tcPr>
            <w:tcW w:w="8167" w:type="dxa"/>
          </w:tcPr>
          <w:p w14:paraId="7B5AF2C9" w14:textId="77777777" w:rsidR="00BC29B3" w:rsidRPr="00B753D4" w:rsidRDefault="00BC29B3" w:rsidP="00B753D4">
            <w:pPr>
              <w:spacing w:after="120"/>
              <w:rPr>
                <w:szCs w:val="24"/>
              </w:rPr>
            </w:pPr>
            <w:r w:rsidRPr="00B753D4">
              <w:rPr>
                <w:b/>
                <w:szCs w:val="24"/>
              </w:rPr>
              <w:t>105</w:t>
            </w:r>
            <w:r w:rsidRPr="00B753D4">
              <w:rPr>
                <w:szCs w:val="24"/>
              </w:rPr>
              <w:t xml:space="preserve">: “So, I would to ask a caregiver. And let's say that I'm a caregiver. Let's imagine that I have somebody to take care of. And for me, of course, </w:t>
            </w:r>
            <w:r w:rsidRPr="00B753D4">
              <w:rPr>
                <w:b/>
                <w:szCs w:val="24"/>
              </w:rPr>
              <w:t>Factor 1</w:t>
            </w:r>
            <w:r w:rsidRPr="00B753D4">
              <w:rPr>
                <w:szCs w:val="24"/>
              </w:rPr>
              <w:t xml:space="preserve">, as depicted here, will be more important than other factors. So </w:t>
            </w:r>
            <w:r w:rsidRPr="00B753D4">
              <w:rPr>
                <w:b/>
                <w:szCs w:val="24"/>
              </w:rPr>
              <w:t>aggressive behavior, probably very important</w:t>
            </w:r>
            <w:r w:rsidRPr="00B753D4">
              <w:rPr>
                <w:szCs w:val="24"/>
              </w:rPr>
              <w:t xml:space="preserve"> and other factor is less important from a safety point of view of safety.”</w:t>
            </w:r>
          </w:p>
          <w:p w14:paraId="6B2106AC" w14:textId="77777777" w:rsidR="00BC29B3" w:rsidRPr="00B753D4" w:rsidRDefault="00BC29B3" w:rsidP="00B753D4">
            <w:pPr>
              <w:spacing w:after="120"/>
              <w:rPr>
                <w:szCs w:val="24"/>
              </w:rPr>
            </w:pPr>
          </w:p>
          <w:p w14:paraId="6D09E5D9" w14:textId="77777777" w:rsidR="00BC29B3" w:rsidRPr="00B753D4" w:rsidRDefault="00BC29B3" w:rsidP="00B753D4">
            <w:pPr>
              <w:spacing w:after="120"/>
              <w:rPr>
                <w:szCs w:val="24"/>
              </w:rPr>
            </w:pPr>
            <w:r w:rsidRPr="00B753D4">
              <w:rPr>
                <w:b/>
                <w:szCs w:val="24"/>
              </w:rPr>
              <w:t>109</w:t>
            </w:r>
            <w:r w:rsidRPr="00B753D4">
              <w:rPr>
                <w:szCs w:val="24"/>
              </w:rPr>
              <w:t xml:space="preserve">: “I would say </w:t>
            </w:r>
            <w:r w:rsidRPr="00B753D4">
              <w:rPr>
                <w:b/>
                <w:szCs w:val="24"/>
              </w:rPr>
              <w:t>aggressive behaviors</w:t>
            </w:r>
            <w:r w:rsidRPr="00B753D4">
              <w:rPr>
                <w:szCs w:val="24"/>
              </w:rPr>
              <w:t>. I mean it's I think it's rightfully Factor 1 because that is you know where you're getting into facility admissions and ER visits and things that are that can be really harmful for the patient to be hospital, admitted to the hospital and, you know, exposed to infections and that sores and what have you so I would say, yeah, that the fact I would rely more on Factor 1 is heavier weight than the others.”</w:t>
            </w:r>
          </w:p>
          <w:p w14:paraId="2FC3AF4B" w14:textId="77777777" w:rsidR="00BC29B3" w:rsidRPr="00B753D4" w:rsidRDefault="00BC29B3" w:rsidP="00B753D4">
            <w:pPr>
              <w:spacing w:after="120"/>
              <w:rPr>
                <w:szCs w:val="24"/>
              </w:rPr>
            </w:pPr>
          </w:p>
          <w:p w14:paraId="012894A9" w14:textId="77777777" w:rsidR="00BC29B3" w:rsidRPr="00B753D4" w:rsidRDefault="00BC29B3" w:rsidP="00B753D4">
            <w:pPr>
              <w:spacing w:after="120"/>
              <w:rPr>
                <w:szCs w:val="24"/>
              </w:rPr>
            </w:pPr>
            <w:r w:rsidRPr="00B753D4">
              <w:rPr>
                <w:b/>
                <w:szCs w:val="24"/>
              </w:rPr>
              <w:t>112</w:t>
            </w:r>
            <w:r w:rsidRPr="00B753D4">
              <w:rPr>
                <w:szCs w:val="24"/>
              </w:rPr>
              <w:t xml:space="preserve">: “Like I said, the physically nonaggressive behaviors or the verbally agitated behaviors don't necessarily bother me this much… But definitely the </w:t>
            </w:r>
            <w:r w:rsidRPr="00B753D4">
              <w:rPr>
                <w:b/>
                <w:szCs w:val="24"/>
              </w:rPr>
              <w:t>physical aggression</w:t>
            </w:r>
            <w:r w:rsidRPr="00B753D4">
              <w:rPr>
                <w:szCs w:val="24"/>
              </w:rPr>
              <w:t xml:space="preserve"> definitely impacts it here because and impacts the patient’s safety themselves. So, I pay more attention to those I would say so.”</w:t>
            </w:r>
          </w:p>
          <w:p w14:paraId="0CDBC4A8" w14:textId="77777777" w:rsidR="00BC29B3" w:rsidRPr="00B753D4" w:rsidRDefault="00BC29B3" w:rsidP="00B753D4">
            <w:pPr>
              <w:spacing w:after="120"/>
              <w:rPr>
                <w:szCs w:val="24"/>
              </w:rPr>
            </w:pPr>
          </w:p>
          <w:p w14:paraId="6614096B" w14:textId="77777777" w:rsidR="00BC29B3" w:rsidRPr="00B753D4" w:rsidRDefault="00BC29B3" w:rsidP="00B753D4">
            <w:pPr>
              <w:spacing w:after="120"/>
              <w:rPr>
                <w:szCs w:val="24"/>
              </w:rPr>
            </w:pPr>
            <w:r w:rsidRPr="00B753D4">
              <w:rPr>
                <w:b/>
                <w:szCs w:val="24"/>
              </w:rPr>
              <w:t>114</w:t>
            </w:r>
            <w:r w:rsidRPr="00B753D4">
              <w:rPr>
                <w:szCs w:val="24"/>
              </w:rPr>
              <w:t xml:space="preserve">: “So you know, I'm going to have, you know, kind of a goal of why I'm treating that patient, you know, with medications and of course, the most concerning is going to be the </w:t>
            </w:r>
            <w:r w:rsidRPr="00B753D4">
              <w:rPr>
                <w:b/>
                <w:szCs w:val="24"/>
              </w:rPr>
              <w:t>physically aggressive behaviors,</w:t>
            </w:r>
            <w:r w:rsidRPr="00B753D4">
              <w:rPr>
                <w:szCs w:val="24"/>
              </w:rPr>
              <w:t xml:space="preserve"> at least in my mind. And then the verbally agitated ones because that would reflect signs of distress on the patient’s part and we definitely don't want the caregivers or patient to be injured by the physical aggressive behaviors as well. So those would be my 2 priorities.”</w:t>
            </w:r>
          </w:p>
        </w:tc>
      </w:tr>
      <w:tr w:rsidR="00BC29B3" w:rsidRPr="00B753D4" w14:paraId="3A5BBA66" w14:textId="77777777" w:rsidTr="00511F93">
        <w:trPr>
          <w:trHeight w:val="800"/>
        </w:trPr>
        <w:tc>
          <w:tcPr>
            <w:tcW w:w="1183" w:type="dxa"/>
          </w:tcPr>
          <w:p w14:paraId="66BEA53C" w14:textId="77777777" w:rsidR="00BC29B3" w:rsidRPr="00B753D4" w:rsidRDefault="00BC29B3" w:rsidP="00B753D4">
            <w:pPr>
              <w:spacing w:after="120"/>
              <w:rPr>
                <w:szCs w:val="24"/>
              </w:rPr>
            </w:pPr>
            <w:r w:rsidRPr="00B753D4">
              <w:rPr>
                <w:szCs w:val="24"/>
              </w:rPr>
              <w:t>Caregivers</w:t>
            </w:r>
          </w:p>
        </w:tc>
        <w:tc>
          <w:tcPr>
            <w:tcW w:w="8167" w:type="dxa"/>
          </w:tcPr>
          <w:p w14:paraId="3AD5E269" w14:textId="77777777" w:rsidR="00BC29B3" w:rsidRPr="00B753D4" w:rsidRDefault="00BC29B3" w:rsidP="00B753D4">
            <w:pPr>
              <w:spacing w:after="120"/>
              <w:rPr>
                <w:szCs w:val="24"/>
              </w:rPr>
            </w:pPr>
            <w:r w:rsidRPr="00B753D4">
              <w:rPr>
                <w:b/>
                <w:szCs w:val="24"/>
              </w:rPr>
              <w:t>207</w:t>
            </w:r>
            <w:r w:rsidRPr="00B753D4">
              <w:rPr>
                <w:szCs w:val="24"/>
              </w:rPr>
              <w:t xml:space="preserve">: “No, you know, with </w:t>
            </w:r>
            <w:r w:rsidRPr="00B753D4">
              <w:rPr>
                <w:b/>
                <w:szCs w:val="24"/>
              </w:rPr>
              <w:t>Factor 1</w:t>
            </w:r>
            <w:r w:rsidRPr="00B753D4">
              <w:rPr>
                <w:szCs w:val="24"/>
              </w:rPr>
              <w:t>, I would not weigh that equally with, you know, Factor 4. I think that the risk to suffer, others will always outweigh something that doesn't pose harm to anyone, but simply a nuisance, let's say. So, they cannot be weighted equally.”</w:t>
            </w:r>
          </w:p>
        </w:tc>
      </w:tr>
    </w:tbl>
    <w:p w14:paraId="6C0AB63D" w14:textId="77777777" w:rsidR="00BC29B3" w:rsidRDefault="00BC29B3" w:rsidP="00BC29B3">
      <w:pPr>
        <w:spacing w:after="0"/>
        <w:rPr>
          <w:rFonts w:ascii="Trebuchet MS" w:hAnsi="Trebuchet MS"/>
        </w:rPr>
      </w:pPr>
      <w:r>
        <w:rPr>
          <w:rFonts w:ascii="Trebuchet MS" w:hAnsi="Trebuchet MS"/>
        </w:rPr>
        <w:br w:type="page"/>
      </w:r>
    </w:p>
    <w:p w14:paraId="71FE4488" w14:textId="77777777" w:rsidR="00BC29B3" w:rsidRPr="00B753D4" w:rsidRDefault="00BC29B3" w:rsidP="00B753D4">
      <w:pPr>
        <w:rPr>
          <w:b/>
          <w:bCs/>
        </w:rPr>
      </w:pPr>
      <w:r w:rsidRPr="00B753D4">
        <w:rPr>
          <w:b/>
          <w:bCs/>
        </w:rPr>
        <w:lastRenderedPageBreak/>
        <w:t>Supplementary Table 6. Managing Agitation Associated With Dementia Due To Alzheimer’s Disease</w:t>
      </w:r>
    </w:p>
    <w:tbl>
      <w:tblPr>
        <w:tblStyle w:val="Table"/>
        <w:tblW w:w="7375" w:type="dxa"/>
        <w:tblInd w:w="0" w:type="dxa"/>
        <w:tblBorders>
          <w:top w:val="single" w:sz="4" w:space="0" w:color="000000"/>
          <w:bottom w:val="single" w:sz="4" w:space="0" w:color="000000"/>
          <w:insideH w:val="single" w:sz="4" w:space="0" w:color="000000"/>
        </w:tblBorders>
        <w:tblCellMar>
          <w:left w:w="108" w:type="dxa"/>
          <w:right w:w="108" w:type="dxa"/>
        </w:tblCellMar>
        <w:tblLook w:val="04A0" w:firstRow="1" w:lastRow="0" w:firstColumn="1" w:lastColumn="0" w:noHBand="0" w:noVBand="1"/>
      </w:tblPr>
      <w:tblGrid>
        <w:gridCol w:w="4929"/>
        <w:gridCol w:w="1203"/>
        <w:gridCol w:w="1243"/>
      </w:tblGrid>
      <w:tr w:rsidR="00BC29B3" w:rsidRPr="00B753D4" w14:paraId="5E3AB737" w14:textId="77777777" w:rsidTr="00511F93">
        <w:trPr>
          <w:trHeight w:val="293"/>
        </w:trPr>
        <w:tc>
          <w:tcPr>
            <w:tcW w:w="5035" w:type="dxa"/>
            <w:shd w:val="clear" w:color="auto" w:fill="FFFFFF"/>
          </w:tcPr>
          <w:p w14:paraId="429817B5" w14:textId="77777777" w:rsidR="00BC29B3" w:rsidRPr="00B753D4" w:rsidRDefault="00BC29B3" w:rsidP="00511F93">
            <w:pPr>
              <w:spacing w:after="120"/>
              <w:rPr>
                <w:b/>
                <w:szCs w:val="24"/>
              </w:rPr>
            </w:pPr>
            <w:r w:rsidRPr="00B753D4">
              <w:rPr>
                <w:b/>
                <w:szCs w:val="24"/>
              </w:rPr>
              <w:t xml:space="preserve">Strategy </w:t>
            </w:r>
          </w:p>
        </w:tc>
        <w:tc>
          <w:tcPr>
            <w:tcW w:w="1170" w:type="dxa"/>
            <w:shd w:val="clear" w:color="auto" w:fill="FFFFFF"/>
          </w:tcPr>
          <w:p w14:paraId="5FD24FCC" w14:textId="77777777" w:rsidR="00BC29B3" w:rsidRPr="00B753D4" w:rsidRDefault="00BC29B3" w:rsidP="00511F93">
            <w:pPr>
              <w:spacing w:after="120"/>
              <w:rPr>
                <w:b/>
                <w:szCs w:val="24"/>
              </w:rPr>
            </w:pPr>
            <w:r w:rsidRPr="00B753D4">
              <w:rPr>
                <w:b/>
                <w:szCs w:val="24"/>
              </w:rPr>
              <w:t>Physician</w:t>
            </w:r>
          </w:p>
        </w:tc>
        <w:tc>
          <w:tcPr>
            <w:tcW w:w="1170" w:type="dxa"/>
            <w:shd w:val="clear" w:color="auto" w:fill="FFFFFF"/>
          </w:tcPr>
          <w:p w14:paraId="224C252B" w14:textId="77777777" w:rsidR="00BC29B3" w:rsidRPr="00B753D4" w:rsidRDefault="00BC29B3" w:rsidP="00511F93">
            <w:pPr>
              <w:spacing w:after="120"/>
              <w:rPr>
                <w:b/>
                <w:szCs w:val="24"/>
              </w:rPr>
            </w:pPr>
            <w:r w:rsidRPr="00B753D4">
              <w:rPr>
                <w:b/>
                <w:szCs w:val="24"/>
              </w:rPr>
              <w:t xml:space="preserve">Caregiver </w:t>
            </w:r>
          </w:p>
        </w:tc>
      </w:tr>
      <w:tr w:rsidR="00BC29B3" w:rsidRPr="00B753D4" w14:paraId="39E0C15B" w14:textId="77777777" w:rsidTr="00511F93">
        <w:trPr>
          <w:trHeight w:val="170"/>
        </w:trPr>
        <w:tc>
          <w:tcPr>
            <w:tcW w:w="5035" w:type="dxa"/>
            <w:shd w:val="clear" w:color="auto" w:fill="FFFFFF"/>
            <w:vAlign w:val="center"/>
          </w:tcPr>
          <w:p w14:paraId="0D939598" w14:textId="77777777" w:rsidR="00BC29B3" w:rsidRPr="00B753D4" w:rsidRDefault="00BC29B3" w:rsidP="00511F93">
            <w:pPr>
              <w:spacing w:after="120"/>
              <w:rPr>
                <w:szCs w:val="24"/>
              </w:rPr>
            </w:pPr>
            <w:r w:rsidRPr="00B753D4">
              <w:rPr>
                <w:szCs w:val="24"/>
              </w:rPr>
              <w:t xml:space="preserve">Medications </w:t>
            </w:r>
          </w:p>
        </w:tc>
        <w:tc>
          <w:tcPr>
            <w:tcW w:w="1170" w:type="dxa"/>
            <w:shd w:val="clear" w:color="auto" w:fill="FFFFFF"/>
          </w:tcPr>
          <w:p w14:paraId="71DEAF2C" w14:textId="77777777" w:rsidR="00BC29B3" w:rsidRPr="00B753D4" w:rsidRDefault="00BC29B3" w:rsidP="00511F93">
            <w:pPr>
              <w:spacing w:after="120"/>
              <w:rPr>
                <w:szCs w:val="24"/>
              </w:rPr>
            </w:pPr>
            <w:r w:rsidRPr="00B753D4">
              <w:rPr>
                <w:szCs w:val="24"/>
              </w:rPr>
              <w:t>9</w:t>
            </w:r>
          </w:p>
        </w:tc>
        <w:tc>
          <w:tcPr>
            <w:tcW w:w="1170" w:type="dxa"/>
            <w:shd w:val="clear" w:color="auto" w:fill="FFFFFF"/>
          </w:tcPr>
          <w:p w14:paraId="06F32BB7" w14:textId="77777777" w:rsidR="00BC29B3" w:rsidRPr="00B753D4" w:rsidRDefault="00BC29B3" w:rsidP="00511F93">
            <w:pPr>
              <w:spacing w:after="120"/>
              <w:rPr>
                <w:szCs w:val="24"/>
              </w:rPr>
            </w:pPr>
            <w:r w:rsidRPr="00B753D4">
              <w:rPr>
                <w:szCs w:val="24"/>
              </w:rPr>
              <w:t>6</w:t>
            </w:r>
          </w:p>
        </w:tc>
      </w:tr>
      <w:tr w:rsidR="00BC29B3" w:rsidRPr="00B753D4" w14:paraId="72E29365" w14:textId="77777777" w:rsidTr="00511F93">
        <w:trPr>
          <w:trHeight w:val="215"/>
        </w:trPr>
        <w:tc>
          <w:tcPr>
            <w:tcW w:w="5035" w:type="dxa"/>
            <w:shd w:val="clear" w:color="auto" w:fill="FFFFFF"/>
            <w:vAlign w:val="center"/>
          </w:tcPr>
          <w:p w14:paraId="7E668A89" w14:textId="77777777" w:rsidR="00BC29B3" w:rsidRPr="00B753D4" w:rsidRDefault="00BC29B3" w:rsidP="00511F93">
            <w:pPr>
              <w:spacing w:after="120"/>
              <w:rPr>
                <w:szCs w:val="24"/>
              </w:rPr>
            </w:pPr>
            <w:r w:rsidRPr="00B753D4">
              <w:rPr>
                <w:szCs w:val="24"/>
              </w:rPr>
              <w:t>Environment</w:t>
            </w:r>
          </w:p>
        </w:tc>
        <w:tc>
          <w:tcPr>
            <w:tcW w:w="1170" w:type="dxa"/>
            <w:shd w:val="clear" w:color="auto" w:fill="FFFFFF"/>
          </w:tcPr>
          <w:p w14:paraId="3EDD98BD" w14:textId="77777777" w:rsidR="00BC29B3" w:rsidRPr="00B753D4" w:rsidRDefault="00BC29B3" w:rsidP="00511F93">
            <w:pPr>
              <w:spacing w:after="120"/>
              <w:rPr>
                <w:szCs w:val="24"/>
              </w:rPr>
            </w:pPr>
            <w:r w:rsidRPr="00B753D4">
              <w:rPr>
                <w:szCs w:val="24"/>
              </w:rPr>
              <w:t>7</w:t>
            </w:r>
          </w:p>
        </w:tc>
        <w:tc>
          <w:tcPr>
            <w:tcW w:w="1170" w:type="dxa"/>
            <w:shd w:val="clear" w:color="auto" w:fill="FFFFFF"/>
          </w:tcPr>
          <w:p w14:paraId="563964F3" w14:textId="77777777" w:rsidR="00BC29B3" w:rsidRPr="00B753D4" w:rsidRDefault="00BC29B3" w:rsidP="00511F93">
            <w:pPr>
              <w:spacing w:after="120"/>
              <w:rPr>
                <w:szCs w:val="24"/>
              </w:rPr>
            </w:pPr>
            <w:r w:rsidRPr="00B753D4">
              <w:rPr>
                <w:szCs w:val="24"/>
              </w:rPr>
              <w:t>4</w:t>
            </w:r>
          </w:p>
        </w:tc>
      </w:tr>
      <w:tr w:rsidR="00BC29B3" w:rsidRPr="00B753D4" w14:paraId="45FADAB4" w14:textId="77777777" w:rsidTr="00511F93">
        <w:trPr>
          <w:trHeight w:val="89"/>
        </w:trPr>
        <w:tc>
          <w:tcPr>
            <w:tcW w:w="5035" w:type="dxa"/>
            <w:shd w:val="clear" w:color="auto" w:fill="FFFFFF"/>
            <w:vAlign w:val="center"/>
          </w:tcPr>
          <w:p w14:paraId="793D70B7" w14:textId="77777777" w:rsidR="00BC29B3" w:rsidRPr="00B753D4" w:rsidRDefault="00BC29B3" w:rsidP="00511F93">
            <w:pPr>
              <w:spacing w:after="120"/>
              <w:rPr>
                <w:szCs w:val="24"/>
              </w:rPr>
            </w:pPr>
            <w:r w:rsidRPr="00B753D4">
              <w:rPr>
                <w:szCs w:val="24"/>
              </w:rPr>
              <w:t xml:space="preserve">Other health </w:t>
            </w:r>
          </w:p>
        </w:tc>
        <w:tc>
          <w:tcPr>
            <w:tcW w:w="1170" w:type="dxa"/>
            <w:shd w:val="clear" w:color="auto" w:fill="FFFFFF"/>
          </w:tcPr>
          <w:p w14:paraId="451A1364" w14:textId="77777777" w:rsidR="00BC29B3" w:rsidRPr="00B753D4" w:rsidRDefault="00BC29B3" w:rsidP="00511F93">
            <w:pPr>
              <w:spacing w:after="120"/>
              <w:rPr>
                <w:szCs w:val="24"/>
              </w:rPr>
            </w:pPr>
            <w:r w:rsidRPr="00B753D4">
              <w:rPr>
                <w:szCs w:val="24"/>
              </w:rPr>
              <w:t>4</w:t>
            </w:r>
          </w:p>
        </w:tc>
        <w:tc>
          <w:tcPr>
            <w:tcW w:w="1170" w:type="dxa"/>
            <w:shd w:val="clear" w:color="auto" w:fill="FFFFFF"/>
          </w:tcPr>
          <w:p w14:paraId="1466C75C" w14:textId="77777777" w:rsidR="00BC29B3" w:rsidRPr="00B753D4" w:rsidRDefault="00BC29B3" w:rsidP="00511F93">
            <w:pPr>
              <w:spacing w:after="120"/>
              <w:rPr>
                <w:szCs w:val="24"/>
              </w:rPr>
            </w:pPr>
            <w:r w:rsidRPr="00B753D4">
              <w:rPr>
                <w:szCs w:val="24"/>
              </w:rPr>
              <w:t>5</w:t>
            </w:r>
          </w:p>
        </w:tc>
      </w:tr>
      <w:tr w:rsidR="00BC29B3" w:rsidRPr="00B753D4" w14:paraId="27F23517" w14:textId="77777777" w:rsidTr="00511F93">
        <w:trPr>
          <w:trHeight w:val="134"/>
        </w:trPr>
        <w:tc>
          <w:tcPr>
            <w:tcW w:w="5035" w:type="dxa"/>
            <w:shd w:val="clear" w:color="auto" w:fill="FFFFFF"/>
            <w:vAlign w:val="center"/>
          </w:tcPr>
          <w:p w14:paraId="43A513C4" w14:textId="77777777" w:rsidR="00BC29B3" w:rsidRPr="00B753D4" w:rsidRDefault="00BC29B3" w:rsidP="00511F93">
            <w:pPr>
              <w:spacing w:after="120"/>
              <w:rPr>
                <w:szCs w:val="24"/>
              </w:rPr>
            </w:pPr>
            <w:r w:rsidRPr="00B753D4">
              <w:rPr>
                <w:szCs w:val="24"/>
              </w:rPr>
              <w:t xml:space="preserve">Staff engagement </w:t>
            </w:r>
          </w:p>
        </w:tc>
        <w:tc>
          <w:tcPr>
            <w:tcW w:w="1170" w:type="dxa"/>
            <w:shd w:val="clear" w:color="auto" w:fill="FFFFFF"/>
          </w:tcPr>
          <w:p w14:paraId="2EF42105" w14:textId="77777777" w:rsidR="00BC29B3" w:rsidRPr="00B753D4" w:rsidRDefault="00BC29B3" w:rsidP="00511F93">
            <w:pPr>
              <w:spacing w:after="120"/>
              <w:rPr>
                <w:szCs w:val="24"/>
              </w:rPr>
            </w:pPr>
            <w:r w:rsidRPr="00B753D4">
              <w:rPr>
                <w:szCs w:val="24"/>
              </w:rPr>
              <w:t>4</w:t>
            </w:r>
          </w:p>
        </w:tc>
        <w:tc>
          <w:tcPr>
            <w:tcW w:w="1170" w:type="dxa"/>
            <w:shd w:val="clear" w:color="auto" w:fill="FFFFFF"/>
          </w:tcPr>
          <w:p w14:paraId="66A375FC" w14:textId="77777777" w:rsidR="00BC29B3" w:rsidRPr="00B753D4" w:rsidRDefault="00BC29B3" w:rsidP="00511F93">
            <w:pPr>
              <w:spacing w:after="120"/>
              <w:rPr>
                <w:szCs w:val="24"/>
              </w:rPr>
            </w:pPr>
            <w:r w:rsidRPr="00B753D4">
              <w:rPr>
                <w:szCs w:val="24"/>
              </w:rPr>
              <w:t>6</w:t>
            </w:r>
          </w:p>
        </w:tc>
      </w:tr>
      <w:tr w:rsidR="00BC29B3" w:rsidRPr="00B753D4" w14:paraId="4577DB54" w14:textId="77777777" w:rsidTr="00511F93">
        <w:trPr>
          <w:trHeight w:val="188"/>
        </w:trPr>
        <w:tc>
          <w:tcPr>
            <w:tcW w:w="5035" w:type="dxa"/>
            <w:shd w:val="clear" w:color="auto" w:fill="FFFFFF"/>
            <w:vAlign w:val="center"/>
          </w:tcPr>
          <w:p w14:paraId="11EB8674" w14:textId="77777777" w:rsidR="00BC29B3" w:rsidRPr="00B753D4" w:rsidRDefault="00BC29B3" w:rsidP="00511F93">
            <w:pPr>
              <w:spacing w:after="120"/>
              <w:rPr>
                <w:szCs w:val="24"/>
                <w:vertAlign w:val="superscript"/>
              </w:rPr>
            </w:pPr>
            <w:r w:rsidRPr="00B753D4">
              <w:rPr>
                <w:szCs w:val="24"/>
              </w:rPr>
              <w:t>Redirect</w:t>
            </w:r>
            <w:r w:rsidRPr="00B753D4">
              <w:rPr>
                <w:szCs w:val="24"/>
                <w:vertAlign w:val="superscript"/>
              </w:rPr>
              <w:t>a</w:t>
            </w:r>
          </w:p>
        </w:tc>
        <w:tc>
          <w:tcPr>
            <w:tcW w:w="1170" w:type="dxa"/>
            <w:shd w:val="clear" w:color="auto" w:fill="FFFFFF"/>
          </w:tcPr>
          <w:p w14:paraId="1391D47A" w14:textId="77777777" w:rsidR="00BC29B3" w:rsidRPr="00B753D4" w:rsidRDefault="00BC29B3" w:rsidP="00511F93">
            <w:pPr>
              <w:spacing w:after="120"/>
              <w:rPr>
                <w:szCs w:val="24"/>
              </w:rPr>
            </w:pPr>
            <w:r w:rsidRPr="00B753D4">
              <w:rPr>
                <w:szCs w:val="24"/>
              </w:rPr>
              <w:t>4</w:t>
            </w:r>
          </w:p>
        </w:tc>
        <w:tc>
          <w:tcPr>
            <w:tcW w:w="1170" w:type="dxa"/>
            <w:shd w:val="clear" w:color="auto" w:fill="FFFFFF"/>
          </w:tcPr>
          <w:p w14:paraId="5C9118F8" w14:textId="77777777" w:rsidR="00BC29B3" w:rsidRPr="00B753D4" w:rsidRDefault="00BC29B3" w:rsidP="00511F93">
            <w:pPr>
              <w:spacing w:after="120"/>
              <w:rPr>
                <w:szCs w:val="24"/>
              </w:rPr>
            </w:pPr>
            <w:r w:rsidRPr="00B753D4">
              <w:rPr>
                <w:szCs w:val="24"/>
              </w:rPr>
              <w:t>8</w:t>
            </w:r>
          </w:p>
        </w:tc>
      </w:tr>
      <w:tr w:rsidR="00BC29B3" w:rsidRPr="00B753D4" w14:paraId="3A52656E" w14:textId="77777777" w:rsidTr="00511F93">
        <w:trPr>
          <w:trHeight w:val="161"/>
        </w:trPr>
        <w:tc>
          <w:tcPr>
            <w:tcW w:w="5035" w:type="dxa"/>
            <w:shd w:val="clear" w:color="auto" w:fill="FFFFFF"/>
            <w:vAlign w:val="center"/>
          </w:tcPr>
          <w:p w14:paraId="2225FB50" w14:textId="77777777" w:rsidR="00BC29B3" w:rsidRPr="00B753D4" w:rsidRDefault="00BC29B3" w:rsidP="00511F93">
            <w:pPr>
              <w:spacing w:after="120"/>
              <w:rPr>
                <w:szCs w:val="24"/>
              </w:rPr>
            </w:pPr>
            <w:r w:rsidRPr="00B753D4">
              <w:rPr>
                <w:szCs w:val="24"/>
              </w:rPr>
              <w:t>Escalation of care (level of care)</w:t>
            </w:r>
          </w:p>
        </w:tc>
        <w:tc>
          <w:tcPr>
            <w:tcW w:w="1170" w:type="dxa"/>
            <w:shd w:val="clear" w:color="auto" w:fill="FFFFFF"/>
          </w:tcPr>
          <w:p w14:paraId="2626DEB7" w14:textId="77777777" w:rsidR="00BC29B3" w:rsidRPr="00B753D4" w:rsidRDefault="00BC29B3" w:rsidP="00511F93">
            <w:pPr>
              <w:spacing w:after="120"/>
              <w:rPr>
                <w:szCs w:val="24"/>
              </w:rPr>
            </w:pPr>
            <w:r w:rsidRPr="00B753D4">
              <w:rPr>
                <w:szCs w:val="24"/>
              </w:rPr>
              <w:t>3</w:t>
            </w:r>
          </w:p>
        </w:tc>
        <w:tc>
          <w:tcPr>
            <w:tcW w:w="1170" w:type="dxa"/>
            <w:shd w:val="clear" w:color="auto" w:fill="FFFFFF"/>
          </w:tcPr>
          <w:p w14:paraId="3C3AE43A" w14:textId="77777777" w:rsidR="00BC29B3" w:rsidRPr="00B753D4" w:rsidRDefault="00BC29B3" w:rsidP="00511F93">
            <w:pPr>
              <w:spacing w:after="120"/>
              <w:rPr>
                <w:szCs w:val="24"/>
              </w:rPr>
            </w:pPr>
            <w:r w:rsidRPr="00B753D4">
              <w:rPr>
                <w:szCs w:val="24"/>
              </w:rPr>
              <w:t>5</w:t>
            </w:r>
          </w:p>
        </w:tc>
      </w:tr>
      <w:tr w:rsidR="00BC29B3" w:rsidRPr="00B753D4" w14:paraId="4C0CBB06" w14:textId="77777777" w:rsidTr="00511F93">
        <w:trPr>
          <w:trHeight w:val="206"/>
        </w:trPr>
        <w:tc>
          <w:tcPr>
            <w:tcW w:w="5035" w:type="dxa"/>
            <w:shd w:val="clear" w:color="auto" w:fill="FFFFFF"/>
            <w:vAlign w:val="center"/>
          </w:tcPr>
          <w:p w14:paraId="0609F712" w14:textId="77777777" w:rsidR="00BC29B3" w:rsidRPr="00B753D4" w:rsidRDefault="00BC29B3" w:rsidP="00511F93">
            <w:pPr>
              <w:spacing w:after="120"/>
              <w:rPr>
                <w:szCs w:val="24"/>
              </w:rPr>
            </w:pPr>
            <w:r w:rsidRPr="00B753D4">
              <w:rPr>
                <w:szCs w:val="24"/>
              </w:rPr>
              <w:t>Family / Caregiver (impact on / input from)</w:t>
            </w:r>
          </w:p>
        </w:tc>
        <w:tc>
          <w:tcPr>
            <w:tcW w:w="1170" w:type="dxa"/>
            <w:shd w:val="clear" w:color="auto" w:fill="FFFFFF"/>
          </w:tcPr>
          <w:p w14:paraId="4758134E" w14:textId="77777777" w:rsidR="00BC29B3" w:rsidRPr="00B753D4" w:rsidRDefault="00BC29B3" w:rsidP="00511F93">
            <w:pPr>
              <w:spacing w:after="120"/>
              <w:rPr>
                <w:szCs w:val="24"/>
              </w:rPr>
            </w:pPr>
            <w:r w:rsidRPr="00B753D4">
              <w:rPr>
                <w:szCs w:val="24"/>
              </w:rPr>
              <w:t>2</w:t>
            </w:r>
          </w:p>
        </w:tc>
        <w:tc>
          <w:tcPr>
            <w:tcW w:w="1170" w:type="dxa"/>
            <w:shd w:val="clear" w:color="auto" w:fill="FFFFFF"/>
          </w:tcPr>
          <w:p w14:paraId="18E95FCB" w14:textId="77777777" w:rsidR="00BC29B3" w:rsidRPr="00B753D4" w:rsidRDefault="00BC29B3" w:rsidP="00511F93">
            <w:pPr>
              <w:spacing w:after="120"/>
              <w:rPr>
                <w:szCs w:val="24"/>
              </w:rPr>
            </w:pPr>
            <w:r w:rsidRPr="00B753D4">
              <w:rPr>
                <w:szCs w:val="24"/>
              </w:rPr>
              <w:t>4</w:t>
            </w:r>
          </w:p>
        </w:tc>
      </w:tr>
      <w:tr w:rsidR="00BC29B3" w:rsidRPr="00B753D4" w14:paraId="19802560" w14:textId="77777777" w:rsidTr="00511F93">
        <w:trPr>
          <w:trHeight w:val="80"/>
        </w:trPr>
        <w:tc>
          <w:tcPr>
            <w:tcW w:w="5035" w:type="dxa"/>
            <w:shd w:val="clear" w:color="auto" w:fill="FFFFFF"/>
            <w:vAlign w:val="center"/>
          </w:tcPr>
          <w:p w14:paraId="1F6FAB93" w14:textId="77777777" w:rsidR="00BC29B3" w:rsidRPr="00B753D4" w:rsidRDefault="00BC29B3" w:rsidP="00511F93">
            <w:pPr>
              <w:spacing w:after="120"/>
              <w:rPr>
                <w:szCs w:val="24"/>
                <w:vertAlign w:val="superscript"/>
              </w:rPr>
            </w:pPr>
            <w:r w:rsidRPr="00B753D4">
              <w:rPr>
                <w:szCs w:val="24"/>
              </w:rPr>
              <w:t>Safety</w:t>
            </w:r>
            <w:r w:rsidRPr="00B753D4">
              <w:rPr>
                <w:szCs w:val="24"/>
                <w:vertAlign w:val="superscript"/>
              </w:rPr>
              <w:t>b</w:t>
            </w:r>
          </w:p>
        </w:tc>
        <w:tc>
          <w:tcPr>
            <w:tcW w:w="1170" w:type="dxa"/>
            <w:shd w:val="clear" w:color="auto" w:fill="FFFFFF"/>
          </w:tcPr>
          <w:p w14:paraId="1A15EA71" w14:textId="77777777" w:rsidR="00BC29B3" w:rsidRPr="00B753D4" w:rsidRDefault="00BC29B3" w:rsidP="00511F93">
            <w:pPr>
              <w:spacing w:after="120"/>
              <w:rPr>
                <w:szCs w:val="24"/>
              </w:rPr>
            </w:pPr>
            <w:r w:rsidRPr="00B753D4">
              <w:rPr>
                <w:szCs w:val="24"/>
              </w:rPr>
              <w:t>1</w:t>
            </w:r>
          </w:p>
        </w:tc>
        <w:tc>
          <w:tcPr>
            <w:tcW w:w="1170" w:type="dxa"/>
            <w:shd w:val="clear" w:color="auto" w:fill="FFFFFF"/>
          </w:tcPr>
          <w:p w14:paraId="55CFA1D4" w14:textId="77777777" w:rsidR="00BC29B3" w:rsidRPr="00B753D4" w:rsidRDefault="00BC29B3" w:rsidP="00511F93">
            <w:pPr>
              <w:spacing w:after="120"/>
              <w:rPr>
                <w:szCs w:val="24"/>
              </w:rPr>
            </w:pPr>
            <w:r w:rsidRPr="00B753D4">
              <w:rPr>
                <w:szCs w:val="24"/>
              </w:rPr>
              <w:t>2</w:t>
            </w:r>
          </w:p>
        </w:tc>
      </w:tr>
      <w:tr w:rsidR="00BC29B3" w:rsidRPr="00B753D4" w14:paraId="37CB015B" w14:textId="77777777" w:rsidTr="00511F93">
        <w:trPr>
          <w:trHeight w:val="134"/>
        </w:trPr>
        <w:tc>
          <w:tcPr>
            <w:tcW w:w="5035" w:type="dxa"/>
            <w:shd w:val="clear" w:color="auto" w:fill="FFFFFF"/>
            <w:vAlign w:val="center"/>
          </w:tcPr>
          <w:p w14:paraId="642681CE" w14:textId="77777777" w:rsidR="00BC29B3" w:rsidRPr="00B753D4" w:rsidRDefault="00BC29B3" w:rsidP="00511F93">
            <w:pPr>
              <w:spacing w:after="120"/>
              <w:rPr>
                <w:szCs w:val="24"/>
                <w:vertAlign w:val="superscript"/>
              </w:rPr>
            </w:pPr>
            <w:r w:rsidRPr="00B753D4">
              <w:rPr>
                <w:szCs w:val="24"/>
              </w:rPr>
              <w:t>Insurance concerns</w:t>
            </w:r>
            <w:r w:rsidRPr="00B753D4">
              <w:rPr>
                <w:szCs w:val="24"/>
                <w:vertAlign w:val="superscript"/>
              </w:rPr>
              <w:t>c</w:t>
            </w:r>
          </w:p>
        </w:tc>
        <w:tc>
          <w:tcPr>
            <w:tcW w:w="1170" w:type="dxa"/>
            <w:shd w:val="clear" w:color="auto" w:fill="FFFFFF"/>
          </w:tcPr>
          <w:p w14:paraId="344EA2F0" w14:textId="77777777" w:rsidR="00BC29B3" w:rsidRPr="00B753D4" w:rsidRDefault="00BC29B3" w:rsidP="00511F93">
            <w:pPr>
              <w:spacing w:after="120"/>
              <w:rPr>
                <w:szCs w:val="24"/>
              </w:rPr>
            </w:pPr>
            <w:r w:rsidRPr="00B753D4">
              <w:rPr>
                <w:szCs w:val="24"/>
              </w:rPr>
              <w:t>1</w:t>
            </w:r>
          </w:p>
        </w:tc>
        <w:tc>
          <w:tcPr>
            <w:tcW w:w="1170" w:type="dxa"/>
            <w:shd w:val="clear" w:color="auto" w:fill="FFFFFF"/>
          </w:tcPr>
          <w:p w14:paraId="47CDA8A1" w14:textId="77777777" w:rsidR="00BC29B3" w:rsidRPr="00B753D4" w:rsidRDefault="00BC29B3" w:rsidP="00511F93">
            <w:pPr>
              <w:spacing w:after="120"/>
              <w:rPr>
                <w:szCs w:val="24"/>
              </w:rPr>
            </w:pPr>
            <w:r w:rsidRPr="00B753D4">
              <w:rPr>
                <w:szCs w:val="24"/>
              </w:rPr>
              <w:t>0</w:t>
            </w:r>
          </w:p>
        </w:tc>
      </w:tr>
      <w:tr w:rsidR="00BC29B3" w:rsidRPr="00B753D4" w14:paraId="5956287B" w14:textId="77777777" w:rsidTr="00511F93">
        <w:trPr>
          <w:trHeight w:val="89"/>
        </w:trPr>
        <w:tc>
          <w:tcPr>
            <w:tcW w:w="5035" w:type="dxa"/>
            <w:shd w:val="clear" w:color="auto" w:fill="FFFFFF"/>
            <w:vAlign w:val="center"/>
          </w:tcPr>
          <w:p w14:paraId="01FFC3DF" w14:textId="77777777" w:rsidR="00BC29B3" w:rsidRPr="00B753D4" w:rsidRDefault="00BC29B3" w:rsidP="00511F93">
            <w:pPr>
              <w:spacing w:after="120"/>
              <w:rPr>
                <w:szCs w:val="24"/>
              </w:rPr>
            </w:pPr>
            <w:r w:rsidRPr="00B753D4">
              <w:rPr>
                <w:szCs w:val="24"/>
              </w:rPr>
              <w:t>Observation</w:t>
            </w:r>
          </w:p>
        </w:tc>
        <w:tc>
          <w:tcPr>
            <w:tcW w:w="1170" w:type="dxa"/>
            <w:shd w:val="clear" w:color="auto" w:fill="FFFFFF"/>
          </w:tcPr>
          <w:p w14:paraId="4C0A043F" w14:textId="77777777" w:rsidR="00BC29B3" w:rsidRPr="00B753D4" w:rsidRDefault="00BC29B3" w:rsidP="00511F93">
            <w:pPr>
              <w:spacing w:after="120"/>
              <w:rPr>
                <w:szCs w:val="24"/>
              </w:rPr>
            </w:pPr>
            <w:r w:rsidRPr="00B753D4">
              <w:rPr>
                <w:szCs w:val="24"/>
              </w:rPr>
              <w:t>0</w:t>
            </w:r>
          </w:p>
        </w:tc>
        <w:tc>
          <w:tcPr>
            <w:tcW w:w="1170" w:type="dxa"/>
            <w:shd w:val="clear" w:color="auto" w:fill="FFFFFF"/>
          </w:tcPr>
          <w:p w14:paraId="3751D49C" w14:textId="77777777" w:rsidR="00BC29B3" w:rsidRPr="00B753D4" w:rsidRDefault="00BC29B3" w:rsidP="00511F93">
            <w:pPr>
              <w:spacing w:after="120"/>
              <w:rPr>
                <w:szCs w:val="24"/>
              </w:rPr>
            </w:pPr>
            <w:r w:rsidRPr="00B753D4">
              <w:rPr>
                <w:szCs w:val="24"/>
              </w:rPr>
              <w:t>3</w:t>
            </w:r>
          </w:p>
        </w:tc>
      </w:tr>
    </w:tbl>
    <w:p w14:paraId="595BDF48" w14:textId="77777777" w:rsidR="00BC29B3" w:rsidRPr="00B753D4" w:rsidRDefault="00BC29B3" w:rsidP="00B753D4">
      <w:pPr>
        <w:rPr>
          <w:sz w:val="18"/>
          <w:szCs w:val="18"/>
        </w:rPr>
      </w:pPr>
      <w:r w:rsidRPr="00B753D4">
        <w:rPr>
          <w:sz w:val="18"/>
          <w:szCs w:val="18"/>
          <w:vertAlign w:val="superscript"/>
        </w:rPr>
        <w:t xml:space="preserve">a </w:t>
      </w:r>
      <w:r w:rsidRPr="00B753D4">
        <w:rPr>
          <w:sz w:val="18"/>
          <w:szCs w:val="18"/>
        </w:rPr>
        <w:t>Redirect indicates trying to change the focus of an agitated patient with dementia due to Alzheimer’s disease. This may include giving them a task to do with their hands such as folding towels or engaging them in a conversation on a different topic. The goal is to change the agitation behavior by occupying the patient with dementia due to Alzheimer’s disease through other mental or physical tasks.</w:t>
      </w:r>
    </w:p>
    <w:p w14:paraId="3491BCE0" w14:textId="77777777" w:rsidR="00BC29B3" w:rsidRPr="00B753D4" w:rsidRDefault="00BC29B3" w:rsidP="00B753D4">
      <w:pPr>
        <w:rPr>
          <w:sz w:val="18"/>
          <w:szCs w:val="18"/>
        </w:rPr>
      </w:pPr>
      <w:r w:rsidRPr="00B753D4">
        <w:rPr>
          <w:sz w:val="18"/>
          <w:szCs w:val="18"/>
          <w:vertAlign w:val="superscript"/>
        </w:rPr>
        <w:t xml:space="preserve">b </w:t>
      </w:r>
      <w:r w:rsidRPr="00B753D4">
        <w:rPr>
          <w:sz w:val="18"/>
          <w:szCs w:val="18"/>
        </w:rPr>
        <w:t xml:space="preserve">Safety indicates not causing harm to oneself or others. </w:t>
      </w:r>
    </w:p>
    <w:p w14:paraId="5607B08B" w14:textId="77777777" w:rsidR="00BC29B3" w:rsidRPr="00B753D4" w:rsidRDefault="00BC29B3" w:rsidP="00B753D4">
      <w:pPr>
        <w:rPr>
          <w:sz w:val="18"/>
          <w:szCs w:val="18"/>
        </w:rPr>
      </w:pPr>
      <w:r w:rsidRPr="00B753D4">
        <w:rPr>
          <w:sz w:val="18"/>
          <w:szCs w:val="18"/>
          <w:vertAlign w:val="superscript"/>
        </w:rPr>
        <w:t xml:space="preserve">c </w:t>
      </w:r>
      <w:r w:rsidRPr="00B753D4">
        <w:rPr>
          <w:sz w:val="18"/>
          <w:szCs w:val="18"/>
        </w:rPr>
        <w:t>One clinician indicated that insurance coverage dictated some of the possible treatments available.</w:t>
      </w:r>
    </w:p>
    <w:p w14:paraId="000CB62B" w14:textId="77777777" w:rsidR="00BC29B3" w:rsidRDefault="00BC29B3" w:rsidP="00BC29B3">
      <w:pPr>
        <w:pStyle w:val="EAMWNormaltext"/>
        <w:spacing w:line="480" w:lineRule="auto"/>
      </w:pPr>
    </w:p>
    <w:p w14:paraId="02B531CB" w14:textId="77777777" w:rsidR="00BC29B3" w:rsidRDefault="00BC29B3" w:rsidP="00BC29B3">
      <w:pPr>
        <w:spacing w:after="0"/>
        <w:rPr>
          <w:color w:val="000000"/>
        </w:rPr>
      </w:pPr>
      <w:r>
        <w:br w:type="page"/>
      </w:r>
    </w:p>
    <w:p w14:paraId="7C43E5A0" w14:textId="77777777" w:rsidR="00BC29B3" w:rsidRPr="00B753D4" w:rsidRDefault="00BC29B3" w:rsidP="00B753D4">
      <w:pPr>
        <w:rPr>
          <w:b/>
          <w:bCs/>
        </w:rPr>
      </w:pPr>
      <w:r w:rsidRPr="00B753D4">
        <w:rPr>
          <w:b/>
          <w:bCs/>
        </w:rPr>
        <w:lastRenderedPageBreak/>
        <w:t>Supplementary Table 7. Vignette Score Change Prompted Clinical Management</w:t>
      </w:r>
    </w:p>
    <w:tbl>
      <w:tblPr>
        <w:tblStyle w:val="Table"/>
        <w:tblW w:w="7434" w:type="dxa"/>
        <w:tblInd w:w="-25" w:type="dxa"/>
        <w:tblBorders>
          <w:top w:val="single" w:sz="4" w:space="0" w:color="000000"/>
          <w:bottom w:val="single" w:sz="4" w:space="0" w:color="000000"/>
          <w:insideH w:val="single" w:sz="4" w:space="0" w:color="000000"/>
        </w:tblBorders>
        <w:tblLayout w:type="fixed"/>
        <w:tblCellMar>
          <w:left w:w="108" w:type="dxa"/>
          <w:right w:w="108" w:type="dxa"/>
        </w:tblCellMar>
        <w:tblLook w:val="04A0" w:firstRow="1" w:lastRow="0" w:firstColumn="1" w:lastColumn="0" w:noHBand="0" w:noVBand="1"/>
      </w:tblPr>
      <w:tblGrid>
        <w:gridCol w:w="4464"/>
        <w:gridCol w:w="1485"/>
        <w:gridCol w:w="1485"/>
      </w:tblGrid>
      <w:tr w:rsidR="00BC29B3" w:rsidRPr="00B753D4" w14:paraId="126FD959" w14:textId="77777777" w:rsidTr="00511F93">
        <w:trPr>
          <w:trHeight w:val="270"/>
        </w:trPr>
        <w:tc>
          <w:tcPr>
            <w:tcW w:w="4464" w:type="dxa"/>
            <w:shd w:val="clear" w:color="auto" w:fill="FFFFFF"/>
            <w:vAlign w:val="center"/>
          </w:tcPr>
          <w:p w14:paraId="53CD316A" w14:textId="77777777" w:rsidR="00BC29B3" w:rsidRPr="00B753D4" w:rsidRDefault="00BC29B3" w:rsidP="00511F93">
            <w:pPr>
              <w:spacing w:after="120"/>
              <w:rPr>
                <w:b/>
                <w:szCs w:val="24"/>
              </w:rPr>
            </w:pPr>
          </w:p>
        </w:tc>
        <w:tc>
          <w:tcPr>
            <w:tcW w:w="2970" w:type="dxa"/>
            <w:gridSpan w:val="2"/>
            <w:shd w:val="clear" w:color="auto" w:fill="FFFFFF"/>
            <w:vAlign w:val="center"/>
          </w:tcPr>
          <w:p w14:paraId="01ED94BD" w14:textId="77777777" w:rsidR="00BC29B3" w:rsidRPr="00B753D4" w:rsidRDefault="00BC29B3" w:rsidP="00511F93">
            <w:pPr>
              <w:spacing w:after="120"/>
              <w:rPr>
                <w:b/>
                <w:szCs w:val="24"/>
                <w:vertAlign w:val="superscript"/>
              </w:rPr>
            </w:pPr>
            <w:r w:rsidRPr="00B753D4">
              <w:rPr>
                <w:b/>
                <w:szCs w:val="24"/>
              </w:rPr>
              <w:t>Number of Mentions</w:t>
            </w:r>
            <w:r w:rsidRPr="00B753D4">
              <w:rPr>
                <w:b/>
                <w:szCs w:val="24"/>
                <w:vertAlign w:val="superscript"/>
              </w:rPr>
              <w:t>a</w:t>
            </w:r>
          </w:p>
        </w:tc>
      </w:tr>
      <w:tr w:rsidR="00BC29B3" w:rsidRPr="00B753D4" w14:paraId="45C82E9D" w14:textId="77777777" w:rsidTr="00511F93">
        <w:trPr>
          <w:trHeight w:val="270"/>
        </w:trPr>
        <w:tc>
          <w:tcPr>
            <w:tcW w:w="4464" w:type="dxa"/>
            <w:shd w:val="clear" w:color="auto" w:fill="FFFFFF"/>
            <w:vAlign w:val="center"/>
          </w:tcPr>
          <w:p w14:paraId="67F1F822" w14:textId="77777777" w:rsidR="00BC29B3" w:rsidRPr="00B753D4" w:rsidRDefault="00BC29B3" w:rsidP="00511F93">
            <w:pPr>
              <w:spacing w:after="120"/>
              <w:rPr>
                <w:b/>
                <w:szCs w:val="24"/>
              </w:rPr>
            </w:pPr>
            <w:r w:rsidRPr="00B753D4">
              <w:rPr>
                <w:b/>
                <w:szCs w:val="24"/>
              </w:rPr>
              <w:t xml:space="preserve">Element Of Clinical Management </w:t>
            </w:r>
          </w:p>
        </w:tc>
        <w:tc>
          <w:tcPr>
            <w:tcW w:w="1485" w:type="dxa"/>
            <w:shd w:val="clear" w:color="auto" w:fill="FFFFFF"/>
            <w:vAlign w:val="center"/>
          </w:tcPr>
          <w:p w14:paraId="48C92829" w14:textId="77777777" w:rsidR="00BC29B3" w:rsidRPr="00B753D4" w:rsidRDefault="00BC29B3" w:rsidP="00511F93">
            <w:pPr>
              <w:spacing w:after="120"/>
              <w:rPr>
                <w:b/>
                <w:szCs w:val="24"/>
              </w:rPr>
            </w:pPr>
            <w:r w:rsidRPr="00B753D4">
              <w:rPr>
                <w:b/>
                <w:szCs w:val="24"/>
              </w:rPr>
              <w:t>Physicians</w:t>
            </w:r>
          </w:p>
        </w:tc>
        <w:tc>
          <w:tcPr>
            <w:tcW w:w="1485" w:type="dxa"/>
            <w:shd w:val="clear" w:color="auto" w:fill="FFFFFF"/>
            <w:vAlign w:val="center"/>
          </w:tcPr>
          <w:p w14:paraId="681697BD" w14:textId="77777777" w:rsidR="00BC29B3" w:rsidRPr="00B753D4" w:rsidRDefault="00BC29B3" w:rsidP="00511F93">
            <w:pPr>
              <w:spacing w:after="120"/>
              <w:rPr>
                <w:b/>
                <w:szCs w:val="24"/>
              </w:rPr>
            </w:pPr>
            <w:r w:rsidRPr="00B753D4">
              <w:rPr>
                <w:b/>
                <w:szCs w:val="24"/>
              </w:rPr>
              <w:t xml:space="preserve">Caregivers </w:t>
            </w:r>
          </w:p>
        </w:tc>
      </w:tr>
      <w:tr w:rsidR="00BC29B3" w:rsidRPr="00B753D4" w14:paraId="479E14D0" w14:textId="77777777" w:rsidTr="00511F93">
        <w:trPr>
          <w:trHeight w:val="263"/>
        </w:trPr>
        <w:tc>
          <w:tcPr>
            <w:tcW w:w="4464" w:type="dxa"/>
            <w:shd w:val="clear" w:color="auto" w:fill="FFFFFF"/>
            <w:vAlign w:val="center"/>
          </w:tcPr>
          <w:p w14:paraId="2BB107AA" w14:textId="77777777" w:rsidR="00BC29B3" w:rsidRPr="00B753D4" w:rsidRDefault="00BC29B3" w:rsidP="00511F93">
            <w:pPr>
              <w:spacing w:after="120"/>
              <w:rPr>
                <w:szCs w:val="24"/>
              </w:rPr>
            </w:pPr>
            <w:r w:rsidRPr="00B753D4">
              <w:rPr>
                <w:szCs w:val="24"/>
              </w:rPr>
              <w:t>Medication</w:t>
            </w:r>
          </w:p>
        </w:tc>
        <w:tc>
          <w:tcPr>
            <w:tcW w:w="1485" w:type="dxa"/>
            <w:shd w:val="clear" w:color="auto" w:fill="FFFFFF"/>
            <w:vAlign w:val="center"/>
          </w:tcPr>
          <w:p w14:paraId="417FDB4D" w14:textId="77777777" w:rsidR="00BC29B3" w:rsidRPr="00B753D4" w:rsidRDefault="00BC29B3" w:rsidP="00511F93">
            <w:pPr>
              <w:spacing w:after="120"/>
              <w:rPr>
                <w:szCs w:val="24"/>
              </w:rPr>
            </w:pPr>
            <w:r w:rsidRPr="00B753D4">
              <w:rPr>
                <w:szCs w:val="24"/>
              </w:rPr>
              <w:t>31</w:t>
            </w:r>
          </w:p>
        </w:tc>
        <w:tc>
          <w:tcPr>
            <w:tcW w:w="1485" w:type="dxa"/>
            <w:shd w:val="clear" w:color="auto" w:fill="FFFFFF"/>
            <w:vAlign w:val="center"/>
          </w:tcPr>
          <w:p w14:paraId="610CEAF1" w14:textId="77777777" w:rsidR="00BC29B3" w:rsidRPr="00B753D4" w:rsidRDefault="00BC29B3" w:rsidP="00511F93">
            <w:pPr>
              <w:spacing w:after="120"/>
              <w:rPr>
                <w:szCs w:val="24"/>
              </w:rPr>
            </w:pPr>
            <w:r w:rsidRPr="00B753D4">
              <w:rPr>
                <w:szCs w:val="24"/>
              </w:rPr>
              <w:t>22</w:t>
            </w:r>
          </w:p>
        </w:tc>
      </w:tr>
      <w:tr w:rsidR="00BC29B3" w:rsidRPr="00B753D4" w14:paraId="60180E64" w14:textId="77777777" w:rsidTr="00511F93">
        <w:trPr>
          <w:trHeight w:val="263"/>
        </w:trPr>
        <w:tc>
          <w:tcPr>
            <w:tcW w:w="4464" w:type="dxa"/>
            <w:shd w:val="clear" w:color="auto" w:fill="FFFFFF"/>
            <w:vAlign w:val="center"/>
          </w:tcPr>
          <w:p w14:paraId="169153AB" w14:textId="77777777" w:rsidR="00BC29B3" w:rsidRPr="00B753D4" w:rsidRDefault="00BC29B3" w:rsidP="00511F93">
            <w:pPr>
              <w:spacing w:after="120"/>
              <w:rPr>
                <w:szCs w:val="24"/>
              </w:rPr>
            </w:pPr>
            <w:r w:rsidRPr="00B753D4">
              <w:rPr>
                <w:szCs w:val="24"/>
              </w:rPr>
              <w:t>Family / Caregiver (impact on / input from)</w:t>
            </w:r>
          </w:p>
        </w:tc>
        <w:tc>
          <w:tcPr>
            <w:tcW w:w="1485" w:type="dxa"/>
            <w:shd w:val="clear" w:color="auto" w:fill="FFFFFF"/>
            <w:vAlign w:val="center"/>
          </w:tcPr>
          <w:p w14:paraId="6043945F" w14:textId="77777777" w:rsidR="00BC29B3" w:rsidRPr="00B753D4" w:rsidRDefault="00BC29B3" w:rsidP="00511F93">
            <w:pPr>
              <w:spacing w:after="120"/>
              <w:rPr>
                <w:szCs w:val="24"/>
              </w:rPr>
            </w:pPr>
            <w:r w:rsidRPr="00B753D4">
              <w:rPr>
                <w:szCs w:val="24"/>
              </w:rPr>
              <w:t>14</w:t>
            </w:r>
          </w:p>
        </w:tc>
        <w:tc>
          <w:tcPr>
            <w:tcW w:w="1485" w:type="dxa"/>
            <w:shd w:val="clear" w:color="auto" w:fill="FFFFFF"/>
            <w:vAlign w:val="center"/>
          </w:tcPr>
          <w:p w14:paraId="1B9FE4C5" w14:textId="77777777" w:rsidR="00BC29B3" w:rsidRPr="00B753D4" w:rsidRDefault="00BC29B3" w:rsidP="00511F93">
            <w:pPr>
              <w:spacing w:after="120"/>
              <w:rPr>
                <w:szCs w:val="24"/>
              </w:rPr>
            </w:pPr>
            <w:r w:rsidRPr="00B753D4">
              <w:rPr>
                <w:szCs w:val="24"/>
              </w:rPr>
              <w:t>7</w:t>
            </w:r>
          </w:p>
        </w:tc>
      </w:tr>
      <w:tr w:rsidR="00BC29B3" w:rsidRPr="00B753D4" w14:paraId="67658651" w14:textId="77777777" w:rsidTr="00511F93">
        <w:trPr>
          <w:trHeight w:val="263"/>
        </w:trPr>
        <w:tc>
          <w:tcPr>
            <w:tcW w:w="4464" w:type="dxa"/>
            <w:shd w:val="clear" w:color="auto" w:fill="FFFFFF"/>
            <w:vAlign w:val="center"/>
          </w:tcPr>
          <w:p w14:paraId="15ECEE58" w14:textId="77777777" w:rsidR="00BC29B3" w:rsidRPr="00B753D4" w:rsidRDefault="00BC29B3" w:rsidP="00511F93">
            <w:pPr>
              <w:spacing w:after="120"/>
              <w:rPr>
                <w:szCs w:val="24"/>
              </w:rPr>
            </w:pPr>
            <w:r w:rsidRPr="00B753D4">
              <w:rPr>
                <w:szCs w:val="24"/>
              </w:rPr>
              <w:t>Alternative treatment (non-pharma)</w:t>
            </w:r>
          </w:p>
        </w:tc>
        <w:tc>
          <w:tcPr>
            <w:tcW w:w="1485" w:type="dxa"/>
            <w:shd w:val="clear" w:color="auto" w:fill="FFFFFF"/>
            <w:vAlign w:val="center"/>
          </w:tcPr>
          <w:p w14:paraId="3D805B8B" w14:textId="77777777" w:rsidR="00BC29B3" w:rsidRPr="00B753D4" w:rsidRDefault="00BC29B3" w:rsidP="00511F93">
            <w:pPr>
              <w:spacing w:after="120"/>
              <w:rPr>
                <w:szCs w:val="24"/>
              </w:rPr>
            </w:pPr>
            <w:r w:rsidRPr="00B753D4">
              <w:rPr>
                <w:szCs w:val="24"/>
              </w:rPr>
              <w:t>5</w:t>
            </w:r>
          </w:p>
        </w:tc>
        <w:tc>
          <w:tcPr>
            <w:tcW w:w="1485" w:type="dxa"/>
            <w:shd w:val="clear" w:color="auto" w:fill="FFFFFF"/>
            <w:vAlign w:val="center"/>
          </w:tcPr>
          <w:p w14:paraId="0044B878" w14:textId="77777777" w:rsidR="00BC29B3" w:rsidRPr="00B753D4" w:rsidRDefault="00BC29B3" w:rsidP="00511F93">
            <w:pPr>
              <w:spacing w:after="120"/>
              <w:rPr>
                <w:szCs w:val="24"/>
              </w:rPr>
            </w:pPr>
            <w:r w:rsidRPr="00B753D4">
              <w:rPr>
                <w:szCs w:val="24"/>
              </w:rPr>
              <w:t>4</w:t>
            </w:r>
          </w:p>
        </w:tc>
      </w:tr>
      <w:tr w:rsidR="00BC29B3" w:rsidRPr="00B753D4" w14:paraId="7156D3B5" w14:textId="77777777" w:rsidTr="00511F93">
        <w:trPr>
          <w:trHeight w:val="263"/>
        </w:trPr>
        <w:tc>
          <w:tcPr>
            <w:tcW w:w="4464" w:type="dxa"/>
            <w:shd w:val="clear" w:color="auto" w:fill="FFFFFF"/>
            <w:vAlign w:val="center"/>
          </w:tcPr>
          <w:p w14:paraId="3CDED082" w14:textId="77777777" w:rsidR="00BC29B3" w:rsidRPr="00B753D4" w:rsidRDefault="00BC29B3" w:rsidP="00511F93">
            <w:pPr>
              <w:spacing w:after="120"/>
              <w:rPr>
                <w:szCs w:val="24"/>
              </w:rPr>
            </w:pPr>
            <w:r w:rsidRPr="00B753D4">
              <w:rPr>
                <w:szCs w:val="24"/>
              </w:rPr>
              <w:t xml:space="preserve">Level of Care / Supervision </w:t>
            </w:r>
          </w:p>
        </w:tc>
        <w:tc>
          <w:tcPr>
            <w:tcW w:w="1485" w:type="dxa"/>
            <w:shd w:val="clear" w:color="auto" w:fill="FFFFFF"/>
            <w:vAlign w:val="center"/>
          </w:tcPr>
          <w:p w14:paraId="4AF1CF7C" w14:textId="77777777" w:rsidR="00BC29B3" w:rsidRPr="00B753D4" w:rsidRDefault="00BC29B3" w:rsidP="00511F93">
            <w:pPr>
              <w:spacing w:after="120"/>
              <w:rPr>
                <w:szCs w:val="24"/>
              </w:rPr>
            </w:pPr>
            <w:r w:rsidRPr="00B753D4">
              <w:rPr>
                <w:szCs w:val="24"/>
              </w:rPr>
              <w:t>5</w:t>
            </w:r>
          </w:p>
        </w:tc>
        <w:tc>
          <w:tcPr>
            <w:tcW w:w="1485" w:type="dxa"/>
            <w:shd w:val="clear" w:color="auto" w:fill="FFFFFF"/>
            <w:vAlign w:val="center"/>
          </w:tcPr>
          <w:p w14:paraId="39B1B418" w14:textId="77777777" w:rsidR="00BC29B3" w:rsidRPr="00B753D4" w:rsidRDefault="00BC29B3" w:rsidP="00511F93">
            <w:pPr>
              <w:spacing w:after="120"/>
              <w:rPr>
                <w:szCs w:val="24"/>
              </w:rPr>
            </w:pPr>
            <w:r w:rsidRPr="00B753D4">
              <w:rPr>
                <w:szCs w:val="24"/>
              </w:rPr>
              <w:t>14</w:t>
            </w:r>
          </w:p>
        </w:tc>
      </w:tr>
      <w:tr w:rsidR="00BC29B3" w:rsidRPr="00B753D4" w14:paraId="1E0D0A93" w14:textId="77777777" w:rsidTr="00511F93">
        <w:trPr>
          <w:trHeight w:val="263"/>
        </w:trPr>
        <w:tc>
          <w:tcPr>
            <w:tcW w:w="4464" w:type="dxa"/>
            <w:shd w:val="clear" w:color="auto" w:fill="FFFFFF"/>
            <w:vAlign w:val="center"/>
          </w:tcPr>
          <w:p w14:paraId="2B04C289" w14:textId="77777777" w:rsidR="00BC29B3" w:rsidRPr="00B753D4" w:rsidRDefault="00BC29B3" w:rsidP="00511F93">
            <w:pPr>
              <w:spacing w:after="120"/>
              <w:rPr>
                <w:szCs w:val="24"/>
              </w:rPr>
            </w:pPr>
            <w:r w:rsidRPr="00B753D4">
              <w:rPr>
                <w:szCs w:val="24"/>
              </w:rPr>
              <w:t xml:space="preserve">Relocate </w:t>
            </w:r>
          </w:p>
        </w:tc>
        <w:tc>
          <w:tcPr>
            <w:tcW w:w="1485" w:type="dxa"/>
            <w:shd w:val="clear" w:color="auto" w:fill="FFFFFF"/>
            <w:vAlign w:val="center"/>
          </w:tcPr>
          <w:p w14:paraId="70A7DE4E" w14:textId="77777777" w:rsidR="00BC29B3" w:rsidRPr="00B753D4" w:rsidRDefault="00BC29B3" w:rsidP="00511F93">
            <w:pPr>
              <w:spacing w:after="120"/>
              <w:rPr>
                <w:szCs w:val="24"/>
              </w:rPr>
            </w:pPr>
            <w:r w:rsidRPr="00B753D4">
              <w:rPr>
                <w:szCs w:val="24"/>
              </w:rPr>
              <w:t>2</w:t>
            </w:r>
          </w:p>
        </w:tc>
        <w:tc>
          <w:tcPr>
            <w:tcW w:w="1485" w:type="dxa"/>
            <w:shd w:val="clear" w:color="auto" w:fill="FFFFFF"/>
            <w:vAlign w:val="center"/>
          </w:tcPr>
          <w:p w14:paraId="73083CAF" w14:textId="77777777" w:rsidR="00BC29B3" w:rsidRPr="00B753D4" w:rsidRDefault="00BC29B3" w:rsidP="00511F93">
            <w:pPr>
              <w:spacing w:after="120"/>
              <w:rPr>
                <w:szCs w:val="24"/>
              </w:rPr>
            </w:pPr>
            <w:r w:rsidRPr="00B753D4">
              <w:rPr>
                <w:szCs w:val="24"/>
              </w:rPr>
              <w:t>3</w:t>
            </w:r>
          </w:p>
        </w:tc>
      </w:tr>
      <w:tr w:rsidR="00BC29B3" w:rsidRPr="00B753D4" w14:paraId="5630FEB9" w14:textId="77777777" w:rsidTr="00511F93">
        <w:trPr>
          <w:trHeight w:val="263"/>
        </w:trPr>
        <w:tc>
          <w:tcPr>
            <w:tcW w:w="4464" w:type="dxa"/>
            <w:shd w:val="clear" w:color="auto" w:fill="FFFFFF"/>
            <w:vAlign w:val="bottom"/>
          </w:tcPr>
          <w:p w14:paraId="755B6CC3" w14:textId="77777777" w:rsidR="00BC29B3" w:rsidRPr="00B753D4" w:rsidRDefault="00BC29B3" w:rsidP="00511F93">
            <w:pPr>
              <w:spacing w:after="120"/>
              <w:rPr>
                <w:szCs w:val="24"/>
              </w:rPr>
            </w:pPr>
            <w:r w:rsidRPr="00B753D4">
              <w:rPr>
                <w:szCs w:val="24"/>
              </w:rPr>
              <w:t xml:space="preserve">Difficulty for provider </w:t>
            </w:r>
          </w:p>
        </w:tc>
        <w:tc>
          <w:tcPr>
            <w:tcW w:w="1485" w:type="dxa"/>
            <w:shd w:val="clear" w:color="auto" w:fill="FFFFFF"/>
            <w:vAlign w:val="bottom"/>
          </w:tcPr>
          <w:p w14:paraId="4F6859FE" w14:textId="77777777" w:rsidR="00BC29B3" w:rsidRPr="00B753D4" w:rsidRDefault="00BC29B3" w:rsidP="00511F93">
            <w:pPr>
              <w:spacing w:after="120"/>
              <w:rPr>
                <w:szCs w:val="24"/>
              </w:rPr>
            </w:pPr>
            <w:r w:rsidRPr="00B753D4">
              <w:rPr>
                <w:szCs w:val="24"/>
              </w:rPr>
              <w:t>2</w:t>
            </w:r>
          </w:p>
        </w:tc>
        <w:tc>
          <w:tcPr>
            <w:tcW w:w="1485" w:type="dxa"/>
            <w:shd w:val="clear" w:color="auto" w:fill="FFFFFF"/>
            <w:vAlign w:val="bottom"/>
          </w:tcPr>
          <w:p w14:paraId="71514780" w14:textId="77777777" w:rsidR="00BC29B3" w:rsidRPr="00B753D4" w:rsidRDefault="00BC29B3" w:rsidP="00511F93">
            <w:pPr>
              <w:spacing w:after="120"/>
              <w:rPr>
                <w:szCs w:val="24"/>
              </w:rPr>
            </w:pPr>
            <w:r w:rsidRPr="00B753D4">
              <w:rPr>
                <w:szCs w:val="24"/>
              </w:rPr>
              <w:t>0</w:t>
            </w:r>
          </w:p>
        </w:tc>
      </w:tr>
      <w:tr w:rsidR="00BC29B3" w:rsidRPr="00B753D4" w14:paraId="65F894C7" w14:textId="77777777" w:rsidTr="00511F93">
        <w:trPr>
          <w:trHeight w:val="263"/>
        </w:trPr>
        <w:tc>
          <w:tcPr>
            <w:tcW w:w="4464" w:type="dxa"/>
            <w:shd w:val="clear" w:color="auto" w:fill="FFFFFF"/>
            <w:vAlign w:val="center"/>
          </w:tcPr>
          <w:p w14:paraId="30A8D78C" w14:textId="77777777" w:rsidR="00BC29B3" w:rsidRPr="00B753D4" w:rsidRDefault="00BC29B3" w:rsidP="00511F93">
            <w:pPr>
              <w:spacing w:after="120"/>
              <w:rPr>
                <w:szCs w:val="24"/>
              </w:rPr>
            </w:pPr>
            <w:r w:rsidRPr="00B753D4">
              <w:rPr>
                <w:szCs w:val="24"/>
              </w:rPr>
              <w:t xml:space="preserve">Observe / Monitor </w:t>
            </w:r>
          </w:p>
        </w:tc>
        <w:tc>
          <w:tcPr>
            <w:tcW w:w="1485" w:type="dxa"/>
            <w:shd w:val="clear" w:color="auto" w:fill="FFFFFF"/>
            <w:vAlign w:val="center"/>
          </w:tcPr>
          <w:p w14:paraId="5861F59E" w14:textId="77777777" w:rsidR="00BC29B3" w:rsidRPr="00B753D4" w:rsidRDefault="00BC29B3" w:rsidP="00511F93">
            <w:pPr>
              <w:spacing w:after="120"/>
              <w:rPr>
                <w:szCs w:val="24"/>
              </w:rPr>
            </w:pPr>
            <w:r w:rsidRPr="00B753D4">
              <w:rPr>
                <w:szCs w:val="24"/>
              </w:rPr>
              <w:t>1</w:t>
            </w:r>
          </w:p>
        </w:tc>
        <w:tc>
          <w:tcPr>
            <w:tcW w:w="1485" w:type="dxa"/>
            <w:shd w:val="clear" w:color="auto" w:fill="FFFFFF"/>
            <w:vAlign w:val="center"/>
          </w:tcPr>
          <w:p w14:paraId="41188D7C" w14:textId="77777777" w:rsidR="00BC29B3" w:rsidRPr="00B753D4" w:rsidRDefault="00BC29B3" w:rsidP="00511F93">
            <w:pPr>
              <w:spacing w:after="120"/>
              <w:rPr>
                <w:szCs w:val="24"/>
              </w:rPr>
            </w:pPr>
            <w:r w:rsidRPr="00B753D4">
              <w:rPr>
                <w:szCs w:val="24"/>
              </w:rPr>
              <w:t>9</w:t>
            </w:r>
          </w:p>
        </w:tc>
      </w:tr>
      <w:tr w:rsidR="00BC29B3" w:rsidRPr="00B753D4" w14:paraId="078B2CEF" w14:textId="77777777" w:rsidTr="00511F93">
        <w:trPr>
          <w:trHeight w:val="263"/>
        </w:trPr>
        <w:tc>
          <w:tcPr>
            <w:tcW w:w="4464" w:type="dxa"/>
            <w:shd w:val="clear" w:color="auto" w:fill="FFFFFF"/>
            <w:vAlign w:val="center"/>
          </w:tcPr>
          <w:p w14:paraId="0C70821E" w14:textId="77777777" w:rsidR="00BC29B3" w:rsidRPr="00B753D4" w:rsidRDefault="00BC29B3" w:rsidP="00511F93">
            <w:pPr>
              <w:spacing w:after="120"/>
              <w:rPr>
                <w:szCs w:val="24"/>
              </w:rPr>
            </w:pPr>
            <w:r w:rsidRPr="00B753D4">
              <w:rPr>
                <w:szCs w:val="24"/>
              </w:rPr>
              <w:t>Engagement / Enrichment</w:t>
            </w:r>
          </w:p>
        </w:tc>
        <w:tc>
          <w:tcPr>
            <w:tcW w:w="1485" w:type="dxa"/>
            <w:shd w:val="clear" w:color="auto" w:fill="FFFFFF"/>
            <w:vAlign w:val="center"/>
          </w:tcPr>
          <w:p w14:paraId="533C7AFC" w14:textId="77777777" w:rsidR="00BC29B3" w:rsidRPr="00B753D4" w:rsidRDefault="00BC29B3" w:rsidP="00511F93">
            <w:pPr>
              <w:spacing w:after="120"/>
              <w:rPr>
                <w:szCs w:val="24"/>
              </w:rPr>
            </w:pPr>
            <w:r w:rsidRPr="00B753D4">
              <w:rPr>
                <w:szCs w:val="24"/>
              </w:rPr>
              <w:t>0</w:t>
            </w:r>
          </w:p>
        </w:tc>
        <w:tc>
          <w:tcPr>
            <w:tcW w:w="1485" w:type="dxa"/>
            <w:shd w:val="clear" w:color="auto" w:fill="FFFFFF"/>
            <w:vAlign w:val="center"/>
          </w:tcPr>
          <w:p w14:paraId="5246F754" w14:textId="77777777" w:rsidR="00BC29B3" w:rsidRPr="00B753D4" w:rsidRDefault="00BC29B3" w:rsidP="00511F93">
            <w:pPr>
              <w:spacing w:after="120"/>
              <w:rPr>
                <w:szCs w:val="24"/>
              </w:rPr>
            </w:pPr>
            <w:r w:rsidRPr="00B753D4">
              <w:rPr>
                <w:szCs w:val="24"/>
              </w:rPr>
              <w:t>6</w:t>
            </w:r>
          </w:p>
        </w:tc>
      </w:tr>
    </w:tbl>
    <w:p w14:paraId="01477105" w14:textId="77777777" w:rsidR="00BC29B3" w:rsidRPr="00B753D4" w:rsidRDefault="00BC29B3" w:rsidP="00B753D4">
      <w:pPr>
        <w:rPr>
          <w:sz w:val="18"/>
          <w:szCs w:val="18"/>
        </w:rPr>
      </w:pPr>
      <w:r w:rsidRPr="00B753D4">
        <w:rPr>
          <w:sz w:val="18"/>
          <w:szCs w:val="18"/>
          <w:vertAlign w:val="superscript"/>
        </w:rPr>
        <w:t xml:space="preserve">a </w:t>
      </w:r>
      <w:r w:rsidRPr="00B753D4">
        <w:rPr>
          <w:sz w:val="18"/>
          <w:szCs w:val="18"/>
        </w:rPr>
        <w:t xml:space="preserve">Mentions counted only once per participant per vignette. </w:t>
      </w:r>
    </w:p>
    <w:sectPr w:rsidR="00BC29B3" w:rsidRPr="00B753D4" w:rsidSect="0093429D">
      <w:headerReference w:type="even" r:id="rId12"/>
      <w:footerReference w:type="even" r:id="rId13"/>
      <w:footerReference w:type="default" r:id="rId14"/>
      <w:headerReference w:type="first" r:id="rId15"/>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DB05" w14:textId="77777777" w:rsidR="00A46279" w:rsidRDefault="00A46279" w:rsidP="00117666">
      <w:pPr>
        <w:spacing w:after="0"/>
      </w:pPr>
      <w:r>
        <w:separator/>
      </w:r>
    </w:p>
  </w:endnote>
  <w:endnote w:type="continuationSeparator" w:id="0">
    <w:p w14:paraId="3660F296" w14:textId="77777777" w:rsidR="00A46279" w:rsidRDefault="00A4627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C0A2" w14:textId="77777777" w:rsidR="00BC29B3" w:rsidRDefault="00BC29B3">
    <w:pPr>
      <w:pStyle w:val="Footer"/>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094F3F"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094F3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094F3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094F3F"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094F3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094F3F"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794C" w14:textId="77777777" w:rsidR="00A46279" w:rsidRDefault="00A46279" w:rsidP="00117666">
      <w:pPr>
        <w:spacing w:after="0"/>
      </w:pPr>
      <w:r>
        <w:separator/>
      </w:r>
    </w:p>
  </w:footnote>
  <w:footnote w:type="continuationSeparator" w:id="0">
    <w:p w14:paraId="77AA8156" w14:textId="77777777" w:rsidR="00A46279" w:rsidRDefault="00A46279"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094F3F"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094F3F"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093F2A"/>
    <w:multiLevelType w:val="multilevel"/>
    <w:tmpl w:val="A3F6A22A"/>
    <w:lvl w:ilvl="0">
      <w:start w:val="1"/>
      <w:numFmt w:val="decimal"/>
      <w:lvlText w:val="%1."/>
      <w:lvlJc w:val="left"/>
      <w:pPr>
        <w:ind w:left="754" w:hanging="754"/>
      </w:pPr>
      <w:rPr>
        <w:rFonts w:ascii="Times New Roman" w:hAnsi="Times New Roman" w:cs="Times New Roman" w:hint="default"/>
      </w:rPr>
    </w:lvl>
    <w:lvl w:ilvl="1">
      <w:start w:val="1"/>
      <w:numFmt w:val="decimal"/>
      <w:lvlText w:val="%1.%2."/>
      <w:lvlJc w:val="left"/>
      <w:pPr>
        <w:ind w:left="754" w:hanging="754"/>
      </w:pPr>
      <w:rPr>
        <w:rFonts w:ascii="Arial Unicode MS" w:hAnsi="Arial Unicode MS" w:hint="default"/>
      </w:rPr>
    </w:lvl>
    <w:lvl w:ilvl="2">
      <w:start w:val="1"/>
      <w:numFmt w:val="decimal"/>
      <w:lvlText w:val="%1.%2.%3."/>
      <w:lvlJc w:val="left"/>
      <w:pPr>
        <w:ind w:left="844" w:hanging="754"/>
      </w:pPr>
      <w:rPr>
        <w:rFonts w:ascii="Arial Unicode MS" w:hAnsi="Arial Unicode MS" w:hint="default"/>
      </w:rPr>
    </w:lvl>
    <w:lvl w:ilvl="3">
      <w:start w:val="1"/>
      <w:numFmt w:val="decimal"/>
      <w:lvlText w:val="%1.%2.%3.%4."/>
      <w:lvlJc w:val="left"/>
      <w:pPr>
        <w:ind w:left="1131" w:hanging="1131"/>
      </w:pPr>
      <w:rPr>
        <w:rFonts w:ascii="Arial Unicode MS" w:hAnsi="Arial Unicode MS" w:hint="default"/>
      </w:rPr>
    </w:lvl>
    <w:lvl w:ilvl="4">
      <w:start w:val="1"/>
      <w:numFmt w:val="decimal"/>
      <w:suff w:val="nothing"/>
      <w:lvlText w:val="%5."/>
      <w:lvlJc w:val="left"/>
      <w:pPr>
        <w:ind w:left="180" w:hanging="180"/>
      </w:pPr>
      <w:rPr>
        <w:rFonts w:ascii="Arial Unicode MS" w:hAnsi="Arial Unicode MS" w:hint="default"/>
      </w:rPr>
    </w:lvl>
    <w:lvl w:ilvl="5">
      <w:start w:val="1"/>
      <w:numFmt w:val="decimal"/>
      <w:suff w:val="nothing"/>
      <w:lvlText w:val="%5.%6."/>
      <w:lvlJc w:val="left"/>
      <w:pPr>
        <w:ind w:left="684" w:hanging="324"/>
      </w:pPr>
      <w:rPr>
        <w:rFonts w:ascii="Arial Unicode MS" w:hAnsi="Arial Unicode MS" w:hint="default"/>
      </w:rPr>
    </w:lvl>
    <w:lvl w:ilvl="6">
      <w:start w:val="1"/>
      <w:numFmt w:val="decimal"/>
      <w:suff w:val="nothing"/>
      <w:lvlText w:val="%5.%6.%7."/>
      <w:lvlJc w:val="left"/>
      <w:pPr>
        <w:ind w:left="1188" w:hanging="468"/>
      </w:pPr>
      <w:rPr>
        <w:rFonts w:ascii="Arial Unicode MS" w:hAnsi="Arial Unicode MS" w:hint="default"/>
      </w:rPr>
    </w:lvl>
    <w:lvl w:ilvl="7">
      <w:start w:val="1"/>
      <w:numFmt w:val="decimal"/>
      <w:suff w:val="nothing"/>
      <w:lvlText w:val="%5.%6.%7.%8."/>
      <w:lvlJc w:val="left"/>
      <w:pPr>
        <w:ind w:left="1692" w:hanging="612"/>
      </w:pPr>
      <w:rPr>
        <w:rFonts w:ascii="Arial Unicode MS" w:hAnsi="Arial Unicode MS" w:hint="default"/>
      </w:rPr>
    </w:lvl>
    <w:lvl w:ilvl="8">
      <w:start w:val="1"/>
      <w:numFmt w:val="decimal"/>
      <w:suff w:val="nothing"/>
      <w:lvlText w:val="%5.%6.%7.%8.%9."/>
      <w:lvlJc w:val="left"/>
      <w:pPr>
        <w:ind w:left="2268" w:hanging="828"/>
      </w:pPr>
      <w:rPr>
        <w:rFonts w:ascii="Arial Unicode MS" w:hAnsi="Arial Unicode M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1"/>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155111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52C3A"/>
    <w:rsid w:val="000738D8"/>
    <w:rsid w:val="00077D53"/>
    <w:rsid w:val="0008562D"/>
    <w:rsid w:val="00087767"/>
    <w:rsid w:val="00094F3F"/>
    <w:rsid w:val="00105FD9"/>
    <w:rsid w:val="001171FD"/>
    <w:rsid w:val="00117666"/>
    <w:rsid w:val="001549D3"/>
    <w:rsid w:val="00160065"/>
    <w:rsid w:val="00177D84"/>
    <w:rsid w:val="00181666"/>
    <w:rsid w:val="00193312"/>
    <w:rsid w:val="001A74ED"/>
    <w:rsid w:val="001F462A"/>
    <w:rsid w:val="002002DB"/>
    <w:rsid w:val="00267D18"/>
    <w:rsid w:val="002868E2"/>
    <w:rsid w:val="002869C3"/>
    <w:rsid w:val="002936E4"/>
    <w:rsid w:val="002B4A57"/>
    <w:rsid w:val="002C74CA"/>
    <w:rsid w:val="002D0F33"/>
    <w:rsid w:val="002F6F69"/>
    <w:rsid w:val="003544FB"/>
    <w:rsid w:val="003D2D47"/>
    <w:rsid w:val="003D2F2D"/>
    <w:rsid w:val="00401590"/>
    <w:rsid w:val="00410A8A"/>
    <w:rsid w:val="004278A9"/>
    <w:rsid w:val="00447801"/>
    <w:rsid w:val="00452E9C"/>
    <w:rsid w:val="004735C8"/>
    <w:rsid w:val="00475EC8"/>
    <w:rsid w:val="004961FF"/>
    <w:rsid w:val="004C3AA8"/>
    <w:rsid w:val="00511F93"/>
    <w:rsid w:val="00517A89"/>
    <w:rsid w:val="005250F2"/>
    <w:rsid w:val="00543D53"/>
    <w:rsid w:val="0055654D"/>
    <w:rsid w:val="00593EEA"/>
    <w:rsid w:val="005A5EEE"/>
    <w:rsid w:val="00634359"/>
    <w:rsid w:val="006375C7"/>
    <w:rsid w:val="00654E8F"/>
    <w:rsid w:val="00660D05"/>
    <w:rsid w:val="00672603"/>
    <w:rsid w:val="006820B1"/>
    <w:rsid w:val="006B7D14"/>
    <w:rsid w:val="006D0F08"/>
    <w:rsid w:val="006F108B"/>
    <w:rsid w:val="00701727"/>
    <w:rsid w:val="0070566C"/>
    <w:rsid w:val="00714C50"/>
    <w:rsid w:val="00725A7D"/>
    <w:rsid w:val="007448B6"/>
    <w:rsid w:val="007501BE"/>
    <w:rsid w:val="00790BB3"/>
    <w:rsid w:val="00795733"/>
    <w:rsid w:val="007C206C"/>
    <w:rsid w:val="007F6311"/>
    <w:rsid w:val="00803D24"/>
    <w:rsid w:val="00817DD6"/>
    <w:rsid w:val="00870BFB"/>
    <w:rsid w:val="00885156"/>
    <w:rsid w:val="008D1163"/>
    <w:rsid w:val="008D594D"/>
    <w:rsid w:val="008E1DBA"/>
    <w:rsid w:val="008F1AF8"/>
    <w:rsid w:val="009100ED"/>
    <w:rsid w:val="009151AA"/>
    <w:rsid w:val="0093429D"/>
    <w:rsid w:val="00943573"/>
    <w:rsid w:val="00963856"/>
    <w:rsid w:val="00970F7D"/>
    <w:rsid w:val="00994A3D"/>
    <w:rsid w:val="009B6B14"/>
    <w:rsid w:val="009C2B12"/>
    <w:rsid w:val="009C70F3"/>
    <w:rsid w:val="00A174D9"/>
    <w:rsid w:val="00A46279"/>
    <w:rsid w:val="00A569CD"/>
    <w:rsid w:val="00A834E7"/>
    <w:rsid w:val="00AB5EE2"/>
    <w:rsid w:val="00AB6715"/>
    <w:rsid w:val="00B1671E"/>
    <w:rsid w:val="00B25EB8"/>
    <w:rsid w:val="00B354E1"/>
    <w:rsid w:val="00B37F4D"/>
    <w:rsid w:val="00B52B29"/>
    <w:rsid w:val="00B753D4"/>
    <w:rsid w:val="00BC29B3"/>
    <w:rsid w:val="00BD0796"/>
    <w:rsid w:val="00BF3657"/>
    <w:rsid w:val="00C52A7B"/>
    <w:rsid w:val="00C56BAF"/>
    <w:rsid w:val="00C679AA"/>
    <w:rsid w:val="00C75972"/>
    <w:rsid w:val="00CA0AC7"/>
    <w:rsid w:val="00CC0A3A"/>
    <w:rsid w:val="00CC1978"/>
    <w:rsid w:val="00CD066B"/>
    <w:rsid w:val="00CE4FEE"/>
    <w:rsid w:val="00D96F02"/>
    <w:rsid w:val="00DA046D"/>
    <w:rsid w:val="00DB59C3"/>
    <w:rsid w:val="00DC259A"/>
    <w:rsid w:val="00DD238E"/>
    <w:rsid w:val="00DD5F73"/>
    <w:rsid w:val="00DE23E8"/>
    <w:rsid w:val="00E52377"/>
    <w:rsid w:val="00E64E17"/>
    <w:rsid w:val="00E866C9"/>
    <w:rsid w:val="00E90D11"/>
    <w:rsid w:val="00EA3D3C"/>
    <w:rsid w:val="00F46900"/>
    <w:rsid w:val="00F61D89"/>
    <w:rsid w:val="00F86BD8"/>
    <w:rsid w:val="00FA0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aliases w:val="Caption2"/>
    <w:basedOn w:val="Normal"/>
    <w:next w:val="NoSpacing"/>
    <w:link w:val="CaptionChar"/>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nhideWhenUsed/>
    <w:qFormat/>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paragraph" w:customStyle="1" w:styleId="EAMWNormaltext">
    <w:name w:val="EA MW Normal text"/>
    <w:qFormat/>
    <w:rsid w:val="00BC29B3"/>
    <w:pPr>
      <w:spacing w:after="120"/>
    </w:pPr>
    <w:rPr>
      <w:rFonts w:ascii="Times New Roman" w:eastAsia="Times New Roman" w:hAnsi="Times New Roman" w:cs="Times New Roman"/>
      <w:color w:val="000000"/>
      <w:szCs w:val="20"/>
    </w:rPr>
  </w:style>
  <w:style w:type="table" w:customStyle="1" w:styleId="Table">
    <w:name w:val="Table"/>
    <w:qFormat/>
    <w:rsid w:val="00BC29B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EAMWCaption">
    <w:name w:val="EA MW Caption"/>
    <w:basedOn w:val="EAMWNormaltext"/>
    <w:qFormat/>
    <w:rsid w:val="00BC29B3"/>
    <w:pPr>
      <w:keepNext/>
      <w:keepLines/>
      <w:spacing w:after="60" w:line="240" w:lineRule="auto"/>
    </w:pPr>
    <w:rPr>
      <w:b/>
    </w:rPr>
  </w:style>
  <w:style w:type="paragraph" w:customStyle="1" w:styleId="EAMWFooter">
    <w:name w:val="EA MW Footer"/>
    <w:basedOn w:val="EAMWNormaltext"/>
    <w:qFormat/>
    <w:rsid w:val="00BC29B3"/>
    <w:pPr>
      <w:keepLines/>
      <w:spacing w:line="240" w:lineRule="auto"/>
      <w:contextualSpacing/>
    </w:pPr>
    <w:rPr>
      <w:sz w:val="18"/>
    </w:rPr>
  </w:style>
  <w:style w:type="paragraph" w:styleId="BodyText">
    <w:name w:val="Body Text"/>
    <w:basedOn w:val="Normal"/>
    <w:link w:val="BodyTextChar"/>
    <w:qFormat/>
    <w:rsid w:val="00BC29B3"/>
    <w:pPr>
      <w:spacing w:before="0" w:after="120"/>
    </w:pPr>
    <w:rPr>
      <w:rFonts w:ascii="Arial" w:eastAsia="Times New Roman" w:hAnsi="Arial" w:cs="Times New Roman"/>
      <w:color w:val="000000"/>
      <w:sz w:val="20"/>
      <w:szCs w:val="20"/>
    </w:rPr>
  </w:style>
  <w:style w:type="character" w:customStyle="1" w:styleId="BodyTextChar">
    <w:name w:val="Body Text Char"/>
    <w:basedOn w:val="DefaultParagraphFont"/>
    <w:link w:val="BodyText"/>
    <w:rsid w:val="00BC29B3"/>
    <w:rPr>
      <w:rFonts w:ascii="Arial" w:eastAsia="Times New Roman" w:hAnsi="Arial" w:cs="Times New Roman"/>
      <w:color w:val="000000"/>
      <w:sz w:val="20"/>
      <w:szCs w:val="20"/>
    </w:rPr>
  </w:style>
  <w:style w:type="character" w:customStyle="1" w:styleId="CaptionChar">
    <w:name w:val="Caption Char"/>
    <w:aliases w:val="Caption2 Char"/>
    <w:basedOn w:val="DefaultParagraphFont"/>
    <w:link w:val="Caption"/>
    <w:rsid w:val="00BC29B3"/>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05694c-629c-4685-ac5e-85569f70b244">
      <UserInfo>
        <DisplayName/>
        <AccountId xsi:nil="true"/>
        <AccountType/>
      </UserInfo>
    </SharedWithUsers>
    <lcf76f155ced4ddcb4097134ff3c332f xmlns="5e42d1c9-e48c-4dac-876b-edba97c75181">
      <Terms xmlns="http://schemas.microsoft.com/office/infopath/2007/PartnerControls"/>
    </lcf76f155ced4ddcb4097134ff3c332f>
    <TaxCatchAll xmlns="9305694c-629c-4685-ac5e-85569f70b244"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EFDBC8FD3194064992D806F3B89C296E" ma:contentTypeVersion="14" ma:contentTypeDescription="Create a new document." ma:contentTypeScope="" ma:versionID="36535b107c1b90619416b095dbf10a50">
  <xsd:schema xmlns:xsd="http://www.w3.org/2001/XMLSchema" xmlns:xs="http://www.w3.org/2001/XMLSchema" xmlns:p="http://schemas.microsoft.com/office/2006/metadata/properties" xmlns:ns2="5e42d1c9-e48c-4dac-876b-edba97c75181" xmlns:ns3="9305694c-629c-4685-ac5e-85569f70b244" targetNamespace="http://schemas.microsoft.com/office/2006/metadata/properties" ma:root="true" ma:fieldsID="05241667741751b57e9b2ee12c92155e" ns2:_="" ns3:_="">
    <xsd:import namespace="5e42d1c9-e48c-4dac-876b-edba97c75181"/>
    <xsd:import namespace="9305694c-629c-4685-ac5e-85569f70b2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2d1c9-e48c-4dac-876b-edba97c75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526444-8973-4013-83c9-3a3ac60126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5694c-629c-4685-ac5e-85569f70b2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507826-a41c-4084-9d1b-4becd3414117}" ma:internalName="TaxCatchAll" ma:showField="CatchAllData" ma:web="9305694c-629c-4685-ac5e-85569f70b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9305694c-629c-4685-ac5e-85569f70b244"/>
    <ds:schemaRef ds:uri="5e42d1c9-e48c-4dac-876b-edba97c75181"/>
  </ds:schemaRefs>
</ds:datastoreItem>
</file>

<file path=customXml/itemProps3.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4.xml><?xml version="1.0" encoding="utf-8"?>
<ds:datastoreItem xmlns:ds="http://schemas.openxmlformats.org/officeDocument/2006/customXml" ds:itemID="{CD50CC67-862B-4201-9619-D30E19C1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2d1c9-e48c-4dac-876b-edba97c75181"/>
    <ds:schemaRef ds:uri="9305694c-629c-4685-ac5e-85569f70b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f0765-0764-4153-ac9c-4713ff722c48}" enabled="0" method="" siteId="{b98f0765-0764-4153-ac9c-4713ff722c48}" removed="1"/>
</clbl:labelList>
</file>

<file path=docProps/app.xml><?xml version="1.0" encoding="utf-8"?>
<Properties xmlns="http://schemas.openxmlformats.org/officeDocument/2006/extended-properties" xmlns:vt="http://schemas.openxmlformats.org/officeDocument/2006/docPropsVTypes">
  <Template>Supplementary_Material</Template>
  <TotalTime>1</TotalTime>
  <Pages>11</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Catherine Mirvis</cp:lastModifiedBy>
  <cp:revision>3</cp:revision>
  <cp:lastPrinted>2013-10-03T12:51:00Z</cp:lastPrinted>
  <dcterms:created xsi:type="dcterms:W3CDTF">2025-08-08T14:43:00Z</dcterms:created>
  <dcterms:modified xsi:type="dcterms:W3CDTF">2025-08-08T14:43:00Z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0x010100EFDBC8FD3194064992D806F3B89C296E</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