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 New" w:hAnsi="Courier New" w:cs="Courier New"/>
          <w:sz w:val="24"/>
          <w:sz-cs w:val="24"/>
        </w:rPr>
        <w:t xml:space="preserve">&gt;His-CadR sequence used for cloning into pME6001 at BamHI and HindIII sites</w:t>
      </w:r>
    </w:p>
    <w:p>
      <w:pPr/>
      <w:r>
        <w:rPr>
          <w:rFonts w:ascii="Courier New" w:hAnsi="Courier New" w:cs="Courier New"/>
          <w:sz w:val="24"/>
          <w:sz-cs w:val="24"/>
        </w:rPr>
        <w:t xml:space="preserve">AGAGCCAAGCTTTCCATCGCTTCGATGCGCAGGTCGCTCCAGCGCAACTCGGCGTTGCCGGCCAGGGTTCCGATGGCGGCCACCGCCGGGCGAGGCGCGTGGCGGTGCCCATGATCATGTCCGTGACCGTGACCGTGACAGCAAGTGTCGGCGTGTTCGTGGCTCATGGAAACAATTCCCGTTTGACGTGTTGGGTGCGATTGCACACCCTGTAGCAACTACAGAGTCAAGCGGTACTGCCAATTCGGGTAGCCGCGTCGGCGATTGGAGGAGGGTTGGCATGGGAAGTTCACATCACCATCACCACCACAGCATGAAGATCGGTGAGCTGGCGAAGAGAACCGGTTGCCCGGTGGAGACCATCCGCTACTACGAGCGCGAAGGCCTGTTGCCCGAGCCCGCGCGTAGCGAAGGCAACTATCGGCAATACACCCTGGCGCATGTCGAGCGCCTGTCGTTCATCCGTCACTGCCGCTCGCTGGACATGACCCAGGAGGAAATCCGTACCCTGCTGGCGTTGCGCGACCGTCCCGAGGCGGATTGCGGCACCGCCAACCGGTTGATCGACGAGCACCTGCATCACGTCGAGGTGCGCATCGCCGAACTCCAGGCATTGCGCGAGCAACTGCGGGATCTCGGCTCACGCTGTACGGTCGCCGGCAACAGCCAGGCCTGCGGCATCCTCCGCGAACTGGAGCAGCCCGCGCCGCTGTCGCCAATCGCCGAGGAATGCGCCGAGGCCGGGCACATGCACGTCCCCGGCGTGCACCGCCGGCATGGCTGAAGCCGCGCTCAGGGATCCGGCTCT</w:t>
      </w:r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