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/>
        <w:textAlignment w:val="auto"/>
        <w:rPr>
          <w:rFonts w:hint="eastAsia" w:eastAsiaTheme="minorEastAsia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Supplementary Material Figure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s</w:t>
      </w:r>
    </w:p>
    <w:p>
      <w:r>
        <w:drawing>
          <wp:inline distT="0" distB="0" distL="114300" distR="114300">
            <wp:extent cx="5269865" cy="3514090"/>
            <wp:effectExtent l="0" t="0" r="6985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51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24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Supplementary Material Figure 1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Sensitivity analysis for the risk of all-cause mortality in psoriasis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240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bookmarkStart w:id="0" w:name="_GoBack"/>
      <w:r>
        <w:drawing>
          <wp:inline distT="0" distB="0" distL="114300" distR="114300">
            <wp:extent cx="5269865" cy="3514090"/>
            <wp:effectExtent l="0" t="0" r="6985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51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24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Supplementary Material </w:t>
      </w:r>
      <w:r>
        <w:rPr>
          <w:rFonts w:hint="eastAsia" w:ascii="Times New Roman" w:hAnsi="Times New Roman" w:cs="Times New Roman"/>
          <w:sz w:val="24"/>
          <w:szCs w:val="24"/>
        </w:rPr>
        <w:t xml:space="preserve">Figure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2. 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Sensitivity analysis</w:t>
      </w:r>
      <w:r>
        <w:rPr>
          <w:rFonts w:hint="eastAsia" w:ascii="Times New Roman" w:hAnsi="Times New Roman" w:cs="Times New Roman"/>
          <w:sz w:val="24"/>
          <w:szCs w:val="24"/>
        </w:rPr>
        <w:t xml:space="preserve"> for the risk of cardiovascular mortality in </w:t>
      </w:r>
      <w:r>
        <w:rPr>
          <w:rFonts w:hint="default" w:ascii="Times New Roman" w:hAnsi="Times New Roman" w:cs="Times New Roman"/>
          <w:sz w:val="24"/>
          <w:szCs w:val="24"/>
        </w:rPr>
        <w:t>psoriasis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240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r>
        <w:drawing>
          <wp:inline distT="0" distB="0" distL="114300" distR="114300">
            <wp:extent cx="5489575" cy="3660775"/>
            <wp:effectExtent l="0" t="0" r="6350" b="6350"/>
            <wp:docPr id="1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9575" cy="366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24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Supplementary Material </w:t>
      </w:r>
      <w:r>
        <w:rPr>
          <w:rFonts w:hint="eastAsia" w:ascii="Times New Roman" w:hAnsi="Times New Roman" w:cs="Times New Roman"/>
          <w:sz w:val="24"/>
          <w:szCs w:val="24"/>
        </w:rPr>
        <w:t>Figure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.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3 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Sensitivity analysis</w:t>
      </w:r>
      <w:r>
        <w:rPr>
          <w:rFonts w:hint="eastAsia" w:ascii="Times New Roman" w:hAnsi="Times New Roman" w:cs="Times New Roman"/>
          <w:sz w:val="24"/>
          <w:szCs w:val="24"/>
        </w:rPr>
        <w:t xml:space="preserve"> for the risk of infection mortality in </w:t>
      </w:r>
      <w:r>
        <w:rPr>
          <w:rFonts w:hint="default" w:ascii="Times New Roman" w:hAnsi="Times New Roman" w:cs="Times New Roman"/>
          <w:sz w:val="24"/>
          <w:szCs w:val="24"/>
        </w:rPr>
        <w:t>psoriasis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r>
        <w:drawing>
          <wp:inline distT="0" distB="0" distL="114300" distR="114300">
            <wp:extent cx="5489575" cy="3660775"/>
            <wp:effectExtent l="0" t="0" r="6350" b="6350"/>
            <wp:docPr id="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9575" cy="366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24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Supplementary Material </w:t>
      </w:r>
      <w:r>
        <w:rPr>
          <w:rFonts w:hint="eastAsia" w:ascii="Times New Roman" w:hAnsi="Times New Roman" w:cs="Times New Roman"/>
          <w:sz w:val="24"/>
          <w:szCs w:val="24"/>
        </w:rPr>
        <w:t xml:space="preserve">Figure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4. 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Sensitivity analysis</w:t>
      </w:r>
      <w:r>
        <w:rPr>
          <w:rFonts w:hint="default" w:ascii="Times New Roman" w:hAnsi="Times New Roman" w:cs="Times New Roman"/>
          <w:sz w:val="24"/>
          <w:szCs w:val="24"/>
        </w:rPr>
        <w:t xml:space="preserve"> for the risk of </w:t>
      </w:r>
      <w:r>
        <w:rPr>
          <w:rFonts w:hint="eastAsia" w:ascii="Times New Roman" w:hAnsi="Times New Roman" w:cs="Times New Roman"/>
          <w:sz w:val="24"/>
          <w:szCs w:val="24"/>
        </w:rPr>
        <w:t>n</w:t>
      </w:r>
      <w:r>
        <w:rPr>
          <w:rFonts w:hint="default" w:ascii="Times New Roman" w:hAnsi="Times New Roman" w:cs="Times New Roman"/>
          <w:sz w:val="24"/>
          <w:szCs w:val="24"/>
        </w:rPr>
        <w:t>eoplasm mortality in psoriasis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24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69865" cy="3514090"/>
            <wp:effectExtent l="0" t="0" r="6985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51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240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Supplementary Material </w:t>
      </w:r>
      <w:r>
        <w:rPr>
          <w:rFonts w:hint="eastAsia" w:ascii="Times New Roman" w:hAnsi="Times New Roman" w:cs="Times New Roman"/>
          <w:sz w:val="24"/>
          <w:szCs w:val="24"/>
        </w:rPr>
        <w:t xml:space="preserve">Figure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5. 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Sensitivity analysis</w:t>
      </w:r>
      <w:r>
        <w:rPr>
          <w:rFonts w:hint="default" w:ascii="Times New Roman" w:hAnsi="Times New Roman" w:cs="Times New Roman"/>
          <w:sz w:val="24"/>
          <w:szCs w:val="24"/>
        </w:rPr>
        <w:t xml:space="preserve"> for the risk of </w:t>
      </w:r>
      <w:r>
        <w:rPr>
          <w:rFonts w:hint="eastAsia" w:ascii="Times New Roman" w:hAnsi="Times New Roman" w:cs="Times New Roman"/>
          <w:sz w:val="24"/>
          <w:szCs w:val="24"/>
        </w:rPr>
        <w:t>s</w:t>
      </w:r>
      <w:r>
        <w:rPr>
          <w:rFonts w:hint="default" w:ascii="Times New Roman" w:hAnsi="Times New Roman" w:cs="Times New Roman"/>
          <w:sz w:val="24"/>
          <w:szCs w:val="24"/>
        </w:rPr>
        <w:t>uicide mortality in psoriasis</w:t>
      </w:r>
    </w:p>
    <w:sectPr>
      <w:pgSz w:w="11906" w:h="16838"/>
      <w:pgMar w:top="1440" w:right="1800" w:bottom="1440" w:left="1800" w:header="851" w:footer="992" w:gutter="0"/>
      <w:lnNumType w:countBy="1" w:restart="continuous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lODY0ZTk5ZDJjYTQ4MTZjMjVlOTYzYzRkYTVjMWQifQ=="/>
    <w:docVar w:name="KSO_WPS_MARK_KEY" w:val="fe15f171-1071-4433-8e58-b9449a54d9bb"/>
  </w:docVars>
  <w:rsids>
    <w:rsidRoot w:val="00000000"/>
    <w:rsid w:val="16AC37EC"/>
    <w:rsid w:val="23444755"/>
    <w:rsid w:val="451707F1"/>
    <w:rsid w:val="4AF4030A"/>
    <w:rsid w:val="58AB3B9E"/>
    <w:rsid w:val="5E255223"/>
    <w:rsid w:val="605376EA"/>
    <w:rsid w:val="62821AAC"/>
    <w:rsid w:val="667A7083"/>
    <w:rsid w:val="68AA6C94"/>
    <w:rsid w:val="7D86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emf"/><Relationship Id="rId7" Type="http://schemas.openxmlformats.org/officeDocument/2006/relationships/image" Target="media/image4.emf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73</Words>
  <Characters>475</Characters>
  <Lines>0</Lines>
  <Paragraphs>0</Paragraphs>
  <TotalTime>2</TotalTime>
  <ScaleCrop>false</ScaleCrop>
  <LinksUpToDate>false</LinksUpToDate>
  <CharactersWithSpaces>542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2025-04-03T07:40:00Z</dcterms:created>
  <dc:creator>20764</dc:creator>
  <cp:lastModifiedBy>杨艺</cp:lastModifiedBy>
  <dcterms:modified xsi:type="dcterms:W3CDTF">2025-04-11T09:56:15Z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54B152FD2FE741EBA34002B6C30C8EFE</vt:lpwstr>
  </property>
</Properties>
</file>