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0D" w:rsidRDefault="0009730D" w:rsidP="0009730D">
      <w:pPr>
        <w:pStyle w:val="Titolo1"/>
      </w:pPr>
      <w:r w:rsidRPr="00376CC5">
        <w:t>Tables</w:t>
      </w:r>
    </w:p>
    <w:p w:rsidR="0009730D" w:rsidRPr="00FF54AE" w:rsidRDefault="0009730D" w:rsidP="0009730D">
      <w:pPr>
        <w:pStyle w:val="NormaleWeb"/>
        <w:spacing w:before="240" w:beforeAutospacing="0" w:after="0" w:afterAutospacing="0"/>
        <w:jc w:val="both"/>
        <w:rPr>
          <w:b/>
        </w:rPr>
      </w:pPr>
      <w:r w:rsidRPr="00FF54AE">
        <w:rPr>
          <w:b/>
        </w:rPr>
        <w:t xml:space="preserve">Table 1: Ongoing clinical trial investigating the effectiveness of combining immunotherapy to immunonutrition. </w:t>
      </w:r>
    </w:p>
    <w:tbl>
      <w:tblPr>
        <w:tblStyle w:val="Grigliatabella"/>
        <w:tblW w:w="1354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4"/>
        <w:gridCol w:w="1691"/>
        <w:gridCol w:w="3127"/>
        <w:gridCol w:w="1563"/>
        <w:gridCol w:w="3650"/>
      </w:tblGrid>
      <w:tr w:rsidR="0009730D" w:rsidRPr="00C51E43" w:rsidTr="003D106E">
        <w:trPr>
          <w:trHeight w:val="92"/>
        </w:trPr>
        <w:tc>
          <w:tcPr>
            <w:tcW w:w="3514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Title</w:t>
            </w:r>
            <w:r>
              <w:rPr>
                <w:b/>
                <w:bCs/>
                <w:sz w:val="20"/>
                <w:szCs w:val="20"/>
              </w:rPr>
              <w:t xml:space="preserve"> and ID number</w:t>
            </w:r>
          </w:p>
        </w:tc>
        <w:tc>
          <w:tcPr>
            <w:tcW w:w="1691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Patients</w:t>
            </w:r>
          </w:p>
        </w:tc>
        <w:tc>
          <w:tcPr>
            <w:tcW w:w="3127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1563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Primary outcome/s</w:t>
            </w:r>
          </w:p>
        </w:tc>
        <w:tc>
          <w:tcPr>
            <w:tcW w:w="3650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Secondary outcomes</w:t>
            </w:r>
          </w:p>
        </w:tc>
      </w:tr>
      <w:tr w:rsidR="0009730D" w:rsidRPr="00C51E43" w:rsidTr="003D106E">
        <w:trPr>
          <w:trHeight w:val="173"/>
        </w:trPr>
        <w:tc>
          <w:tcPr>
            <w:tcW w:w="351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Immunonutrition for Improving the Efficacy of Immunotherapy in Patients With Metastatic Non-small Cell Lung Cancer (MURAL)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NCT05384873</w:t>
            </w:r>
          </w:p>
        </w:tc>
        <w:tc>
          <w:tcPr>
            <w:tcW w:w="1691" w:type="dxa"/>
            <w:vAlign w:val="center"/>
          </w:tcPr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Metastatic NSCLC</w:t>
            </w:r>
          </w:p>
        </w:tc>
        <w:tc>
          <w:tcPr>
            <w:tcW w:w="3127" w:type="dxa"/>
            <w:vAlign w:val="center"/>
          </w:tcPr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 xml:space="preserve">Randomized interventional study </w:t>
            </w:r>
          </w:p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90E16">
              <w:rPr>
                <w:bCs/>
                <w:sz w:val="20"/>
                <w:szCs w:val="20"/>
                <w:u w:val="single"/>
              </w:rPr>
              <w:t>Intervention:</w:t>
            </w:r>
            <w:r w:rsidRPr="00C51E43">
              <w:rPr>
                <w:bCs/>
                <w:sz w:val="20"/>
                <w:szCs w:val="20"/>
              </w:rPr>
              <w:t xml:space="preserve"> Immunonutrition </w:t>
            </w:r>
          </w:p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Control: standard ONS</w:t>
            </w:r>
          </w:p>
        </w:tc>
        <w:tc>
          <w:tcPr>
            <w:tcW w:w="1563" w:type="dxa"/>
            <w:vAlign w:val="center"/>
          </w:tcPr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PFS</w:t>
            </w:r>
          </w:p>
        </w:tc>
        <w:tc>
          <w:tcPr>
            <w:tcW w:w="3650" w:type="dxa"/>
            <w:vAlign w:val="center"/>
          </w:tcPr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Duration response</w:t>
            </w:r>
          </w:p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Treatment side effects</w:t>
            </w:r>
          </w:p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Body composition</w:t>
            </w:r>
          </w:p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Fatigue</w:t>
            </w:r>
          </w:p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QoL</w:t>
            </w:r>
          </w:p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Activity levels</w:t>
            </w:r>
          </w:p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Levels of immunological markers</w:t>
            </w:r>
          </w:p>
        </w:tc>
      </w:tr>
      <w:tr w:rsidR="0009730D" w:rsidRPr="00C51E43" w:rsidTr="003D106E">
        <w:trPr>
          <w:trHeight w:val="1466"/>
        </w:trPr>
        <w:tc>
          <w:tcPr>
            <w:tcW w:w="351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Efficacy and Safety of Concurrent PD-1 Inhibitor and Radiotherapy With Immunonutrition for Esophageal Squamous Cell Carcinoma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NCT06342167</w:t>
            </w:r>
          </w:p>
        </w:tc>
        <w:tc>
          <w:tcPr>
            <w:tcW w:w="1691" w:type="dxa"/>
            <w:vAlign w:val="center"/>
          </w:tcPr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Esophageal Squamous Cell Carcinoma</w:t>
            </w:r>
          </w:p>
        </w:tc>
        <w:tc>
          <w:tcPr>
            <w:tcW w:w="3127" w:type="dxa"/>
            <w:vAlign w:val="center"/>
          </w:tcPr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Single-arm interventional study</w:t>
            </w:r>
          </w:p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90E16">
              <w:rPr>
                <w:bCs/>
                <w:sz w:val="20"/>
                <w:szCs w:val="20"/>
                <w:u w:val="single"/>
              </w:rPr>
              <w:t>Intervention:</w:t>
            </w:r>
            <w:r w:rsidRPr="00C51E43">
              <w:rPr>
                <w:bCs/>
                <w:sz w:val="20"/>
                <w:szCs w:val="20"/>
              </w:rPr>
              <w:t xml:space="preserve"> IO+ RT+ immunonutrition support</w:t>
            </w:r>
          </w:p>
        </w:tc>
        <w:tc>
          <w:tcPr>
            <w:tcW w:w="1563" w:type="dxa"/>
            <w:vAlign w:val="center"/>
          </w:tcPr>
          <w:p w:rsidR="0009730D" w:rsidRPr="00A90E16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PFS</w:t>
            </w:r>
          </w:p>
        </w:tc>
        <w:tc>
          <w:tcPr>
            <w:tcW w:w="3650" w:type="dxa"/>
            <w:vAlign w:val="center"/>
          </w:tcPr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ORR</w:t>
            </w:r>
          </w:p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OS</w:t>
            </w:r>
          </w:p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51E43">
              <w:rPr>
                <w:bCs/>
                <w:sz w:val="20"/>
                <w:szCs w:val="20"/>
              </w:rPr>
              <w:t>AEs incidence</w:t>
            </w:r>
          </w:p>
        </w:tc>
      </w:tr>
    </w:tbl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  <w:r>
        <w:rPr>
          <w:bCs/>
        </w:rPr>
        <w:t>NSCLC: Non-Small Cell Lung Cancer; PFS: Progression Free Survival; QoL: Quality of Life; ORR: Objective Response Rate; OS: Overall Survival; AEs: Adverse Event; IO: immunotherapy; RT: Radiotherapy.</w:t>
      </w: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</w:p>
    <w:p w:rsidR="0009730D" w:rsidRDefault="0009730D" w:rsidP="0009730D">
      <w:pPr>
        <w:pStyle w:val="NormaleWeb"/>
        <w:spacing w:before="240" w:beforeAutospacing="0" w:after="0" w:afterAutospacing="0"/>
        <w:jc w:val="both"/>
        <w:rPr>
          <w:b/>
        </w:rPr>
      </w:pPr>
      <w:r w:rsidRPr="002370D8">
        <w:rPr>
          <w:b/>
        </w:rPr>
        <w:t xml:space="preserve">Table </w:t>
      </w:r>
      <w:r>
        <w:rPr>
          <w:b/>
        </w:rPr>
        <w:t>2</w:t>
      </w:r>
      <w:r w:rsidRPr="002370D8">
        <w:rPr>
          <w:b/>
        </w:rPr>
        <w:t xml:space="preserve">: Ongoing clinical trial investigating the </w:t>
      </w:r>
      <w:r>
        <w:rPr>
          <w:b/>
        </w:rPr>
        <w:t>association between gut microbiome composition and</w:t>
      </w:r>
      <w:r w:rsidRPr="002370D8">
        <w:rPr>
          <w:b/>
        </w:rPr>
        <w:t xml:space="preserve"> immunotherapy. </w:t>
      </w:r>
    </w:p>
    <w:tbl>
      <w:tblPr>
        <w:tblStyle w:val="Grigliatabella"/>
        <w:tblW w:w="135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2"/>
        <w:gridCol w:w="1818"/>
        <w:gridCol w:w="3108"/>
        <w:gridCol w:w="1796"/>
        <w:gridCol w:w="3102"/>
      </w:tblGrid>
      <w:tr w:rsidR="0009730D" w:rsidRPr="00C51E43" w:rsidTr="003D106E">
        <w:trPr>
          <w:trHeight w:val="584"/>
        </w:trPr>
        <w:tc>
          <w:tcPr>
            <w:tcW w:w="3764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Title</w:t>
            </w:r>
            <w:r>
              <w:rPr>
                <w:b/>
                <w:bCs/>
                <w:sz w:val="20"/>
                <w:szCs w:val="20"/>
              </w:rPr>
              <w:t xml:space="preserve"> and ID number</w:t>
            </w:r>
          </w:p>
        </w:tc>
        <w:tc>
          <w:tcPr>
            <w:tcW w:w="1822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Patients</w:t>
            </w:r>
          </w:p>
        </w:tc>
        <w:tc>
          <w:tcPr>
            <w:tcW w:w="3115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1762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Primary outcome/s</w:t>
            </w:r>
          </w:p>
        </w:tc>
        <w:tc>
          <w:tcPr>
            <w:tcW w:w="3113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Secondary outcomes</w:t>
            </w:r>
          </w:p>
        </w:tc>
      </w:tr>
      <w:tr w:rsidR="0009730D" w:rsidRPr="00C51E43" w:rsidTr="003D106E">
        <w:trPr>
          <w:trHeight w:val="1139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Effect of Gut Microbiota and Its Metabolites on the Efficacy of Immunotherapy in Metastatic Colorectal Cancer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NCT06714903</w:t>
            </w:r>
          </w:p>
        </w:tc>
        <w:tc>
          <w:tcPr>
            <w:tcW w:w="1822" w:type="dxa"/>
            <w:vAlign w:val="center"/>
          </w:tcPr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Metastatic colorectal cancer</w:t>
            </w:r>
          </w:p>
        </w:tc>
        <w:tc>
          <w:tcPr>
            <w:tcW w:w="3115" w:type="dxa"/>
            <w:vAlign w:val="center"/>
          </w:tcPr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Observational</w:t>
            </w:r>
            <w:r>
              <w:rPr>
                <w:bCs/>
                <w:sz w:val="20"/>
                <w:szCs w:val="20"/>
              </w:rPr>
              <w:t>,</w:t>
            </w:r>
            <w:r w:rsidRPr="00D31E11">
              <w:rPr>
                <w:bCs/>
                <w:sz w:val="20"/>
                <w:szCs w:val="20"/>
              </w:rPr>
              <w:t xml:space="preserve"> prospective study </w:t>
            </w:r>
          </w:p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D31E11">
              <w:rPr>
                <w:bCs/>
                <w:sz w:val="20"/>
                <w:szCs w:val="20"/>
              </w:rPr>
              <w:t>roup</w:t>
            </w:r>
            <w:r>
              <w:rPr>
                <w:bCs/>
                <w:sz w:val="20"/>
                <w:szCs w:val="20"/>
              </w:rPr>
              <w:t xml:space="preserve"> 1</w:t>
            </w:r>
            <w:r w:rsidRPr="00D31E11">
              <w:rPr>
                <w:bCs/>
                <w:sz w:val="20"/>
                <w:szCs w:val="20"/>
              </w:rPr>
              <w:t>: sintilimab plus fruquintinib</w:t>
            </w:r>
          </w:p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Group 2</w:t>
            </w:r>
            <w:r w:rsidRPr="00D31E11">
              <w:rPr>
                <w:bCs/>
                <w:sz w:val="20"/>
                <w:szCs w:val="20"/>
              </w:rPr>
              <w:t>: fruquintinib alone</w:t>
            </w:r>
          </w:p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 xml:space="preserve">Variables collected: </w:t>
            </w:r>
            <w:r>
              <w:rPr>
                <w:bCs/>
                <w:sz w:val="20"/>
                <w:szCs w:val="20"/>
              </w:rPr>
              <w:t>GM</w:t>
            </w:r>
            <w:r w:rsidRPr="00D31E11">
              <w:rPr>
                <w:bCs/>
                <w:sz w:val="20"/>
                <w:szCs w:val="20"/>
              </w:rPr>
              <w:t>; metabolomic and proteomics signatures</w:t>
            </w:r>
          </w:p>
        </w:tc>
        <w:tc>
          <w:tcPr>
            <w:tcW w:w="1762" w:type="dxa"/>
            <w:vAlign w:val="center"/>
          </w:tcPr>
          <w:p w:rsidR="0009730D" w:rsidRPr="00D31E11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IO efficacy</w:t>
            </w:r>
          </w:p>
        </w:tc>
        <w:tc>
          <w:tcPr>
            <w:tcW w:w="3113" w:type="dxa"/>
            <w:vAlign w:val="center"/>
          </w:tcPr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-</w:t>
            </w:r>
          </w:p>
        </w:tc>
      </w:tr>
      <w:tr w:rsidR="0009730D" w:rsidRPr="00C51E43" w:rsidTr="003D106E">
        <w:trPr>
          <w:trHeight w:val="1139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The Gut Microbiome and Immunotherapy Response in Solid Cancers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NCT06050733</w:t>
            </w:r>
          </w:p>
        </w:tc>
        <w:tc>
          <w:tcPr>
            <w:tcW w:w="1822" w:type="dxa"/>
            <w:vAlign w:val="center"/>
          </w:tcPr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Solid cancer patient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Observational, Cross-sectional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Group 1: patients with disease progression</w:t>
            </w:r>
          </w:p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Group 2: patients with s</w:t>
            </w:r>
            <w:r w:rsidRPr="00D31E11">
              <w:rPr>
                <w:bCs/>
                <w:sz w:val="20"/>
                <w:szCs w:val="20"/>
              </w:rPr>
              <w:t>table or experience shrinkage in tumour size</w:t>
            </w:r>
          </w:p>
        </w:tc>
        <w:tc>
          <w:tcPr>
            <w:tcW w:w="1762" w:type="dxa"/>
            <w:vAlign w:val="center"/>
          </w:tcPr>
          <w:p w:rsidR="0009730D" w:rsidRPr="00D31E11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 xml:space="preserve">Characterization of fecal microbiome 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Cognitive function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Fatigue</w:t>
            </w:r>
          </w:p>
          <w:p w:rsidR="0009730D" w:rsidRPr="00D31E11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Gastrointestinal health</w:t>
            </w:r>
          </w:p>
        </w:tc>
      </w:tr>
      <w:tr w:rsidR="0009730D" w:rsidRPr="00C51E43" w:rsidTr="003D106E">
        <w:trPr>
          <w:trHeight w:val="1154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lastRenderedPageBreak/>
              <w:t>The Intestinal Microbiome in Triple Negative Breast Cancer Treated with Immunotherapy (IMPACT)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NCT06318507</w:t>
            </w:r>
          </w:p>
        </w:tc>
        <w:tc>
          <w:tcPr>
            <w:tcW w:w="1822" w:type="dxa"/>
            <w:vAlign w:val="center"/>
          </w:tcPr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Breast Neoplasms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Observational, prospective study</w:t>
            </w:r>
          </w:p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Variables collected: GM diversity</w:t>
            </w:r>
          </w:p>
        </w:tc>
        <w:tc>
          <w:tcPr>
            <w:tcW w:w="1762" w:type="dxa"/>
            <w:vAlign w:val="center"/>
          </w:tcPr>
          <w:p w:rsidR="0009730D" w:rsidRPr="00D31E11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pCR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ind w:left="3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9730D" w:rsidRPr="00C51E43" w:rsidTr="003D106E">
        <w:trPr>
          <w:trHeight w:val="1438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ARGONAUT: Stool and Blood Sample Bank for Cancer Patients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NCT04638751</w:t>
            </w:r>
          </w:p>
        </w:tc>
        <w:tc>
          <w:tcPr>
            <w:tcW w:w="182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31E11">
              <w:rPr>
                <w:bCs/>
                <w:sz w:val="20"/>
                <w:szCs w:val="20"/>
              </w:rPr>
              <w:t>NSCLC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TNBC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690D">
              <w:rPr>
                <w:bCs/>
                <w:sz w:val="20"/>
                <w:szCs w:val="20"/>
              </w:rPr>
              <w:t>Colorectal cancer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690D">
              <w:rPr>
                <w:bCs/>
                <w:sz w:val="20"/>
                <w:szCs w:val="20"/>
              </w:rPr>
              <w:t>Pancreatic cancer</w:t>
            </w:r>
          </w:p>
          <w:p w:rsidR="0009730D" w:rsidRPr="002069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690D">
              <w:rPr>
                <w:bCs/>
                <w:sz w:val="20"/>
                <w:szCs w:val="20"/>
              </w:rPr>
              <w:t>High risk for colorectal cancer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Observational, prospective study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predictiveness of PFS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predictiveness of colorectal cancer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Correlation between GM composition and immune markers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predictiveness of OS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Library building</w:t>
            </w:r>
          </w:p>
        </w:tc>
      </w:tr>
      <w:tr w:rsidR="0009730D" w:rsidRPr="00C51E43" w:rsidTr="003D106E">
        <w:trPr>
          <w:trHeight w:val="1139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690D">
              <w:rPr>
                <w:bCs/>
                <w:sz w:val="20"/>
                <w:szCs w:val="20"/>
              </w:rPr>
              <w:t>Gut Microbiome and Treatment for Gynaecological Cancer Patients Receiving Immunotherapy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690D">
              <w:rPr>
                <w:bCs/>
                <w:sz w:val="20"/>
                <w:szCs w:val="20"/>
              </w:rPr>
              <w:t>NCT04957511</w:t>
            </w:r>
          </w:p>
        </w:tc>
        <w:tc>
          <w:tcPr>
            <w:tcW w:w="1822" w:type="dxa"/>
            <w:vAlign w:val="center"/>
          </w:tcPr>
          <w:p w:rsidR="0009730D" w:rsidRPr="00D31E1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Advanced or recurrent gynaecological cancer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Observational, prospective study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microbiome changes</w:t>
            </w:r>
          </w:p>
        </w:tc>
        <w:tc>
          <w:tcPr>
            <w:tcW w:w="3113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9730D" w:rsidRPr="00C51E43" w:rsidTr="003D106E">
        <w:trPr>
          <w:trHeight w:val="1693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66114">
              <w:rPr>
                <w:bCs/>
                <w:sz w:val="20"/>
                <w:szCs w:val="20"/>
              </w:rPr>
              <w:t>Association Between Microbiome and the Efficacy and Safety of PD-1/PD-L1 Blockade in Resectable NSCLC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2069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66114">
              <w:rPr>
                <w:bCs/>
                <w:sz w:val="20"/>
                <w:szCs w:val="20"/>
              </w:rPr>
              <w:t>NCT06613308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Resectable NSCLC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Observational, prospective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Group 1: Neoadjuvant IO+ CTx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Group 2: Neoadjuvant CTx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mPR</w:t>
            </w:r>
            <w:proofErr w:type="gramEnd"/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pCR</w:t>
            </w:r>
            <w:proofErr w:type="gramEnd"/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DFS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irAEs</w:t>
            </w:r>
            <w:proofErr w:type="gramEnd"/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Microbes in respiratory and gut tracts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Radiological response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Single-cell immune repertoire</w:t>
            </w:r>
          </w:p>
        </w:tc>
      </w:tr>
      <w:tr w:rsidR="0009730D" w:rsidRPr="00C51E43" w:rsidTr="003D106E">
        <w:trPr>
          <w:trHeight w:val="914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E844D5">
              <w:rPr>
                <w:bCs/>
                <w:sz w:val="20"/>
                <w:szCs w:val="20"/>
              </w:rPr>
              <w:t>Development and Analysis of a Stool Bank for Cancer Patients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A05D7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05D7F">
              <w:rPr>
                <w:bCs/>
                <w:sz w:val="20"/>
                <w:szCs w:val="20"/>
              </w:rPr>
              <w:t>NCT04291755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05D7F">
              <w:rPr>
                <w:bCs/>
                <w:sz w:val="20"/>
                <w:szCs w:val="20"/>
              </w:rPr>
              <w:t xml:space="preserve">Patients undergoing cancer </w:t>
            </w:r>
            <w:r>
              <w:rPr>
                <w:bCs/>
                <w:sz w:val="20"/>
                <w:szCs w:val="20"/>
              </w:rPr>
              <w:t>IO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Observational, p</w:t>
            </w:r>
            <w:r w:rsidRPr="00A05D7F">
              <w:rPr>
                <w:bCs/>
                <w:sz w:val="20"/>
                <w:szCs w:val="20"/>
              </w:rPr>
              <w:t>rospective</w:t>
            </w:r>
            <w:r>
              <w:rPr>
                <w:bCs/>
                <w:sz w:val="20"/>
                <w:szCs w:val="20"/>
              </w:rPr>
              <w:t xml:space="preserve">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Variables collected: Stool, blood, urine samples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ICIs response</w:t>
            </w:r>
          </w:p>
        </w:tc>
        <w:tc>
          <w:tcPr>
            <w:tcW w:w="3113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09730D" w:rsidRPr="00C51E43" w:rsidTr="003D106E">
        <w:trPr>
          <w:trHeight w:val="2128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05D7F">
              <w:rPr>
                <w:bCs/>
                <w:sz w:val="20"/>
                <w:szCs w:val="20"/>
              </w:rPr>
              <w:t>Microbiome Immunotherapy Neoadjuvant Assessment (MINA)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E844D5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05D7F">
              <w:rPr>
                <w:bCs/>
                <w:sz w:val="20"/>
                <w:szCs w:val="20"/>
              </w:rPr>
              <w:t>NCT06709651</w:t>
            </w:r>
          </w:p>
        </w:tc>
        <w:tc>
          <w:tcPr>
            <w:tcW w:w="1822" w:type="dxa"/>
            <w:vAlign w:val="center"/>
          </w:tcPr>
          <w:p w:rsidR="0009730D" w:rsidRPr="00A05D7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 w:rsidRPr="00A05D7F">
              <w:rPr>
                <w:bCs/>
                <w:sz w:val="20"/>
                <w:szCs w:val="20"/>
              </w:rPr>
              <w:t>early</w:t>
            </w:r>
            <w:proofErr w:type="gramEnd"/>
            <w:r w:rsidRPr="00A05D7F">
              <w:rPr>
                <w:bCs/>
                <w:sz w:val="20"/>
                <w:szCs w:val="20"/>
              </w:rPr>
              <w:t>-stage TNBC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Observational, p</w:t>
            </w:r>
            <w:r w:rsidRPr="00A05D7F">
              <w:rPr>
                <w:bCs/>
                <w:sz w:val="20"/>
                <w:szCs w:val="20"/>
              </w:rPr>
              <w:t>rospective</w:t>
            </w:r>
            <w:r>
              <w:rPr>
                <w:bCs/>
                <w:sz w:val="20"/>
                <w:szCs w:val="20"/>
              </w:rPr>
              <w:t xml:space="preserve"> study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Local breast cancer microbiome pre-vs post-therapy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Local breast cancer microbiome and pCR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Local breast cancer microbiome and event-free survival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Local breast cancer microbiome and OS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Local breast cancer microbiome and TILs</w:t>
            </w:r>
          </w:p>
          <w:p w:rsidR="0009730D" w:rsidRPr="00A05D7F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pre- vs post-therapy</w:t>
            </w:r>
          </w:p>
        </w:tc>
      </w:tr>
      <w:tr w:rsidR="0009730D" w:rsidRPr="00C51E43" w:rsidTr="003D106E">
        <w:trPr>
          <w:trHeight w:val="2158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60EDF">
              <w:rPr>
                <w:bCs/>
                <w:sz w:val="20"/>
                <w:szCs w:val="20"/>
              </w:rPr>
              <w:t>Microbiome Immunotherapy Toxicity and Response Evaluation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A05D7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60EDF">
              <w:rPr>
                <w:bCs/>
                <w:sz w:val="20"/>
                <w:szCs w:val="20"/>
              </w:rPr>
              <w:t>NCT04107168</w:t>
            </w:r>
          </w:p>
        </w:tc>
        <w:tc>
          <w:tcPr>
            <w:tcW w:w="1822" w:type="dxa"/>
            <w:vAlign w:val="center"/>
          </w:tcPr>
          <w:p w:rsidR="0009730D" w:rsidRPr="00A05D7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Pr="00860EDF">
              <w:rPr>
                <w:bCs/>
                <w:sz w:val="20"/>
                <w:szCs w:val="20"/>
              </w:rPr>
              <w:t>dvanced cancer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Observational, prospective study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predictiveness of PFS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predictiveness of OS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predictiveness of relapse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correlation with treatment efficacy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correlation with incidence and type of irAEs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correlation with patients features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Library building</w:t>
            </w:r>
          </w:p>
        </w:tc>
      </w:tr>
      <w:tr w:rsidR="0009730D" w:rsidRPr="00C51E43" w:rsidTr="003D106E">
        <w:trPr>
          <w:trHeight w:val="1438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60EDF">
              <w:rPr>
                <w:bCs/>
                <w:sz w:val="20"/>
                <w:szCs w:val="20"/>
              </w:rPr>
              <w:t>Modulation of the Gut Microbiome With Pembrolizumab Following Chemotherapy in Resectable Pancreatic Cancer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860ED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60EDF">
              <w:rPr>
                <w:bCs/>
                <w:sz w:val="20"/>
                <w:szCs w:val="20"/>
              </w:rPr>
              <w:t>NCT05462496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60EDF">
              <w:rPr>
                <w:bCs/>
                <w:sz w:val="20"/>
                <w:szCs w:val="20"/>
              </w:rPr>
              <w:t>Pancreatic adenocarcinoma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Single-arm interventional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antibiotics+pembrolizumab following CTx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Overall immune response 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AEs incidence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R0 resection rate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Proportion of participant with histologic regression score 0, 1 or 2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ORR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</w:t>
            </w:r>
          </w:p>
        </w:tc>
      </w:tr>
      <w:tr w:rsidR="0009730D" w:rsidRPr="00C51E43" w:rsidTr="003D106E">
        <w:trPr>
          <w:trHeight w:val="914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60EDF">
              <w:rPr>
                <w:bCs/>
                <w:sz w:val="20"/>
                <w:szCs w:val="20"/>
              </w:rPr>
              <w:t>A Study of Oncobax®-AK in Patients With Advanced Solid Tumors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860ED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60EDF">
              <w:rPr>
                <w:bCs/>
                <w:sz w:val="20"/>
                <w:szCs w:val="20"/>
              </w:rPr>
              <w:t>NCT05865730</w:t>
            </w:r>
          </w:p>
        </w:tc>
        <w:tc>
          <w:tcPr>
            <w:tcW w:w="1822" w:type="dxa"/>
            <w:vAlign w:val="center"/>
          </w:tcPr>
          <w:p w:rsidR="0009730D" w:rsidRPr="00860ED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NSCLC and RCC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Single-arm interventional study (phase 1/2)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Live bacteria product: Akkeremansia municiphila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ORR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PFS</w:t>
            </w:r>
          </w:p>
        </w:tc>
      </w:tr>
      <w:tr w:rsidR="0009730D" w:rsidRPr="00C51E43" w:rsidTr="003D106E">
        <w:trPr>
          <w:trHeight w:val="1154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0122F">
              <w:rPr>
                <w:bCs/>
                <w:sz w:val="20"/>
                <w:szCs w:val="20"/>
              </w:rPr>
              <w:lastRenderedPageBreak/>
              <w:t>The Impact of Probiotic on Survival and Treatment Response in Metastatic Non-small Cell Lung Cancer Patients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860ED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0122F">
              <w:rPr>
                <w:bCs/>
                <w:sz w:val="20"/>
                <w:szCs w:val="20"/>
              </w:rPr>
              <w:t>NCT06428422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Metastatic NSCLC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Randomized interventional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Bifidobacterium animalis subsp. Alctis B1-04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Control: placebo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Clinical Response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PFS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modulation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Immunological findings</w:t>
            </w:r>
          </w:p>
        </w:tc>
      </w:tr>
      <w:tr w:rsidR="0009730D" w:rsidRPr="00C51E43" w:rsidTr="003D106E">
        <w:trPr>
          <w:trHeight w:val="1423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0122F">
              <w:rPr>
                <w:bCs/>
                <w:sz w:val="20"/>
                <w:szCs w:val="20"/>
              </w:rPr>
              <w:t>Metastatic Melanoma Patients on Immunotherapy With Nutritive Intervention Based on Mediterranean Diet (MINI-MD)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D0122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0122F">
              <w:rPr>
                <w:bCs/>
                <w:sz w:val="20"/>
                <w:szCs w:val="20"/>
              </w:rPr>
              <w:t>NCT06236360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Metastatic melanoma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Randomized interventional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MedDiet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Control: no diet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Levels of ingested flavones, anthocyanin; w-3 FA; Vitamin D; fiber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Radiological response rate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Association between GM changes and IO response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QoL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Biochemical biomarker of melanoma (S100 and LDH)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changes and immune response and AEs</w:t>
            </w:r>
          </w:p>
        </w:tc>
      </w:tr>
      <w:tr w:rsidR="0009730D" w:rsidRPr="00C51E43" w:rsidTr="003D106E">
        <w:trPr>
          <w:trHeight w:val="143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0122F">
              <w:rPr>
                <w:bCs/>
                <w:sz w:val="20"/>
                <w:szCs w:val="20"/>
              </w:rPr>
              <w:t>The Effect of Diet and Exercise on ImmuNotherapy and the Microbiome (EDEN)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D0122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0122F">
              <w:rPr>
                <w:bCs/>
                <w:sz w:val="20"/>
                <w:szCs w:val="20"/>
              </w:rPr>
              <w:t>NCT04866810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Melanoma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Randomized interventional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High-fibre, plant-based diet+ exercise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Control: Standard Diet and exercise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Variables collected: GM signatures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Feasibility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QoL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ORR</w:t>
            </w:r>
          </w:p>
        </w:tc>
      </w:tr>
      <w:tr w:rsidR="0009730D" w:rsidRPr="00C51E43" w:rsidTr="003D106E">
        <w:trPr>
          <w:trHeight w:val="143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0122F">
              <w:rPr>
                <w:bCs/>
                <w:sz w:val="20"/>
                <w:szCs w:val="20"/>
              </w:rPr>
              <w:t>Prebiotic Food-enriched Diet (PreFED) to Enhance the Microbiome and Response to First-line Immunotherapy in Unresectable Melanoma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D0122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0122F">
              <w:rPr>
                <w:bCs/>
                <w:sz w:val="20"/>
                <w:szCs w:val="20"/>
              </w:rPr>
              <w:t>NCT06466434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Unresectable melanoma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Single-arm interventional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Prebiotic Food-enriched diet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Stool </w:t>
            </w:r>
            <w:r w:rsidRPr="00D0122F">
              <w:rPr>
                <w:bCs/>
                <w:sz w:val="20"/>
                <w:szCs w:val="20"/>
              </w:rPr>
              <w:t>Faecalibacterium abbundances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09730D" w:rsidRPr="00C51E43" w:rsidTr="003D106E">
        <w:trPr>
          <w:trHeight w:val="143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0122F">
              <w:rPr>
                <w:bCs/>
                <w:sz w:val="20"/>
                <w:szCs w:val="20"/>
              </w:rPr>
              <w:t>High-Intensity Exercise and High-Fiber Diet for Immunotherapy Outcomes in Melanoma Patients: The DUO Trial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D0122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0122F">
              <w:rPr>
                <w:bCs/>
                <w:sz w:val="20"/>
                <w:szCs w:val="20"/>
              </w:rPr>
              <w:t>NCT06298734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Advanced melanoma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Randomized interventional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Arm 1: Exercise program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Arm 2: Diet program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Arm 3: Exercise+ diet program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Arm 4: no intervention </w:t>
            </w:r>
          </w:p>
        </w:tc>
        <w:tc>
          <w:tcPr>
            <w:tcW w:w="1762" w:type="dxa"/>
            <w:vAlign w:val="center"/>
          </w:tcPr>
          <w:p w:rsidR="0009730D" w:rsidRPr="00CE1A3B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diversity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Systemic immune function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Cardiopulmonary fitness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Short Physical Performance Battery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Body composition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Anthropometric measures</w:t>
            </w:r>
          </w:p>
        </w:tc>
      </w:tr>
      <w:tr w:rsidR="0009730D" w:rsidRPr="00C51E43" w:rsidTr="003D106E">
        <w:trPr>
          <w:trHeight w:val="143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11141">
              <w:rPr>
                <w:bCs/>
                <w:sz w:val="20"/>
                <w:szCs w:val="20"/>
              </w:rPr>
              <w:t>FMT+ Immunotherapy+ Chemotherapy As First-line Treatment for Driver-gene Negative Advanced NSCLC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D0122F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11141">
              <w:rPr>
                <w:bCs/>
                <w:sz w:val="20"/>
                <w:szCs w:val="20"/>
              </w:rPr>
              <w:t>NCT06403111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NSCLC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Single-arm interventional trial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CTx + IO + FMT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PFS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ORR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AEs incidence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diversity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QoL</w:t>
            </w:r>
          </w:p>
        </w:tc>
      </w:tr>
      <w:tr w:rsidR="0009730D" w:rsidRPr="00C51E43" w:rsidTr="003D106E">
        <w:trPr>
          <w:trHeight w:val="143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11141">
              <w:rPr>
                <w:bCs/>
                <w:sz w:val="20"/>
                <w:szCs w:val="20"/>
              </w:rPr>
              <w:t>FMT to Convert Response to Immunotherapy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21114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11141">
              <w:rPr>
                <w:bCs/>
                <w:sz w:val="20"/>
                <w:szCs w:val="20"/>
              </w:rPr>
              <w:t>NCT05251389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11141">
              <w:rPr>
                <w:bCs/>
                <w:sz w:val="20"/>
                <w:szCs w:val="20"/>
              </w:rPr>
              <w:t>Advanced cutaneous end stage melanoma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Randomized interventional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FMT from a ICI non-responding donor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Control: FMT from a ICI responding donor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Efficacy (SD, PR, CR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Safety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PFS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changes and stability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Immune cells population changes in the TME</w:t>
            </w:r>
          </w:p>
        </w:tc>
      </w:tr>
      <w:tr w:rsidR="0009730D" w:rsidRPr="00C51E43" w:rsidTr="003D106E">
        <w:trPr>
          <w:trHeight w:val="143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11141">
              <w:rPr>
                <w:bCs/>
                <w:sz w:val="20"/>
                <w:szCs w:val="20"/>
              </w:rPr>
              <w:t>Fecal Microbiota Transplantation With Immune Checkpoint Inhibitors in Lung Cancer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21114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11141">
              <w:rPr>
                <w:bCs/>
                <w:sz w:val="20"/>
                <w:szCs w:val="20"/>
              </w:rPr>
              <w:t>NCT05502913</w:t>
            </w:r>
          </w:p>
        </w:tc>
        <w:tc>
          <w:tcPr>
            <w:tcW w:w="1822" w:type="dxa"/>
            <w:vAlign w:val="center"/>
          </w:tcPr>
          <w:p w:rsidR="0009730D" w:rsidRPr="0021114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11141">
              <w:rPr>
                <w:bCs/>
                <w:sz w:val="20"/>
                <w:szCs w:val="20"/>
              </w:rPr>
              <w:t>Metastatic lung cancer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Randomized interventional study</w:t>
            </w:r>
          </w:p>
          <w:p w:rsidR="0009730D" w:rsidRPr="00CE1A3B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E1A3B">
              <w:rPr>
                <w:bCs/>
                <w:sz w:val="20"/>
                <w:szCs w:val="20"/>
              </w:rPr>
              <w:t>Intervention: SoC [IO± CTx] + FMT</w:t>
            </w:r>
          </w:p>
          <w:p w:rsidR="0009730D" w:rsidRPr="0021114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  <w:lang w:val="it-IT"/>
              </w:rPr>
            </w:pPr>
            <w:r w:rsidRPr="00CE1A3B">
              <w:rPr>
                <w:bCs/>
                <w:sz w:val="20"/>
                <w:szCs w:val="20"/>
              </w:rPr>
              <w:t>Control: SoC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PFS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ORR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Rate of Disease Control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Microbiome analysis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Antibody and lymphocytes subpopulation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Safety and feasibility</w:t>
            </w:r>
          </w:p>
        </w:tc>
      </w:tr>
      <w:tr w:rsidR="0009730D" w:rsidRPr="00C51E43" w:rsidTr="003D106E">
        <w:trPr>
          <w:trHeight w:val="1438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E1A3B">
              <w:rPr>
                <w:bCs/>
                <w:sz w:val="20"/>
                <w:szCs w:val="20"/>
              </w:rPr>
              <w:t>Fecal Microbiota Preventing Toxicity in Renal Cancer Patients Treated With Immunotherapy Using Fecal Microbiota Transplantation (PERFORM)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21114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E1A3B">
              <w:rPr>
                <w:bCs/>
                <w:sz w:val="20"/>
                <w:szCs w:val="20"/>
              </w:rPr>
              <w:t>NCT04163289</w:t>
            </w:r>
          </w:p>
        </w:tc>
        <w:tc>
          <w:tcPr>
            <w:tcW w:w="1822" w:type="dxa"/>
            <w:vAlign w:val="center"/>
          </w:tcPr>
          <w:p w:rsidR="0009730D" w:rsidRPr="00211141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RCC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Single-arm interventional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FMT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Immune-related colitis occurrence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irAEs</w:t>
            </w:r>
            <w:proofErr w:type="gramEnd"/>
            <w:r>
              <w:rPr>
                <w:bCs/>
                <w:sz w:val="20"/>
                <w:szCs w:val="20"/>
              </w:rPr>
              <w:t xml:space="preserve"> incidence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Treatment discontinuation because of irAEs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ORR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changes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Immune response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QoL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PFS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Tumor immune profile</w:t>
            </w:r>
          </w:p>
        </w:tc>
      </w:tr>
      <w:tr w:rsidR="0009730D" w:rsidRPr="00C51E43" w:rsidTr="003D106E">
        <w:trPr>
          <w:trHeight w:val="143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E1A3B">
              <w:rPr>
                <w:bCs/>
                <w:sz w:val="20"/>
                <w:szCs w:val="20"/>
              </w:rPr>
              <w:t xml:space="preserve">Fecal Microbiota Transfer in Liver Cancer to Overcome Resistance to </w:t>
            </w:r>
            <w:r w:rsidRPr="00CE1A3B">
              <w:rPr>
                <w:bCs/>
                <w:sz w:val="20"/>
                <w:szCs w:val="20"/>
              </w:rPr>
              <w:lastRenderedPageBreak/>
              <w:t>Atezolizumab/Bevacizumab (FLORA) (FLORA)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CE1A3B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E1A3B">
              <w:rPr>
                <w:bCs/>
                <w:sz w:val="20"/>
                <w:szCs w:val="20"/>
              </w:rPr>
              <w:t>NCT05690048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HCC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Randomized interventional trial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FMT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Control: placebo FMT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CD8 T-cell tumoral </w:t>
            </w:r>
            <w:r>
              <w:rPr>
                <w:bCs/>
                <w:sz w:val="20"/>
                <w:szCs w:val="20"/>
              </w:rPr>
              <w:lastRenderedPageBreak/>
              <w:t>infiltration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AEs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PFS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Hepatic function</w:t>
            </w:r>
          </w:p>
        </w:tc>
      </w:tr>
      <w:tr w:rsidR="0009730D" w:rsidRPr="00C51E43" w:rsidTr="003D106E">
        <w:trPr>
          <w:trHeight w:val="143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E1A3B">
              <w:rPr>
                <w:bCs/>
                <w:sz w:val="20"/>
                <w:szCs w:val="20"/>
              </w:rPr>
              <w:lastRenderedPageBreak/>
              <w:t>FMT in IT-refractory HCC - FAB-HCC Pilot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CE1A3B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E1A3B">
              <w:rPr>
                <w:bCs/>
                <w:sz w:val="20"/>
                <w:szCs w:val="20"/>
              </w:rPr>
              <w:t>NCT05750030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HCC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Single-arm interventional trial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FMT+ Atezolizumab + Bevacizumab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Safety (AEs incidence)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Efficacy (CR, PR, SD, PD 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Efficacy (ORR, DCR)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Efficacy (PFS, OS)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QoL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composition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Gut immune activity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Circulating immune cells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Stool metabolomics and lipidomics</w:t>
            </w:r>
          </w:p>
        </w:tc>
      </w:tr>
      <w:tr w:rsidR="0009730D" w:rsidRPr="00C51E43" w:rsidTr="003D106E">
        <w:trPr>
          <w:trHeight w:val="1139"/>
        </w:trPr>
        <w:tc>
          <w:tcPr>
            <w:tcW w:w="3764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57F2E">
              <w:rPr>
                <w:bCs/>
                <w:sz w:val="20"/>
                <w:szCs w:val="20"/>
              </w:rPr>
              <w:t>Fecal Microbial Transplantation in Combination With Immunotherapy in Melanoma Patients (MIMic)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CE1A3B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57F2E">
              <w:rPr>
                <w:bCs/>
                <w:sz w:val="20"/>
                <w:szCs w:val="20"/>
              </w:rPr>
              <w:t>NCT03772899</w:t>
            </w:r>
          </w:p>
        </w:tc>
        <w:tc>
          <w:tcPr>
            <w:tcW w:w="1822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Melanoma</w:t>
            </w:r>
          </w:p>
        </w:tc>
        <w:tc>
          <w:tcPr>
            <w:tcW w:w="3115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Single-arm interventional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FMT</w:t>
            </w:r>
          </w:p>
        </w:tc>
        <w:tc>
          <w:tcPr>
            <w:tcW w:w="1762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Safety</w:t>
            </w:r>
          </w:p>
        </w:tc>
        <w:tc>
          <w:tcPr>
            <w:tcW w:w="3113" w:type="dxa"/>
            <w:vAlign w:val="center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ORR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 composition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Immune blood biomarkers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metabolomics</w:t>
            </w:r>
            <w:proofErr w:type="gramEnd"/>
          </w:p>
        </w:tc>
      </w:tr>
    </w:tbl>
    <w:p w:rsidR="0009730D" w:rsidRPr="00D0122F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GM: Gut microbiome; </w:t>
      </w:r>
      <w:r w:rsidRPr="00D31E11">
        <w:rPr>
          <w:bCs/>
        </w:rPr>
        <w:t xml:space="preserve">pCR: </w:t>
      </w:r>
      <w:r>
        <w:rPr>
          <w:bCs/>
        </w:rPr>
        <w:t>p</w:t>
      </w:r>
      <w:r w:rsidRPr="00D31E11">
        <w:rPr>
          <w:bCs/>
        </w:rPr>
        <w:t>athological Complete Response</w:t>
      </w:r>
      <w:r>
        <w:rPr>
          <w:bCs/>
        </w:rPr>
        <w:t xml:space="preserve">; NSCLC: Non-Small Cell Lung Cancer; TNBC: Triple Negative Breast Cancer; PFS: Progression Free Survival; OS: Overall Survival; CTx: Chemotherapy; mPR: major Pathological Response; DFS: Disease Free Survival; IO: immunotherapy; TILs: Tumour Infiltrating Leukocytes; ORR: Overall Response Rate; RCC. </w:t>
      </w:r>
      <w:r w:rsidRPr="00D0122F">
        <w:rPr>
          <w:bCs/>
        </w:rPr>
        <w:t xml:space="preserve">Renal </w:t>
      </w:r>
      <w:r>
        <w:rPr>
          <w:bCs/>
        </w:rPr>
        <w:t>C</w:t>
      </w:r>
      <w:r w:rsidRPr="00D0122F">
        <w:rPr>
          <w:bCs/>
        </w:rPr>
        <w:t xml:space="preserve">ell </w:t>
      </w:r>
      <w:r>
        <w:rPr>
          <w:bCs/>
        </w:rPr>
        <w:t>C</w:t>
      </w:r>
      <w:r w:rsidRPr="00D0122F">
        <w:rPr>
          <w:bCs/>
        </w:rPr>
        <w:t>arcinoma; MedDiet: Mediterranean diet; w-3 FA</w:t>
      </w:r>
      <w:r>
        <w:rPr>
          <w:bCs/>
        </w:rPr>
        <w:t>: omega-3 Fatty Acid</w:t>
      </w:r>
      <w:r w:rsidRPr="00D0122F">
        <w:rPr>
          <w:bCs/>
        </w:rPr>
        <w:t xml:space="preserve">; QoL: </w:t>
      </w:r>
      <w:r>
        <w:rPr>
          <w:bCs/>
        </w:rPr>
        <w:t>Q</w:t>
      </w:r>
      <w:r w:rsidRPr="00D0122F">
        <w:rPr>
          <w:bCs/>
        </w:rPr>
        <w:t xml:space="preserve">uality of </w:t>
      </w:r>
      <w:r>
        <w:rPr>
          <w:bCs/>
        </w:rPr>
        <w:t>L</w:t>
      </w:r>
      <w:r w:rsidRPr="00D0122F">
        <w:rPr>
          <w:bCs/>
        </w:rPr>
        <w:t>ife;</w:t>
      </w:r>
      <w:r>
        <w:rPr>
          <w:bCs/>
        </w:rPr>
        <w:t xml:space="preserve"> FMT: Fecal Microbiome Transplantation; DOR: Duration Of Response; SD: Stable Disease; PR: Partial Response; CR: Complete Response; TME: Tumor microenvironment; SoC: Standard of Care; HCC: Hepatocellular Carcinoma; PD: Progressive Disease.</w:t>
      </w:r>
    </w:p>
    <w:p w:rsidR="0009730D" w:rsidRDefault="0009730D" w:rsidP="0009730D">
      <w:pPr>
        <w:pStyle w:val="NormaleWeb"/>
        <w:spacing w:before="240" w:beforeAutospacing="0" w:after="0" w:afterAutospacing="0"/>
        <w:jc w:val="both"/>
        <w:rPr>
          <w:b/>
        </w:rPr>
      </w:pPr>
      <w:r w:rsidRPr="002370D8">
        <w:rPr>
          <w:b/>
        </w:rPr>
        <w:t xml:space="preserve">Table </w:t>
      </w:r>
      <w:r>
        <w:rPr>
          <w:b/>
        </w:rPr>
        <w:t>3</w:t>
      </w:r>
      <w:r w:rsidRPr="002370D8">
        <w:rPr>
          <w:b/>
        </w:rPr>
        <w:t xml:space="preserve">: Ongoing clinical trial investigating the </w:t>
      </w:r>
      <w:r>
        <w:rPr>
          <w:b/>
        </w:rPr>
        <w:t>association between alternative diets and</w:t>
      </w:r>
      <w:r w:rsidRPr="002370D8">
        <w:rPr>
          <w:b/>
        </w:rPr>
        <w:t xml:space="preserve"> immunotherapy. </w:t>
      </w:r>
    </w:p>
    <w:tbl>
      <w:tblPr>
        <w:tblStyle w:val="Grigliatabella"/>
        <w:tblW w:w="136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8"/>
        <w:gridCol w:w="1836"/>
        <w:gridCol w:w="3147"/>
        <w:gridCol w:w="1704"/>
        <w:gridCol w:w="3147"/>
      </w:tblGrid>
      <w:tr w:rsidR="0009730D" w:rsidRPr="00C51E43" w:rsidTr="003D106E">
        <w:trPr>
          <w:trHeight w:val="20"/>
        </w:trPr>
        <w:tc>
          <w:tcPr>
            <w:tcW w:w="3798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836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Patients</w:t>
            </w:r>
          </w:p>
        </w:tc>
        <w:tc>
          <w:tcPr>
            <w:tcW w:w="3147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1704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Primary outcome/s</w:t>
            </w:r>
          </w:p>
        </w:tc>
        <w:tc>
          <w:tcPr>
            <w:tcW w:w="3147" w:type="dxa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1E43">
              <w:rPr>
                <w:b/>
                <w:bCs/>
                <w:sz w:val="20"/>
                <w:szCs w:val="20"/>
              </w:rPr>
              <w:t>Secondary outcomes</w:t>
            </w:r>
          </w:p>
        </w:tc>
      </w:tr>
      <w:tr w:rsidR="0009730D" w:rsidRPr="00C51E43" w:rsidTr="003D106E">
        <w:trPr>
          <w:trHeight w:val="20"/>
        </w:trPr>
        <w:tc>
          <w:tcPr>
            <w:tcW w:w="3798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57F2E">
              <w:rPr>
                <w:bCs/>
                <w:sz w:val="20"/>
                <w:szCs w:val="20"/>
              </w:rPr>
              <w:t>FASTing-like Approach and Maintenance IMMunotherapy in ES-SCLC Patients Not Progressing on Chemo immunotherapy Induction (FASTIMMUNE)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57F2E">
              <w:rPr>
                <w:bCs/>
                <w:sz w:val="20"/>
                <w:szCs w:val="20"/>
              </w:rPr>
              <w:t>NCT05703997</w:t>
            </w:r>
          </w:p>
        </w:tc>
        <w:tc>
          <w:tcPr>
            <w:tcW w:w="1836" w:type="dxa"/>
            <w:vAlign w:val="center"/>
          </w:tcPr>
          <w:p w:rsidR="0009730D" w:rsidRPr="00A57F2E" w:rsidRDefault="0009730D" w:rsidP="003D106E">
            <w:pPr>
              <w:pStyle w:val="NormaleWeb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A57F2E">
              <w:rPr>
                <w:bCs/>
                <w:sz w:val="20"/>
                <w:szCs w:val="20"/>
              </w:rPr>
              <w:t>ES-SCLC</w:t>
            </w:r>
          </w:p>
        </w:tc>
        <w:tc>
          <w:tcPr>
            <w:tcW w:w="3147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57F2E">
              <w:rPr>
                <w:bCs/>
                <w:sz w:val="20"/>
                <w:szCs w:val="20"/>
              </w:rPr>
              <w:t>Single-arm interventional study</w:t>
            </w:r>
          </w:p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Intervention: </w:t>
            </w:r>
            <w:r w:rsidRPr="00A57F2E">
              <w:rPr>
                <w:bCs/>
                <w:sz w:val="20"/>
                <w:szCs w:val="20"/>
              </w:rPr>
              <w:t>5-day calorie restriction</w:t>
            </w:r>
          </w:p>
        </w:tc>
        <w:tc>
          <w:tcPr>
            <w:tcW w:w="1704" w:type="dxa"/>
            <w:vAlign w:val="center"/>
          </w:tcPr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A57F2E">
              <w:rPr>
                <w:bCs/>
                <w:sz w:val="20"/>
                <w:szCs w:val="20"/>
              </w:rPr>
              <w:t>PFS</w:t>
            </w:r>
          </w:p>
        </w:tc>
        <w:tc>
          <w:tcPr>
            <w:tcW w:w="3147" w:type="dxa"/>
            <w:vAlign w:val="center"/>
          </w:tcPr>
          <w:p w:rsidR="0009730D" w:rsidRPr="00CE588A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OS</w:t>
            </w:r>
          </w:p>
          <w:p w:rsidR="0009730D" w:rsidRPr="00CE588A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Compliance</w:t>
            </w:r>
          </w:p>
          <w:p w:rsidR="0009730D" w:rsidRPr="00CE588A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AEs</w:t>
            </w:r>
          </w:p>
          <w:p w:rsidR="0009730D" w:rsidRPr="00CE588A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Plasma amino acids</w:t>
            </w:r>
          </w:p>
          <w:p w:rsidR="0009730D" w:rsidRPr="00CE588A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Plasma fatty acids</w:t>
            </w:r>
          </w:p>
          <w:p w:rsidR="0009730D" w:rsidRPr="00CE588A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Serum growth factors</w:t>
            </w:r>
          </w:p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Peripheral blood immune cell populations</w:t>
            </w:r>
          </w:p>
        </w:tc>
      </w:tr>
      <w:tr w:rsidR="0009730D" w:rsidRPr="00C51E43" w:rsidTr="003D106E">
        <w:trPr>
          <w:trHeight w:val="20"/>
        </w:trPr>
        <w:tc>
          <w:tcPr>
            <w:tcW w:w="3798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Low Dose TamOxifen and LifestylE Changes for bReast cANcer prevenTion (TOLERANT)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CE588A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57F2E">
              <w:rPr>
                <w:bCs/>
                <w:sz w:val="20"/>
                <w:szCs w:val="20"/>
              </w:rPr>
              <w:t>NCT06033092</w:t>
            </w:r>
          </w:p>
        </w:tc>
        <w:tc>
          <w:tcPr>
            <w:tcW w:w="1836" w:type="dxa"/>
            <w:vAlign w:val="center"/>
          </w:tcPr>
          <w:p w:rsidR="0009730D" w:rsidRPr="00CE588A" w:rsidRDefault="0009730D" w:rsidP="003D106E">
            <w:pPr>
              <w:pStyle w:val="NormaleWeb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Women at increased risk for BC</w:t>
            </w:r>
          </w:p>
        </w:tc>
        <w:tc>
          <w:tcPr>
            <w:tcW w:w="3147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Randomized interventional study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Arm 1: </w:t>
            </w:r>
            <w:r w:rsidRPr="00CE588A">
              <w:rPr>
                <w:bCs/>
                <w:sz w:val="20"/>
                <w:szCs w:val="20"/>
              </w:rPr>
              <w:t>Low dose tamoxifen + Intermittent Caloric Restriction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Arm 2: </w:t>
            </w:r>
            <w:r w:rsidRPr="00CE588A">
              <w:rPr>
                <w:bCs/>
                <w:sz w:val="20"/>
                <w:szCs w:val="20"/>
              </w:rPr>
              <w:t>Lifestyle intervention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Arm 3: </w:t>
            </w:r>
            <w:r w:rsidRPr="00CE588A">
              <w:rPr>
                <w:bCs/>
                <w:sz w:val="20"/>
                <w:szCs w:val="20"/>
              </w:rPr>
              <w:t>Lifestyle Intervention + Intermittent Caloric Restriction</w:t>
            </w:r>
          </w:p>
          <w:p w:rsidR="0009730D" w:rsidRPr="00CE588A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Arm 4: </w:t>
            </w:r>
            <w:r w:rsidRPr="00CE588A">
              <w:rPr>
                <w:bCs/>
                <w:sz w:val="20"/>
                <w:szCs w:val="20"/>
              </w:rPr>
              <w:t>Low dose tamoxifen</w:t>
            </w:r>
          </w:p>
        </w:tc>
        <w:tc>
          <w:tcPr>
            <w:tcW w:w="1704" w:type="dxa"/>
            <w:vAlign w:val="center"/>
          </w:tcPr>
          <w:p w:rsidR="0009730D" w:rsidRPr="00CE588A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Post intervention levels of circulating binding globulin</w:t>
            </w:r>
          </w:p>
        </w:tc>
        <w:tc>
          <w:tcPr>
            <w:tcW w:w="3147" w:type="dxa"/>
            <w:vAlign w:val="center"/>
          </w:tcPr>
          <w:p w:rsidR="0009730D" w:rsidRPr="00CE588A" w:rsidRDefault="0009730D" w:rsidP="003D106E">
            <w:pPr>
              <w:pStyle w:val="NormaleWeb"/>
              <w:spacing w:after="0" w:afterAutospacing="0"/>
              <w:rPr>
                <w:bCs/>
                <w:sz w:val="20"/>
                <w:szCs w:val="20"/>
              </w:rPr>
            </w:pPr>
          </w:p>
        </w:tc>
      </w:tr>
      <w:tr w:rsidR="0009730D" w:rsidRPr="00C51E43" w:rsidTr="003D106E">
        <w:trPr>
          <w:trHeight w:val="1020"/>
        </w:trPr>
        <w:tc>
          <w:tcPr>
            <w:tcW w:w="3798" w:type="dxa"/>
            <w:vAlign w:val="center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Ketogenic Dietary Intervention to Improve Response to Immunotherapy in Patients with Metastatic Melanoma and Metastatic Kidney Cancer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CE588A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57F2E">
              <w:rPr>
                <w:bCs/>
                <w:sz w:val="20"/>
                <w:szCs w:val="20"/>
              </w:rPr>
              <w:t>NCT06391099</w:t>
            </w:r>
          </w:p>
        </w:tc>
        <w:tc>
          <w:tcPr>
            <w:tcW w:w="1836" w:type="dxa"/>
            <w:vAlign w:val="center"/>
          </w:tcPr>
          <w:p w:rsidR="0009730D" w:rsidRPr="00CE588A" w:rsidRDefault="0009730D" w:rsidP="003D106E">
            <w:pPr>
              <w:pStyle w:val="NormaleWeb"/>
              <w:spacing w:after="0" w:afterAutospacing="0"/>
              <w:rPr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Metastatic RCC and melanoma</w:t>
            </w:r>
          </w:p>
        </w:tc>
        <w:tc>
          <w:tcPr>
            <w:tcW w:w="3147" w:type="dxa"/>
            <w:vAlign w:val="center"/>
          </w:tcPr>
          <w:p w:rsidR="0009730D" w:rsidRPr="00CE588A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 xml:space="preserve">Randomized interventional study: 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Intervention: Ketogenic diet</w:t>
            </w:r>
          </w:p>
          <w:p w:rsidR="0009730D" w:rsidRPr="00CE588A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Control: usual care</w:t>
            </w:r>
          </w:p>
        </w:tc>
        <w:tc>
          <w:tcPr>
            <w:tcW w:w="1704" w:type="dxa"/>
            <w:vAlign w:val="center"/>
          </w:tcPr>
          <w:p w:rsidR="0009730D" w:rsidRPr="00CE588A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Incidence of AEs</w:t>
            </w:r>
          </w:p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CE588A">
              <w:rPr>
                <w:bCs/>
                <w:sz w:val="20"/>
                <w:szCs w:val="20"/>
              </w:rPr>
              <w:t>Feasibility</w:t>
            </w:r>
          </w:p>
        </w:tc>
        <w:tc>
          <w:tcPr>
            <w:tcW w:w="3147" w:type="dxa"/>
            <w:vAlign w:val="center"/>
          </w:tcPr>
          <w:p w:rsidR="0009730D" w:rsidRPr="00C51E43" w:rsidRDefault="0009730D" w:rsidP="003D106E">
            <w:pPr>
              <w:pStyle w:val="NormaleWeb"/>
              <w:spacing w:before="24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9730D" w:rsidRPr="00C51E43" w:rsidTr="003D106E">
        <w:trPr>
          <w:trHeight w:val="274"/>
        </w:trPr>
        <w:tc>
          <w:tcPr>
            <w:tcW w:w="3798" w:type="dxa"/>
          </w:tcPr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B7A52">
              <w:rPr>
                <w:bCs/>
                <w:sz w:val="20"/>
                <w:szCs w:val="20"/>
              </w:rPr>
              <w:t>A Pilot and Feasibility Study of a Dietary Intervention with Low-protein Meals in Cancer Patients Receiving Immunotherapies</w:t>
            </w:r>
          </w:p>
          <w:p w:rsidR="0009730D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9730D" w:rsidRPr="00AB3208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57F2E">
              <w:rPr>
                <w:bCs/>
                <w:sz w:val="20"/>
                <w:szCs w:val="20"/>
              </w:rPr>
              <w:lastRenderedPageBreak/>
              <w:t>NCT05356182</w:t>
            </w:r>
          </w:p>
        </w:tc>
        <w:tc>
          <w:tcPr>
            <w:tcW w:w="1836" w:type="dxa"/>
          </w:tcPr>
          <w:p w:rsidR="0009730D" w:rsidRPr="00C51E43" w:rsidRDefault="0009730D" w:rsidP="003D106E">
            <w:pPr>
              <w:pStyle w:val="NormaleWeb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AB3208">
              <w:rPr>
                <w:bCs/>
                <w:sz w:val="20"/>
                <w:szCs w:val="20"/>
              </w:rPr>
              <w:lastRenderedPageBreak/>
              <w:t>Cancer treated with immunotherapy</w:t>
            </w:r>
          </w:p>
        </w:tc>
        <w:tc>
          <w:tcPr>
            <w:tcW w:w="3147" w:type="dxa"/>
          </w:tcPr>
          <w:p w:rsidR="0009730D" w:rsidRPr="00AB3208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B3208">
              <w:rPr>
                <w:bCs/>
                <w:sz w:val="20"/>
                <w:szCs w:val="20"/>
              </w:rPr>
              <w:t>Randomized interventional trial</w:t>
            </w:r>
          </w:p>
          <w:p w:rsidR="0009730D" w:rsidRPr="00AB3208" w:rsidRDefault="0009730D" w:rsidP="003D106E">
            <w:pPr>
              <w:pStyle w:val="Normale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B3208">
              <w:rPr>
                <w:bCs/>
                <w:sz w:val="20"/>
                <w:szCs w:val="20"/>
              </w:rPr>
              <w:t xml:space="preserve">Intervention: </w:t>
            </w:r>
            <w:r>
              <w:rPr>
                <w:bCs/>
                <w:sz w:val="20"/>
                <w:szCs w:val="20"/>
              </w:rPr>
              <w:t>Low-protein diet</w:t>
            </w:r>
          </w:p>
          <w:p w:rsidR="0009730D" w:rsidRPr="00C51E43" w:rsidRDefault="0009730D" w:rsidP="003D106E">
            <w:pPr>
              <w:pStyle w:val="Normale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B3208">
              <w:rPr>
                <w:bCs/>
                <w:sz w:val="20"/>
                <w:szCs w:val="20"/>
              </w:rPr>
              <w:t>Control:</w:t>
            </w:r>
            <w:r>
              <w:rPr>
                <w:bCs/>
                <w:sz w:val="20"/>
                <w:szCs w:val="20"/>
              </w:rPr>
              <w:t xml:space="preserve"> Control diet</w:t>
            </w:r>
          </w:p>
        </w:tc>
        <w:tc>
          <w:tcPr>
            <w:tcW w:w="1704" w:type="dxa"/>
          </w:tcPr>
          <w:p w:rsidR="0009730D" w:rsidRPr="00C51E43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Feasibility</w:t>
            </w:r>
          </w:p>
        </w:tc>
        <w:tc>
          <w:tcPr>
            <w:tcW w:w="3147" w:type="dxa"/>
          </w:tcPr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Cs/>
                <w:sz w:val="20"/>
                <w:szCs w:val="20"/>
              </w:rPr>
            </w:pPr>
            <w:r w:rsidRPr="00AB3208">
              <w:rPr>
                <w:bCs/>
                <w:sz w:val="20"/>
                <w:szCs w:val="20"/>
              </w:rPr>
              <w:t>Immune response</w:t>
            </w:r>
          </w:p>
          <w:p w:rsidR="0009730D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Safety and tolerability</w:t>
            </w:r>
          </w:p>
          <w:p w:rsidR="0009730D" w:rsidRPr="00AB3208" w:rsidRDefault="0009730D" w:rsidP="0009730D">
            <w:pPr>
              <w:pStyle w:val="NormaleWeb"/>
              <w:numPr>
                <w:ilvl w:val="0"/>
                <w:numId w:val="3"/>
              </w:numPr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Efficacy</w:t>
            </w:r>
          </w:p>
        </w:tc>
      </w:tr>
    </w:tbl>
    <w:p w:rsidR="0009730D" w:rsidRPr="00CE588A" w:rsidRDefault="0009730D" w:rsidP="0009730D">
      <w:pPr>
        <w:pStyle w:val="NormaleWeb"/>
        <w:spacing w:before="0" w:beforeAutospacing="0" w:after="0" w:afterAutospacing="0"/>
        <w:jc w:val="both"/>
        <w:rPr>
          <w:bCs/>
        </w:rPr>
      </w:pPr>
      <w:r w:rsidRPr="00CE588A">
        <w:rPr>
          <w:bCs/>
        </w:rPr>
        <w:lastRenderedPageBreak/>
        <w:t xml:space="preserve">ES-SCLC: Extensive-stage </w:t>
      </w:r>
      <w:r>
        <w:rPr>
          <w:bCs/>
        </w:rPr>
        <w:t>s</w:t>
      </w:r>
      <w:r w:rsidRPr="00CE588A">
        <w:rPr>
          <w:bCs/>
        </w:rPr>
        <w:t>mall cell lung cancer</w:t>
      </w:r>
      <w:r>
        <w:rPr>
          <w:bCs/>
        </w:rPr>
        <w:t>; BC: Breast Cancer; RCC: renal cell carcinoma; AEs: Adverse Event.</w:t>
      </w:r>
    </w:p>
    <w:p w:rsidR="00546DED" w:rsidRDefault="00546DED">
      <w:bookmarkStart w:id="0" w:name="_GoBack"/>
      <w:bookmarkEnd w:id="0"/>
    </w:p>
    <w:sectPr w:rsidR="00546DED" w:rsidSect="0009730D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3CE"/>
    <w:multiLevelType w:val="hybridMultilevel"/>
    <w:tmpl w:val="6986D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0601A"/>
    <w:multiLevelType w:val="multilevel"/>
    <w:tmpl w:val="63DC7500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0D"/>
    <w:rsid w:val="0009730D"/>
    <w:rsid w:val="0054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2692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0D"/>
    <w:pPr>
      <w:spacing w:before="120" w:after="240"/>
    </w:pPr>
    <w:rPr>
      <w:rFonts w:ascii="Times New Roman" w:eastAsiaTheme="minorHAnsi" w:hAnsi="Times New Roman"/>
      <w:szCs w:val="22"/>
      <w:lang w:val="en-US" w:eastAsia="en-US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09730D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09730D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09730D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09730D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09730D"/>
    <w:pPr>
      <w:numPr>
        <w:ilvl w:val="4"/>
      </w:numPr>
      <w:outlineLvl w:val="4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2"/>
    <w:rsid w:val="0009730D"/>
    <w:rPr>
      <w:rFonts w:ascii="Times New Roman" w:eastAsia="Cambria" w:hAnsi="Times New Roman" w:cs="Times New Roman"/>
      <w:b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uiPriority w:val="2"/>
    <w:rsid w:val="0009730D"/>
    <w:rPr>
      <w:rFonts w:ascii="Times New Roman" w:eastAsia="Cambria" w:hAnsi="Times New Roman" w:cs="Times New Roman"/>
      <w:b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uiPriority w:val="2"/>
    <w:rsid w:val="0009730D"/>
    <w:rPr>
      <w:rFonts w:ascii="Times New Roman" w:eastAsiaTheme="majorEastAsia" w:hAnsi="Times New Roman" w:cstheme="majorBidi"/>
      <w:b/>
      <w:lang w:val="en-US" w:eastAsia="en-US"/>
    </w:rPr>
  </w:style>
  <w:style w:type="character" w:customStyle="1" w:styleId="Titolo4Carattere">
    <w:name w:val="Titolo 4 Carattere"/>
    <w:basedOn w:val="Caratterepredefinitoparagrafo"/>
    <w:link w:val="Titolo4"/>
    <w:uiPriority w:val="2"/>
    <w:rsid w:val="0009730D"/>
    <w:rPr>
      <w:rFonts w:ascii="Times New Roman" w:eastAsiaTheme="majorEastAsia" w:hAnsi="Times New Roman" w:cstheme="majorBidi"/>
      <w:b/>
      <w:iCs/>
      <w:lang w:val="en-US" w:eastAsia="en-US"/>
    </w:rPr>
  </w:style>
  <w:style w:type="character" w:customStyle="1" w:styleId="Titolo5Carattere">
    <w:name w:val="Titolo 5 Carattere"/>
    <w:basedOn w:val="Caratterepredefinitoparagrafo"/>
    <w:link w:val="Titolo5"/>
    <w:uiPriority w:val="2"/>
    <w:rsid w:val="0009730D"/>
    <w:rPr>
      <w:rFonts w:ascii="Times New Roman" w:eastAsiaTheme="majorEastAsia" w:hAnsi="Times New Roman" w:cstheme="majorBidi"/>
      <w:b/>
      <w:iCs/>
      <w:lang w:val="en-US" w:eastAsia="en-US"/>
    </w:rPr>
  </w:style>
  <w:style w:type="paragraph" w:styleId="NormaleWeb">
    <w:name w:val="Normal (Web)"/>
    <w:basedOn w:val="Normale"/>
    <w:uiPriority w:val="99"/>
    <w:unhideWhenUsed/>
    <w:rsid w:val="0009730D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Grigliatabella">
    <w:name w:val="Table Grid"/>
    <w:basedOn w:val="Tabellanormale"/>
    <w:uiPriority w:val="39"/>
    <w:rsid w:val="0009730D"/>
    <w:rPr>
      <w:rFonts w:asciiTheme="majorHAnsi" w:eastAsiaTheme="minorHAnsi" w:hAnsiTheme="maj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Headings">
    <w:name w:val="Headings"/>
    <w:uiPriority w:val="99"/>
    <w:rsid w:val="0009730D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0973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0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30D"/>
    <w:rPr>
      <w:rFonts w:ascii="Lucida Grande" w:eastAsiaTheme="minorHAnsi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0D"/>
    <w:pPr>
      <w:spacing w:before="120" w:after="240"/>
    </w:pPr>
    <w:rPr>
      <w:rFonts w:ascii="Times New Roman" w:eastAsiaTheme="minorHAnsi" w:hAnsi="Times New Roman"/>
      <w:szCs w:val="22"/>
      <w:lang w:val="en-US" w:eastAsia="en-US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09730D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09730D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09730D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09730D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09730D"/>
    <w:pPr>
      <w:numPr>
        <w:ilvl w:val="4"/>
      </w:numPr>
      <w:outlineLvl w:val="4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2"/>
    <w:rsid w:val="0009730D"/>
    <w:rPr>
      <w:rFonts w:ascii="Times New Roman" w:eastAsia="Cambria" w:hAnsi="Times New Roman" w:cs="Times New Roman"/>
      <w:b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uiPriority w:val="2"/>
    <w:rsid w:val="0009730D"/>
    <w:rPr>
      <w:rFonts w:ascii="Times New Roman" w:eastAsia="Cambria" w:hAnsi="Times New Roman" w:cs="Times New Roman"/>
      <w:b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uiPriority w:val="2"/>
    <w:rsid w:val="0009730D"/>
    <w:rPr>
      <w:rFonts w:ascii="Times New Roman" w:eastAsiaTheme="majorEastAsia" w:hAnsi="Times New Roman" w:cstheme="majorBidi"/>
      <w:b/>
      <w:lang w:val="en-US" w:eastAsia="en-US"/>
    </w:rPr>
  </w:style>
  <w:style w:type="character" w:customStyle="1" w:styleId="Titolo4Carattere">
    <w:name w:val="Titolo 4 Carattere"/>
    <w:basedOn w:val="Caratterepredefinitoparagrafo"/>
    <w:link w:val="Titolo4"/>
    <w:uiPriority w:val="2"/>
    <w:rsid w:val="0009730D"/>
    <w:rPr>
      <w:rFonts w:ascii="Times New Roman" w:eastAsiaTheme="majorEastAsia" w:hAnsi="Times New Roman" w:cstheme="majorBidi"/>
      <w:b/>
      <w:iCs/>
      <w:lang w:val="en-US" w:eastAsia="en-US"/>
    </w:rPr>
  </w:style>
  <w:style w:type="character" w:customStyle="1" w:styleId="Titolo5Carattere">
    <w:name w:val="Titolo 5 Carattere"/>
    <w:basedOn w:val="Caratterepredefinitoparagrafo"/>
    <w:link w:val="Titolo5"/>
    <w:uiPriority w:val="2"/>
    <w:rsid w:val="0009730D"/>
    <w:rPr>
      <w:rFonts w:ascii="Times New Roman" w:eastAsiaTheme="majorEastAsia" w:hAnsi="Times New Roman" w:cstheme="majorBidi"/>
      <w:b/>
      <w:iCs/>
      <w:lang w:val="en-US" w:eastAsia="en-US"/>
    </w:rPr>
  </w:style>
  <w:style w:type="paragraph" w:styleId="NormaleWeb">
    <w:name w:val="Normal (Web)"/>
    <w:basedOn w:val="Normale"/>
    <w:uiPriority w:val="99"/>
    <w:unhideWhenUsed/>
    <w:rsid w:val="0009730D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Grigliatabella">
    <w:name w:val="Table Grid"/>
    <w:basedOn w:val="Tabellanormale"/>
    <w:uiPriority w:val="39"/>
    <w:rsid w:val="0009730D"/>
    <w:rPr>
      <w:rFonts w:asciiTheme="majorHAnsi" w:eastAsiaTheme="minorHAnsi" w:hAnsiTheme="maj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Headings">
    <w:name w:val="Headings"/>
    <w:uiPriority w:val="99"/>
    <w:rsid w:val="0009730D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0973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0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30D"/>
    <w:rPr>
      <w:rFonts w:ascii="Lucida Grande" w:eastAsiaTheme="minorHAnsi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1575</Words>
  <Characters>8982</Characters>
  <Application>Microsoft Macintosh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Agustoni</dc:creator>
  <cp:keywords/>
  <dc:description/>
  <cp:lastModifiedBy>Francesco Agustoni</cp:lastModifiedBy>
  <cp:revision>1</cp:revision>
  <dcterms:created xsi:type="dcterms:W3CDTF">2025-04-15T08:19:00Z</dcterms:created>
  <dcterms:modified xsi:type="dcterms:W3CDTF">2025-04-15T08:20:00Z</dcterms:modified>
</cp:coreProperties>
</file>