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F321A1" w14:textId="0C3655B0" w:rsidR="0062616A" w:rsidRPr="003B2CA5" w:rsidRDefault="0062616A" w:rsidP="0062616A">
      <w:pPr>
        <w:adjustRightInd w:val="0"/>
        <w:ind w:firstLineChars="0" w:firstLine="0"/>
        <w:outlineLvl w:val="1"/>
        <w:rPr>
          <w:b/>
          <w:bCs/>
          <w:sz w:val="27"/>
        </w:rPr>
      </w:pPr>
      <w:r w:rsidRPr="003B2CA5">
        <w:rPr>
          <w:b/>
          <w:bCs/>
          <w:sz w:val="27"/>
        </w:rPr>
        <w:t>Appendix</w:t>
      </w:r>
    </w:p>
    <w:p w14:paraId="695E16F2" w14:textId="77777777" w:rsidR="0062616A" w:rsidRPr="003B2CA5" w:rsidRDefault="0062616A" w:rsidP="0062616A">
      <w:pPr>
        <w:pStyle w:val="ListParagraph"/>
        <w:numPr>
          <w:ilvl w:val="0"/>
          <w:numId w:val="3"/>
        </w:numPr>
        <w:adjustRightInd w:val="0"/>
        <w:spacing w:after="160" w:line="240" w:lineRule="auto"/>
        <w:ind w:firstLineChars="0"/>
        <w:jc w:val="left"/>
        <w:outlineLvl w:val="2"/>
      </w:pPr>
      <w:r w:rsidRPr="003B2CA5">
        <w:rPr>
          <w:rFonts w:hint="eastAsia"/>
        </w:rPr>
        <w:t>T</w:t>
      </w:r>
      <w:r w:rsidRPr="003B2CA5">
        <w:t>raditional connectedness</w:t>
      </w:r>
      <w:r w:rsidRPr="003B2CA5">
        <w:rPr>
          <w:rFonts w:hint="eastAsia"/>
        </w:rPr>
        <w:t xml:space="preserve"> methodology (</w:t>
      </w:r>
      <w:r w:rsidRPr="003B2CA5">
        <w:t>Diebold and Yilmaz (2012)</w:t>
      </w:r>
      <w:r w:rsidRPr="003B2CA5">
        <w:rPr>
          <w:rFonts w:hint="eastAsia"/>
        </w:rPr>
        <w:t xml:space="preserve">) </w:t>
      </w:r>
    </w:p>
    <w:p w14:paraId="59A32CB0" w14:textId="77777777" w:rsidR="0062616A" w:rsidRPr="003B2CA5" w:rsidRDefault="0062616A" w:rsidP="00D45CD9">
      <w:pPr>
        <w:spacing w:line="240" w:lineRule="auto"/>
        <w:ind w:firstLine="420"/>
        <w:jc w:val="center"/>
        <w:rPr>
          <w:sz w:val="21"/>
          <w:szCs w:val="21"/>
        </w:rPr>
      </w:pPr>
      <w:r w:rsidRPr="003B2CA5">
        <w:rPr>
          <w:rFonts w:hint="eastAsia"/>
          <w:sz w:val="21"/>
          <w:szCs w:val="21"/>
        </w:rPr>
        <w:t>Table A1</w:t>
      </w:r>
    </w:p>
    <w:tbl>
      <w:tblPr>
        <w:tblW w:w="0" w:type="pct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857"/>
        <w:gridCol w:w="793"/>
        <w:gridCol w:w="668"/>
        <w:gridCol w:w="668"/>
        <w:gridCol w:w="756"/>
        <w:gridCol w:w="668"/>
        <w:gridCol w:w="668"/>
        <w:gridCol w:w="668"/>
        <w:gridCol w:w="668"/>
        <w:gridCol w:w="668"/>
        <w:gridCol w:w="668"/>
        <w:gridCol w:w="668"/>
        <w:gridCol w:w="669"/>
        <w:gridCol w:w="669"/>
        <w:gridCol w:w="857"/>
        <w:gridCol w:w="669"/>
        <w:gridCol w:w="669"/>
        <w:gridCol w:w="669"/>
        <w:gridCol w:w="669"/>
        <w:gridCol w:w="669"/>
      </w:tblGrid>
      <w:tr w:rsidR="0062616A" w:rsidRPr="00FA3926" w14:paraId="3B4E4D3A" w14:textId="77777777" w:rsidTr="004B0552">
        <w:trPr>
          <w:trHeight w:val="288"/>
        </w:trPr>
        <w:tc>
          <w:tcPr>
            <w:tcW w:w="304" w:type="pct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5494F12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rPr>
                <w:i/>
                <w:sz w:val="18"/>
                <w:szCs w:val="18"/>
              </w:rPr>
            </w:pPr>
          </w:p>
        </w:tc>
        <w:tc>
          <w:tcPr>
            <w:tcW w:w="27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86B6C7D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AFAHF</w:t>
            </w:r>
          </w:p>
        </w:tc>
        <w:tc>
          <w:tcPr>
            <w:tcW w:w="240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C2DB021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MIN</w:t>
            </w:r>
          </w:p>
        </w:tc>
        <w:tc>
          <w:tcPr>
            <w:tcW w:w="240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FCACF16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MFG</w:t>
            </w:r>
          </w:p>
        </w:tc>
        <w:tc>
          <w:tcPr>
            <w:tcW w:w="270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2774474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EHGW</w:t>
            </w:r>
          </w:p>
        </w:tc>
        <w:tc>
          <w:tcPr>
            <w:tcW w:w="240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489D83B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CON</w:t>
            </w:r>
          </w:p>
        </w:tc>
        <w:tc>
          <w:tcPr>
            <w:tcW w:w="240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7390ADA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WRT</w:t>
            </w:r>
          </w:p>
        </w:tc>
        <w:tc>
          <w:tcPr>
            <w:tcW w:w="240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262289C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TSPS</w:t>
            </w:r>
          </w:p>
        </w:tc>
        <w:tc>
          <w:tcPr>
            <w:tcW w:w="240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ABCB33A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A&amp;C</w:t>
            </w:r>
          </w:p>
        </w:tc>
        <w:tc>
          <w:tcPr>
            <w:tcW w:w="240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43487A5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ITSI</w:t>
            </w:r>
          </w:p>
        </w:tc>
        <w:tc>
          <w:tcPr>
            <w:tcW w:w="240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E449B0A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FIN</w:t>
            </w:r>
          </w:p>
        </w:tc>
        <w:tc>
          <w:tcPr>
            <w:tcW w:w="240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8FC76CB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RE</w:t>
            </w:r>
          </w:p>
        </w:tc>
        <w:tc>
          <w:tcPr>
            <w:tcW w:w="240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8663160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LBS</w:t>
            </w:r>
          </w:p>
        </w:tc>
        <w:tc>
          <w:tcPr>
            <w:tcW w:w="240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380EB71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SRTS</w:t>
            </w:r>
          </w:p>
        </w:tc>
        <w:tc>
          <w:tcPr>
            <w:tcW w:w="304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3D53767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WEPFM</w:t>
            </w:r>
          </w:p>
        </w:tc>
        <w:tc>
          <w:tcPr>
            <w:tcW w:w="240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5BB2CBA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EDU</w:t>
            </w:r>
          </w:p>
        </w:tc>
        <w:tc>
          <w:tcPr>
            <w:tcW w:w="240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8AFD242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HSW</w:t>
            </w:r>
          </w:p>
        </w:tc>
        <w:tc>
          <w:tcPr>
            <w:tcW w:w="240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C21FD06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CSE</w:t>
            </w:r>
          </w:p>
        </w:tc>
        <w:tc>
          <w:tcPr>
            <w:tcW w:w="240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EF4C139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COM</w:t>
            </w:r>
          </w:p>
        </w:tc>
        <w:tc>
          <w:tcPr>
            <w:tcW w:w="240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EA56CDE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GPR</w:t>
            </w:r>
          </w:p>
        </w:tc>
      </w:tr>
      <w:tr w:rsidR="0062616A" w:rsidRPr="00FA3926" w14:paraId="647FCAF5" w14:textId="77777777" w:rsidTr="004B0552">
        <w:trPr>
          <w:trHeight w:val="282"/>
        </w:trPr>
        <w:tc>
          <w:tcPr>
            <w:tcW w:w="304" w:type="pct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5F575F9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AFAHF</w:t>
            </w:r>
          </w:p>
        </w:tc>
        <w:tc>
          <w:tcPr>
            <w:tcW w:w="279" w:type="pct"/>
            <w:tcBorders>
              <w:top w:val="single" w:sz="6" w:space="0" w:color="auto"/>
              <w:lef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4BBAB5E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EAA3426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4.919</w:t>
            </w:r>
          </w:p>
        </w:tc>
        <w:tc>
          <w:tcPr>
            <w:tcW w:w="24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29F9183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4.702</w:t>
            </w:r>
          </w:p>
        </w:tc>
        <w:tc>
          <w:tcPr>
            <w:tcW w:w="27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E9E2428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4.928</w:t>
            </w:r>
          </w:p>
        </w:tc>
        <w:tc>
          <w:tcPr>
            <w:tcW w:w="24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3DDFD02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5.068</w:t>
            </w:r>
          </w:p>
        </w:tc>
        <w:tc>
          <w:tcPr>
            <w:tcW w:w="24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63FED8C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5.107</w:t>
            </w:r>
          </w:p>
        </w:tc>
        <w:tc>
          <w:tcPr>
            <w:tcW w:w="24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D88FA10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4.915</w:t>
            </w:r>
          </w:p>
        </w:tc>
        <w:tc>
          <w:tcPr>
            <w:tcW w:w="24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AEE085D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4.792</w:t>
            </w:r>
          </w:p>
        </w:tc>
        <w:tc>
          <w:tcPr>
            <w:tcW w:w="24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8C39561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5.005</w:t>
            </w:r>
          </w:p>
        </w:tc>
        <w:tc>
          <w:tcPr>
            <w:tcW w:w="24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246698D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4.905</w:t>
            </w:r>
          </w:p>
        </w:tc>
        <w:tc>
          <w:tcPr>
            <w:tcW w:w="24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24C32B7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5.170</w:t>
            </w:r>
          </w:p>
        </w:tc>
        <w:tc>
          <w:tcPr>
            <w:tcW w:w="24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0429748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4.924</w:t>
            </w:r>
          </w:p>
        </w:tc>
        <w:tc>
          <w:tcPr>
            <w:tcW w:w="24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5B28849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4.959</w:t>
            </w:r>
          </w:p>
        </w:tc>
        <w:tc>
          <w:tcPr>
            <w:tcW w:w="304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D233E58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5.186</w:t>
            </w:r>
          </w:p>
        </w:tc>
        <w:tc>
          <w:tcPr>
            <w:tcW w:w="24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C1BB066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5.222</w:t>
            </w:r>
          </w:p>
        </w:tc>
        <w:tc>
          <w:tcPr>
            <w:tcW w:w="24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D4B31C4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4.757</w:t>
            </w:r>
          </w:p>
        </w:tc>
        <w:tc>
          <w:tcPr>
            <w:tcW w:w="24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8C0F7A8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5.083</w:t>
            </w:r>
          </w:p>
        </w:tc>
        <w:tc>
          <w:tcPr>
            <w:tcW w:w="24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DE9BE7F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4.831</w:t>
            </w:r>
          </w:p>
        </w:tc>
        <w:tc>
          <w:tcPr>
            <w:tcW w:w="24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B3DFF82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5.253</w:t>
            </w:r>
          </w:p>
        </w:tc>
      </w:tr>
      <w:tr w:rsidR="0062616A" w:rsidRPr="00FA3926" w14:paraId="3F2D6A59" w14:textId="77777777" w:rsidTr="004B0552">
        <w:trPr>
          <w:trHeight w:val="282"/>
        </w:trPr>
        <w:tc>
          <w:tcPr>
            <w:tcW w:w="304" w:type="pct"/>
            <w:tcBorders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59A03B4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MIN</w:t>
            </w:r>
          </w:p>
        </w:tc>
        <w:tc>
          <w:tcPr>
            <w:tcW w:w="279" w:type="pct"/>
            <w:tcBorders>
              <w:lef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08CDD0B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5.222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708C1DE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36023771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4.655</w:t>
            </w:r>
          </w:p>
        </w:tc>
        <w:tc>
          <w:tcPr>
            <w:tcW w:w="270" w:type="pct"/>
            <w:shd w:val="clear" w:color="auto" w:fill="auto"/>
            <w:noWrap/>
            <w:vAlign w:val="center"/>
            <w:hideMark/>
          </w:tcPr>
          <w:p w14:paraId="0E15C312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4.938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73E934EB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5.054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54A02217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5.118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1E48BCFA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4.801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67867685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4.772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2C7DB2E5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4.908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6D44C837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4.953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02C1DBB2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4.990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6215FCED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5.050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0094F1F6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5.152</w:t>
            </w:r>
          </w:p>
        </w:tc>
        <w:tc>
          <w:tcPr>
            <w:tcW w:w="304" w:type="pct"/>
            <w:shd w:val="clear" w:color="auto" w:fill="auto"/>
            <w:noWrap/>
            <w:vAlign w:val="center"/>
            <w:hideMark/>
          </w:tcPr>
          <w:p w14:paraId="6D131706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4.977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106724EA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5.365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5FFFDB08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4.728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75829A52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5.015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2E672284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4.854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5A3FCFE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5.200</w:t>
            </w:r>
          </w:p>
        </w:tc>
      </w:tr>
      <w:tr w:rsidR="0062616A" w:rsidRPr="00FA3926" w14:paraId="74335CE2" w14:textId="77777777" w:rsidTr="004B0552">
        <w:trPr>
          <w:trHeight w:val="282"/>
        </w:trPr>
        <w:tc>
          <w:tcPr>
            <w:tcW w:w="304" w:type="pct"/>
            <w:tcBorders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C55BC83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MFG</w:t>
            </w:r>
          </w:p>
        </w:tc>
        <w:tc>
          <w:tcPr>
            <w:tcW w:w="279" w:type="pct"/>
            <w:tcBorders>
              <w:lef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02DC1D0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5.098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6710255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4.751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78735270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0</w:t>
            </w:r>
          </w:p>
        </w:tc>
        <w:tc>
          <w:tcPr>
            <w:tcW w:w="270" w:type="pct"/>
            <w:shd w:val="clear" w:color="auto" w:fill="auto"/>
            <w:noWrap/>
            <w:vAlign w:val="center"/>
            <w:hideMark/>
          </w:tcPr>
          <w:p w14:paraId="7B2E918A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5.003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49248E7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5.136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3B03A3CE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5.264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15AFE02B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4.968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17378C4B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4.910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90DD557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5.059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32BE3802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4.844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677708E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5.028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6F25CA87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5.065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17D7A02C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5.008</w:t>
            </w:r>
          </w:p>
        </w:tc>
        <w:tc>
          <w:tcPr>
            <w:tcW w:w="304" w:type="pct"/>
            <w:shd w:val="clear" w:color="auto" w:fill="auto"/>
            <w:noWrap/>
            <w:vAlign w:val="center"/>
            <w:hideMark/>
          </w:tcPr>
          <w:p w14:paraId="462866AA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5.049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16F767D2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5.214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2C569185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4.752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101977EE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5.029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3C1AAC6B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4.894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66555F3C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5.204</w:t>
            </w:r>
          </w:p>
        </w:tc>
      </w:tr>
      <w:tr w:rsidR="0062616A" w:rsidRPr="00FA3926" w14:paraId="1EDDC0D0" w14:textId="77777777" w:rsidTr="004B0552">
        <w:trPr>
          <w:trHeight w:val="282"/>
        </w:trPr>
        <w:tc>
          <w:tcPr>
            <w:tcW w:w="304" w:type="pct"/>
            <w:tcBorders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17F2D01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EHGW</w:t>
            </w:r>
          </w:p>
        </w:tc>
        <w:tc>
          <w:tcPr>
            <w:tcW w:w="279" w:type="pct"/>
            <w:tcBorders>
              <w:lef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6EE7693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5.160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7547BEF0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4.907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5C74FFB6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4.721</w:t>
            </w:r>
          </w:p>
        </w:tc>
        <w:tc>
          <w:tcPr>
            <w:tcW w:w="270" w:type="pct"/>
            <w:shd w:val="clear" w:color="auto" w:fill="auto"/>
            <w:noWrap/>
            <w:vAlign w:val="center"/>
            <w:hideMark/>
          </w:tcPr>
          <w:p w14:paraId="0F82D325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28EAE6BE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5.138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56A2D89F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5.207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05D1E2F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4.881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F5BC36B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4.798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0E64D19E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4.937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CCA4389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5.008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068DADE6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5.096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0454FCD7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5.038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B7484FE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4.929</w:t>
            </w:r>
          </w:p>
        </w:tc>
        <w:tc>
          <w:tcPr>
            <w:tcW w:w="304" w:type="pct"/>
            <w:shd w:val="clear" w:color="auto" w:fill="auto"/>
            <w:noWrap/>
            <w:vAlign w:val="center"/>
            <w:hideMark/>
          </w:tcPr>
          <w:p w14:paraId="501EE9A7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4.974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CF67C4A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5.361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270B0DCF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4.720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6E1D7964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5.092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7BC6DE32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4.928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17472186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5.198</w:t>
            </w:r>
          </w:p>
        </w:tc>
      </w:tr>
      <w:tr w:rsidR="0062616A" w:rsidRPr="00FA3926" w14:paraId="37A39EB3" w14:textId="77777777" w:rsidTr="004B0552">
        <w:trPr>
          <w:trHeight w:val="282"/>
        </w:trPr>
        <w:tc>
          <w:tcPr>
            <w:tcW w:w="304" w:type="pct"/>
            <w:tcBorders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C3AA8B4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CON</w:t>
            </w:r>
          </w:p>
        </w:tc>
        <w:tc>
          <w:tcPr>
            <w:tcW w:w="279" w:type="pct"/>
            <w:tcBorders>
              <w:lef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166E39F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5.145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5337299F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4.818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064490F5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4.706</w:t>
            </w:r>
          </w:p>
        </w:tc>
        <w:tc>
          <w:tcPr>
            <w:tcW w:w="270" w:type="pct"/>
            <w:shd w:val="clear" w:color="auto" w:fill="auto"/>
            <w:noWrap/>
            <w:vAlign w:val="center"/>
            <w:hideMark/>
          </w:tcPr>
          <w:p w14:paraId="0F79B277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4.932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AC04031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C6B8426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5.193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53B9724E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4.879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0C6305A3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4.875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DDBF5E3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4.892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0A74DDBC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4.885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06B27B9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5.031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69DFC769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4.996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8F1F3DE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4.958</w:t>
            </w:r>
          </w:p>
        </w:tc>
        <w:tc>
          <w:tcPr>
            <w:tcW w:w="304" w:type="pct"/>
            <w:shd w:val="clear" w:color="auto" w:fill="auto"/>
            <w:noWrap/>
            <w:vAlign w:val="center"/>
            <w:hideMark/>
          </w:tcPr>
          <w:p w14:paraId="052554A2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5.072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042C7B2F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5.194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397E739F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4.728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326616B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5.038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32742ABA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4.972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2D97E7C8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5.373</w:t>
            </w:r>
          </w:p>
        </w:tc>
      </w:tr>
      <w:tr w:rsidR="0062616A" w:rsidRPr="00FA3926" w14:paraId="2AF0A6F0" w14:textId="77777777" w:rsidTr="004B0552">
        <w:trPr>
          <w:trHeight w:val="282"/>
        </w:trPr>
        <w:tc>
          <w:tcPr>
            <w:tcW w:w="304" w:type="pct"/>
            <w:tcBorders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B0C17F7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WRT</w:t>
            </w:r>
          </w:p>
        </w:tc>
        <w:tc>
          <w:tcPr>
            <w:tcW w:w="279" w:type="pct"/>
            <w:tcBorders>
              <w:lef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A001787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5.045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309363BF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4.904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216657BA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4.780</w:t>
            </w:r>
          </w:p>
        </w:tc>
        <w:tc>
          <w:tcPr>
            <w:tcW w:w="270" w:type="pct"/>
            <w:shd w:val="clear" w:color="auto" w:fill="auto"/>
            <w:noWrap/>
            <w:vAlign w:val="center"/>
            <w:hideMark/>
          </w:tcPr>
          <w:p w14:paraId="6E403D07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5.020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31723A2B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5.110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062E4A95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38EFEA21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4.971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66F5D013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4.962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7F3C4BCE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5.027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735150C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4.858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5A7546E6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5.040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602DC1B7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5.028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566D735A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5.012</w:t>
            </w:r>
          </w:p>
        </w:tc>
        <w:tc>
          <w:tcPr>
            <w:tcW w:w="304" w:type="pct"/>
            <w:shd w:val="clear" w:color="auto" w:fill="auto"/>
            <w:noWrap/>
            <w:vAlign w:val="center"/>
            <w:hideMark/>
          </w:tcPr>
          <w:p w14:paraId="3FEF36C9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4.970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571596DC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5.230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72494797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4.644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004C6B9D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5.019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0EC90DFA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4.923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5229DC2E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5.205</w:t>
            </w:r>
          </w:p>
        </w:tc>
      </w:tr>
      <w:tr w:rsidR="0062616A" w:rsidRPr="00FA3926" w14:paraId="253B574E" w14:textId="77777777" w:rsidTr="004B0552">
        <w:trPr>
          <w:trHeight w:val="282"/>
        </w:trPr>
        <w:tc>
          <w:tcPr>
            <w:tcW w:w="304" w:type="pct"/>
            <w:tcBorders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D410327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TSPS</w:t>
            </w:r>
          </w:p>
        </w:tc>
        <w:tc>
          <w:tcPr>
            <w:tcW w:w="279" w:type="pct"/>
            <w:tcBorders>
              <w:lef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222D152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5.117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3CC53532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4.746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7496831F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4.805</w:t>
            </w:r>
          </w:p>
        </w:tc>
        <w:tc>
          <w:tcPr>
            <w:tcW w:w="270" w:type="pct"/>
            <w:shd w:val="clear" w:color="auto" w:fill="auto"/>
            <w:noWrap/>
            <w:vAlign w:val="center"/>
            <w:hideMark/>
          </w:tcPr>
          <w:p w14:paraId="4D3132CC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5.037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7376A3BB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5.130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29744528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5.094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6C8DCBB2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16CC6666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4.841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3A811EE9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4.980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068BB1E8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4.937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3834BBEB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4.894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5A19E768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4.926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2ECF7419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5.100</w:t>
            </w:r>
          </w:p>
        </w:tc>
        <w:tc>
          <w:tcPr>
            <w:tcW w:w="304" w:type="pct"/>
            <w:shd w:val="clear" w:color="auto" w:fill="auto"/>
            <w:noWrap/>
            <w:vAlign w:val="center"/>
            <w:hideMark/>
          </w:tcPr>
          <w:p w14:paraId="67A5AB76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5.038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59AFB98A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5.403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56DBDA5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4.642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1E114CF8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4.964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18C27A65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4.984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77DE4649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5.155</w:t>
            </w:r>
          </w:p>
        </w:tc>
      </w:tr>
      <w:tr w:rsidR="0062616A" w:rsidRPr="00FA3926" w14:paraId="2D36156E" w14:textId="77777777" w:rsidTr="004B0552">
        <w:trPr>
          <w:trHeight w:val="282"/>
        </w:trPr>
        <w:tc>
          <w:tcPr>
            <w:tcW w:w="304" w:type="pct"/>
            <w:tcBorders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0911DAE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A&amp;C</w:t>
            </w:r>
          </w:p>
        </w:tc>
        <w:tc>
          <w:tcPr>
            <w:tcW w:w="279" w:type="pct"/>
            <w:tcBorders>
              <w:lef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A2C8DF5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5.245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6A4E994A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4.949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645B88F1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4.762</w:t>
            </w:r>
          </w:p>
        </w:tc>
        <w:tc>
          <w:tcPr>
            <w:tcW w:w="270" w:type="pct"/>
            <w:shd w:val="clear" w:color="auto" w:fill="auto"/>
            <w:noWrap/>
            <w:vAlign w:val="center"/>
            <w:hideMark/>
          </w:tcPr>
          <w:p w14:paraId="26A17652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4.887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1B44E96E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4.941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3DBBD8EF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5.156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6A7E1699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4.894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0235DA41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6702ADF4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4.970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6CD84846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4.829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059A615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4.974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A4548D2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4.961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5F078E48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5.062</w:t>
            </w:r>
          </w:p>
        </w:tc>
        <w:tc>
          <w:tcPr>
            <w:tcW w:w="304" w:type="pct"/>
            <w:shd w:val="clear" w:color="auto" w:fill="auto"/>
            <w:noWrap/>
            <w:vAlign w:val="center"/>
            <w:hideMark/>
          </w:tcPr>
          <w:p w14:paraId="3FEA52DF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5.027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1B7A1260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5.337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351FACCA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4.862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1B3498E7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5.017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BDA8F63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4.982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1ABBAF05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5.208</w:t>
            </w:r>
          </w:p>
        </w:tc>
      </w:tr>
      <w:tr w:rsidR="0062616A" w:rsidRPr="00FA3926" w14:paraId="61D0F340" w14:textId="77777777" w:rsidTr="004B0552">
        <w:trPr>
          <w:trHeight w:val="282"/>
        </w:trPr>
        <w:tc>
          <w:tcPr>
            <w:tcW w:w="304" w:type="pct"/>
            <w:tcBorders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EE0E2CC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ITSI</w:t>
            </w:r>
          </w:p>
        </w:tc>
        <w:tc>
          <w:tcPr>
            <w:tcW w:w="279" w:type="pct"/>
            <w:tcBorders>
              <w:lef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4696AAC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5.035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3B2E3C06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4.799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77C18F76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4.851</w:t>
            </w:r>
          </w:p>
        </w:tc>
        <w:tc>
          <w:tcPr>
            <w:tcW w:w="270" w:type="pct"/>
            <w:shd w:val="clear" w:color="auto" w:fill="auto"/>
            <w:noWrap/>
            <w:vAlign w:val="center"/>
            <w:hideMark/>
          </w:tcPr>
          <w:p w14:paraId="57A9A78A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4.946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228D34C6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5.150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1E2E4907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5.256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70B454C0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4.875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51244754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4.923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77D14BD6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33574748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4.920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3656566B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5.038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293E28BB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5.080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50AD49F3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4.967</w:t>
            </w:r>
          </w:p>
        </w:tc>
        <w:tc>
          <w:tcPr>
            <w:tcW w:w="304" w:type="pct"/>
            <w:shd w:val="clear" w:color="auto" w:fill="auto"/>
            <w:noWrap/>
            <w:vAlign w:val="center"/>
            <w:hideMark/>
          </w:tcPr>
          <w:p w14:paraId="22FADC13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5.015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0CD994DB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5.184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123041C5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4.698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6057DC7C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5.086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25B26A8C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4.936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8AE4D1B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5.157</w:t>
            </w:r>
          </w:p>
        </w:tc>
      </w:tr>
      <w:tr w:rsidR="0062616A" w:rsidRPr="00FA3926" w14:paraId="4F6113EC" w14:textId="77777777" w:rsidTr="004B0552">
        <w:trPr>
          <w:trHeight w:val="282"/>
        </w:trPr>
        <w:tc>
          <w:tcPr>
            <w:tcW w:w="304" w:type="pct"/>
            <w:tcBorders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810D46A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FIN</w:t>
            </w:r>
          </w:p>
        </w:tc>
        <w:tc>
          <w:tcPr>
            <w:tcW w:w="279" w:type="pct"/>
            <w:tcBorders>
              <w:lef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8B1AB25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5.143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2FF6C9A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4.892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5BF638B2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4.813</w:t>
            </w:r>
          </w:p>
        </w:tc>
        <w:tc>
          <w:tcPr>
            <w:tcW w:w="270" w:type="pct"/>
            <w:shd w:val="clear" w:color="auto" w:fill="auto"/>
            <w:noWrap/>
            <w:vAlign w:val="center"/>
            <w:hideMark/>
          </w:tcPr>
          <w:p w14:paraId="0FE9DBF5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4.914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19A810EF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5.228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5F9E6CE0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5.130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5BC3B539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4.784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7E0C4277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4.665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375ECB9D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5.002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AB60D97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534459A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5.085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015F066E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4.995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35866980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5.004</w:t>
            </w:r>
          </w:p>
        </w:tc>
        <w:tc>
          <w:tcPr>
            <w:tcW w:w="304" w:type="pct"/>
            <w:shd w:val="clear" w:color="auto" w:fill="auto"/>
            <w:noWrap/>
            <w:vAlign w:val="center"/>
            <w:hideMark/>
          </w:tcPr>
          <w:p w14:paraId="008A2E8B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5.051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50283DAC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5.245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32D2CBA6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4.632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5BDB6E47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5.139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0C2284DE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4.939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235001C8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5.104</w:t>
            </w:r>
          </w:p>
        </w:tc>
      </w:tr>
      <w:tr w:rsidR="0062616A" w:rsidRPr="00FA3926" w14:paraId="1B66C658" w14:textId="77777777" w:rsidTr="004B0552">
        <w:trPr>
          <w:trHeight w:val="282"/>
        </w:trPr>
        <w:tc>
          <w:tcPr>
            <w:tcW w:w="304" w:type="pct"/>
            <w:tcBorders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A461C66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RE</w:t>
            </w:r>
          </w:p>
        </w:tc>
        <w:tc>
          <w:tcPr>
            <w:tcW w:w="279" w:type="pct"/>
            <w:tcBorders>
              <w:lef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EBC62D3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5.069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2C281677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4.714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18F29698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4.799</w:t>
            </w:r>
          </w:p>
        </w:tc>
        <w:tc>
          <w:tcPr>
            <w:tcW w:w="270" w:type="pct"/>
            <w:shd w:val="clear" w:color="auto" w:fill="auto"/>
            <w:noWrap/>
            <w:vAlign w:val="center"/>
            <w:hideMark/>
          </w:tcPr>
          <w:p w14:paraId="2D880403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4.872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560EA2CF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5.060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0A88B020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5.150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38D975B2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4.881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0984FEBD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4.840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E2D60AA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5.078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3DE248F4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4.937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2D158166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2D11E7D8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5.011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22F80F61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4.962</w:t>
            </w:r>
          </w:p>
        </w:tc>
        <w:tc>
          <w:tcPr>
            <w:tcW w:w="304" w:type="pct"/>
            <w:shd w:val="clear" w:color="auto" w:fill="auto"/>
            <w:noWrap/>
            <w:vAlign w:val="center"/>
            <w:hideMark/>
          </w:tcPr>
          <w:p w14:paraId="2172C1C6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5.004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A8091FC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5.233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16D4E35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4.745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195E230B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5.039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B732407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5.033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1B3A01E1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5.231</w:t>
            </w:r>
          </w:p>
        </w:tc>
      </w:tr>
      <w:tr w:rsidR="0062616A" w:rsidRPr="00FA3926" w14:paraId="479920FE" w14:textId="77777777" w:rsidTr="004B0552">
        <w:trPr>
          <w:trHeight w:val="282"/>
        </w:trPr>
        <w:tc>
          <w:tcPr>
            <w:tcW w:w="304" w:type="pct"/>
            <w:tcBorders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0D3DAE2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LBS</w:t>
            </w:r>
          </w:p>
        </w:tc>
        <w:tc>
          <w:tcPr>
            <w:tcW w:w="279" w:type="pct"/>
            <w:tcBorders>
              <w:lef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A8103CA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5.102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727B479A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4.813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7E76DC5F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4.699</w:t>
            </w:r>
          </w:p>
        </w:tc>
        <w:tc>
          <w:tcPr>
            <w:tcW w:w="270" w:type="pct"/>
            <w:shd w:val="clear" w:color="auto" w:fill="auto"/>
            <w:noWrap/>
            <w:vAlign w:val="center"/>
            <w:hideMark/>
          </w:tcPr>
          <w:p w14:paraId="30F12B6A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4.874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2F1B4193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5.103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3AF637E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5.116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3A88B05E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4.918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28E2C697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4.837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1EE94A6D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5.043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76D8FA95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5.055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7D120ECD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5.145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38CEC53C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6F7164E3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4.914</w:t>
            </w:r>
          </w:p>
        </w:tc>
        <w:tc>
          <w:tcPr>
            <w:tcW w:w="304" w:type="pct"/>
            <w:shd w:val="clear" w:color="auto" w:fill="auto"/>
            <w:noWrap/>
            <w:vAlign w:val="center"/>
            <w:hideMark/>
          </w:tcPr>
          <w:p w14:paraId="6C384D5A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5.005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6FC5D52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5.290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5A94F4B8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4.717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1F7D2032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5.068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1E48E07A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4.905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6CD878A4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5.271</w:t>
            </w:r>
          </w:p>
        </w:tc>
      </w:tr>
      <w:tr w:rsidR="0062616A" w:rsidRPr="00FA3926" w14:paraId="5E5804B8" w14:textId="77777777" w:rsidTr="004B0552">
        <w:trPr>
          <w:trHeight w:val="282"/>
        </w:trPr>
        <w:tc>
          <w:tcPr>
            <w:tcW w:w="304" w:type="pct"/>
            <w:tcBorders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8937C06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SRTS</w:t>
            </w:r>
          </w:p>
        </w:tc>
        <w:tc>
          <w:tcPr>
            <w:tcW w:w="279" w:type="pct"/>
            <w:tcBorders>
              <w:lef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D09E486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5.055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6F90A332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4.804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1AD1B00D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4.741</w:t>
            </w:r>
          </w:p>
        </w:tc>
        <w:tc>
          <w:tcPr>
            <w:tcW w:w="270" w:type="pct"/>
            <w:shd w:val="clear" w:color="auto" w:fill="auto"/>
            <w:noWrap/>
            <w:vAlign w:val="center"/>
            <w:hideMark/>
          </w:tcPr>
          <w:p w14:paraId="795B9200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4.712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8FCFB71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5.079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2C46F831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5.276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39AC36FC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4.916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1EC62A74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4.936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335773DE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5.059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3D04C951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4.868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7BABEEB5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5.065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0DF17E22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5.137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048092E1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0</w:t>
            </w:r>
          </w:p>
        </w:tc>
        <w:tc>
          <w:tcPr>
            <w:tcW w:w="304" w:type="pct"/>
            <w:shd w:val="clear" w:color="auto" w:fill="auto"/>
            <w:noWrap/>
            <w:vAlign w:val="center"/>
            <w:hideMark/>
          </w:tcPr>
          <w:p w14:paraId="538F81E0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5.004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3765ACC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5.328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2E861795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4.608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69436FF1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5.099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5B2A4EF6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4.865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0124081E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5.203</w:t>
            </w:r>
          </w:p>
        </w:tc>
      </w:tr>
      <w:tr w:rsidR="0062616A" w:rsidRPr="00FA3926" w14:paraId="259756DE" w14:textId="77777777" w:rsidTr="004B0552">
        <w:trPr>
          <w:trHeight w:val="282"/>
        </w:trPr>
        <w:tc>
          <w:tcPr>
            <w:tcW w:w="304" w:type="pct"/>
            <w:tcBorders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1B9EBEC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WEPFM</w:t>
            </w:r>
          </w:p>
        </w:tc>
        <w:tc>
          <w:tcPr>
            <w:tcW w:w="279" w:type="pct"/>
            <w:tcBorders>
              <w:lef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49CA351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5.033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0832012B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4.738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01637E94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4.765</w:t>
            </w:r>
          </w:p>
        </w:tc>
        <w:tc>
          <w:tcPr>
            <w:tcW w:w="270" w:type="pct"/>
            <w:shd w:val="clear" w:color="auto" w:fill="auto"/>
            <w:noWrap/>
            <w:vAlign w:val="center"/>
            <w:hideMark/>
          </w:tcPr>
          <w:p w14:paraId="60FBB0D5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4.952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32BBB6A5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5.136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665AA005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5.206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3DB9D5FB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4.910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1D52C2D2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4.828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0B08B474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4.980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67FF8886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4.996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51257A55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5.035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25D3002C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5.110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2ABA640A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4.911</w:t>
            </w:r>
          </w:p>
        </w:tc>
        <w:tc>
          <w:tcPr>
            <w:tcW w:w="304" w:type="pct"/>
            <w:shd w:val="clear" w:color="auto" w:fill="auto"/>
            <w:noWrap/>
            <w:vAlign w:val="center"/>
            <w:hideMark/>
          </w:tcPr>
          <w:p w14:paraId="4B9C951F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511196A9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5.208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2ACDA76A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4.744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2E9C5511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5.148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3E78328F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4.980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2438796F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5.138</w:t>
            </w:r>
          </w:p>
        </w:tc>
      </w:tr>
      <w:tr w:rsidR="0062616A" w:rsidRPr="00FA3926" w14:paraId="1F6F167F" w14:textId="77777777" w:rsidTr="004B0552">
        <w:trPr>
          <w:trHeight w:val="282"/>
        </w:trPr>
        <w:tc>
          <w:tcPr>
            <w:tcW w:w="304" w:type="pct"/>
            <w:tcBorders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9EC3753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EDU</w:t>
            </w:r>
          </w:p>
        </w:tc>
        <w:tc>
          <w:tcPr>
            <w:tcW w:w="279" w:type="pct"/>
            <w:tcBorders>
              <w:lef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613393B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5.132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1A874A41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4.921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53384D78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4.704</w:t>
            </w:r>
          </w:p>
        </w:tc>
        <w:tc>
          <w:tcPr>
            <w:tcW w:w="270" w:type="pct"/>
            <w:shd w:val="clear" w:color="auto" w:fill="auto"/>
            <w:noWrap/>
            <w:vAlign w:val="center"/>
            <w:hideMark/>
          </w:tcPr>
          <w:p w14:paraId="3200D4BA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4.793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64EDBF21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5.008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0FCA53D8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5.160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5FFF4CCD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4.928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60322B50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4.797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7FB489E7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5.029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C1B6E0F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4.956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535A1B20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5.127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2CF871F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5.069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2E7F8AB4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5.055</w:t>
            </w:r>
          </w:p>
        </w:tc>
        <w:tc>
          <w:tcPr>
            <w:tcW w:w="304" w:type="pct"/>
            <w:shd w:val="clear" w:color="auto" w:fill="auto"/>
            <w:noWrap/>
            <w:vAlign w:val="center"/>
            <w:hideMark/>
          </w:tcPr>
          <w:p w14:paraId="6DF8D814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5.052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7E867C69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085FBFCF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4.707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5C4E1ED2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4.978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3C014817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4.877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1837601E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5.273</w:t>
            </w:r>
          </w:p>
        </w:tc>
      </w:tr>
      <w:tr w:rsidR="0062616A" w:rsidRPr="00FA3926" w14:paraId="58DBE95B" w14:textId="77777777" w:rsidTr="004B0552">
        <w:trPr>
          <w:trHeight w:val="282"/>
        </w:trPr>
        <w:tc>
          <w:tcPr>
            <w:tcW w:w="304" w:type="pct"/>
            <w:tcBorders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3BED770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HSW</w:t>
            </w:r>
          </w:p>
        </w:tc>
        <w:tc>
          <w:tcPr>
            <w:tcW w:w="279" w:type="pct"/>
            <w:tcBorders>
              <w:lef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B5B9A3C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5.119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1438D2A1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4.764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62F5345E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4.729</w:t>
            </w:r>
          </w:p>
        </w:tc>
        <w:tc>
          <w:tcPr>
            <w:tcW w:w="270" w:type="pct"/>
            <w:shd w:val="clear" w:color="auto" w:fill="auto"/>
            <w:noWrap/>
            <w:vAlign w:val="center"/>
            <w:hideMark/>
          </w:tcPr>
          <w:p w14:paraId="73E6D7BB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4.749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79EF1C1D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5.119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6516760D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5.087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29BBB1C2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4.808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209F1B92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4.738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12F17D71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5.070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556623E1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5.048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A7B41AF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5.092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7593B355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4.960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3E53BF23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5.024</w:t>
            </w:r>
          </w:p>
        </w:tc>
        <w:tc>
          <w:tcPr>
            <w:tcW w:w="304" w:type="pct"/>
            <w:shd w:val="clear" w:color="auto" w:fill="auto"/>
            <w:noWrap/>
            <w:vAlign w:val="center"/>
            <w:hideMark/>
          </w:tcPr>
          <w:p w14:paraId="2DD873EA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5.051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63E39572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5.159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2CE93485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0990A0B2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5.087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0C717FFE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4.860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7947F701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5.393</w:t>
            </w:r>
          </w:p>
        </w:tc>
      </w:tr>
      <w:tr w:rsidR="0062616A" w:rsidRPr="00FA3926" w14:paraId="465F4A39" w14:textId="77777777" w:rsidTr="004B0552">
        <w:trPr>
          <w:trHeight w:val="282"/>
        </w:trPr>
        <w:tc>
          <w:tcPr>
            <w:tcW w:w="304" w:type="pct"/>
            <w:tcBorders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7943BFA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CSE</w:t>
            </w:r>
          </w:p>
        </w:tc>
        <w:tc>
          <w:tcPr>
            <w:tcW w:w="279" w:type="pct"/>
            <w:tcBorders>
              <w:lef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CCD9938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4.990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567BEA69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4.828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6ADC9BA7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4.774</w:t>
            </w:r>
          </w:p>
        </w:tc>
        <w:tc>
          <w:tcPr>
            <w:tcW w:w="270" w:type="pct"/>
            <w:shd w:val="clear" w:color="auto" w:fill="auto"/>
            <w:noWrap/>
            <w:vAlign w:val="center"/>
            <w:hideMark/>
          </w:tcPr>
          <w:p w14:paraId="2C4C49E2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4.946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05BB3274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5.235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798B4D53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5.253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70226A67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4.924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7358D7FE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4.804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32631EBD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5.104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1F9F0F0E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4.834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3411501F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5.096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173B8C68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5.148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62862EC5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4.944</w:t>
            </w:r>
          </w:p>
        </w:tc>
        <w:tc>
          <w:tcPr>
            <w:tcW w:w="304" w:type="pct"/>
            <w:shd w:val="clear" w:color="auto" w:fill="auto"/>
            <w:noWrap/>
            <w:vAlign w:val="center"/>
            <w:hideMark/>
          </w:tcPr>
          <w:p w14:paraId="50BD3639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5.054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05D60FD0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5.222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00294FA5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4.651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BE11F71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16801C3A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4.981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BC7ADB1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5.043</w:t>
            </w:r>
          </w:p>
        </w:tc>
      </w:tr>
      <w:tr w:rsidR="0062616A" w:rsidRPr="00FA3926" w14:paraId="3971D2A0" w14:textId="77777777" w:rsidTr="004B0552">
        <w:trPr>
          <w:trHeight w:val="282"/>
        </w:trPr>
        <w:tc>
          <w:tcPr>
            <w:tcW w:w="304" w:type="pct"/>
            <w:tcBorders>
              <w:bottom w:val="nil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0AF4E43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COM</w:t>
            </w:r>
          </w:p>
        </w:tc>
        <w:tc>
          <w:tcPr>
            <w:tcW w:w="279" w:type="pct"/>
            <w:tcBorders>
              <w:lef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05A4D35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5.112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5350E788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4.802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61CF4138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4.686</w:t>
            </w:r>
          </w:p>
        </w:tc>
        <w:tc>
          <w:tcPr>
            <w:tcW w:w="270" w:type="pct"/>
            <w:shd w:val="clear" w:color="auto" w:fill="auto"/>
            <w:noWrap/>
            <w:vAlign w:val="center"/>
            <w:hideMark/>
          </w:tcPr>
          <w:p w14:paraId="6705E200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4.857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67BBFFFA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5.206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3257FBD4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5.072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7464BDF8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4.977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57D8B7A5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4.929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300A2C27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4.884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114CADA3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4.917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5ADF50C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5.172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3D9E94FE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4.913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07C6A0A1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4.998</w:t>
            </w:r>
          </w:p>
        </w:tc>
        <w:tc>
          <w:tcPr>
            <w:tcW w:w="304" w:type="pct"/>
            <w:shd w:val="clear" w:color="auto" w:fill="auto"/>
            <w:noWrap/>
            <w:vAlign w:val="center"/>
            <w:hideMark/>
          </w:tcPr>
          <w:p w14:paraId="6A0CF77C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5.035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0E7F3654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5.288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153E5AB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4.709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A9EB0F4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4.961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4F766B1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622B7D46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5.313</w:t>
            </w:r>
          </w:p>
        </w:tc>
      </w:tr>
      <w:tr w:rsidR="0062616A" w:rsidRPr="00FA3926" w14:paraId="3605A7D8" w14:textId="77777777" w:rsidTr="004B0552">
        <w:trPr>
          <w:trHeight w:val="282"/>
        </w:trPr>
        <w:tc>
          <w:tcPr>
            <w:tcW w:w="304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EAA290D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GPR</w:t>
            </w:r>
          </w:p>
        </w:tc>
        <w:tc>
          <w:tcPr>
            <w:tcW w:w="279" w:type="pct"/>
            <w:shd w:val="clear" w:color="auto" w:fill="auto"/>
            <w:noWrap/>
            <w:vAlign w:val="center"/>
            <w:hideMark/>
          </w:tcPr>
          <w:p w14:paraId="40F5CB43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5.110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3083A6A0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4.821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59C276F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4.646</w:t>
            </w:r>
          </w:p>
        </w:tc>
        <w:tc>
          <w:tcPr>
            <w:tcW w:w="270" w:type="pct"/>
            <w:shd w:val="clear" w:color="auto" w:fill="auto"/>
            <w:noWrap/>
            <w:vAlign w:val="center"/>
            <w:hideMark/>
          </w:tcPr>
          <w:p w14:paraId="12A1A8F7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4.900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5EDBC4D3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5.196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301ABC3A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5.020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0CB3D44A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4.994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69E3DED7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4.843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65E8D4A4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5.067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30327F0E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4.943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1C411002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5.156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070FE0FD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5.005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07370F99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4.866</w:t>
            </w:r>
          </w:p>
        </w:tc>
        <w:tc>
          <w:tcPr>
            <w:tcW w:w="304" w:type="pct"/>
            <w:shd w:val="clear" w:color="auto" w:fill="auto"/>
            <w:noWrap/>
            <w:vAlign w:val="center"/>
            <w:hideMark/>
          </w:tcPr>
          <w:p w14:paraId="665E1135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5.027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1C71A09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5.300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0E3EA7CF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4.565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14B87031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5.007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02B4BFED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4.855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6B339C72" w14:textId="77777777" w:rsidR="0062616A" w:rsidRPr="00FA3926" w:rsidRDefault="0062616A" w:rsidP="0062616A">
            <w:pPr>
              <w:widowControl/>
              <w:spacing w:line="240" w:lineRule="auto"/>
              <w:ind w:firstLineChars="0" w:firstLine="0"/>
              <w:jc w:val="center"/>
              <w:rPr>
                <w:rFonts w:eastAsia="DengXian"/>
                <w:sz w:val="18"/>
                <w:szCs w:val="18"/>
              </w:rPr>
            </w:pPr>
            <w:r w:rsidRPr="00FA3926">
              <w:rPr>
                <w:rFonts w:eastAsia="DengXian"/>
                <w:sz w:val="18"/>
                <w:szCs w:val="18"/>
              </w:rPr>
              <w:t>0</w:t>
            </w:r>
          </w:p>
        </w:tc>
      </w:tr>
    </w:tbl>
    <w:p w14:paraId="26C12FF1" w14:textId="77777777" w:rsidR="0062616A" w:rsidRPr="003B2CA5" w:rsidRDefault="0062616A" w:rsidP="00871736">
      <w:pPr>
        <w:ind w:firstLine="480"/>
        <w:rPr>
          <w:noProof/>
        </w:rPr>
        <w:sectPr w:rsidR="0062616A" w:rsidRPr="003B2CA5" w:rsidSect="0062616A">
          <w:pgSz w:w="16838" w:h="11906" w:orient="landscape"/>
          <w:pgMar w:top="1800" w:right="1440" w:bottom="1800" w:left="1440" w:header="851" w:footer="992" w:gutter="0"/>
          <w:cols w:space="425"/>
          <w:docGrid w:type="lines" w:linePitch="326"/>
        </w:sectPr>
      </w:pPr>
    </w:p>
    <w:p w14:paraId="5C58E85F" w14:textId="77777777" w:rsidR="0062616A" w:rsidRPr="003B2CA5" w:rsidRDefault="0062616A" w:rsidP="0062616A">
      <w:pPr>
        <w:pStyle w:val="ListParagraph"/>
        <w:numPr>
          <w:ilvl w:val="0"/>
          <w:numId w:val="3"/>
        </w:numPr>
        <w:adjustRightInd w:val="0"/>
        <w:spacing w:after="160" w:line="240" w:lineRule="auto"/>
        <w:ind w:firstLineChars="0"/>
        <w:jc w:val="left"/>
        <w:outlineLvl w:val="2"/>
      </w:pPr>
      <w:bookmarkStart w:id="0" w:name="_Hlk198024737"/>
      <w:r w:rsidRPr="003B2CA5">
        <w:lastRenderedPageBreak/>
        <w:t>Replacing the SJC-copula function with the Clayton copula function</w:t>
      </w:r>
      <w:r w:rsidRPr="003B2CA5">
        <w:rPr>
          <w:rFonts w:hint="eastAsia"/>
        </w:rPr>
        <w:t xml:space="preserve"> </w:t>
      </w:r>
    </w:p>
    <w:p w14:paraId="59D76AB6" w14:textId="77777777" w:rsidR="0062616A" w:rsidRPr="003B2CA5" w:rsidRDefault="0062616A" w:rsidP="00871736">
      <w:pPr>
        <w:ind w:firstLine="480"/>
      </w:pPr>
      <w:r w:rsidRPr="003B2CA5">
        <w:rPr>
          <w:noProof/>
        </w:rPr>
        <w:drawing>
          <wp:inline distT="0" distB="0" distL="0" distR="0" wp14:anchorId="45F3AD7F" wp14:editId="3053B1C3">
            <wp:extent cx="5274309" cy="3516206"/>
            <wp:effectExtent l="0" t="0" r="3175" b="8255"/>
            <wp:docPr id="121370229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702290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5BF07" w14:textId="77777777" w:rsidR="0062616A" w:rsidRPr="003B2CA5" w:rsidRDefault="0062616A" w:rsidP="00871736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A1. Average quantile-on-quantile connectedness between GPR and the tail risk of the dominant industries.</w:t>
      </w:r>
    </w:p>
    <w:p w14:paraId="1B1E5380" w14:textId="77777777" w:rsidR="0062616A" w:rsidRPr="003B2CA5" w:rsidRDefault="0062616A" w:rsidP="00871736">
      <w:pPr>
        <w:ind w:firstLine="480"/>
      </w:pPr>
      <w:r w:rsidRPr="003B2CA5">
        <w:rPr>
          <w:noProof/>
        </w:rPr>
        <w:drawing>
          <wp:inline distT="0" distB="0" distL="0" distR="0" wp14:anchorId="15D74A67" wp14:editId="7F4E0C9C">
            <wp:extent cx="5274309" cy="3516206"/>
            <wp:effectExtent l="0" t="0" r="3175" b="8255"/>
            <wp:docPr id="37993998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939988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614D0" w14:textId="77777777" w:rsidR="0062616A" w:rsidRPr="003B2CA5" w:rsidRDefault="0062616A" w:rsidP="00871736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A2. Average quantile-on-quantile connectedness between GPR and the tail risk of the basic support industries.</w:t>
      </w:r>
    </w:p>
    <w:p w14:paraId="4E095C0F" w14:textId="77777777" w:rsidR="0062616A" w:rsidRPr="003B2CA5" w:rsidRDefault="0062616A" w:rsidP="00871736">
      <w:pPr>
        <w:ind w:firstLine="480"/>
      </w:pPr>
      <w:r w:rsidRPr="003B2CA5">
        <w:rPr>
          <w:noProof/>
        </w:rPr>
        <w:lastRenderedPageBreak/>
        <w:drawing>
          <wp:inline distT="0" distB="0" distL="0" distR="0" wp14:anchorId="7046A98A" wp14:editId="61E3107C">
            <wp:extent cx="5274310" cy="5274310"/>
            <wp:effectExtent l="0" t="0" r="2540" b="2540"/>
            <wp:docPr id="129355663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556636" name="图片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D85E3" w14:textId="77777777" w:rsidR="0062616A" w:rsidRPr="003B2CA5" w:rsidRDefault="0062616A" w:rsidP="00871736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A3. Average quantile-on-quantile connectedness between GPR and the tail risk of the modern service industries.</w:t>
      </w:r>
    </w:p>
    <w:p w14:paraId="7FA63884" w14:textId="77777777" w:rsidR="0062616A" w:rsidRPr="003B2CA5" w:rsidRDefault="0062616A" w:rsidP="00871736">
      <w:pPr>
        <w:ind w:firstLine="480"/>
      </w:pPr>
      <w:r w:rsidRPr="003B2CA5">
        <w:rPr>
          <w:noProof/>
        </w:rPr>
        <w:lastRenderedPageBreak/>
        <w:drawing>
          <wp:inline distT="0" distB="0" distL="0" distR="0" wp14:anchorId="5EFC60E7" wp14:editId="131E616D">
            <wp:extent cx="5274309" cy="3516206"/>
            <wp:effectExtent l="0" t="0" r="3175" b="8255"/>
            <wp:docPr id="7932166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21662" name="图片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3251A" w14:textId="77777777" w:rsidR="0062616A" w:rsidRPr="003B2CA5" w:rsidRDefault="0062616A" w:rsidP="00871736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A4. Net quantile-on-quantile connectedness between GPR and the tail risk of the dominant industries.</w:t>
      </w:r>
    </w:p>
    <w:p w14:paraId="0D4327BF" w14:textId="77777777" w:rsidR="0062616A" w:rsidRPr="003B2CA5" w:rsidRDefault="0062616A" w:rsidP="00871736">
      <w:pPr>
        <w:ind w:firstLine="480"/>
      </w:pPr>
      <w:r w:rsidRPr="003B2CA5">
        <w:rPr>
          <w:noProof/>
        </w:rPr>
        <w:drawing>
          <wp:inline distT="0" distB="0" distL="0" distR="0" wp14:anchorId="0F8C4E78" wp14:editId="14AB0A18">
            <wp:extent cx="5274309" cy="3516206"/>
            <wp:effectExtent l="0" t="0" r="3175" b="8255"/>
            <wp:docPr id="3318988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898838" name="图片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880EF" w14:textId="77777777" w:rsidR="0062616A" w:rsidRPr="003B2CA5" w:rsidRDefault="0062616A" w:rsidP="00871736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A5. Net quantile-on-quantile connectedness between GPR and the tail risk of the basic support industries.</w:t>
      </w:r>
    </w:p>
    <w:p w14:paraId="325733A8" w14:textId="77777777" w:rsidR="0062616A" w:rsidRPr="003B2CA5" w:rsidRDefault="0062616A" w:rsidP="00871736">
      <w:pPr>
        <w:ind w:firstLine="480"/>
      </w:pPr>
      <w:r w:rsidRPr="003B2CA5">
        <w:rPr>
          <w:noProof/>
        </w:rPr>
        <w:lastRenderedPageBreak/>
        <w:drawing>
          <wp:inline distT="0" distB="0" distL="0" distR="0" wp14:anchorId="00AEEC8D" wp14:editId="51B588AE">
            <wp:extent cx="5274310" cy="5274310"/>
            <wp:effectExtent l="0" t="0" r="2540" b="2540"/>
            <wp:docPr id="108787489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874890" name="图片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57DE9" w14:textId="77777777" w:rsidR="0062616A" w:rsidRPr="003B2CA5" w:rsidRDefault="0062616A" w:rsidP="00871736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A6. Net quantile-on-quantile connectedness between GPR and the tail risk of the modern service industries.</w:t>
      </w:r>
    </w:p>
    <w:p w14:paraId="0E9C313C" w14:textId="77777777" w:rsidR="0062616A" w:rsidRPr="003B2CA5" w:rsidRDefault="0062616A" w:rsidP="00871736">
      <w:pPr>
        <w:ind w:firstLine="480"/>
      </w:pPr>
      <w:r w:rsidRPr="003B2CA5">
        <w:rPr>
          <w:noProof/>
        </w:rPr>
        <w:lastRenderedPageBreak/>
        <w:drawing>
          <wp:inline distT="0" distB="0" distL="0" distR="0" wp14:anchorId="3C49628A" wp14:editId="66561994">
            <wp:extent cx="5274309" cy="3516206"/>
            <wp:effectExtent l="0" t="0" r="3175" b="8255"/>
            <wp:docPr id="19864469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446933" name="图片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97941" w14:textId="77777777" w:rsidR="0062616A" w:rsidRPr="003B2CA5" w:rsidRDefault="0062616A" w:rsidP="00871736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A7. Dynamic quantile-on-quantile connectedness between GPR and the tail risk of the dominant industries.</w:t>
      </w:r>
    </w:p>
    <w:p w14:paraId="014D7DC5" w14:textId="77777777" w:rsidR="0062616A" w:rsidRPr="003B2CA5" w:rsidRDefault="0062616A" w:rsidP="00871736">
      <w:pPr>
        <w:ind w:firstLine="480"/>
      </w:pPr>
      <w:r w:rsidRPr="003B2CA5">
        <w:rPr>
          <w:noProof/>
        </w:rPr>
        <w:drawing>
          <wp:inline distT="0" distB="0" distL="0" distR="0" wp14:anchorId="10202D9E" wp14:editId="3D82BAA0">
            <wp:extent cx="5274309" cy="3516206"/>
            <wp:effectExtent l="0" t="0" r="3175" b="8255"/>
            <wp:docPr id="12697875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787530" name="图片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EA92A" w14:textId="77777777" w:rsidR="0062616A" w:rsidRPr="003B2CA5" w:rsidRDefault="0062616A" w:rsidP="00871736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A8. Dynamic quantile-on-quantile connectedness between GPR and the tail risk of the basic support industries.</w:t>
      </w:r>
    </w:p>
    <w:p w14:paraId="3D0C6562" w14:textId="77777777" w:rsidR="0062616A" w:rsidRPr="003B2CA5" w:rsidRDefault="0062616A" w:rsidP="00871736">
      <w:pPr>
        <w:ind w:firstLine="480"/>
      </w:pPr>
      <w:r w:rsidRPr="003B2CA5">
        <w:rPr>
          <w:noProof/>
        </w:rPr>
        <w:lastRenderedPageBreak/>
        <w:drawing>
          <wp:inline distT="0" distB="0" distL="0" distR="0" wp14:anchorId="5B3E56C1" wp14:editId="019300A9">
            <wp:extent cx="5274310" cy="5274310"/>
            <wp:effectExtent l="0" t="0" r="2540" b="2540"/>
            <wp:docPr id="12990315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031525" name="图片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A3DA1" w14:textId="77777777" w:rsidR="0062616A" w:rsidRPr="003B2CA5" w:rsidRDefault="0062616A" w:rsidP="002C2D93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A9. Dynamic quantile-on-quantile connectedness between GPR and the tail risk of the modern service industries.</w:t>
      </w:r>
    </w:p>
    <w:bookmarkEnd w:id="0"/>
    <w:p w14:paraId="7B3AFD2F" w14:textId="77777777" w:rsidR="0062616A" w:rsidRPr="003B2CA5" w:rsidRDefault="0062616A" w:rsidP="0062616A">
      <w:pPr>
        <w:pStyle w:val="ListParagraph"/>
        <w:numPr>
          <w:ilvl w:val="0"/>
          <w:numId w:val="3"/>
        </w:numPr>
        <w:adjustRightInd w:val="0"/>
        <w:spacing w:after="160" w:line="240" w:lineRule="auto"/>
        <w:ind w:firstLineChars="0"/>
        <w:jc w:val="left"/>
        <w:outlineLvl w:val="2"/>
      </w:pPr>
      <w:r w:rsidRPr="003B2CA5">
        <w:t>GPRC_CHN</w:t>
      </w:r>
      <w:r w:rsidRPr="003B2CA5">
        <w:rPr>
          <w:rFonts w:hint="eastAsia"/>
        </w:rPr>
        <w:t xml:space="preserve"> and tail risk</w:t>
      </w:r>
    </w:p>
    <w:p w14:paraId="21100104" w14:textId="77777777" w:rsidR="0062616A" w:rsidRPr="003B2CA5" w:rsidRDefault="0062616A" w:rsidP="00964AA3">
      <w:pPr>
        <w:ind w:firstLine="480"/>
      </w:pPr>
      <w:r w:rsidRPr="003B2CA5">
        <w:rPr>
          <w:noProof/>
        </w:rPr>
        <w:lastRenderedPageBreak/>
        <w:drawing>
          <wp:inline distT="0" distB="0" distL="0" distR="0" wp14:anchorId="7F8CFF00" wp14:editId="5F1F9843">
            <wp:extent cx="5274309" cy="3516206"/>
            <wp:effectExtent l="0" t="0" r="3175" b="8255"/>
            <wp:docPr id="59515884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158844" name="图片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3C38D" w14:textId="77777777" w:rsidR="0062616A" w:rsidRPr="003B2CA5" w:rsidRDefault="0062616A" w:rsidP="00964AA3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A1</w:t>
      </w:r>
      <w:r w:rsidRPr="003B2CA5">
        <w:rPr>
          <w:rFonts w:hint="eastAsia"/>
          <w:sz w:val="18"/>
          <w:szCs w:val="18"/>
        </w:rPr>
        <w:t>0</w:t>
      </w:r>
      <w:r w:rsidRPr="003B2CA5">
        <w:rPr>
          <w:sz w:val="18"/>
          <w:szCs w:val="18"/>
        </w:rPr>
        <w:t>. Average quantile-on-quantile connectedness between GPR and the tail risk of the dominant industries.</w:t>
      </w:r>
    </w:p>
    <w:p w14:paraId="7171F4E7" w14:textId="77777777" w:rsidR="0062616A" w:rsidRPr="003B2CA5" w:rsidRDefault="0062616A" w:rsidP="00964AA3">
      <w:pPr>
        <w:ind w:firstLine="480"/>
      </w:pPr>
      <w:r w:rsidRPr="003B2CA5">
        <w:rPr>
          <w:noProof/>
        </w:rPr>
        <w:drawing>
          <wp:inline distT="0" distB="0" distL="0" distR="0" wp14:anchorId="5A21320F" wp14:editId="468A3C9F">
            <wp:extent cx="5274309" cy="3516206"/>
            <wp:effectExtent l="0" t="0" r="3175" b="8255"/>
            <wp:docPr id="3647486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748630" name="图片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D2559" w14:textId="77777777" w:rsidR="0062616A" w:rsidRPr="003B2CA5" w:rsidRDefault="0062616A" w:rsidP="00964AA3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11</w:t>
      </w:r>
      <w:r w:rsidRPr="003B2CA5">
        <w:rPr>
          <w:sz w:val="18"/>
          <w:szCs w:val="18"/>
        </w:rPr>
        <w:t>. Average quantile-on-quantile connectedness between GPR and the tail risk of the basic support industries.</w:t>
      </w:r>
    </w:p>
    <w:p w14:paraId="481EA2AB" w14:textId="77777777" w:rsidR="0062616A" w:rsidRPr="003B2CA5" w:rsidRDefault="0062616A" w:rsidP="00964AA3">
      <w:pPr>
        <w:ind w:firstLine="480"/>
      </w:pPr>
      <w:r w:rsidRPr="003B2CA5">
        <w:rPr>
          <w:noProof/>
        </w:rPr>
        <w:lastRenderedPageBreak/>
        <w:drawing>
          <wp:inline distT="0" distB="0" distL="0" distR="0" wp14:anchorId="40446B11" wp14:editId="1BCC33B5">
            <wp:extent cx="5274310" cy="5274310"/>
            <wp:effectExtent l="0" t="0" r="2540" b="2540"/>
            <wp:docPr id="1466325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32527" name="图片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36412" w14:textId="77777777" w:rsidR="0062616A" w:rsidRPr="003B2CA5" w:rsidRDefault="0062616A" w:rsidP="00964AA3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12</w:t>
      </w:r>
      <w:r w:rsidRPr="003B2CA5">
        <w:rPr>
          <w:sz w:val="18"/>
          <w:szCs w:val="18"/>
        </w:rPr>
        <w:t>. Average quantile-on-quantile connectedness between GPR and the tail risk of the modern service industries.</w:t>
      </w:r>
    </w:p>
    <w:p w14:paraId="4C32DA3C" w14:textId="77777777" w:rsidR="0062616A" w:rsidRPr="003B2CA5" w:rsidRDefault="0062616A" w:rsidP="00964AA3">
      <w:pPr>
        <w:ind w:firstLine="480"/>
      </w:pPr>
      <w:r w:rsidRPr="003B2CA5">
        <w:rPr>
          <w:noProof/>
        </w:rPr>
        <w:lastRenderedPageBreak/>
        <w:drawing>
          <wp:inline distT="0" distB="0" distL="0" distR="0" wp14:anchorId="03E87A01" wp14:editId="089D2446">
            <wp:extent cx="5274309" cy="3516206"/>
            <wp:effectExtent l="0" t="0" r="3175" b="8255"/>
            <wp:docPr id="170546369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463698" name="图片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B0584" w14:textId="77777777" w:rsidR="0062616A" w:rsidRPr="003B2CA5" w:rsidRDefault="0062616A" w:rsidP="00964AA3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13</w:t>
      </w:r>
      <w:r w:rsidRPr="003B2CA5">
        <w:rPr>
          <w:sz w:val="18"/>
          <w:szCs w:val="18"/>
        </w:rPr>
        <w:t>. Net quantile-on-quantile connectedness between GPR and the tail risk of the dominant industries.</w:t>
      </w:r>
    </w:p>
    <w:p w14:paraId="343F6B00" w14:textId="77777777" w:rsidR="0062616A" w:rsidRPr="003B2CA5" w:rsidRDefault="0062616A" w:rsidP="00964AA3">
      <w:pPr>
        <w:ind w:firstLine="480"/>
      </w:pPr>
      <w:r w:rsidRPr="003B2CA5">
        <w:rPr>
          <w:noProof/>
        </w:rPr>
        <w:drawing>
          <wp:inline distT="0" distB="0" distL="0" distR="0" wp14:anchorId="0F8555D8" wp14:editId="093AECBB">
            <wp:extent cx="5274309" cy="3516206"/>
            <wp:effectExtent l="0" t="0" r="3175" b="8255"/>
            <wp:docPr id="213474105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741058" name="图片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8B4DD" w14:textId="77777777" w:rsidR="0062616A" w:rsidRPr="003B2CA5" w:rsidRDefault="0062616A" w:rsidP="00964AA3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14</w:t>
      </w:r>
      <w:r w:rsidRPr="003B2CA5">
        <w:rPr>
          <w:sz w:val="18"/>
          <w:szCs w:val="18"/>
        </w:rPr>
        <w:t>. Net quantile-on-quantile connectedness between GPR and the tail risk of the basic support industries.</w:t>
      </w:r>
    </w:p>
    <w:p w14:paraId="033F88A3" w14:textId="77777777" w:rsidR="0062616A" w:rsidRPr="003B2CA5" w:rsidRDefault="0062616A" w:rsidP="00964AA3">
      <w:pPr>
        <w:ind w:firstLine="480"/>
      </w:pPr>
      <w:r w:rsidRPr="003B2CA5">
        <w:rPr>
          <w:noProof/>
        </w:rPr>
        <w:lastRenderedPageBreak/>
        <w:drawing>
          <wp:inline distT="0" distB="0" distL="0" distR="0" wp14:anchorId="34986A52" wp14:editId="5633A1F5">
            <wp:extent cx="5274310" cy="5274310"/>
            <wp:effectExtent l="0" t="0" r="2540" b="2540"/>
            <wp:docPr id="179955588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555887" name="图片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97C8E" w14:textId="77777777" w:rsidR="0062616A" w:rsidRPr="003B2CA5" w:rsidRDefault="0062616A" w:rsidP="00964AA3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15</w:t>
      </w:r>
      <w:r w:rsidRPr="003B2CA5">
        <w:rPr>
          <w:sz w:val="18"/>
          <w:szCs w:val="18"/>
        </w:rPr>
        <w:t>. Net quantile-on-quantile connectedness between GPR and the tail risk of the modern service industries.</w:t>
      </w:r>
    </w:p>
    <w:p w14:paraId="64DC14ED" w14:textId="77777777" w:rsidR="0062616A" w:rsidRPr="003B2CA5" w:rsidRDefault="0062616A" w:rsidP="00964AA3">
      <w:pPr>
        <w:ind w:firstLine="480"/>
      </w:pPr>
      <w:r w:rsidRPr="003B2CA5">
        <w:rPr>
          <w:noProof/>
        </w:rPr>
        <w:lastRenderedPageBreak/>
        <w:drawing>
          <wp:inline distT="0" distB="0" distL="0" distR="0" wp14:anchorId="15D90980" wp14:editId="424E30A4">
            <wp:extent cx="5274309" cy="3516206"/>
            <wp:effectExtent l="0" t="0" r="3175" b="8255"/>
            <wp:docPr id="80514295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142953" name="图片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BA18F" w14:textId="77777777" w:rsidR="0062616A" w:rsidRPr="003B2CA5" w:rsidRDefault="0062616A" w:rsidP="00964AA3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16</w:t>
      </w:r>
      <w:r w:rsidRPr="003B2CA5">
        <w:rPr>
          <w:sz w:val="18"/>
          <w:szCs w:val="18"/>
        </w:rPr>
        <w:t>. Dynamic quantile-on-quantile connectedness between GPR and the tail risk of the dominant industries.</w:t>
      </w:r>
    </w:p>
    <w:p w14:paraId="4111E682" w14:textId="77777777" w:rsidR="0062616A" w:rsidRPr="003B2CA5" w:rsidRDefault="0062616A" w:rsidP="00964AA3">
      <w:pPr>
        <w:ind w:firstLine="480"/>
      </w:pPr>
      <w:r w:rsidRPr="003B2CA5">
        <w:rPr>
          <w:noProof/>
        </w:rPr>
        <w:drawing>
          <wp:inline distT="0" distB="0" distL="0" distR="0" wp14:anchorId="4CACE5CF" wp14:editId="1FF91510">
            <wp:extent cx="5274309" cy="3516206"/>
            <wp:effectExtent l="0" t="0" r="3175" b="8255"/>
            <wp:docPr id="108925603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256036" name="图片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4D0DB" w14:textId="77777777" w:rsidR="0062616A" w:rsidRPr="003B2CA5" w:rsidRDefault="0062616A" w:rsidP="00964AA3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17</w:t>
      </w:r>
      <w:r w:rsidRPr="003B2CA5">
        <w:rPr>
          <w:sz w:val="18"/>
          <w:szCs w:val="18"/>
        </w:rPr>
        <w:t>. Dynamic quantile-on-quantile connectedness between GPR and the tail risk of the basic support industries.</w:t>
      </w:r>
    </w:p>
    <w:p w14:paraId="278D5447" w14:textId="77777777" w:rsidR="0062616A" w:rsidRPr="003B2CA5" w:rsidRDefault="0062616A" w:rsidP="00964AA3">
      <w:pPr>
        <w:ind w:firstLine="480"/>
      </w:pPr>
      <w:r w:rsidRPr="003B2CA5">
        <w:rPr>
          <w:noProof/>
        </w:rPr>
        <w:lastRenderedPageBreak/>
        <w:drawing>
          <wp:inline distT="0" distB="0" distL="0" distR="0" wp14:anchorId="31A9B8A4" wp14:editId="571D3D66">
            <wp:extent cx="5274310" cy="5274310"/>
            <wp:effectExtent l="0" t="0" r="2540" b="2540"/>
            <wp:docPr id="1427981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98132" name="图片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6DECA" w14:textId="77777777" w:rsidR="0062616A" w:rsidRPr="003B2CA5" w:rsidRDefault="0062616A" w:rsidP="002C2D93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18</w:t>
      </w:r>
      <w:r w:rsidRPr="003B2CA5">
        <w:rPr>
          <w:sz w:val="18"/>
          <w:szCs w:val="18"/>
        </w:rPr>
        <w:t>. Dynamic quantile-on-quantile connectedness between GPR and the tail risk of the modern service industries.</w:t>
      </w:r>
    </w:p>
    <w:p w14:paraId="7AFDD1A8" w14:textId="77777777" w:rsidR="0062616A" w:rsidRPr="003B2CA5" w:rsidRDefault="0062616A" w:rsidP="0062616A">
      <w:pPr>
        <w:pStyle w:val="ListParagraph"/>
        <w:numPr>
          <w:ilvl w:val="0"/>
          <w:numId w:val="3"/>
        </w:numPr>
        <w:adjustRightInd w:val="0"/>
        <w:spacing w:after="160"/>
        <w:ind w:firstLineChars="0"/>
        <w:jc w:val="left"/>
        <w:outlineLvl w:val="2"/>
      </w:pPr>
      <w:r w:rsidRPr="003B2CA5">
        <w:t>Forecast horizon (</w:t>
      </w:r>
      <w:proofErr w:type="spellStart"/>
      <w:r w:rsidRPr="003B2CA5">
        <w:t>nfore</w:t>
      </w:r>
      <w:proofErr w:type="spellEnd"/>
      <w:r w:rsidRPr="003B2CA5">
        <w:t>)</w:t>
      </w:r>
    </w:p>
    <w:p w14:paraId="766117FC" w14:textId="77777777" w:rsidR="0062616A" w:rsidRPr="003B2CA5" w:rsidRDefault="0062616A" w:rsidP="0062616A">
      <w:pPr>
        <w:pStyle w:val="ListParagraph"/>
        <w:numPr>
          <w:ilvl w:val="1"/>
          <w:numId w:val="3"/>
        </w:numPr>
        <w:snapToGrid/>
        <w:spacing w:after="160" w:line="278" w:lineRule="auto"/>
        <w:ind w:firstLineChars="0"/>
        <w:jc w:val="left"/>
      </w:pPr>
      <w:proofErr w:type="spellStart"/>
      <w:r w:rsidRPr="003B2CA5">
        <w:t>nfore</w:t>
      </w:r>
      <w:proofErr w:type="spellEnd"/>
      <w:r w:rsidRPr="003B2CA5">
        <w:t>=10moths</w:t>
      </w:r>
    </w:p>
    <w:p w14:paraId="05E2056D" w14:textId="77777777" w:rsidR="0062616A" w:rsidRPr="003B2CA5" w:rsidRDefault="0062616A" w:rsidP="00694EDE">
      <w:pPr>
        <w:ind w:firstLine="480"/>
      </w:pPr>
      <w:r w:rsidRPr="003B2CA5">
        <w:rPr>
          <w:noProof/>
        </w:rPr>
        <w:lastRenderedPageBreak/>
        <w:drawing>
          <wp:inline distT="0" distB="0" distL="0" distR="0" wp14:anchorId="17C95962" wp14:editId="2276CA96">
            <wp:extent cx="5274310" cy="3516206"/>
            <wp:effectExtent l="0" t="0" r="2540" b="8255"/>
            <wp:docPr id="107978160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781606" name="图片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6E935" w14:textId="77777777" w:rsidR="0062616A" w:rsidRPr="003B2CA5" w:rsidRDefault="0062616A" w:rsidP="00694EDE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A1</w:t>
      </w:r>
      <w:r w:rsidRPr="003B2CA5">
        <w:rPr>
          <w:rFonts w:hint="eastAsia"/>
          <w:sz w:val="18"/>
          <w:szCs w:val="18"/>
        </w:rPr>
        <w:t>9</w:t>
      </w:r>
      <w:r w:rsidRPr="003B2CA5">
        <w:rPr>
          <w:sz w:val="18"/>
          <w:szCs w:val="18"/>
        </w:rPr>
        <w:t>. Average quantile-on-quantile connectedness between GPR and the tail risk of the dominant industries.</w:t>
      </w:r>
    </w:p>
    <w:p w14:paraId="7D5D8272" w14:textId="77777777" w:rsidR="0062616A" w:rsidRPr="003B2CA5" w:rsidRDefault="0062616A" w:rsidP="00694EDE">
      <w:pPr>
        <w:ind w:firstLine="480"/>
      </w:pPr>
      <w:r w:rsidRPr="003B2CA5">
        <w:rPr>
          <w:noProof/>
        </w:rPr>
        <w:drawing>
          <wp:inline distT="0" distB="0" distL="0" distR="0" wp14:anchorId="4246A8FF" wp14:editId="2BCE0393">
            <wp:extent cx="5274309" cy="3516206"/>
            <wp:effectExtent l="0" t="0" r="3175" b="8255"/>
            <wp:docPr id="138514703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147035" name="图片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25AB6" w14:textId="77777777" w:rsidR="0062616A" w:rsidRPr="003B2CA5" w:rsidRDefault="0062616A" w:rsidP="00694EDE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A2</w:t>
      </w:r>
      <w:r w:rsidRPr="003B2CA5">
        <w:rPr>
          <w:rFonts w:hint="eastAsia"/>
          <w:sz w:val="18"/>
          <w:szCs w:val="18"/>
        </w:rPr>
        <w:t>0</w:t>
      </w:r>
      <w:r w:rsidRPr="003B2CA5">
        <w:rPr>
          <w:sz w:val="18"/>
          <w:szCs w:val="18"/>
        </w:rPr>
        <w:t>. Average quantile-on-quantile connectedness between GPR and the tail risk of the basic support industries.</w:t>
      </w:r>
    </w:p>
    <w:p w14:paraId="633E9F01" w14:textId="77777777" w:rsidR="0062616A" w:rsidRPr="003B2CA5" w:rsidRDefault="0062616A" w:rsidP="00694EDE">
      <w:pPr>
        <w:ind w:firstLine="480"/>
      </w:pPr>
      <w:r w:rsidRPr="003B2CA5">
        <w:rPr>
          <w:noProof/>
        </w:rPr>
        <w:lastRenderedPageBreak/>
        <w:drawing>
          <wp:inline distT="0" distB="0" distL="0" distR="0" wp14:anchorId="196BD614" wp14:editId="59006F2B">
            <wp:extent cx="5274310" cy="5274310"/>
            <wp:effectExtent l="0" t="0" r="2540" b="2540"/>
            <wp:docPr id="201115797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157972" name="图片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6CD9D" w14:textId="77777777" w:rsidR="0062616A" w:rsidRPr="003B2CA5" w:rsidRDefault="0062616A" w:rsidP="00694EDE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21</w:t>
      </w:r>
      <w:r w:rsidRPr="003B2CA5">
        <w:rPr>
          <w:sz w:val="18"/>
          <w:szCs w:val="18"/>
        </w:rPr>
        <w:t>. Average quantile-on-quantile connectedness between GPR and the tail risk of the modern service industries.</w:t>
      </w:r>
    </w:p>
    <w:p w14:paraId="26EB0197" w14:textId="77777777" w:rsidR="0062616A" w:rsidRPr="003B2CA5" w:rsidRDefault="0062616A" w:rsidP="00E70A6B">
      <w:pPr>
        <w:ind w:firstLine="480"/>
      </w:pPr>
      <w:r w:rsidRPr="003B2CA5">
        <w:rPr>
          <w:noProof/>
        </w:rPr>
        <w:lastRenderedPageBreak/>
        <w:drawing>
          <wp:inline distT="0" distB="0" distL="0" distR="0" wp14:anchorId="00B59D6A" wp14:editId="5264A859">
            <wp:extent cx="5274310" cy="3516206"/>
            <wp:effectExtent l="0" t="0" r="2540" b="8255"/>
            <wp:docPr id="99900560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005607" name="图片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8B395" w14:textId="77777777" w:rsidR="0062616A" w:rsidRPr="003B2CA5" w:rsidRDefault="0062616A" w:rsidP="00E70A6B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22</w:t>
      </w:r>
      <w:r w:rsidRPr="003B2CA5">
        <w:rPr>
          <w:sz w:val="18"/>
          <w:szCs w:val="18"/>
        </w:rPr>
        <w:t>. Net quantile-on-quantile connectedness between GPR and the tail risk of the dominant industries.</w:t>
      </w:r>
    </w:p>
    <w:p w14:paraId="02FE17AD" w14:textId="77777777" w:rsidR="0062616A" w:rsidRPr="003B2CA5" w:rsidRDefault="0062616A" w:rsidP="00E70A6B">
      <w:pPr>
        <w:ind w:firstLine="480"/>
      </w:pPr>
      <w:r w:rsidRPr="003B2CA5">
        <w:rPr>
          <w:noProof/>
        </w:rPr>
        <w:drawing>
          <wp:inline distT="0" distB="0" distL="0" distR="0" wp14:anchorId="7A9B4B0D" wp14:editId="329B2C88">
            <wp:extent cx="5274310" cy="3516206"/>
            <wp:effectExtent l="0" t="0" r="2540" b="8255"/>
            <wp:docPr id="105959366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593669" name="图片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EF254" w14:textId="77777777" w:rsidR="0062616A" w:rsidRPr="003B2CA5" w:rsidRDefault="0062616A" w:rsidP="00E70A6B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23</w:t>
      </w:r>
      <w:r w:rsidRPr="003B2CA5">
        <w:rPr>
          <w:sz w:val="18"/>
          <w:szCs w:val="18"/>
        </w:rPr>
        <w:t>. Net quantile-on-quantile connectedness between GPR and the tail risk of the basic support industries.</w:t>
      </w:r>
    </w:p>
    <w:p w14:paraId="4C038058" w14:textId="77777777" w:rsidR="0062616A" w:rsidRPr="003B2CA5" w:rsidRDefault="0062616A" w:rsidP="00E70A6B">
      <w:pPr>
        <w:ind w:firstLine="480"/>
      </w:pPr>
      <w:r w:rsidRPr="003B2CA5">
        <w:rPr>
          <w:noProof/>
        </w:rPr>
        <w:lastRenderedPageBreak/>
        <w:drawing>
          <wp:inline distT="0" distB="0" distL="0" distR="0" wp14:anchorId="06082C29" wp14:editId="0292D0B4">
            <wp:extent cx="5274310" cy="5274310"/>
            <wp:effectExtent l="0" t="0" r="2540" b="2540"/>
            <wp:docPr id="45117257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172577" name="图片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F9C2A" w14:textId="77777777" w:rsidR="0062616A" w:rsidRPr="003B2CA5" w:rsidRDefault="0062616A" w:rsidP="00E70A6B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24</w:t>
      </w:r>
      <w:r w:rsidRPr="003B2CA5">
        <w:rPr>
          <w:sz w:val="18"/>
          <w:szCs w:val="18"/>
        </w:rPr>
        <w:t>. Net quantile-on-quantile connectedness between GPR and the tail risk of the modern service industries.</w:t>
      </w:r>
    </w:p>
    <w:p w14:paraId="17F6DC30" w14:textId="77777777" w:rsidR="0062616A" w:rsidRPr="003B2CA5" w:rsidRDefault="0062616A" w:rsidP="006977B8">
      <w:pPr>
        <w:ind w:firstLine="480"/>
      </w:pPr>
      <w:r w:rsidRPr="003B2CA5">
        <w:rPr>
          <w:noProof/>
        </w:rPr>
        <w:lastRenderedPageBreak/>
        <w:drawing>
          <wp:inline distT="0" distB="0" distL="0" distR="0" wp14:anchorId="555D3885" wp14:editId="744E29D2">
            <wp:extent cx="5274310" cy="3516206"/>
            <wp:effectExtent l="0" t="0" r="2540" b="8255"/>
            <wp:docPr id="176424177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241777" name="图片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9EA9C" w14:textId="77777777" w:rsidR="0062616A" w:rsidRPr="003B2CA5" w:rsidRDefault="0062616A" w:rsidP="006977B8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25</w:t>
      </w:r>
      <w:r w:rsidRPr="003B2CA5">
        <w:rPr>
          <w:sz w:val="18"/>
          <w:szCs w:val="18"/>
        </w:rPr>
        <w:t>. Dynamic quantile-on-quantile connectedness between GPR and the tail risk of the dominant industries.</w:t>
      </w:r>
    </w:p>
    <w:p w14:paraId="1E5A6653" w14:textId="77777777" w:rsidR="0062616A" w:rsidRPr="003B2CA5" w:rsidRDefault="0062616A" w:rsidP="006977B8">
      <w:pPr>
        <w:ind w:firstLine="480"/>
      </w:pPr>
      <w:r w:rsidRPr="003B2CA5">
        <w:rPr>
          <w:noProof/>
        </w:rPr>
        <w:drawing>
          <wp:inline distT="0" distB="0" distL="0" distR="0" wp14:anchorId="75A75685" wp14:editId="2FAF28A0">
            <wp:extent cx="5274310" cy="3516206"/>
            <wp:effectExtent l="0" t="0" r="2540" b="8255"/>
            <wp:docPr id="10888397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839724" name="图片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4372D" w14:textId="77777777" w:rsidR="0062616A" w:rsidRPr="003B2CA5" w:rsidRDefault="0062616A" w:rsidP="006977B8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26</w:t>
      </w:r>
      <w:r w:rsidRPr="003B2CA5">
        <w:rPr>
          <w:sz w:val="18"/>
          <w:szCs w:val="18"/>
        </w:rPr>
        <w:t>. Dynamic quantile-on-quantile connectedness between GPR and the tail risk of the basic support industries.</w:t>
      </w:r>
    </w:p>
    <w:p w14:paraId="5B957597" w14:textId="77777777" w:rsidR="0062616A" w:rsidRPr="003B2CA5" w:rsidRDefault="0062616A" w:rsidP="006977B8">
      <w:pPr>
        <w:ind w:firstLine="480"/>
      </w:pPr>
      <w:r w:rsidRPr="003B2CA5">
        <w:rPr>
          <w:noProof/>
        </w:rPr>
        <w:lastRenderedPageBreak/>
        <w:drawing>
          <wp:inline distT="0" distB="0" distL="0" distR="0" wp14:anchorId="6DB642C9" wp14:editId="042D0FDC">
            <wp:extent cx="5274310" cy="5274310"/>
            <wp:effectExtent l="0" t="0" r="2540" b="2540"/>
            <wp:docPr id="202959430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594301" name="图片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CFD32" w14:textId="77777777" w:rsidR="0062616A" w:rsidRPr="003B2CA5" w:rsidRDefault="0062616A" w:rsidP="006977B8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27</w:t>
      </w:r>
      <w:r w:rsidRPr="003B2CA5">
        <w:rPr>
          <w:sz w:val="18"/>
          <w:szCs w:val="18"/>
        </w:rPr>
        <w:t>. Dynamic quantile-on-quantile connectedness between GPR and the tail risk of the modern service industries.</w:t>
      </w:r>
    </w:p>
    <w:p w14:paraId="461A2AC0" w14:textId="77777777" w:rsidR="0062616A" w:rsidRPr="003B2CA5" w:rsidRDefault="0062616A" w:rsidP="0062616A">
      <w:pPr>
        <w:pStyle w:val="ListParagraph"/>
        <w:numPr>
          <w:ilvl w:val="1"/>
          <w:numId w:val="3"/>
        </w:numPr>
        <w:snapToGrid/>
        <w:spacing w:after="160" w:line="278" w:lineRule="auto"/>
        <w:ind w:firstLineChars="0"/>
        <w:jc w:val="left"/>
      </w:pPr>
      <w:proofErr w:type="spellStart"/>
      <w:r w:rsidRPr="003B2CA5">
        <w:t>nfore</w:t>
      </w:r>
      <w:proofErr w:type="spellEnd"/>
      <w:r w:rsidRPr="003B2CA5">
        <w:t>=30moths</w:t>
      </w:r>
    </w:p>
    <w:p w14:paraId="74E6DB71" w14:textId="77777777" w:rsidR="0062616A" w:rsidRPr="003B2CA5" w:rsidRDefault="0062616A" w:rsidP="008B1175">
      <w:pPr>
        <w:ind w:firstLine="480"/>
      </w:pPr>
      <w:r w:rsidRPr="003B2CA5">
        <w:rPr>
          <w:noProof/>
        </w:rPr>
        <w:lastRenderedPageBreak/>
        <w:drawing>
          <wp:inline distT="0" distB="0" distL="0" distR="0" wp14:anchorId="4FC621B2" wp14:editId="7F077B08">
            <wp:extent cx="5274309" cy="3516206"/>
            <wp:effectExtent l="0" t="0" r="3175" b="8255"/>
            <wp:docPr id="24329820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298208" name="图片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D7A22" w14:textId="77777777" w:rsidR="0062616A" w:rsidRPr="003B2CA5" w:rsidRDefault="0062616A" w:rsidP="008B1175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28</w:t>
      </w:r>
      <w:r w:rsidRPr="003B2CA5">
        <w:rPr>
          <w:sz w:val="18"/>
          <w:szCs w:val="18"/>
        </w:rPr>
        <w:t>. Average quantile-on-quantile connectedness between GPR and the tail risk of the dominant industries.</w:t>
      </w:r>
    </w:p>
    <w:p w14:paraId="03C33C67" w14:textId="77777777" w:rsidR="0062616A" w:rsidRPr="003B2CA5" w:rsidRDefault="0062616A" w:rsidP="008B1175">
      <w:pPr>
        <w:ind w:firstLine="480"/>
      </w:pPr>
      <w:r w:rsidRPr="003B2CA5">
        <w:rPr>
          <w:noProof/>
        </w:rPr>
        <w:drawing>
          <wp:inline distT="0" distB="0" distL="0" distR="0" wp14:anchorId="5D07EC26" wp14:editId="13FB4C98">
            <wp:extent cx="5274309" cy="3516206"/>
            <wp:effectExtent l="0" t="0" r="3175" b="8255"/>
            <wp:docPr id="49386387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863873" name="图片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0EAEB" w14:textId="77777777" w:rsidR="0062616A" w:rsidRPr="003B2CA5" w:rsidRDefault="0062616A" w:rsidP="008B1175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29</w:t>
      </w:r>
      <w:r w:rsidRPr="003B2CA5">
        <w:rPr>
          <w:sz w:val="18"/>
          <w:szCs w:val="18"/>
        </w:rPr>
        <w:t>. Average quantile-on-quantile connectedness between GPR and the tail risk of the basic support industries.</w:t>
      </w:r>
    </w:p>
    <w:p w14:paraId="7C713FB7" w14:textId="77777777" w:rsidR="0062616A" w:rsidRPr="003B2CA5" w:rsidRDefault="0062616A" w:rsidP="008B1175">
      <w:pPr>
        <w:ind w:firstLine="480"/>
      </w:pPr>
      <w:r w:rsidRPr="003B2CA5">
        <w:rPr>
          <w:noProof/>
        </w:rPr>
        <w:lastRenderedPageBreak/>
        <w:drawing>
          <wp:inline distT="0" distB="0" distL="0" distR="0" wp14:anchorId="2AB60E14" wp14:editId="2546EB36">
            <wp:extent cx="5274310" cy="5274310"/>
            <wp:effectExtent l="0" t="0" r="2540" b="2540"/>
            <wp:docPr id="147408964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089648" name="图片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6438C" w14:textId="77777777" w:rsidR="0062616A" w:rsidRPr="003B2CA5" w:rsidRDefault="0062616A" w:rsidP="008B1175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30</w:t>
      </w:r>
      <w:r w:rsidRPr="003B2CA5">
        <w:rPr>
          <w:sz w:val="18"/>
          <w:szCs w:val="18"/>
        </w:rPr>
        <w:t>. Average quantile-on-quantile connectedness between GPR and the tail risk of the modern service industries.</w:t>
      </w:r>
    </w:p>
    <w:p w14:paraId="487A1346" w14:textId="77777777" w:rsidR="0062616A" w:rsidRPr="003B2CA5" w:rsidRDefault="0062616A" w:rsidP="008B1175">
      <w:pPr>
        <w:ind w:firstLine="480"/>
      </w:pPr>
      <w:r w:rsidRPr="003B2CA5">
        <w:rPr>
          <w:noProof/>
        </w:rPr>
        <w:lastRenderedPageBreak/>
        <w:drawing>
          <wp:inline distT="0" distB="0" distL="0" distR="0" wp14:anchorId="2CBA3735" wp14:editId="7EE4B5C1">
            <wp:extent cx="5274309" cy="3516206"/>
            <wp:effectExtent l="0" t="0" r="3175" b="8255"/>
            <wp:docPr id="189603024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030249" name="图片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22DDD" w14:textId="77777777" w:rsidR="0062616A" w:rsidRPr="003B2CA5" w:rsidRDefault="0062616A" w:rsidP="008B1175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31</w:t>
      </w:r>
      <w:r w:rsidRPr="003B2CA5">
        <w:rPr>
          <w:sz w:val="18"/>
          <w:szCs w:val="18"/>
        </w:rPr>
        <w:t>. Net quantile-on-quantile connectedness between GPR and the tail risk of the dominant industries.</w:t>
      </w:r>
    </w:p>
    <w:p w14:paraId="1BE62B10" w14:textId="77777777" w:rsidR="0062616A" w:rsidRPr="003B2CA5" w:rsidRDefault="0062616A" w:rsidP="008B1175">
      <w:pPr>
        <w:ind w:firstLine="480"/>
      </w:pPr>
      <w:r w:rsidRPr="003B2CA5">
        <w:rPr>
          <w:noProof/>
        </w:rPr>
        <w:drawing>
          <wp:inline distT="0" distB="0" distL="0" distR="0" wp14:anchorId="271DB496" wp14:editId="39A5A18E">
            <wp:extent cx="5274309" cy="3516206"/>
            <wp:effectExtent l="0" t="0" r="3175" b="8255"/>
            <wp:docPr id="1437247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24727" name="图片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ECBFE" w14:textId="77777777" w:rsidR="0062616A" w:rsidRPr="003B2CA5" w:rsidRDefault="0062616A" w:rsidP="008B1175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32</w:t>
      </w:r>
      <w:r w:rsidRPr="003B2CA5">
        <w:rPr>
          <w:sz w:val="18"/>
          <w:szCs w:val="18"/>
        </w:rPr>
        <w:t>. Net quantile-on-quantile connectedness between GPR and the tail risk of the basic support industries.</w:t>
      </w:r>
    </w:p>
    <w:p w14:paraId="1AB4BE8B" w14:textId="77777777" w:rsidR="0062616A" w:rsidRPr="003B2CA5" w:rsidRDefault="0062616A" w:rsidP="008B1175">
      <w:pPr>
        <w:ind w:firstLine="480"/>
      </w:pPr>
      <w:r w:rsidRPr="003B2CA5">
        <w:rPr>
          <w:noProof/>
        </w:rPr>
        <w:lastRenderedPageBreak/>
        <w:drawing>
          <wp:inline distT="0" distB="0" distL="0" distR="0" wp14:anchorId="22338DDE" wp14:editId="2ED649DA">
            <wp:extent cx="5274310" cy="5274310"/>
            <wp:effectExtent l="0" t="0" r="2540" b="2540"/>
            <wp:docPr id="10363192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319236" name="图片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EAA39" w14:textId="77777777" w:rsidR="0062616A" w:rsidRPr="003B2CA5" w:rsidRDefault="0062616A" w:rsidP="008B1175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33</w:t>
      </w:r>
      <w:r w:rsidRPr="003B2CA5">
        <w:rPr>
          <w:sz w:val="18"/>
          <w:szCs w:val="18"/>
        </w:rPr>
        <w:t>. Net quantile-on-quantile connectedness between GPR and the tail risk of the modern service industries.</w:t>
      </w:r>
    </w:p>
    <w:p w14:paraId="1ED50A60" w14:textId="77777777" w:rsidR="0062616A" w:rsidRPr="003B2CA5" w:rsidRDefault="0062616A" w:rsidP="008B1175">
      <w:pPr>
        <w:ind w:firstLine="480"/>
      </w:pPr>
      <w:r w:rsidRPr="003B2CA5">
        <w:rPr>
          <w:noProof/>
        </w:rPr>
        <w:lastRenderedPageBreak/>
        <w:drawing>
          <wp:inline distT="0" distB="0" distL="0" distR="0" wp14:anchorId="6DDBFF9E" wp14:editId="2BEA3EEB">
            <wp:extent cx="5274309" cy="3516206"/>
            <wp:effectExtent l="0" t="0" r="3175" b="8255"/>
            <wp:docPr id="98156719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567198" name="图片 1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BCB28" w14:textId="77777777" w:rsidR="0062616A" w:rsidRPr="003B2CA5" w:rsidRDefault="0062616A" w:rsidP="008B1175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34</w:t>
      </w:r>
      <w:r w:rsidRPr="003B2CA5">
        <w:rPr>
          <w:sz w:val="18"/>
          <w:szCs w:val="18"/>
        </w:rPr>
        <w:t>. Dynamic quantile-on-quantile connectedness between GPR and the tail risk of the dominant industries.</w:t>
      </w:r>
    </w:p>
    <w:p w14:paraId="6FADA5E7" w14:textId="77777777" w:rsidR="0062616A" w:rsidRPr="003B2CA5" w:rsidRDefault="0062616A" w:rsidP="008B1175">
      <w:pPr>
        <w:ind w:firstLine="480"/>
      </w:pPr>
      <w:r w:rsidRPr="003B2CA5">
        <w:rPr>
          <w:noProof/>
        </w:rPr>
        <w:drawing>
          <wp:inline distT="0" distB="0" distL="0" distR="0" wp14:anchorId="547C9436" wp14:editId="4A4EC976">
            <wp:extent cx="5274309" cy="3516206"/>
            <wp:effectExtent l="0" t="0" r="3175" b="8255"/>
            <wp:docPr id="210940536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405367" name="图片 1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2902B" w14:textId="77777777" w:rsidR="0062616A" w:rsidRPr="003B2CA5" w:rsidRDefault="0062616A" w:rsidP="008B1175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35</w:t>
      </w:r>
      <w:r w:rsidRPr="003B2CA5">
        <w:rPr>
          <w:sz w:val="18"/>
          <w:szCs w:val="18"/>
        </w:rPr>
        <w:t>. Dynamic quantile-on-quantile connectedness between GPR and the tail risk of the basic support industries.</w:t>
      </w:r>
    </w:p>
    <w:p w14:paraId="0A21A834" w14:textId="77777777" w:rsidR="0062616A" w:rsidRPr="003B2CA5" w:rsidRDefault="0062616A" w:rsidP="008B1175">
      <w:pPr>
        <w:ind w:firstLine="480"/>
      </w:pPr>
      <w:r w:rsidRPr="003B2CA5">
        <w:rPr>
          <w:noProof/>
        </w:rPr>
        <w:lastRenderedPageBreak/>
        <w:drawing>
          <wp:inline distT="0" distB="0" distL="0" distR="0" wp14:anchorId="4B9398A5" wp14:editId="7853D78B">
            <wp:extent cx="5274310" cy="5274310"/>
            <wp:effectExtent l="0" t="0" r="2540" b="2540"/>
            <wp:docPr id="188612155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121553" name="图片 1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E79A1" w14:textId="77777777" w:rsidR="0062616A" w:rsidRPr="003B2CA5" w:rsidRDefault="0062616A" w:rsidP="008B1175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36</w:t>
      </w:r>
      <w:r w:rsidRPr="003B2CA5">
        <w:rPr>
          <w:sz w:val="18"/>
          <w:szCs w:val="18"/>
        </w:rPr>
        <w:t>. Dynamic quantile-on-quantile connectedness between GPR and the tail risk of the modern service industries.</w:t>
      </w:r>
    </w:p>
    <w:p w14:paraId="1FCCEBCF" w14:textId="77777777" w:rsidR="0062616A" w:rsidRPr="003B2CA5" w:rsidRDefault="0062616A" w:rsidP="0062616A">
      <w:pPr>
        <w:pStyle w:val="ListParagraph"/>
        <w:numPr>
          <w:ilvl w:val="0"/>
          <w:numId w:val="3"/>
        </w:numPr>
        <w:adjustRightInd w:val="0"/>
        <w:spacing w:after="160"/>
        <w:ind w:firstLineChars="0"/>
        <w:jc w:val="left"/>
        <w:outlineLvl w:val="2"/>
      </w:pPr>
      <w:r w:rsidRPr="003B2CA5">
        <w:t>Rolling window (</w:t>
      </w:r>
      <w:proofErr w:type="spellStart"/>
      <w:proofErr w:type="gramStart"/>
      <w:r w:rsidRPr="003B2CA5">
        <w:t>window.size</w:t>
      </w:r>
      <w:proofErr w:type="spellEnd"/>
      <w:proofErr w:type="gramEnd"/>
      <w:r w:rsidRPr="003B2CA5">
        <w:t>)</w:t>
      </w:r>
    </w:p>
    <w:p w14:paraId="137F2145" w14:textId="77777777" w:rsidR="0062616A" w:rsidRPr="003B2CA5" w:rsidRDefault="0062616A" w:rsidP="0062616A">
      <w:pPr>
        <w:pStyle w:val="ListParagraph"/>
        <w:numPr>
          <w:ilvl w:val="1"/>
          <w:numId w:val="3"/>
        </w:numPr>
        <w:snapToGrid/>
        <w:spacing w:after="160" w:line="278" w:lineRule="auto"/>
        <w:ind w:firstLineChars="0"/>
        <w:jc w:val="left"/>
      </w:pPr>
      <w:proofErr w:type="spellStart"/>
      <w:proofErr w:type="gramStart"/>
      <w:r w:rsidRPr="003B2CA5">
        <w:t>window.size</w:t>
      </w:r>
      <w:proofErr w:type="spellEnd"/>
      <w:proofErr w:type="gramEnd"/>
      <w:r w:rsidRPr="003B2CA5">
        <w:t>=12moths</w:t>
      </w:r>
    </w:p>
    <w:p w14:paraId="0F2C08F8" w14:textId="77777777" w:rsidR="0062616A" w:rsidRPr="003B2CA5" w:rsidRDefault="0062616A" w:rsidP="00906F3C">
      <w:pPr>
        <w:ind w:firstLine="480"/>
      </w:pPr>
      <w:r w:rsidRPr="003B2CA5">
        <w:rPr>
          <w:noProof/>
        </w:rPr>
        <w:lastRenderedPageBreak/>
        <w:drawing>
          <wp:inline distT="0" distB="0" distL="0" distR="0" wp14:anchorId="4380D506" wp14:editId="407925D0">
            <wp:extent cx="5274309" cy="3516206"/>
            <wp:effectExtent l="0" t="0" r="3175" b="8255"/>
            <wp:docPr id="177086956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869566" name="图片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0CEB6" w14:textId="77777777" w:rsidR="0062616A" w:rsidRPr="003B2CA5" w:rsidRDefault="0062616A" w:rsidP="00906F3C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37</w:t>
      </w:r>
      <w:r w:rsidRPr="003B2CA5">
        <w:rPr>
          <w:sz w:val="18"/>
          <w:szCs w:val="18"/>
        </w:rPr>
        <w:t>. Average quantile-on-quantile connectedness between GPR and the tail risk of the dominant industries.</w:t>
      </w:r>
    </w:p>
    <w:p w14:paraId="47E6F3EF" w14:textId="77777777" w:rsidR="0062616A" w:rsidRPr="003B2CA5" w:rsidRDefault="0062616A" w:rsidP="00906F3C">
      <w:pPr>
        <w:ind w:firstLine="480"/>
      </w:pPr>
      <w:r w:rsidRPr="003B2CA5">
        <w:rPr>
          <w:noProof/>
        </w:rPr>
        <w:drawing>
          <wp:inline distT="0" distB="0" distL="0" distR="0" wp14:anchorId="02AC8637" wp14:editId="2FA5A3CE">
            <wp:extent cx="5274309" cy="3516206"/>
            <wp:effectExtent l="0" t="0" r="3175" b="8255"/>
            <wp:docPr id="146051606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516060" name="图片 1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8ED2C" w14:textId="77777777" w:rsidR="0062616A" w:rsidRPr="003B2CA5" w:rsidRDefault="0062616A" w:rsidP="00906F3C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38</w:t>
      </w:r>
      <w:r w:rsidRPr="003B2CA5">
        <w:rPr>
          <w:sz w:val="18"/>
          <w:szCs w:val="18"/>
        </w:rPr>
        <w:t>. Average quantile-on-quantile connectedness between GPR and the tail risk of the basic support industries.</w:t>
      </w:r>
    </w:p>
    <w:p w14:paraId="771F6030" w14:textId="77777777" w:rsidR="0062616A" w:rsidRPr="003B2CA5" w:rsidRDefault="0062616A" w:rsidP="00906F3C">
      <w:pPr>
        <w:ind w:firstLine="480"/>
      </w:pPr>
      <w:r w:rsidRPr="003B2CA5">
        <w:rPr>
          <w:noProof/>
        </w:rPr>
        <w:lastRenderedPageBreak/>
        <w:drawing>
          <wp:inline distT="0" distB="0" distL="0" distR="0" wp14:anchorId="0089D5AE" wp14:editId="42D73566">
            <wp:extent cx="5274310" cy="5274310"/>
            <wp:effectExtent l="0" t="0" r="2540" b="2540"/>
            <wp:docPr id="163347073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470736" name="图片 1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9FBEB" w14:textId="77777777" w:rsidR="0062616A" w:rsidRPr="003B2CA5" w:rsidRDefault="0062616A" w:rsidP="00906F3C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39</w:t>
      </w:r>
      <w:r w:rsidRPr="003B2CA5">
        <w:rPr>
          <w:sz w:val="18"/>
          <w:szCs w:val="18"/>
        </w:rPr>
        <w:t>. Average quantile-on-quantile connectedness between GPR and the tail risk of the modern service industries.</w:t>
      </w:r>
    </w:p>
    <w:p w14:paraId="3F020EC2" w14:textId="77777777" w:rsidR="0062616A" w:rsidRPr="003B2CA5" w:rsidRDefault="0062616A" w:rsidP="00906F3C">
      <w:pPr>
        <w:ind w:firstLine="480"/>
      </w:pPr>
      <w:r w:rsidRPr="003B2CA5">
        <w:rPr>
          <w:noProof/>
        </w:rPr>
        <w:lastRenderedPageBreak/>
        <w:drawing>
          <wp:inline distT="0" distB="0" distL="0" distR="0" wp14:anchorId="552864F1" wp14:editId="09B56385">
            <wp:extent cx="5274309" cy="3516206"/>
            <wp:effectExtent l="0" t="0" r="3175" b="8255"/>
            <wp:docPr id="183243325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433259" name="图片 1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CFEA5" w14:textId="77777777" w:rsidR="0062616A" w:rsidRPr="003B2CA5" w:rsidRDefault="0062616A" w:rsidP="00906F3C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40</w:t>
      </w:r>
      <w:r w:rsidRPr="003B2CA5">
        <w:rPr>
          <w:sz w:val="18"/>
          <w:szCs w:val="18"/>
        </w:rPr>
        <w:t>. Net quantile-on-quantile connectedness between GPR and the tail risk of the dominant industries.</w:t>
      </w:r>
    </w:p>
    <w:p w14:paraId="20C1D570" w14:textId="77777777" w:rsidR="0062616A" w:rsidRPr="003B2CA5" w:rsidRDefault="0062616A" w:rsidP="00906F3C">
      <w:pPr>
        <w:ind w:firstLine="480"/>
      </w:pPr>
      <w:r w:rsidRPr="003B2CA5">
        <w:rPr>
          <w:noProof/>
        </w:rPr>
        <w:drawing>
          <wp:inline distT="0" distB="0" distL="0" distR="0" wp14:anchorId="0EB7A35C" wp14:editId="3602C32F">
            <wp:extent cx="5274309" cy="3516206"/>
            <wp:effectExtent l="0" t="0" r="3175" b="8255"/>
            <wp:docPr id="19348707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870733" name="图片 1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5E6D4" w14:textId="77777777" w:rsidR="0062616A" w:rsidRPr="003B2CA5" w:rsidRDefault="0062616A" w:rsidP="00906F3C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41</w:t>
      </w:r>
      <w:r w:rsidRPr="003B2CA5">
        <w:rPr>
          <w:sz w:val="18"/>
          <w:szCs w:val="18"/>
        </w:rPr>
        <w:t>. Net quantile-on-quantile connectedness between GPR and the tail risk of the basic support industries.</w:t>
      </w:r>
    </w:p>
    <w:p w14:paraId="14153540" w14:textId="77777777" w:rsidR="0062616A" w:rsidRPr="003B2CA5" w:rsidRDefault="0062616A" w:rsidP="00906F3C">
      <w:pPr>
        <w:ind w:firstLine="480"/>
      </w:pPr>
      <w:r w:rsidRPr="003B2CA5">
        <w:rPr>
          <w:noProof/>
        </w:rPr>
        <w:lastRenderedPageBreak/>
        <w:drawing>
          <wp:inline distT="0" distB="0" distL="0" distR="0" wp14:anchorId="2306B5D9" wp14:editId="537AFC27">
            <wp:extent cx="5274310" cy="5274310"/>
            <wp:effectExtent l="0" t="0" r="2540" b="2540"/>
            <wp:docPr id="19952745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274526" name="图片 1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890C0" w14:textId="77777777" w:rsidR="0062616A" w:rsidRPr="003B2CA5" w:rsidRDefault="0062616A" w:rsidP="00906F3C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42</w:t>
      </w:r>
      <w:r w:rsidRPr="003B2CA5">
        <w:rPr>
          <w:sz w:val="18"/>
          <w:szCs w:val="18"/>
        </w:rPr>
        <w:t>. Net quantile-on-quantile connectedness between GPR and the tail risk of the modern service industries.</w:t>
      </w:r>
    </w:p>
    <w:p w14:paraId="39C5C794" w14:textId="77777777" w:rsidR="0062616A" w:rsidRPr="003B2CA5" w:rsidRDefault="0062616A" w:rsidP="00906F3C">
      <w:pPr>
        <w:ind w:firstLine="480"/>
      </w:pPr>
      <w:r w:rsidRPr="003B2CA5">
        <w:rPr>
          <w:noProof/>
        </w:rPr>
        <w:lastRenderedPageBreak/>
        <w:drawing>
          <wp:inline distT="0" distB="0" distL="0" distR="0" wp14:anchorId="30285875" wp14:editId="16D656C0">
            <wp:extent cx="5274309" cy="3516206"/>
            <wp:effectExtent l="0" t="0" r="3175" b="8255"/>
            <wp:docPr id="56415345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153455" name="图片 1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64A96" w14:textId="77777777" w:rsidR="0062616A" w:rsidRPr="003B2CA5" w:rsidRDefault="0062616A" w:rsidP="00906F3C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43</w:t>
      </w:r>
      <w:r w:rsidRPr="003B2CA5">
        <w:rPr>
          <w:sz w:val="18"/>
          <w:szCs w:val="18"/>
        </w:rPr>
        <w:t>. Dynamic quantile-on-quantile connectedness between GPR and the tail risk of the dominant industries.</w:t>
      </w:r>
    </w:p>
    <w:p w14:paraId="01E843D3" w14:textId="77777777" w:rsidR="0062616A" w:rsidRPr="003B2CA5" w:rsidRDefault="0062616A" w:rsidP="00906F3C">
      <w:pPr>
        <w:ind w:firstLine="480"/>
      </w:pPr>
      <w:r w:rsidRPr="003B2CA5">
        <w:rPr>
          <w:noProof/>
        </w:rPr>
        <w:drawing>
          <wp:inline distT="0" distB="0" distL="0" distR="0" wp14:anchorId="37CAB9D9" wp14:editId="77489936">
            <wp:extent cx="5274309" cy="3516206"/>
            <wp:effectExtent l="0" t="0" r="3175" b="8255"/>
            <wp:docPr id="1638876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769" name="图片 1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E9559" w14:textId="77777777" w:rsidR="0062616A" w:rsidRPr="003B2CA5" w:rsidRDefault="0062616A" w:rsidP="00906F3C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44</w:t>
      </w:r>
      <w:r w:rsidRPr="003B2CA5">
        <w:rPr>
          <w:sz w:val="18"/>
          <w:szCs w:val="18"/>
        </w:rPr>
        <w:t>. Dynamic quantile-on-quantile connectedness between GPR and the tail risk of the basic support industries.</w:t>
      </w:r>
    </w:p>
    <w:p w14:paraId="01344ACF" w14:textId="77777777" w:rsidR="0062616A" w:rsidRPr="003B2CA5" w:rsidRDefault="0062616A" w:rsidP="00906F3C">
      <w:pPr>
        <w:ind w:firstLine="480"/>
      </w:pPr>
      <w:r w:rsidRPr="003B2CA5">
        <w:rPr>
          <w:noProof/>
        </w:rPr>
        <w:lastRenderedPageBreak/>
        <w:drawing>
          <wp:inline distT="0" distB="0" distL="0" distR="0" wp14:anchorId="372AB596" wp14:editId="7C8516D4">
            <wp:extent cx="5274310" cy="5274310"/>
            <wp:effectExtent l="0" t="0" r="2540" b="2540"/>
            <wp:docPr id="771111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1112" name="图片 1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698A7" w14:textId="77777777" w:rsidR="0062616A" w:rsidRPr="003B2CA5" w:rsidRDefault="0062616A" w:rsidP="00906F3C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45</w:t>
      </w:r>
      <w:r w:rsidRPr="003B2CA5">
        <w:rPr>
          <w:sz w:val="18"/>
          <w:szCs w:val="18"/>
        </w:rPr>
        <w:t>. Dynamic quantile-on-quantile connectedness between GPR and the tail risk of the modern service industries.</w:t>
      </w:r>
    </w:p>
    <w:p w14:paraId="39BB1403" w14:textId="77777777" w:rsidR="0062616A" w:rsidRPr="003B2CA5" w:rsidRDefault="0062616A" w:rsidP="0062616A">
      <w:pPr>
        <w:pStyle w:val="ListParagraph"/>
        <w:numPr>
          <w:ilvl w:val="1"/>
          <w:numId w:val="3"/>
        </w:numPr>
        <w:snapToGrid/>
        <w:spacing w:after="160" w:line="278" w:lineRule="auto"/>
        <w:ind w:firstLineChars="0"/>
        <w:jc w:val="left"/>
      </w:pPr>
      <w:proofErr w:type="spellStart"/>
      <w:r w:rsidRPr="003B2CA5">
        <w:t>Window.size</w:t>
      </w:r>
      <w:proofErr w:type="spellEnd"/>
      <w:r w:rsidRPr="003B2CA5">
        <w:t>=18moths</w:t>
      </w:r>
    </w:p>
    <w:p w14:paraId="58FB981F" w14:textId="77777777" w:rsidR="0062616A" w:rsidRPr="003B2CA5" w:rsidRDefault="0062616A" w:rsidP="00906F3C">
      <w:pPr>
        <w:ind w:firstLine="480"/>
      </w:pPr>
      <w:r w:rsidRPr="003B2CA5">
        <w:rPr>
          <w:noProof/>
        </w:rPr>
        <w:lastRenderedPageBreak/>
        <w:drawing>
          <wp:inline distT="0" distB="0" distL="0" distR="0" wp14:anchorId="18C9ACF8" wp14:editId="0BFD5394">
            <wp:extent cx="5274309" cy="3516206"/>
            <wp:effectExtent l="0" t="0" r="3175" b="8255"/>
            <wp:docPr id="182759117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591178" name="图片 1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7BFB8" w14:textId="77777777" w:rsidR="0062616A" w:rsidRPr="003B2CA5" w:rsidRDefault="0062616A" w:rsidP="00906F3C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46</w:t>
      </w:r>
      <w:r w:rsidRPr="003B2CA5">
        <w:rPr>
          <w:sz w:val="18"/>
          <w:szCs w:val="18"/>
        </w:rPr>
        <w:t>. Average quantile-on-quantile connectedness between GPR and the tail risk of the dominant industries.</w:t>
      </w:r>
    </w:p>
    <w:p w14:paraId="0F52C33F" w14:textId="77777777" w:rsidR="0062616A" w:rsidRPr="003B2CA5" w:rsidRDefault="0062616A" w:rsidP="00906F3C">
      <w:pPr>
        <w:ind w:firstLine="480"/>
      </w:pPr>
      <w:r w:rsidRPr="003B2CA5">
        <w:rPr>
          <w:noProof/>
        </w:rPr>
        <w:drawing>
          <wp:inline distT="0" distB="0" distL="0" distR="0" wp14:anchorId="107C120F" wp14:editId="02CD9342">
            <wp:extent cx="5274309" cy="3516206"/>
            <wp:effectExtent l="0" t="0" r="3175" b="8255"/>
            <wp:docPr id="108263087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630875" name="图片 1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913B6" w14:textId="77777777" w:rsidR="0062616A" w:rsidRPr="003B2CA5" w:rsidRDefault="0062616A" w:rsidP="00906F3C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47</w:t>
      </w:r>
      <w:r w:rsidRPr="003B2CA5">
        <w:rPr>
          <w:sz w:val="18"/>
          <w:szCs w:val="18"/>
        </w:rPr>
        <w:t>. Average quantile-on-quantile connectedness between GPR and the tail risk of the basic support industries.</w:t>
      </w:r>
    </w:p>
    <w:p w14:paraId="5E16266D" w14:textId="77777777" w:rsidR="0062616A" w:rsidRPr="003B2CA5" w:rsidRDefault="0062616A" w:rsidP="00906F3C">
      <w:pPr>
        <w:ind w:firstLine="480"/>
      </w:pPr>
      <w:r w:rsidRPr="003B2CA5">
        <w:rPr>
          <w:noProof/>
        </w:rPr>
        <w:lastRenderedPageBreak/>
        <w:drawing>
          <wp:inline distT="0" distB="0" distL="0" distR="0" wp14:anchorId="2396FB3C" wp14:editId="7230DF60">
            <wp:extent cx="5274310" cy="5274310"/>
            <wp:effectExtent l="0" t="0" r="2540" b="2540"/>
            <wp:docPr id="130604634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046343" name="图片 1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D0070" w14:textId="77777777" w:rsidR="0062616A" w:rsidRPr="003B2CA5" w:rsidRDefault="0062616A" w:rsidP="00906F3C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48</w:t>
      </w:r>
      <w:r w:rsidRPr="003B2CA5">
        <w:rPr>
          <w:sz w:val="18"/>
          <w:szCs w:val="18"/>
        </w:rPr>
        <w:t>. Average quantile-on-quantile connectedness between GPR and the tail risk of the modern service industries.</w:t>
      </w:r>
    </w:p>
    <w:p w14:paraId="5D967E2F" w14:textId="77777777" w:rsidR="0062616A" w:rsidRPr="003B2CA5" w:rsidRDefault="0062616A" w:rsidP="00906F3C">
      <w:pPr>
        <w:ind w:firstLine="480"/>
      </w:pPr>
      <w:r w:rsidRPr="003B2CA5">
        <w:rPr>
          <w:noProof/>
        </w:rPr>
        <w:lastRenderedPageBreak/>
        <w:drawing>
          <wp:inline distT="0" distB="0" distL="0" distR="0" wp14:anchorId="57F647A8" wp14:editId="1E27D385">
            <wp:extent cx="5274309" cy="3516206"/>
            <wp:effectExtent l="0" t="0" r="3175" b="8255"/>
            <wp:docPr id="207543579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435791" name="图片 1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3C56F" w14:textId="77777777" w:rsidR="0062616A" w:rsidRPr="003B2CA5" w:rsidRDefault="0062616A" w:rsidP="00906F3C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49</w:t>
      </w:r>
      <w:r w:rsidRPr="003B2CA5">
        <w:rPr>
          <w:sz w:val="18"/>
          <w:szCs w:val="18"/>
        </w:rPr>
        <w:t>. Net quantile-on-quantile connectedness between GPR and the tail risk of the dominant industries.</w:t>
      </w:r>
    </w:p>
    <w:p w14:paraId="016A36E7" w14:textId="77777777" w:rsidR="0062616A" w:rsidRPr="003B2CA5" w:rsidRDefault="0062616A" w:rsidP="00906F3C">
      <w:pPr>
        <w:ind w:firstLine="480"/>
      </w:pPr>
      <w:r w:rsidRPr="003B2CA5">
        <w:rPr>
          <w:noProof/>
        </w:rPr>
        <w:drawing>
          <wp:inline distT="0" distB="0" distL="0" distR="0" wp14:anchorId="78EA66D6" wp14:editId="5378118F">
            <wp:extent cx="5274309" cy="3516206"/>
            <wp:effectExtent l="0" t="0" r="3175" b="8255"/>
            <wp:docPr id="59124591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245910" name="图片 1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8EDE5" w14:textId="77777777" w:rsidR="0062616A" w:rsidRPr="003B2CA5" w:rsidRDefault="0062616A" w:rsidP="00906F3C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50</w:t>
      </w:r>
      <w:r w:rsidRPr="003B2CA5">
        <w:rPr>
          <w:sz w:val="18"/>
          <w:szCs w:val="18"/>
        </w:rPr>
        <w:t>. Net quantile-on-quantile connectedness between GPR and the tail risk of the basic support industries.</w:t>
      </w:r>
    </w:p>
    <w:p w14:paraId="515B49F3" w14:textId="77777777" w:rsidR="0062616A" w:rsidRPr="003B2CA5" w:rsidRDefault="0062616A" w:rsidP="00906F3C">
      <w:pPr>
        <w:ind w:firstLine="480"/>
      </w:pPr>
      <w:r w:rsidRPr="003B2CA5">
        <w:rPr>
          <w:noProof/>
        </w:rPr>
        <w:lastRenderedPageBreak/>
        <w:drawing>
          <wp:inline distT="0" distB="0" distL="0" distR="0" wp14:anchorId="4046717E" wp14:editId="697CC0BE">
            <wp:extent cx="5274310" cy="5274310"/>
            <wp:effectExtent l="0" t="0" r="2540" b="2540"/>
            <wp:docPr id="111341575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415752" name="图片 1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0D9D4" w14:textId="77777777" w:rsidR="0062616A" w:rsidRPr="003B2CA5" w:rsidRDefault="0062616A" w:rsidP="00906F3C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51</w:t>
      </w:r>
      <w:r w:rsidRPr="003B2CA5">
        <w:rPr>
          <w:sz w:val="18"/>
          <w:szCs w:val="18"/>
        </w:rPr>
        <w:t>. Net quantile-on-quantile connectedness between GPR and the tail risk of the modern service industries.</w:t>
      </w:r>
    </w:p>
    <w:p w14:paraId="0B2158BC" w14:textId="77777777" w:rsidR="0062616A" w:rsidRPr="003B2CA5" w:rsidRDefault="0062616A" w:rsidP="00906F3C">
      <w:pPr>
        <w:ind w:firstLine="480"/>
      </w:pPr>
      <w:r w:rsidRPr="003B2CA5">
        <w:rPr>
          <w:noProof/>
        </w:rPr>
        <w:lastRenderedPageBreak/>
        <w:drawing>
          <wp:inline distT="0" distB="0" distL="0" distR="0" wp14:anchorId="71FB2E49" wp14:editId="4C2B8AA0">
            <wp:extent cx="5274309" cy="3516206"/>
            <wp:effectExtent l="0" t="0" r="3175" b="8255"/>
            <wp:docPr id="112793111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931113" name="图片 1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5D90D" w14:textId="77777777" w:rsidR="0062616A" w:rsidRPr="003B2CA5" w:rsidRDefault="0062616A" w:rsidP="00906F3C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52</w:t>
      </w:r>
      <w:r w:rsidRPr="003B2CA5">
        <w:rPr>
          <w:sz w:val="18"/>
          <w:szCs w:val="18"/>
        </w:rPr>
        <w:t>. Dynamic quantile-on-quantile connectedness between GPR and the tail risk of the dominant industries.</w:t>
      </w:r>
    </w:p>
    <w:p w14:paraId="0D747668" w14:textId="77777777" w:rsidR="0062616A" w:rsidRPr="003B2CA5" w:rsidRDefault="0062616A" w:rsidP="00906F3C">
      <w:pPr>
        <w:ind w:firstLine="480"/>
      </w:pPr>
      <w:r w:rsidRPr="003B2CA5">
        <w:rPr>
          <w:noProof/>
        </w:rPr>
        <w:drawing>
          <wp:inline distT="0" distB="0" distL="0" distR="0" wp14:anchorId="3D71E960" wp14:editId="5612EC21">
            <wp:extent cx="5274309" cy="3516206"/>
            <wp:effectExtent l="0" t="0" r="3175" b="8255"/>
            <wp:docPr id="133082435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824355" name="图片 1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F2D7A" w14:textId="77777777" w:rsidR="0062616A" w:rsidRPr="003B2CA5" w:rsidRDefault="0062616A" w:rsidP="00906F3C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53</w:t>
      </w:r>
      <w:r w:rsidRPr="003B2CA5">
        <w:rPr>
          <w:sz w:val="18"/>
          <w:szCs w:val="18"/>
        </w:rPr>
        <w:t>. Dynamic quantile-on-quantile connectedness between GPR and the tail risk of the basic support industries.</w:t>
      </w:r>
    </w:p>
    <w:p w14:paraId="3DB075EA" w14:textId="77777777" w:rsidR="0062616A" w:rsidRPr="003B2CA5" w:rsidRDefault="0062616A" w:rsidP="00906F3C">
      <w:pPr>
        <w:ind w:firstLine="480"/>
      </w:pPr>
      <w:r w:rsidRPr="003B2CA5">
        <w:rPr>
          <w:noProof/>
        </w:rPr>
        <w:lastRenderedPageBreak/>
        <w:drawing>
          <wp:inline distT="0" distB="0" distL="0" distR="0" wp14:anchorId="2EF9892D" wp14:editId="36105F5C">
            <wp:extent cx="5274310" cy="5274310"/>
            <wp:effectExtent l="0" t="0" r="2540" b="2540"/>
            <wp:docPr id="125550177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501770" name="图片 1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86E9F" w14:textId="77777777" w:rsidR="0062616A" w:rsidRPr="003B2CA5" w:rsidRDefault="0062616A" w:rsidP="00906F3C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54</w:t>
      </w:r>
      <w:r w:rsidRPr="003B2CA5">
        <w:rPr>
          <w:sz w:val="18"/>
          <w:szCs w:val="18"/>
        </w:rPr>
        <w:t>. Dynamic quantile-on-quantile connectedness between GPR and the tail risk of the modern service industries.</w:t>
      </w:r>
    </w:p>
    <w:p w14:paraId="19A890B9" w14:textId="77777777" w:rsidR="0062616A" w:rsidRPr="003B2CA5" w:rsidRDefault="0062616A" w:rsidP="0062616A">
      <w:pPr>
        <w:pStyle w:val="ListParagraph"/>
        <w:numPr>
          <w:ilvl w:val="1"/>
          <w:numId w:val="3"/>
        </w:numPr>
        <w:snapToGrid/>
        <w:spacing w:after="160" w:line="278" w:lineRule="auto"/>
        <w:ind w:firstLineChars="0"/>
        <w:jc w:val="left"/>
      </w:pPr>
      <w:proofErr w:type="spellStart"/>
      <w:r w:rsidRPr="003B2CA5">
        <w:t>Window.size</w:t>
      </w:r>
      <w:proofErr w:type="spellEnd"/>
      <w:r w:rsidRPr="003B2CA5">
        <w:t>=36moths</w:t>
      </w:r>
    </w:p>
    <w:p w14:paraId="72C4BD34" w14:textId="77777777" w:rsidR="0062616A" w:rsidRPr="003B2CA5" w:rsidRDefault="0062616A" w:rsidP="00906F3C">
      <w:pPr>
        <w:ind w:firstLine="480"/>
      </w:pPr>
      <w:r w:rsidRPr="003B2CA5">
        <w:rPr>
          <w:noProof/>
        </w:rPr>
        <w:lastRenderedPageBreak/>
        <w:drawing>
          <wp:inline distT="0" distB="0" distL="0" distR="0" wp14:anchorId="2D27285C" wp14:editId="52442664">
            <wp:extent cx="5274309" cy="3516206"/>
            <wp:effectExtent l="0" t="0" r="3175" b="8255"/>
            <wp:docPr id="1288408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40830" name="图片 1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B7658" w14:textId="77777777" w:rsidR="0062616A" w:rsidRPr="003B2CA5" w:rsidRDefault="0062616A" w:rsidP="00906F3C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55</w:t>
      </w:r>
      <w:r w:rsidRPr="003B2CA5">
        <w:rPr>
          <w:sz w:val="18"/>
          <w:szCs w:val="18"/>
        </w:rPr>
        <w:t>. Average quantile-on-quantile connectedness between GPR and the tail risk of the dominant industries.</w:t>
      </w:r>
    </w:p>
    <w:p w14:paraId="6717CA95" w14:textId="77777777" w:rsidR="0062616A" w:rsidRPr="003B2CA5" w:rsidRDefault="0062616A" w:rsidP="00906F3C">
      <w:pPr>
        <w:ind w:firstLine="480"/>
      </w:pPr>
      <w:r w:rsidRPr="003B2CA5">
        <w:rPr>
          <w:noProof/>
        </w:rPr>
        <w:drawing>
          <wp:inline distT="0" distB="0" distL="0" distR="0" wp14:anchorId="1B81A36C" wp14:editId="57671896">
            <wp:extent cx="5274309" cy="3516206"/>
            <wp:effectExtent l="0" t="0" r="3175" b="8255"/>
            <wp:docPr id="94794030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40302" name="图片 1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3B450" w14:textId="77777777" w:rsidR="0062616A" w:rsidRPr="003B2CA5" w:rsidRDefault="0062616A" w:rsidP="00906F3C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56</w:t>
      </w:r>
      <w:r w:rsidRPr="003B2CA5">
        <w:rPr>
          <w:sz w:val="18"/>
          <w:szCs w:val="18"/>
        </w:rPr>
        <w:t>. Average quantile-on-quantile connectedness between GPR and the tail risk of the basic support industries.</w:t>
      </w:r>
    </w:p>
    <w:p w14:paraId="6CE91B81" w14:textId="77777777" w:rsidR="0062616A" w:rsidRPr="003B2CA5" w:rsidRDefault="0062616A" w:rsidP="00906F3C">
      <w:pPr>
        <w:ind w:firstLine="480"/>
      </w:pPr>
      <w:r w:rsidRPr="003B2CA5">
        <w:rPr>
          <w:noProof/>
        </w:rPr>
        <w:lastRenderedPageBreak/>
        <w:drawing>
          <wp:inline distT="0" distB="0" distL="0" distR="0" wp14:anchorId="29270EBB" wp14:editId="5A6CE669">
            <wp:extent cx="5274310" cy="5274310"/>
            <wp:effectExtent l="0" t="0" r="2540" b="2540"/>
            <wp:docPr id="212824228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242280" name="图片 1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117C7" w14:textId="77777777" w:rsidR="0062616A" w:rsidRPr="003B2CA5" w:rsidRDefault="0062616A" w:rsidP="00906F3C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57</w:t>
      </w:r>
      <w:r w:rsidRPr="003B2CA5">
        <w:rPr>
          <w:sz w:val="18"/>
          <w:szCs w:val="18"/>
        </w:rPr>
        <w:t>. Average quantile-on-quantile connectedness between GPR and the tail risk of the modern service industries.</w:t>
      </w:r>
    </w:p>
    <w:p w14:paraId="018A0723" w14:textId="77777777" w:rsidR="0062616A" w:rsidRPr="003B2CA5" w:rsidRDefault="0062616A" w:rsidP="00906F3C">
      <w:pPr>
        <w:ind w:firstLine="480"/>
      </w:pPr>
      <w:r w:rsidRPr="003B2CA5">
        <w:rPr>
          <w:noProof/>
        </w:rPr>
        <w:lastRenderedPageBreak/>
        <w:drawing>
          <wp:inline distT="0" distB="0" distL="0" distR="0" wp14:anchorId="1ED0391E" wp14:editId="352BE7C0">
            <wp:extent cx="5274309" cy="3516206"/>
            <wp:effectExtent l="0" t="0" r="3175" b="8255"/>
            <wp:docPr id="5528206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820620" name="图片 1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07506" w14:textId="77777777" w:rsidR="0062616A" w:rsidRPr="003B2CA5" w:rsidRDefault="0062616A" w:rsidP="00906F3C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58</w:t>
      </w:r>
      <w:r w:rsidRPr="003B2CA5">
        <w:rPr>
          <w:sz w:val="18"/>
          <w:szCs w:val="18"/>
        </w:rPr>
        <w:t>. Net quantile-on-quantile connectedness between GPR and the tail risk of the dominant industries.</w:t>
      </w:r>
    </w:p>
    <w:p w14:paraId="6ED64091" w14:textId="77777777" w:rsidR="0062616A" w:rsidRPr="003B2CA5" w:rsidRDefault="0062616A" w:rsidP="00906F3C">
      <w:pPr>
        <w:ind w:firstLine="480"/>
      </w:pPr>
      <w:r w:rsidRPr="003B2CA5">
        <w:rPr>
          <w:noProof/>
        </w:rPr>
        <w:drawing>
          <wp:inline distT="0" distB="0" distL="0" distR="0" wp14:anchorId="70667EE6" wp14:editId="271F28B4">
            <wp:extent cx="5274309" cy="3516206"/>
            <wp:effectExtent l="0" t="0" r="3175" b="8255"/>
            <wp:docPr id="79562321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623210" name="图片 1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7FAC4" w14:textId="77777777" w:rsidR="0062616A" w:rsidRPr="003B2CA5" w:rsidRDefault="0062616A" w:rsidP="00906F3C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59</w:t>
      </w:r>
      <w:r w:rsidRPr="003B2CA5">
        <w:rPr>
          <w:sz w:val="18"/>
          <w:szCs w:val="18"/>
        </w:rPr>
        <w:t>. Net quantile-on-quantile connectedness between GPR and the tail risk of the basic support industries.</w:t>
      </w:r>
    </w:p>
    <w:p w14:paraId="11DC0BA5" w14:textId="77777777" w:rsidR="0062616A" w:rsidRPr="003B2CA5" w:rsidRDefault="0062616A" w:rsidP="00906F3C">
      <w:pPr>
        <w:ind w:firstLine="480"/>
      </w:pPr>
      <w:r w:rsidRPr="003B2CA5">
        <w:rPr>
          <w:noProof/>
        </w:rPr>
        <w:lastRenderedPageBreak/>
        <w:drawing>
          <wp:inline distT="0" distB="0" distL="0" distR="0" wp14:anchorId="716951A3" wp14:editId="706DC8A8">
            <wp:extent cx="5274310" cy="5274310"/>
            <wp:effectExtent l="0" t="0" r="2540" b="2540"/>
            <wp:docPr id="187121527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215279" name="图片 1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775A2" w14:textId="77777777" w:rsidR="0062616A" w:rsidRPr="003B2CA5" w:rsidRDefault="0062616A" w:rsidP="00906F3C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60</w:t>
      </w:r>
      <w:r w:rsidRPr="003B2CA5">
        <w:rPr>
          <w:sz w:val="18"/>
          <w:szCs w:val="18"/>
        </w:rPr>
        <w:t>. Net quantile-on-quantile connectedness between GPR and the tail risk of the modern service industries.</w:t>
      </w:r>
    </w:p>
    <w:p w14:paraId="3628A6A3" w14:textId="77777777" w:rsidR="0062616A" w:rsidRPr="003B2CA5" w:rsidRDefault="0062616A" w:rsidP="00906F3C">
      <w:pPr>
        <w:ind w:firstLine="480"/>
      </w:pPr>
      <w:r w:rsidRPr="003B2CA5">
        <w:rPr>
          <w:noProof/>
        </w:rPr>
        <w:lastRenderedPageBreak/>
        <w:drawing>
          <wp:inline distT="0" distB="0" distL="0" distR="0" wp14:anchorId="3EB7CB58" wp14:editId="2C00C19E">
            <wp:extent cx="5274309" cy="3516206"/>
            <wp:effectExtent l="0" t="0" r="3175" b="8255"/>
            <wp:docPr id="158722237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222372" name="图片 1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D8C70" w14:textId="77777777" w:rsidR="0062616A" w:rsidRPr="003B2CA5" w:rsidRDefault="0062616A" w:rsidP="00906F3C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61</w:t>
      </w:r>
      <w:r w:rsidRPr="003B2CA5">
        <w:rPr>
          <w:sz w:val="18"/>
          <w:szCs w:val="18"/>
        </w:rPr>
        <w:t>. Dynamic quantile-on-quantile connectedness between GPR and the tail risk of the dominant industries.</w:t>
      </w:r>
    </w:p>
    <w:p w14:paraId="61517AA1" w14:textId="77777777" w:rsidR="0062616A" w:rsidRPr="003B2CA5" w:rsidRDefault="0062616A" w:rsidP="00906F3C">
      <w:pPr>
        <w:ind w:firstLine="480"/>
      </w:pPr>
      <w:r w:rsidRPr="003B2CA5">
        <w:rPr>
          <w:noProof/>
        </w:rPr>
        <w:drawing>
          <wp:inline distT="0" distB="0" distL="0" distR="0" wp14:anchorId="34108B4A" wp14:editId="79BC54E5">
            <wp:extent cx="5274309" cy="3516206"/>
            <wp:effectExtent l="0" t="0" r="3175" b="8255"/>
            <wp:docPr id="66038800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388008" name="图片 1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A5971" w14:textId="77777777" w:rsidR="0062616A" w:rsidRPr="003B2CA5" w:rsidRDefault="0062616A" w:rsidP="00906F3C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62</w:t>
      </w:r>
      <w:r w:rsidRPr="003B2CA5">
        <w:rPr>
          <w:sz w:val="18"/>
          <w:szCs w:val="18"/>
        </w:rPr>
        <w:t>. Dynamic quantile-on-quantile connectedness between GPR and the tail risk of the basic support industries.</w:t>
      </w:r>
    </w:p>
    <w:p w14:paraId="0CA60D8F" w14:textId="77777777" w:rsidR="0062616A" w:rsidRPr="003B2CA5" w:rsidRDefault="0062616A" w:rsidP="00906F3C">
      <w:pPr>
        <w:ind w:firstLine="480"/>
      </w:pPr>
      <w:r w:rsidRPr="003B2CA5">
        <w:rPr>
          <w:noProof/>
        </w:rPr>
        <w:lastRenderedPageBreak/>
        <w:drawing>
          <wp:inline distT="0" distB="0" distL="0" distR="0" wp14:anchorId="4911CC2D" wp14:editId="4AD2C545">
            <wp:extent cx="5274310" cy="5274310"/>
            <wp:effectExtent l="0" t="0" r="2540" b="2540"/>
            <wp:docPr id="7960530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053015" name="图片 1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2E1B1" w14:textId="77777777" w:rsidR="0062616A" w:rsidRPr="003B2CA5" w:rsidRDefault="0062616A" w:rsidP="00906F3C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63</w:t>
      </w:r>
      <w:r w:rsidRPr="003B2CA5">
        <w:rPr>
          <w:sz w:val="18"/>
          <w:szCs w:val="18"/>
        </w:rPr>
        <w:t>. Dynamic quantile-on-quantile connectedness between GPR and the tail risk of the modern service industries.</w:t>
      </w:r>
    </w:p>
    <w:p w14:paraId="41792CBA" w14:textId="77777777" w:rsidR="0062616A" w:rsidRPr="003B2CA5" w:rsidRDefault="0062616A" w:rsidP="0062616A">
      <w:pPr>
        <w:pStyle w:val="ListParagraph"/>
        <w:numPr>
          <w:ilvl w:val="0"/>
          <w:numId w:val="3"/>
        </w:numPr>
        <w:adjustRightInd w:val="0"/>
        <w:spacing w:after="160"/>
        <w:ind w:firstLineChars="0"/>
        <w:jc w:val="left"/>
        <w:outlineLvl w:val="2"/>
      </w:pPr>
      <w:r w:rsidRPr="003B2CA5">
        <w:t>Quantiles</w:t>
      </w:r>
    </w:p>
    <w:p w14:paraId="60B5A4D9" w14:textId="77777777" w:rsidR="0062616A" w:rsidRPr="003B2CA5" w:rsidRDefault="0062616A" w:rsidP="00BB6FB4">
      <w:pPr>
        <w:ind w:firstLine="480"/>
      </w:pPr>
      <w:r w:rsidRPr="003B2CA5">
        <w:rPr>
          <w:noProof/>
        </w:rPr>
        <w:lastRenderedPageBreak/>
        <w:drawing>
          <wp:inline distT="0" distB="0" distL="0" distR="0" wp14:anchorId="12E6C9A0" wp14:editId="3AD1C5A2">
            <wp:extent cx="5274309" cy="3516206"/>
            <wp:effectExtent l="0" t="0" r="3175" b="8255"/>
            <wp:docPr id="200941847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418472" name="图片 1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20B66" w14:textId="77777777" w:rsidR="0062616A" w:rsidRPr="003B2CA5" w:rsidRDefault="0062616A" w:rsidP="00BB6FB4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64</w:t>
      </w:r>
      <w:r w:rsidRPr="003B2CA5">
        <w:rPr>
          <w:sz w:val="18"/>
          <w:szCs w:val="18"/>
        </w:rPr>
        <w:t>. Average quantile-on-quantile connectedness between GPR and the tail risk of the dominant industries.</w:t>
      </w:r>
    </w:p>
    <w:p w14:paraId="1EFC177B" w14:textId="77777777" w:rsidR="0062616A" w:rsidRPr="003B2CA5" w:rsidRDefault="0062616A" w:rsidP="00BB6FB4">
      <w:pPr>
        <w:ind w:firstLine="480"/>
      </w:pPr>
      <w:r w:rsidRPr="003B2CA5">
        <w:rPr>
          <w:noProof/>
        </w:rPr>
        <w:drawing>
          <wp:inline distT="0" distB="0" distL="0" distR="0" wp14:anchorId="1C97AEC5" wp14:editId="02188A05">
            <wp:extent cx="5274309" cy="3516206"/>
            <wp:effectExtent l="0" t="0" r="3175" b="8255"/>
            <wp:docPr id="213678270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782705" name="图片 13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D91D7" w14:textId="77777777" w:rsidR="0062616A" w:rsidRPr="003B2CA5" w:rsidRDefault="0062616A" w:rsidP="00BB6FB4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65</w:t>
      </w:r>
      <w:r w:rsidRPr="003B2CA5">
        <w:rPr>
          <w:sz w:val="18"/>
          <w:szCs w:val="18"/>
        </w:rPr>
        <w:t>. Average quantile-on-quantile connectedness between GPR and the tail risk of the basic support industries.</w:t>
      </w:r>
    </w:p>
    <w:p w14:paraId="3170BBE0" w14:textId="77777777" w:rsidR="0062616A" w:rsidRPr="003B2CA5" w:rsidRDefault="0062616A" w:rsidP="00BB6FB4">
      <w:pPr>
        <w:ind w:firstLine="480"/>
      </w:pPr>
      <w:r w:rsidRPr="003B2CA5">
        <w:rPr>
          <w:noProof/>
        </w:rPr>
        <w:lastRenderedPageBreak/>
        <w:drawing>
          <wp:inline distT="0" distB="0" distL="0" distR="0" wp14:anchorId="02739C1D" wp14:editId="2838C427">
            <wp:extent cx="5274310" cy="5274310"/>
            <wp:effectExtent l="0" t="0" r="2540" b="2540"/>
            <wp:docPr id="2050475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47515" name="图片 14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440E3" w14:textId="77777777" w:rsidR="0062616A" w:rsidRPr="003B2CA5" w:rsidRDefault="0062616A" w:rsidP="00BB6FB4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66</w:t>
      </w:r>
      <w:r w:rsidRPr="003B2CA5">
        <w:rPr>
          <w:sz w:val="18"/>
          <w:szCs w:val="18"/>
        </w:rPr>
        <w:t>. Average quantile-on-quantile connectedness between GPR and the tail risk of the modern service industries.</w:t>
      </w:r>
    </w:p>
    <w:p w14:paraId="6B9A2D5D" w14:textId="77777777" w:rsidR="0062616A" w:rsidRPr="003B2CA5" w:rsidRDefault="0062616A" w:rsidP="00BB6FB4">
      <w:pPr>
        <w:ind w:firstLine="480"/>
      </w:pPr>
      <w:r w:rsidRPr="003B2CA5">
        <w:rPr>
          <w:noProof/>
        </w:rPr>
        <w:lastRenderedPageBreak/>
        <w:drawing>
          <wp:inline distT="0" distB="0" distL="0" distR="0" wp14:anchorId="24C9DED0" wp14:editId="6F758ACE">
            <wp:extent cx="5274309" cy="3516206"/>
            <wp:effectExtent l="0" t="0" r="3175" b="8255"/>
            <wp:docPr id="17966077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607714" name="图片 13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B2E04" w14:textId="77777777" w:rsidR="0062616A" w:rsidRPr="003B2CA5" w:rsidRDefault="0062616A" w:rsidP="00BB6FB4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67</w:t>
      </w:r>
      <w:r w:rsidRPr="003B2CA5">
        <w:rPr>
          <w:sz w:val="18"/>
          <w:szCs w:val="18"/>
        </w:rPr>
        <w:t>. Net quantile-on-quantile connectedness between GPR and the tail risk of the dominant industries.</w:t>
      </w:r>
    </w:p>
    <w:p w14:paraId="51B11237" w14:textId="77777777" w:rsidR="0062616A" w:rsidRPr="003B2CA5" w:rsidRDefault="0062616A" w:rsidP="00BB6FB4">
      <w:pPr>
        <w:ind w:firstLine="480"/>
      </w:pPr>
      <w:r w:rsidRPr="003B2CA5">
        <w:rPr>
          <w:noProof/>
        </w:rPr>
        <w:drawing>
          <wp:inline distT="0" distB="0" distL="0" distR="0" wp14:anchorId="0B5AF85A" wp14:editId="3BF63D62">
            <wp:extent cx="5274309" cy="3516206"/>
            <wp:effectExtent l="0" t="0" r="3175" b="8255"/>
            <wp:docPr id="167537987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379874" name="图片 1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49BC1" w14:textId="77777777" w:rsidR="0062616A" w:rsidRPr="003B2CA5" w:rsidRDefault="0062616A" w:rsidP="00BB6FB4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68</w:t>
      </w:r>
      <w:r w:rsidRPr="003B2CA5">
        <w:rPr>
          <w:sz w:val="18"/>
          <w:szCs w:val="18"/>
        </w:rPr>
        <w:t>. Net quantile-on-quantile connectedness between GPR and the tail risk of the basic support industries.</w:t>
      </w:r>
    </w:p>
    <w:p w14:paraId="5EA7F16F" w14:textId="77777777" w:rsidR="0062616A" w:rsidRPr="003B2CA5" w:rsidRDefault="0062616A" w:rsidP="00BB6FB4">
      <w:pPr>
        <w:ind w:firstLine="480"/>
      </w:pPr>
      <w:r w:rsidRPr="003B2CA5">
        <w:rPr>
          <w:noProof/>
        </w:rPr>
        <w:lastRenderedPageBreak/>
        <w:drawing>
          <wp:inline distT="0" distB="0" distL="0" distR="0" wp14:anchorId="709DA447" wp14:editId="6AB4232A">
            <wp:extent cx="5274310" cy="5274310"/>
            <wp:effectExtent l="0" t="0" r="2540" b="2540"/>
            <wp:docPr id="10178780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878038" name="图片 1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6239C" w14:textId="77777777" w:rsidR="0062616A" w:rsidRPr="003B2CA5" w:rsidRDefault="0062616A" w:rsidP="00BB6FB4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69</w:t>
      </w:r>
      <w:r w:rsidRPr="003B2CA5">
        <w:rPr>
          <w:sz w:val="18"/>
          <w:szCs w:val="18"/>
        </w:rPr>
        <w:t>. Net quantile-on-quantile connectedness between GPR and the tail risk of the modern service industries.</w:t>
      </w:r>
    </w:p>
    <w:p w14:paraId="76F11446" w14:textId="77777777" w:rsidR="0062616A" w:rsidRPr="003B2CA5" w:rsidRDefault="0062616A" w:rsidP="00BB6FB4">
      <w:pPr>
        <w:ind w:firstLine="480"/>
      </w:pPr>
      <w:r w:rsidRPr="003B2CA5">
        <w:rPr>
          <w:noProof/>
        </w:rPr>
        <w:lastRenderedPageBreak/>
        <w:drawing>
          <wp:inline distT="0" distB="0" distL="0" distR="0" wp14:anchorId="1BB5E757" wp14:editId="2C78A95B">
            <wp:extent cx="5274309" cy="3516206"/>
            <wp:effectExtent l="0" t="0" r="3175" b="8255"/>
            <wp:docPr id="193821294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212942" name="图片 1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3C455" w14:textId="77777777" w:rsidR="0062616A" w:rsidRPr="003B2CA5" w:rsidRDefault="0062616A" w:rsidP="00BB6FB4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70</w:t>
      </w:r>
      <w:r w:rsidRPr="003B2CA5">
        <w:rPr>
          <w:sz w:val="18"/>
          <w:szCs w:val="18"/>
        </w:rPr>
        <w:t>. Dynamic quantile-on-quantile connectedness between GPR and the tail risk of the dominant industries.</w:t>
      </w:r>
    </w:p>
    <w:p w14:paraId="3AAFB0F1" w14:textId="77777777" w:rsidR="0062616A" w:rsidRPr="003B2CA5" w:rsidRDefault="0062616A" w:rsidP="00BB6FB4">
      <w:pPr>
        <w:ind w:firstLine="480"/>
      </w:pPr>
      <w:r w:rsidRPr="003B2CA5">
        <w:rPr>
          <w:noProof/>
        </w:rPr>
        <w:drawing>
          <wp:inline distT="0" distB="0" distL="0" distR="0" wp14:anchorId="2C05DD1B" wp14:editId="78000E80">
            <wp:extent cx="5274309" cy="3516206"/>
            <wp:effectExtent l="0" t="0" r="3175" b="8255"/>
            <wp:docPr id="181989180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891800" name="图片 14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3F302" w14:textId="77777777" w:rsidR="0062616A" w:rsidRPr="003B2CA5" w:rsidRDefault="0062616A" w:rsidP="00BB6FB4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71</w:t>
      </w:r>
      <w:r w:rsidRPr="003B2CA5">
        <w:rPr>
          <w:sz w:val="18"/>
          <w:szCs w:val="18"/>
        </w:rPr>
        <w:t>. Dynamic quantile-on-quantile connectedness between GPR and the tail risk of the basic support industries.</w:t>
      </w:r>
    </w:p>
    <w:p w14:paraId="5B2E44F4" w14:textId="77777777" w:rsidR="0062616A" w:rsidRPr="003B2CA5" w:rsidRDefault="0062616A" w:rsidP="00BB6FB4">
      <w:pPr>
        <w:ind w:firstLine="480"/>
      </w:pPr>
      <w:r w:rsidRPr="003B2CA5">
        <w:rPr>
          <w:noProof/>
        </w:rPr>
        <w:lastRenderedPageBreak/>
        <w:drawing>
          <wp:inline distT="0" distB="0" distL="0" distR="0" wp14:anchorId="35393F75" wp14:editId="70444830">
            <wp:extent cx="5274310" cy="5274310"/>
            <wp:effectExtent l="0" t="0" r="2540" b="2540"/>
            <wp:docPr id="17913525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352524" name="图片 14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82B72" w14:textId="77777777" w:rsidR="0062616A" w:rsidRPr="003B2CA5" w:rsidRDefault="0062616A" w:rsidP="00BB6FB4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72</w:t>
      </w:r>
      <w:r w:rsidRPr="003B2CA5">
        <w:rPr>
          <w:sz w:val="18"/>
          <w:szCs w:val="18"/>
        </w:rPr>
        <w:t>. Dynamic quantile-on-quantile connectedness between GPR and the tail risk of the modern service industries.</w:t>
      </w:r>
    </w:p>
    <w:p w14:paraId="4F477B72" w14:textId="77777777" w:rsidR="0062616A" w:rsidRPr="003B2CA5" w:rsidRDefault="0062616A" w:rsidP="0062616A">
      <w:pPr>
        <w:pStyle w:val="ListParagraph"/>
        <w:numPr>
          <w:ilvl w:val="0"/>
          <w:numId w:val="3"/>
        </w:numPr>
        <w:adjustRightInd w:val="0"/>
        <w:spacing w:after="160"/>
        <w:ind w:firstLineChars="0"/>
        <w:jc w:val="left"/>
        <w:outlineLvl w:val="2"/>
      </w:pPr>
      <w:r w:rsidRPr="003B2CA5">
        <w:t>Post Covid-19</w:t>
      </w:r>
    </w:p>
    <w:p w14:paraId="0457A5C0" w14:textId="77777777" w:rsidR="0062616A" w:rsidRPr="003B2CA5" w:rsidRDefault="0062616A" w:rsidP="00BB6FB4">
      <w:pPr>
        <w:ind w:firstLine="480"/>
      </w:pPr>
      <w:r w:rsidRPr="003B2CA5">
        <w:rPr>
          <w:noProof/>
        </w:rPr>
        <w:lastRenderedPageBreak/>
        <w:drawing>
          <wp:inline distT="0" distB="0" distL="0" distR="0" wp14:anchorId="06924DBB" wp14:editId="35BCAED0">
            <wp:extent cx="5274309" cy="3516206"/>
            <wp:effectExtent l="0" t="0" r="3175" b="8255"/>
            <wp:docPr id="131207399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073998" name="图片 1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E685B" w14:textId="77777777" w:rsidR="0062616A" w:rsidRPr="003B2CA5" w:rsidRDefault="0062616A" w:rsidP="00BB6FB4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73</w:t>
      </w:r>
      <w:r w:rsidRPr="003B2CA5">
        <w:rPr>
          <w:sz w:val="18"/>
          <w:szCs w:val="18"/>
        </w:rPr>
        <w:t>. Average quantile-on-quantile connectedness between GPR and the tail risk of the dominant industries.</w:t>
      </w:r>
    </w:p>
    <w:p w14:paraId="597627F9" w14:textId="77777777" w:rsidR="0062616A" w:rsidRPr="003B2CA5" w:rsidRDefault="0062616A" w:rsidP="00BB6FB4">
      <w:pPr>
        <w:ind w:firstLine="480"/>
      </w:pPr>
      <w:r w:rsidRPr="003B2CA5">
        <w:rPr>
          <w:noProof/>
        </w:rPr>
        <w:drawing>
          <wp:inline distT="0" distB="0" distL="0" distR="0" wp14:anchorId="228B3E07" wp14:editId="52D74B90">
            <wp:extent cx="5274309" cy="3516206"/>
            <wp:effectExtent l="0" t="0" r="3175" b="8255"/>
            <wp:docPr id="142244787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447870" name="图片 13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86F26" w14:textId="77777777" w:rsidR="0062616A" w:rsidRPr="003B2CA5" w:rsidRDefault="0062616A" w:rsidP="00BB6FB4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74</w:t>
      </w:r>
      <w:r w:rsidRPr="003B2CA5">
        <w:rPr>
          <w:sz w:val="18"/>
          <w:szCs w:val="18"/>
        </w:rPr>
        <w:t>. Average quantile-on-quantile connectedness between GPR and the tail risk of the basic support industries.</w:t>
      </w:r>
    </w:p>
    <w:p w14:paraId="03FCC9AB" w14:textId="77777777" w:rsidR="0062616A" w:rsidRPr="003B2CA5" w:rsidRDefault="0062616A" w:rsidP="00BB6FB4">
      <w:pPr>
        <w:ind w:firstLine="480"/>
      </w:pPr>
      <w:r w:rsidRPr="003B2CA5">
        <w:rPr>
          <w:noProof/>
        </w:rPr>
        <w:lastRenderedPageBreak/>
        <w:drawing>
          <wp:inline distT="0" distB="0" distL="0" distR="0" wp14:anchorId="287AB5EB" wp14:editId="06A1D3B6">
            <wp:extent cx="5274310" cy="5274310"/>
            <wp:effectExtent l="0" t="0" r="2540" b="2540"/>
            <wp:docPr id="18527967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79676" name="图片 14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155D4" w14:textId="77777777" w:rsidR="0062616A" w:rsidRPr="003B2CA5" w:rsidRDefault="0062616A" w:rsidP="00BB6FB4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75</w:t>
      </w:r>
      <w:r w:rsidRPr="003B2CA5">
        <w:rPr>
          <w:sz w:val="18"/>
          <w:szCs w:val="18"/>
        </w:rPr>
        <w:t>. Average quantile-on-quantile connectedness between GPR and the tail risk of the modern service industries.</w:t>
      </w:r>
    </w:p>
    <w:p w14:paraId="60D65C0A" w14:textId="77777777" w:rsidR="0062616A" w:rsidRPr="003B2CA5" w:rsidRDefault="0062616A" w:rsidP="00BB6FB4">
      <w:pPr>
        <w:ind w:firstLine="480"/>
      </w:pPr>
      <w:r w:rsidRPr="003B2CA5">
        <w:rPr>
          <w:noProof/>
        </w:rPr>
        <w:lastRenderedPageBreak/>
        <w:drawing>
          <wp:inline distT="0" distB="0" distL="0" distR="0" wp14:anchorId="0943B0B5" wp14:editId="04DEBD17">
            <wp:extent cx="5274309" cy="3516206"/>
            <wp:effectExtent l="0" t="0" r="3175" b="8255"/>
            <wp:docPr id="138756316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563167" name="图片 13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5C40D" w14:textId="77777777" w:rsidR="0062616A" w:rsidRPr="003B2CA5" w:rsidRDefault="0062616A" w:rsidP="00BB6FB4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76</w:t>
      </w:r>
      <w:r w:rsidRPr="003B2CA5">
        <w:rPr>
          <w:sz w:val="18"/>
          <w:szCs w:val="18"/>
        </w:rPr>
        <w:t>. Net quantile-on-quantile connectedness between GPR and the tail risk of the dominant industries.</w:t>
      </w:r>
    </w:p>
    <w:p w14:paraId="7E8EE715" w14:textId="77777777" w:rsidR="0062616A" w:rsidRPr="003B2CA5" w:rsidRDefault="0062616A" w:rsidP="00BB6FB4">
      <w:pPr>
        <w:ind w:firstLine="480"/>
      </w:pPr>
      <w:r w:rsidRPr="003B2CA5">
        <w:rPr>
          <w:noProof/>
        </w:rPr>
        <w:drawing>
          <wp:inline distT="0" distB="0" distL="0" distR="0" wp14:anchorId="7008CAB5" wp14:editId="1C557A2B">
            <wp:extent cx="5274309" cy="3516206"/>
            <wp:effectExtent l="0" t="0" r="3175" b="8255"/>
            <wp:docPr id="4451474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147443" name="图片 1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411F4" w14:textId="77777777" w:rsidR="0062616A" w:rsidRPr="003B2CA5" w:rsidRDefault="0062616A" w:rsidP="00BB6FB4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77</w:t>
      </w:r>
      <w:r w:rsidRPr="003B2CA5">
        <w:rPr>
          <w:sz w:val="18"/>
          <w:szCs w:val="18"/>
        </w:rPr>
        <w:t>. Net quantile-on-quantile connectedness between GPR and the tail risk of the basic support industries.</w:t>
      </w:r>
    </w:p>
    <w:p w14:paraId="0D71AB44" w14:textId="77777777" w:rsidR="0062616A" w:rsidRPr="003B2CA5" w:rsidRDefault="0062616A" w:rsidP="00BB6FB4">
      <w:pPr>
        <w:ind w:firstLine="480"/>
      </w:pPr>
      <w:r w:rsidRPr="003B2CA5">
        <w:rPr>
          <w:noProof/>
        </w:rPr>
        <w:lastRenderedPageBreak/>
        <w:drawing>
          <wp:inline distT="0" distB="0" distL="0" distR="0" wp14:anchorId="163C7334" wp14:editId="281C527B">
            <wp:extent cx="5274310" cy="5274310"/>
            <wp:effectExtent l="0" t="0" r="2540" b="2540"/>
            <wp:docPr id="21145363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536330" name="图片 1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3F936" w14:textId="77777777" w:rsidR="0062616A" w:rsidRPr="003B2CA5" w:rsidRDefault="0062616A" w:rsidP="00BB6FB4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78</w:t>
      </w:r>
      <w:r w:rsidRPr="003B2CA5">
        <w:rPr>
          <w:sz w:val="18"/>
          <w:szCs w:val="18"/>
        </w:rPr>
        <w:t>. Net quantile-on-quantile connectedness between GPR and the tail risk of the modern service industries.</w:t>
      </w:r>
    </w:p>
    <w:p w14:paraId="653C7E95" w14:textId="77777777" w:rsidR="0062616A" w:rsidRPr="003B2CA5" w:rsidRDefault="0062616A" w:rsidP="00BB6FB4">
      <w:pPr>
        <w:ind w:firstLine="480"/>
      </w:pPr>
      <w:r w:rsidRPr="003B2CA5">
        <w:rPr>
          <w:noProof/>
        </w:rPr>
        <w:lastRenderedPageBreak/>
        <w:drawing>
          <wp:inline distT="0" distB="0" distL="0" distR="0" wp14:anchorId="61950230" wp14:editId="2C81CC8C">
            <wp:extent cx="5274309" cy="3516206"/>
            <wp:effectExtent l="0" t="0" r="3175" b="8255"/>
            <wp:docPr id="102376668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766687" name="图片 1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0FE88" w14:textId="77777777" w:rsidR="0062616A" w:rsidRPr="003B2CA5" w:rsidRDefault="0062616A" w:rsidP="00BB6FB4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79</w:t>
      </w:r>
      <w:r w:rsidRPr="003B2CA5">
        <w:rPr>
          <w:sz w:val="18"/>
          <w:szCs w:val="18"/>
        </w:rPr>
        <w:t>. Dynamic quantile-on-quantile connectedness between GPR and the tail risk of the dominant industries.</w:t>
      </w:r>
    </w:p>
    <w:p w14:paraId="58C19088" w14:textId="77777777" w:rsidR="0062616A" w:rsidRPr="003B2CA5" w:rsidRDefault="0062616A" w:rsidP="00BB6FB4">
      <w:pPr>
        <w:ind w:firstLine="480"/>
      </w:pPr>
      <w:r w:rsidRPr="003B2CA5">
        <w:rPr>
          <w:noProof/>
        </w:rPr>
        <w:drawing>
          <wp:inline distT="0" distB="0" distL="0" distR="0" wp14:anchorId="0A90D9EC" wp14:editId="7204FC03">
            <wp:extent cx="5274309" cy="3516206"/>
            <wp:effectExtent l="0" t="0" r="3175" b="8255"/>
            <wp:docPr id="194885190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51901" name="图片 14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2852E" w14:textId="77777777" w:rsidR="0062616A" w:rsidRPr="003B2CA5" w:rsidRDefault="0062616A" w:rsidP="00BB6FB4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80</w:t>
      </w:r>
      <w:r w:rsidRPr="003B2CA5">
        <w:rPr>
          <w:sz w:val="18"/>
          <w:szCs w:val="18"/>
        </w:rPr>
        <w:t>. Dynamic quantile-on-quantile connectedness between GPR and the tail risk of the basic support industries.</w:t>
      </w:r>
    </w:p>
    <w:p w14:paraId="6B4BEC08" w14:textId="77777777" w:rsidR="0062616A" w:rsidRPr="003B2CA5" w:rsidRDefault="0062616A" w:rsidP="00BB6FB4">
      <w:pPr>
        <w:ind w:firstLine="480"/>
      </w:pPr>
      <w:r w:rsidRPr="003B2CA5">
        <w:rPr>
          <w:noProof/>
        </w:rPr>
        <w:lastRenderedPageBreak/>
        <w:drawing>
          <wp:inline distT="0" distB="0" distL="0" distR="0" wp14:anchorId="4444F1A8" wp14:editId="23F78988">
            <wp:extent cx="5274310" cy="5274310"/>
            <wp:effectExtent l="0" t="0" r="2540" b="2540"/>
            <wp:docPr id="147666634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666344" name="图片 14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AE332" w14:textId="77777777" w:rsidR="0062616A" w:rsidRPr="003B2CA5" w:rsidRDefault="0062616A" w:rsidP="00BB6FB4">
      <w:pPr>
        <w:ind w:firstLine="360"/>
        <w:rPr>
          <w:sz w:val="18"/>
          <w:szCs w:val="18"/>
        </w:rPr>
      </w:pPr>
      <w:r w:rsidRPr="003B2CA5">
        <w:rPr>
          <w:sz w:val="18"/>
          <w:szCs w:val="18"/>
        </w:rPr>
        <w:t>Figure A</w:t>
      </w:r>
      <w:r w:rsidRPr="003B2CA5">
        <w:rPr>
          <w:rFonts w:hint="eastAsia"/>
          <w:sz w:val="18"/>
          <w:szCs w:val="18"/>
        </w:rPr>
        <w:t>81</w:t>
      </w:r>
      <w:r w:rsidRPr="003B2CA5">
        <w:rPr>
          <w:sz w:val="18"/>
          <w:szCs w:val="18"/>
        </w:rPr>
        <w:t>. Dynamic quantile-on-quantile connectedness between GPR and the tail risk of the modern service industries.</w:t>
      </w:r>
    </w:p>
    <w:p w14:paraId="68DACB68" w14:textId="77777777" w:rsidR="0062616A" w:rsidRPr="003B2CA5" w:rsidRDefault="0062616A" w:rsidP="00694EDE">
      <w:pPr>
        <w:ind w:firstLine="480"/>
      </w:pPr>
    </w:p>
    <w:p w14:paraId="704EC0B9" w14:textId="77777777" w:rsidR="001B03B7" w:rsidRPr="0062616A" w:rsidRDefault="001B03B7" w:rsidP="0062616A">
      <w:pPr>
        <w:ind w:firstLineChars="0" w:firstLine="0"/>
      </w:pPr>
    </w:p>
    <w:sectPr w:rsidR="001B03B7" w:rsidRPr="0062616A">
      <w:headerReference w:type="even" r:id="rId88"/>
      <w:headerReference w:type="default" r:id="rId89"/>
      <w:footerReference w:type="even" r:id="rId90"/>
      <w:footerReference w:type="default" r:id="rId91"/>
      <w:headerReference w:type="first" r:id="rId92"/>
      <w:footerReference w:type="first" r:id="rId9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DE05DC" w14:textId="77777777" w:rsidR="00EE0191" w:rsidRDefault="00EE0191" w:rsidP="0062616A">
      <w:pPr>
        <w:spacing w:line="240" w:lineRule="auto"/>
        <w:ind w:firstLine="480"/>
      </w:pPr>
      <w:r>
        <w:separator/>
      </w:r>
    </w:p>
  </w:endnote>
  <w:endnote w:type="continuationSeparator" w:id="0">
    <w:p w14:paraId="5A50480F" w14:textId="77777777" w:rsidR="00EE0191" w:rsidRDefault="00EE0191" w:rsidP="0062616A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angSong">
    <w:altName w:val="仿宋"/>
    <w:charset w:val="86"/>
    <w:family w:val="modern"/>
    <w:pitch w:val="fixed"/>
    <w:sig w:usb0="800002BF" w:usb1="38CF7CFA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390C67" w14:textId="77777777" w:rsidR="0062616A" w:rsidRDefault="0062616A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087E21" w14:textId="77777777" w:rsidR="0062616A" w:rsidRDefault="0062616A">
    <w:pPr>
      <w:pStyle w:val="Footer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84C3F" w14:textId="77777777" w:rsidR="0062616A" w:rsidRDefault="0062616A">
    <w:pPr>
      <w:pStyle w:val="Footer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0728BE" w14:textId="77777777" w:rsidR="00EE0191" w:rsidRDefault="00EE0191" w:rsidP="0062616A">
      <w:pPr>
        <w:spacing w:line="240" w:lineRule="auto"/>
        <w:ind w:firstLine="480"/>
      </w:pPr>
      <w:r>
        <w:separator/>
      </w:r>
    </w:p>
  </w:footnote>
  <w:footnote w:type="continuationSeparator" w:id="0">
    <w:p w14:paraId="276EB74F" w14:textId="77777777" w:rsidR="00EE0191" w:rsidRDefault="00EE0191" w:rsidP="0062616A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D006B" w14:textId="77777777" w:rsidR="0062616A" w:rsidRDefault="0062616A">
    <w:pPr>
      <w:pStyle w:val="Header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0F6152" w14:textId="77777777" w:rsidR="0062616A" w:rsidRDefault="0062616A">
    <w:pPr>
      <w:pStyle w:val="Header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09EE7" w14:textId="77777777" w:rsidR="0062616A" w:rsidRDefault="0062616A">
    <w:pPr>
      <w:pStyle w:val="Header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60CFE"/>
    <w:multiLevelType w:val="hybridMultilevel"/>
    <w:tmpl w:val="06A2CBDA"/>
    <w:lvl w:ilvl="0" w:tplc="6B8C53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0D5065CD"/>
    <w:multiLevelType w:val="multilevel"/>
    <w:tmpl w:val="551C63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0F6712D9"/>
    <w:multiLevelType w:val="multilevel"/>
    <w:tmpl w:val="551C63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0F862C0C"/>
    <w:multiLevelType w:val="hybridMultilevel"/>
    <w:tmpl w:val="39B661B6"/>
    <w:lvl w:ilvl="0" w:tplc="C76C31F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10D61994"/>
    <w:multiLevelType w:val="hybridMultilevel"/>
    <w:tmpl w:val="1C1E01D2"/>
    <w:lvl w:ilvl="0" w:tplc="D2A6B570">
      <w:start w:val="1"/>
      <w:numFmt w:val="japaneseCounting"/>
      <w:lvlText w:val="%1．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1A722F14"/>
    <w:multiLevelType w:val="multilevel"/>
    <w:tmpl w:val="551C63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 w16cid:durableId="1313872072">
    <w:abstractNumId w:val="4"/>
  </w:num>
  <w:num w:numId="2" w16cid:durableId="1948730813">
    <w:abstractNumId w:val="0"/>
  </w:num>
  <w:num w:numId="3" w16cid:durableId="1669360138">
    <w:abstractNumId w:val="2"/>
  </w:num>
  <w:num w:numId="4" w16cid:durableId="1319764667">
    <w:abstractNumId w:val="5"/>
  </w:num>
  <w:num w:numId="5" w16cid:durableId="712778582">
    <w:abstractNumId w:val="1"/>
  </w:num>
  <w:num w:numId="6" w16cid:durableId="17651103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2FE"/>
    <w:rsid w:val="000C0304"/>
    <w:rsid w:val="00110EC1"/>
    <w:rsid w:val="001B03B7"/>
    <w:rsid w:val="001E1C1B"/>
    <w:rsid w:val="002F696A"/>
    <w:rsid w:val="004412FE"/>
    <w:rsid w:val="00522389"/>
    <w:rsid w:val="0062616A"/>
    <w:rsid w:val="006758A3"/>
    <w:rsid w:val="006B7B68"/>
    <w:rsid w:val="00B3547A"/>
    <w:rsid w:val="00BB5B27"/>
    <w:rsid w:val="00C21AA0"/>
    <w:rsid w:val="00C45B99"/>
    <w:rsid w:val="00C83384"/>
    <w:rsid w:val="00CC7165"/>
    <w:rsid w:val="00D23A5C"/>
    <w:rsid w:val="00D7401C"/>
    <w:rsid w:val="00EB11A1"/>
    <w:rsid w:val="00EE0191"/>
    <w:rsid w:val="00FD0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EE68A4"/>
  <w15:chartTrackingRefBased/>
  <w15:docId w15:val="{64C4ACDB-63BA-4E81-B323-BA91D3BE6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kern w:val="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3A5C"/>
    <w:pPr>
      <w:widowControl w:val="0"/>
      <w:snapToGrid w:val="0"/>
      <w:spacing w:line="360" w:lineRule="auto"/>
      <w:ind w:firstLineChars="200" w:firstLine="200"/>
      <w:jc w:val="both"/>
    </w:pPr>
    <w:rPr>
      <w:rFonts w:eastAsia="FangSong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3384"/>
    <w:pPr>
      <w:keepNext/>
      <w:keepLines/>
      <w:snapToGrid/>
      <w:spacing w:before="340" w:after="330" w:line="578" w:lineRule="auto"/>
      <w:ind w:firstLineChars="0" w:firstLine="0"/>
      <w:outlineLvl w:val="0"/>
    </w:pPr>
    <w:rPr>
      <w:b/>
      <w:bCs/>
      <w:kern w:val="44"/>
      <w:sz w:val="32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12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12F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12FE"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0F4761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12FE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0F4761" w:themeColor="accent1" w:themeShade="BF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12FE"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0F476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12FE"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12FE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12FE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3384"/>
    <w:rPr>
      <w:b/>
      <w:bCs/>
      <w:kern w:val="44"/>
      <w:sz w:val="32"/>
      <w:szCs w:val="44"/>
    </w:rPr>
  </w:style>
  <w:style w:type="paragraph" w:customStyle="1" w:styleId="2">
    <w:name w:val="标题2"/>
    <w:basedOn w:val="Heading1"/>
    <w:link w:val="20"/>
    <w:qFormat/>
    <w:rsid w:val="00C83384"/>
    <w:pPr>
      <w:spacing w:line="360" w:lineRule="auto"/>
    </w:pPr>
  </w:style>
  <w:style w:type="character" w:customStyle="1" w:styleId="20">
    <w:name w:val="标题2 字符"/>
    <w:basedOn w:val="Heading1Char"/>
    <w:link w:val="2"/>
    <w:rsid w:val="00C83384"/>
    <w:rPr>
      <w:b/>
      <w:bCs/>
      <w:kern w:val="44"/>
      <w:sz w:val="32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4412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12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12FE"/>
    <w:rPr>
      <w:rFonts w:asciiTheme="minorHAnsi" w:eastAsiaTheme="minorEastAsia" w:hAnsiTheme="minorHAnsi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12FE"/>
    <w:rPr>
      <w:rFonts w:asciiTheme="minorHAnsi" w:eastAsiaTheme="minorEastAsia" w:hAnsiTheme="minorHAnsi" w:cstheme="majorBidi"/>
      <w:color w:val="0F4761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12FE"/>
    <w:rPr>
      <w:rFonts w:asciiTheme="minorHAnsi" w:eastAsiaTheme="minorEastAsia" w:hAnsiTheme="minorHAnsi" w:cstheme="majorBidi"/>
      <w:b/>
      <w:bCs/>
      <w:color w:val="0F4761" w:themeColor="accent1" w:themeShade="B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12FE"/>
    <w:rPr>
      <w:rFonts w:asciiTheme="minorHAnsi" w:eastAsiaTheme="minorEastAsia" w:hAnsiTheme="minorHAnsi" w:cstheme="majorBidi"/>
      <w:b/>
      <w:bCs/>
      <w:color w:val="595959" w:themeColor="text1" w:themeTint="A6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12FE"/>
    <w:rPr>
      <w:rFonts w:asciiTheme="minorHAnsi" w:eastAsiaTheme="minorEastAsia" w:hAnsiTheme="minorHAnsi" w:cstheme="majorBidi"/>
      <w:color w:val="595959" w:themeColor="text1" w:themeTint="A6"/>
      <w:sz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12FE"/>
    <w:rPr>
      <w:rFonts w:asciiTheme="minorHAnsi" w:eastAsiaTheme="majorEastAsia" w:hAnsiTheme="minorHAnsi" w:cstheme="majorBidi"/>
      <w:color w:val="595959" w:themeColor="text1" w:themeTint="A6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4412FE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12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12FE"/>
    <w:pPr>
      <w:numPr>
        <w:ilvl w:val="1"/>
      </w:numPr>
      <w:spacing w:after="160"/>
      <w:ind w:firstLineChars="200" w:firstLine="20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12F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12F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12FE"/>
    <w:rPr>
      <w:rFonts w:eastAsia="FangSong"/>
      <w:i/>
      <w:iCs/>
      <w:color w:val="404040" w:themeColor="text1" w:themeTint="BF"/>
      <w:sz w:val="24"/>
    </w:rPr>
  </w:style>
  <w:style w:type="paragraph" w:styleId="ListParagraph">
    <w:name w:val="List Paragraph"/>
    <w:basedOn w:val="Normal"/>
    <w:uiPriority w:val="34"/>
    <w:qFormat/>
    <w:rsid w:val="004412F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12F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12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12FE"/>
    <w:rPr>
      <w:rFonts w:eastAsia="FangSong"/>
      <w:i/>
      <w:iCs/>
      <w:color w:val="0F4761" w:themeColor="accent1" w:themeShade="BF"/>
      <w:sz w:val="24"/>
    </w:rPr>
  </w:style>
  <w:style w:type="character" w:styleId="IntenseReference">
    <w:name w:val="Intense Reference"/>
    <w:basedOn w:val="DefaultParagraphFont"/>
    <w:uiPriority w:val="32"/>
    <w:qFormat/>
    <w:rsid w:val="004412F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2616A"/>
    <w:pP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2616A"/>
    <w:rPr>
      <w:rFonts w:eastAsia="FangSong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2616A"/>
    <w:pPr>
      <w:tabs>
        <w:tab w:val="center" w:pos="4153"/>
        <w:tab w:val="right" w:pos="8306"/>
      </w:tabs>
      <w:spacing w:line="240" w:lineRule="auto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2616A"/>
    <w:rPr>
      <w:rFonts w:eastAsia="FangSong"/>
      <w:sz w:val="18"/>
      <w:szCs w:val="18"/>
    </w:rPr>
  </w:style>
  <w:style w:type="paragraph" w:customStyle="1" w:styleId="FirstParagraph">
    <w:name w:val="First Paragraph"/>
    <w:basedOn w:val="BodyText"/>
    <w:next w:val="BodyText"/>
    <w:qFormat/>
    <w:rsid w:val="0062616A"/>
    <w:pPr>
      <w:widowControl/>
      <w:spacing w:before="180" w:after="180" w:line="240" w:lineRule="auto"/>
    </w:pPr>
    <w:rPr>
      <w:rFonts w:asciiTheme="minorHAnsi" w:eastAsiaTheme="minorEastAsia" w:hAnsiTheme="minorHAnsi" w:cstheme="minorBidi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62616A"/>
    <w:pPr>
      <w:snapToGrid/>
      <w:spacing w:after="120" w:line="278" w:lineRule="auto"/>
      <w:ind w:firstLineChars="0" w:firstLine="0"/>
      <w:jc w:val="left"/>
    </w:pPr>
    <w:rPr>
      <w:rFonts w:eastAsia="SimSun"/>
      <w:kern w:val="0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62616A"/>
    <w:rPr>
      <w:kern w:val="0"/>
      <w:sz w:val="24"/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62616A"/>
    <w:pPr>
      <w:tabs>
        <w:tab w:val="left" w:pos="504"/>
      </w:tabs>
      <w:snapToGrid/>
      <w:spacing w:after="240" w:line="240" w:lineRule="auto"/>
      <w:ind w:left="504" w:firstLineChars="0" w:hanging="504"/>
      <w:jc w:val="left"/>
    </w:pPr>
    <w:rPr>
      <w:rFonts w:eastAsia="SimSu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62616A"/>
    <w:rPr>
      <w:color w:val="666666"/>
    </w:rPr>
  </w:style>
  <w:style w:type="character" w:styleId="Strong">
    <w:name w:val="Strong"/>
    <w:basedOn w:val="DefaultParagraphFont"/>
    <w:uiPriority w:val="22"/>
    <w:qFormat/>
    <w:rsid w:val="0062616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header" Target="header2.xm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90" Type="http://schemas.openxmlformats.org/officeDocument/2006/relationships/footer" Target="footer1.xml"/><Relationship Id="rId95" Type="http://schemas.openxmlformats.org/officeDocument/2006/relationships/theme" Target="theme/theme1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footer" Target="footer3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header" Target="header1.xml"/><Relationship Id="rId9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header" Target="header3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55</Pages>
  <Words>1808</Words>
  <Characters>10309</Characters>
  <Application>Microsoft Office Word</Application>
  <DocSecurity>0</DocSecurity>
  <Lines>85</Lines>
  <Paragraphs>24</Paragraphs>
  <ScaleCrop>false</ScaleCrop>
  <Company/>
  <LinksUpToDate>false</LinksUpToDate>
  <CharactersWithSpaces>12093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Lee</dc:creator>
  <cp:keywords/>
  <dc:description/>
  <cp:lastModifiedBy>Giulia Valsecchi</cp:lastModifiedBy>
  <cp:revision>3</cp:revision>
  <dcterms:created xsi:type="dcterms:W3CDTF">2025-05-17T06:49:00Z</dcterms:created>
  <dcterms:modified xsi:type="dcterms:W3CDTF">2025-05-20T09:14:00Z</dcterms:modified>
</cp:coreProperties>
</file>