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E54AB" w14:textId="241B99E2" w:rsidR="00654E8F" w:rsidRPr="00945AF4" w:rsidRDefault="00654E8F" w:rsidP="0001436A">
      <w:pPr>
        <w:pStyle w:val="SupplementaryMaterial"/>
      </w:pPr>
      <w:r w:rsidRPr="00945AF4">
        <w:t>Supplementary Material</w:t>
      </w:r>
    </w:p>
    <w:p w14:paraId="0523AD73" w14:textId="77777777" w:rsidR="00B27FBF" w:rsidRPr="00B27FBF" w:rsidRDefault="00B27FBF" w:rsidP="00705B9A">
      <w:pPr>
        <w:suppressLineNumbers/>
        <w:spacing w:before="240" w:after="360"/>
        <w:jc w:val="center"/>
        <w:rPr>
          <w:rFonts w:cs="Times New Roman"/>
          <w:b/>
          <w:sz w:val="32"/>
          <w:szCs w:val="32"/>
        </w:rPr>
      </w:pPr>
      <w:r w:rsidRPr="00B27FBF">
        <w:rPr>
          <w:rFonts w:cs="Times New Roman" w:hint="eastAsia"/>
          <w:b/>
          <w:bCs/>
          <w:sz w:val="32"/>
          <w:szCs w:val="32"/>
        </w:rPr>
        <w:t>Ultrasound-controllable Carbon Monoxide Nano-delivery Systems for Combined Sonodynamic/</w:t>
      </w:r>
      <w:r w:rsidRPr="00B27FBF">
        <w:rPr>
          <w:rFonts w:cs="Times New Roman"/>
          <w:b/>
          <w:bCs/>
          <w:sz w:val="32"/>
          <w:szCs w:val="32"/>
        </w:rPr>
        <w:t>gaseous</w:t>
      </w:r>
      <w:r w:rsidRPr="00B27FBF">
        <w:rPr>
          <w:rFonts w:cs="Times New Roman" w:hint="eastAsia"/>
          <w:b/>
          <w:bCs/>
          <w:sz w:val="32"/>
          <w:szCs w:val="32"/>
        </w:rPr>
        <w:t xml:space="preserve"> Therapies</w:t>
      </w:r>
    </w:p>
    <w:p w14:paraId="44C1C93A" w14:textId="77777777" w:rsidR="00B27FBF" w:rsidRPr="00B27FBF" w:rsidRDefault="00B27FBF" w:rsidP="00B27FBF">
      <w:pPr>
        <w:spacing w:before="240"/>
        <w:jc w:val="both"/>
        <w:rPr>
          <w:rFonts w:cs="Times New Roman"/>
          <w:b/>
          <w:szCs w:val="24"/>
        </w:rPr>
      </w:pPr>
      <w:r w:rsidRPr="00B27FBF">
        <w:rPr>
          <w:rFonts w:cs="Times New Roman"/>
          <w:b/>
          <w:bCs/>
          <w:szCs w:val="24"/>
        </w:rPr>
        <w:t>Chong Feng</w:t>
      </w:r>
      <w:r w:rsidRPr="00B27FBF">
        <w:rPr>
          <w:rFonts w:cs="Times New Roman"/>
          <w:b/>
          <w:bCs/>
          <w:szCs w:val="24"/>
          <w:vertAlign w:val="superscript"/>
        </w:rPr>
        <w:t>1</w:t>
      </w:r>
      <w:r w:rsidRPr="00B27FBF">
        <w:rPr>
          <w:rFonts w:cs="Times New Roman"/>
          <w:b/>
          <w:bCs/>
          <w:szCs w:val="24"/>
        </w:rPr>
        <w:t>, Shuang Song</w:t>
      </w:r>
      <w:r w:rsidRPr="00B27FBF">
        <w:rPr>
          <w:rFonts w:cs="Times New Roman"/>
          <w:b/>
          <w:bCs/>
          <w:szCs w:val="24"/>
          <w:vertAlign w:val="superscript"/>
        </w:rPr>
        <w:t>1</w:t>
      </w:r>
      <w:r w:rsidRPr="00B27FBF">
        <w:rPr>
          <w:rFonts w:cs="Times New Roman"/>
          <w:b/>
          <w:bCs/>
          <w:szCs w:val="24"/>
        </w:rPr>
        <w:t>, Xiaoyu Zhang</w:t>
      </w:r>
      <w:r w:rsidRPr="00B27FBF">
        <w:rPr>
          <w:rFonts w:cs="Times New Roman"/>
          <w:b/>
          <w:bCs/>
          <w:szCs w:val="24"/>
          <w:vertAlign w:val="superscript"/>
        </w:rPr>
        <w:t>2</w:t>
      </w:r>
      <w:r w:rsidRPr="00B27FBF">
        <w:rPr>
          <w:rFonts w:cs="Times New Roman"/>
          <w:b/>
          <w:bCs/>
          <w:szCs w:val="24"/>
        </w:rPr>
        <w:t xml:space="preserve">, </w:t>
      </w:r>
      <w:r w:rsidRPr="00B27FBF">
        <w:rPr>
          <w:rFonts w:cs="Times New Roman" w:hint="eastAsia"/>
          <w:b/>
          <w:bCs/>
          <w:szCs w:val="24"/>
        </w:rPr>
        <w:t>Jing Wang</w:t>
      </w:r>
      <w:r w:rsidRPr="00B27FBF">
        <w:rPr>
          <w:rFonts w:cs="Times New Roman"/>
          <w:b/>
          <w:bCs/>
          <w:szCs w:val="24"/>
          <w:vertAlign w:val="superscript"/>
        </w:rPr>
        <w:t>3</w:t>
      </w:r>
      <w:r w:rsidRPr="00B27FBF">
        <w:rPr>
          <w:rFonts w:cs="Times New Roman" w:hint="eastAsia"/>
          <w:b/>
          <w:bCs/>
          <w:szCs w:val="24"/>
          <w:lang w:eastAsia="zh-CN"/>
        </w:rPr>
        <w:t>,</w:t>
      </w:r>
      <w:r w:rsidRPr="00B27FBF">
        <w:rPr>
          <w:rFonts w:cs="Times New Roman"/>
          <w:b/>
          <w:bCs/>
          <w:szCs w:val="24"/>
          <w:lang w:eastAsia="zh-CN"/>
        </w:rPr>
        <w:t xml:space="preserve"> </w:t>
      </w:r>
      <w:proofErr w:type="spellStart"/>
      <w:r w:rsidRPr="00B27FBF">
        <w:rPr>
          <w:rFonts w:cs="Times New Roman" w:hint="eastAsia"/>
          <w:b/>
          <w:bCs/>
          <w:szCs w:val="24"/>
        </w:rPr>
        <w:t>Qingxin</w:t>
      </w:r>
      <w:proofErr w:type="spellEnd"/>
      <w:r w:rsidRPr="00B27FBF">
        <w:rPr>
          <w:rFonts w:cs="Times New Roman" w:hint="eastAsia"/>
          <w:b/>
          <w:bCs/>
          <w:szCs w:val="24"/>
        </w:rPr>
        <w:t xml:space="preserve"> Meng</w:t>
      </w:r>
      <w:r w:rsidRPr="00B27FBF">
        <w:rPr>
          <w:rFonts w:cs="Times New Roman" w:hint="eastAsia"/>
          <w:b/>
          <w:bCs/>
          <w:szCs w:val="24"/>
          <w:vertAlign w:val="superscript"/>
        </w:rPr>
        <w:t>4</w:t>
      </w:r>
      <w:r w:rsidRPr="00B27FBF">
        <w:rPr>
          <w:rFonts w:cs="Times New Roman" w:hint="eastAsia"/>
          <w:b/>
          <w:bCs/>
          <w:szCs w:val="24"/>
          <w:lang w:eastAsia="zh-CN"/>
        </w:rPr>
        <w:t>,</w:t>
      </w:r>
      <w:r w:rsidRPr="00B27FBF">
        <w:rPr>
          <w:rFonts w:cs="Times New Roman"/>
          <w:b/>
          <w:bCs/>
          <w:szCs w:val="24"/>
          <w:lang w:eastAsia="zh-CN"/>
        </w:rPr>
        <w:t xml:space="preserve"> </w:t>
      </w:r>
      <w:r w:rsidRPr="00B27FBF">
        <w:rPr>
          <w:rFonts w:cs="Times New Roman"/>
          <w:b/>
          <w:bCs/>
          <w:szCs w:val="24"/>
        </w:rPr>
        <w:t>Tao Wang</w:t>
      </w:r>
      <w:r w:rsidRPr="00B27FBF">
        <w:rPr>
          <w:rFonts w:cs="Times New Roman" w:hint="eastAsia"/>
          <w:b/>
          <w:bCs/>
          <w:szCs w:val="24"/>
          <w:vertAlign w:val="superscript"/>
        </w:rPr>
        <w:t>4</w:t>
      </w:r>
      <w:r w:rsidRPr="00B27FBF">
        <w:rPr>
          <w:rFonts w:cs="Times New Roman"/>
          <w:b/>
          <w:bCs/>
          <w:szCs w:val="24"/>
          <w:vertAlign w:val="superscript"/>
        </w:rPr>
        <w:t xml:space="preserve">, </w:t>
      </w:r>
      <w:r w:rsidRPr="00B27FBF">
        <w:rPr>
          <w:rFonts w:cs="Times New Roman"/>
          <w:b/>
          <w:bCs/>
          <w:szCs w:val="24"/>
        </w:rPr>
        <w:t>*</w:t>
      </w:r>
    </w:p>
    <w:p w14:paraId="5951959A" w14:textId="77777777" w:rsidR="00B27FBF" w:rsidRPr="00B27FBF" w:rsidRDefault="00B27FBF" w:rsidP="00B27FBF">
      <w:pPr>
        <w:spacing w:before="240" w:after="0"/>
        <w:jc w:val="both"/>
        <w:rPr>
          <w:rFonts w:cs="Times New Roman"/>
          <w:b/>
          <w:szCs w:val="24"/>
        </w:rPr>
      </w:pPr>
      <w:r w:rsidRPr="00B27FBF">
        <w:rPr>
          <w:rFonts w:cs="Times New Roman"/>
          <w:szCs w:val="24"/>
          <w:vertAlign w:val="superscript"/>
        </w:rPr>
        <w:t>1</w:t>
      </w:r>
      <w:r w:rsidRPr="00B27FBF">
        <w:rPr>
          <w:rFonts w:eastAsia="等线" w:cs="Times New Roman"/>
          <w:bCs/>
          <w:kern w:val="2"/>
          <w:szCs w:val="24"/>
          <w:lang w:eastAsia="zh-CN"/>
        </w:rPr>
        <w:t xml:space="preserve"> </w:t>
      </w:r>
      <w:r w:rsidRPr="00B27FBF">
        <w:rPr>
          <w:rFonts w:cs="Times New Roman"/>
          <w:bCs/>
          <w:szCs w:val="24"/>
        </w:rPr>
        <w:t>Ultrasound Department of Hong Qi Hospital of Mudanjiang Medical University, Mudanjiang 1570</w:t>
      </w:r>
      <w:r w:rsidRPr="00B27FBF">
        <w:rPr>
          <w:rFonts w:cs="Times New Roman" w:hint="eastAsia"/>
          <w:bCs/>
          <w:szCs w:val="24"/>
        </w:rPr>
        <w:t>11</w:t>
      </w:r>
      <w:r w:rsidRPr="00B27FBF">
        <w:rPr>
          <w:rFonts w:cs="Times New Roman"/>
          <w:bCs/>
          <w:szCs w:val="24"/>
        </w:rPr>
        <w:t>, China.</w:t>
      </w:r>
    </w:p>
    <w:p w14:paraId="29E5257D" w14:textId="77777777" w:rsidR="00B27FBF" w:rsidRPr="00B27FBF" w:rsidRDefault="00B27FBF" w:rsidP="00B27FBF">
      <w:pPr>
        <w:spacing w:after="0"/>
        <w:jc w:val="both"/>
        <w:rPr>
          <w:rFonts w:cs="Times New Roman"/>
          <w:szCs w:val="24"/>
        </w:rPr>
      </w:pPr>
      <w:r w:rsidRPr="00B27FBF">
        <w:rPr>
          <w:rFonts w:cs="Times New Roman"/>
          <w:szCs w:val="24"/>
          <w:vertAlign w:val="superscript"/>
        </w:rPr>
        <w:t>2</w:t>
      </w:r>
      <w:r w:rsidRPr="00B27FBF">
        <w:rPr>
          <w:rFonts w:eastAsia="等线" w:cs="Times New Roman"/>
          <w:bCs/>
          <w:kern w:val="2"/>
          <w:szCs w:val="24"/>
          <w:lang w:eastAsia="zh-CN"/>
        </w:rPr>
        <w:t xml:space="preserve"> </w:t>
      </w:r>
      <w:r w:rsidRPr="00B27FBF">
        <w:rPr>
          <w:rFonts w:cs="Times New Roman"/>
          <w:bCs/>
          <w:szCs w:val="24"/>
        </w:rPr>
        <w:t>Health Management Center</w:t>
      </w:r>
      <w:r w:rsidRPr="00B27FBF">
        <w:rPr>
          <w:rFonts w:cs="Times New Roman" w:hint="eastAsia"/>
          <w:bCs/>
          <w:szCs w:val="24"/>
        </w:rPr>
        <w:t>,</w:t>
      </w:r>
      <w:r w:rsidRPr="00B27FBF">
        <w:rPr>
          <w:rFonts w:cs="Times New Roman"/>
          <w:bCs/>
          <w:szCs w:val="24"/>
        </w:rPr>
        <w:t xml:space="preserve"> Mudanjiang First People's Hospital, </w:t>
      </w:r>
      <w:r w:rsidRPr="00B27FBF">
        <w:rPr>
          <w:rFonts w:cs="Times New Roman" w:hint="eastAsia"/>
          <w:bCs/>
          <w:szCs w:val="24"/>
        </w:rPr>
        <w:t>Mudanjiang</w:t>
      </w:r>
      <w:r w:rsidRPr="00B27FBF">
        <w:rPr>
          <w:rFonts w:cs="Times New Roman"/>
          <w:bCs/>
          <w:szCs w:val="24"/>
        </w:rPr>
        <w:t xml:space="preserve"> 157011, China.</w:t>
      </w:r>
    </w:p>
    <w:p w14:paraId="56DBFF81" w14:textId="77777777" w:rsidR="00B27FBF" w:rsidRPr="00B27FBF" w:rsidRDefault="00B27FBF" w:rsidP="00B27FBF">
      <w:pPr>
        <w:spacing w:after="0"/>
        <w:jc w:val="both"/>
        <w:rPr>
          <w:rFonts w:cs="Times New Roman"/>
          <w:szCs w:val="24"/>
        </w:rPr>
      </w:pPr>
      <w:r w:rsidRPr="00B27FBF">
        <w:rPr>
          <w:rFonts w:cs="Times New Roman"/>
          <w:szCs w:val="24"/>
          <w:vertAlign w:val="superscript"/>
        </w:rPr>
        <w:t>3</w:t>
      </w:r>
      <w:r w:rsidRPr="00B27FBF">
        <w:rPr>
          <w:rFonts w:eastAsia="等线" w:cs="Times New Roman" w:hint="eastAsia"/>
          <w:bCs/>
          <w:kern w:val="2"/>
          <w:szCs w:val="24"/>
          <w:lang w:eastAsia="zh-CN"/>
        </w:rPr>
        <w:t xml:space="preserve"> </w:t>
      </w:r>
      <w:r w:rsidRPr="00B27FBF">
        <w:rPr>
          <w:rFonts w:cs="Times New Roman" w:hint="eastAsia"/>
          <w:bCs/>
          <w:szCs w:val="24"/>
        </w:rPr>
        <w:t>Department of Biology, School of Basic Medical Sciences, Mudanjiang Medical University, Mudanjiang 157011, China</w:t>
      </w:r>
      <w:r w:rsidRPr="00B27FBF">
        <w:rPr>
          <w:rFonts w:cs="Times New Roman"/>
          <w:bCs/>
          <w:szCs w:val="24"/>
        </w:rPr>
        <w:t>.</w:t>
      </w:r>
    </w:p>
    <w:p w14:paraId="50E5E28F" w14:textId="248C7770" w:rsidR="00B27FBF" w:rsidRPr="00945AF4" w:rsidRDefault="00B27FBF" w:rsidP="00B27FBF">
      <w:pPr>
        <w:spacing w:after="0"/>
        <w:jc w:val="both"/>
        <w:rPr>
          <w:rFonts w:cs="Times New Roman"/>
          <w:bCs/>
          <w:szCs w:val="24"/>
        </w:rPr>
      </w:pPr>
      <w:r w:rsidRPr="00B27FBF">
        <w:rPr>
          <w:rFonts w:cs="Times New Roman"/>
          <w:szCs w:val="24"/>
          <w:vertAlign w:val="superscript"/>
        </w:rPr>
        <w:t>4</w:t>
      </w:r>
      <w:r w:rsidRPr="00B27FBF">
        <w:rPr>
          <w:rFonts w:eastAsia="等线" w:cs="Times New Roman"/>
          <w:bCs/>
          <w:kern w:val="2"/>
          <w:szCs w:val="24"/>
          <w:lang w:eastAsia="zh-CN"/>
        </w:rPr>
        <w:t xml:space="preserve"> </w:t>
      </w:r>
      <w:r w:rsidRPr="00B27FBF">
        <w:rPr>
          <w:rFonts w:cs="Times New Roman"/>
          <w:bCs/>
          <w:szCs w:val="24"/>
        </w:rPr>
        <w:t>Ultrasound Department of Second Hospital of Mudanjiang Medical University, Mudanjiang 157009, China.</w:t>
      </w:r>
    </w:p>
    <w:p w14:paraId="3BCED7AF" w14:textId="77777777" w:rsidR="00587F91" w:rsidRPr="00945AF4" w:rsidRDefault="00587F91" w:rsidP="00B27FBF">
      <w:pPr>
        <w:spacing w:after="0"/>
        <w:jc w:val="both"/>
        <w:rPr>
          <w:rFonts w:cs="Times New Roman"/>
          <w:bCs/>
          <w:szCs w:val="24"/>
        </w:rPr>
      </w:pPr>
    </w:p>
    <w:p w14:paraId="51EB2BD2" w14:textId="69C397FD" w:rsidR="00B27FBF" w:rsidRPr="00945AF4" w:rsidRDefault="00B27FBF" w:rsidP="00705B9A">
      <w:pPr>
        <w:pStyle w:val="aff6"/>
        <w:jc w:val="left"/>
      </w:pPr>
      <w:r w:rsidRPr="00945AF4">
        <w:rPr>
          <w:sz w:val="24"/>
          <w:szCs w:val="24"/>
        </w:rPr>
        <w:t xml:space="preserve">* Correspondence: </w:t>
      </w:r>
      <w:r w:rsidRPr="00945AF4">
        <w:rPr>
          <w:sz w:val="24"/>
          <w:szCs w:val="24"/>
        </w:rPr>
        <w:br/>
      </w:r>
      <w:r w:rsidRPr="00945AF4">
        <w:rPr>
          <w:b w:val="0"/>
          <w:sz w:val="24"/>
          <w:szCs w:val="24"/>
        </w:rPr>
        <w:t>Corresponding Author</w:t>
      </w:r>
      <w:r w:rsidRPr="00945AF4">
        <w:rPr>
          <w:b w:val="0"/>
          <w:sz w:val="24"/>
          <w:szCs w:val="24"/>
        </w:rPr>
        <w:br/>
        <w:t>Echowong8921@126.com</w:t>
      </w:r>
    </w:p>
    <w:p w14:paraId="29026311" w14:textId="2A147CAC" w:rsidR="00EA3D3C" w:rsidRPr="00945AF4" w:rsidRDefault="00654E8F" w:rsidP="0001436A">
      <w:pPr>
        <w:pStyle w:val="1"/>
      </w:pPr>
      <w:r w:rsidRPr="00945AF4">
        <w:t xml:space="preserve">Supplementary </w:t>
      </w:r>
      <w:r w:rsidR="006A23A4" w:rsidRPr="00945AF4">
        <w:t>Materials</w:t>
      </w:r>
    </w:p>
    <w:p w14:paraId="08451C38" w14:textId="427520D7" w:rsidR="00994A3D" w:rsidRPr="00945AF4" w:rsidRDefault="006A23A4" w:rsidP="00994A3D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proofErr w:type="spellStart"/>
      <w:r w:rsidRPr="00945AF4">
        <w:rPr>
          <w:rFonts w:cs="Times New Roman"/>
          <w:szCs w:val="24"/>
        </w:rPr>
        <w:t>Treaethyl</w:t>
      </w:r>
      <w:proofErr w:type="spellEnd"/>
      <w:r w:rsidRPr="00945AF4">
        <w:rPr>
          <w:rFonts w:cs="Times New Roman"/>
          <w:szCs w:val="24"/>
        </w:rPr>
        <w:t xml:space="preserve"> orthosilicate (TEOS), (3-</w:t>
      </w:r>
      <w:proofErr w:type="gramStart"/>
      <w:r w:rsidRPr="00945AF4">
        <w:rPr>
          <w:rFonts w:cs="Times New Roman"/>
          <w:szCs w:val="24"/>
        </w:rPr>
        <w:t>Mercaptopropyl)</w:t>
      </w:r>
      <w:proofErr w:type="spellStart"/>
      <w:r w:rsidRPr="00945AF4">
        <w:rPr>
          <w:rFonts w:cs="Times New Roman"/>
          <w:szCs w:val="24"/>
        </w:rPr>
        <w:t>trimethoxysilane</w:t>
      </w:r>
      <w:proofErr w:type="spellEnd"/>
      <w:proofErr w:type="gramEnd"/>
      <w:r w:rsidRPr="00945AF4">
        <w:rPr>
          <w:rFonts w:cs="Times New Roman"/>
          <w:szCs w:val="24"/>
        </w:rPr>
        <w:t xml:space="preserve"> (MPTES), cetyltrimethylammonium bromide (CTAB), triethanolamine (TEA), 3-aminopropyltriethoxysilane (APTES) were purchased from Sigma-Aldrich Co. (St Louis, MO, USA</w:t>
      </w:r>
      <w:proofErr w:type="gramStart"/>
      <w:r w:rsidRPr="00945AF4">
        <w:rPr>
          <w:rFonts w:cs="Times New Roman"/>
          <w:szCs w:val="24"/>
        </w:rPr>
        <w:t>).</w:t>
      </w:r>
      <w:proofErr w:type="spellStart"/>
      <w:r w:rsidRPr="00945AF4">
        <w:rPr>
          <w:rFonts w:cs="Times New Roman"/>
          <w:szCs w:val="24"/>
        </w:rPr>
        <w:t>Dodecacarbonyltriiron</w:t>
      </w:r>
      <w:proofErr w:type="spellEnd"/>
      <w:proofErr w:type="gramEnd"/>
      <w:r w:rsidRPr="00945AF4">
        <w:rPr>
          <w:rFonts w:cs="Times New Roman"/>
          <w:szCs w:val="24"/>
        </w:rPr>
        <w:t xml:space="preserve"> (Fe</w:t>
      </w:r>
      <w:r w:rsidRPr="00945AF4">
        <w:rPr>
          <w:rFonts w:cs="Times New Roman"/>
          <w:szCs w:val="24"/>
          <w:vertAlign w:val="subscript"/>
        </w:rPr>
        <w:t>3</w:t>
      </w:r>
      <w:r w:rsidRPr="00945AF4">
        <w:rPr>
          <w:rFonts w:cs="Times New Roman"/>
          <w:szCs w:val="24"/>
        </w:rPr>
        <w:t>(CO)</w:t>
      </w:r>
      <w:r w:rsidRPr="00945AF4">
        <w:rPr>
          <w:rFonts w:cs="Times New Roman"/>
          <w:szCs w:val="24"/>
          <w:vertAlign w:val="subscript"/>
        </w:rPr>
        <w:t>12</w:t>
      </w:r>
      <w:r w:rsidRPr="00945AF4">
        <w:rPr>
          <w:rFonts w:cs="Times New Roman"/>
          <w:szCs w:val="24"/>
        </w:rPr>
        <w:t xml:space="preserve">, 96%) were purchased from Xin Ding Pengfei Technology Development Co., Ltd (Beijing, China). The CO probe (FL-CO-1), fluorescein isothiocyanate isomer (FITC), ROS assay kit, 4',6-diamidino-2-phenylindole (DAPI) was purchased from Xian Ruixi Biological Technology Co., Ltd (Xian, China). Anti-CD3-PerCP/cy5.5, and anti-CD8a-APC were </w:t>
      </w:r>
      <w:proofErr w:type="spellStart"/>
      <w:r w:rsidRPr="00945AF4">
        <w:rPr>
          <w:rFonts w:cs="Times New Roman"/>
          <w:szCs w:val="24"/>
        </w:rPr>
        <w:t>phurcased</w:t>
      </w:r>
      <w:proofErr w:type="spellEnd"/>
      <w:r w:rsidRPr="00945AF4">
        <w:rPr>
          <w:rFonts w:cs="Times New Roman"/>
          <w:szCs w:val="24"/>
        </w:rPr>
        <w:t xml:space="preserve"> from </w:t>
      </w:r>
      <w:proofErr w:type="spellStart"/>
      <w:r w:rsidRPr="00945AF4">
        <w:rPr>
          <w:rFonts w:cs="Times New Roman"/>
          <w:szCs w:val="24"/>
        </w:rPr>
        <w:t>BioLegend</w:t>
      </w:r>
      <w:proofErr w:type="spellEnd"/>
      <w:r w:rsidRPr="00945AF4">
        <w:rPr>
          <w:rFonts w:cs="Times New Roman"/>
          <w:szCs w:val="24"/>
        </w:rPr>
        <w:t xml:space="preserve">, Inc. Rabbit anti-HMGB1 antibody (ab227168) and rabbit anti-calreticulin antibody (ab223614) were obtained from Abcam (MA, USA). Cell Counting Kit-8 (CCK-8) was purchased from Dalian </w:t>
      </w:r>
      <w:proofErr w:type="spellStart"/>
      <w:r w:rsidRPr="00945AF4">
        <w:rPr>
          <w:rFonts w:cs="Times New Roman"/>
          <w:szCs w:val="24"/>
        </w:rPr>
        <w:t>Meilun</w:t>
      </w:r>
      <w:proofErr w:type="spellEnd"/>
      <w:r w:rsidRPr="00945AF4">
        <w:rPr>
          <w:rFonts w:cs="Times New Roman"/>
          <w:szCs w:val="24"/>
        </w:rPr>
        <w:t xml:space="preserve"> Biotechnology Corporation (Dalian, China).</w:t>
      </w:r>
      <w:r w:rsidR="00994A3D" w:rsidRPr="00945AF4">
        <w:rPr>
          <w:rFonts w:eastAsia="Times New Roman" w:cs="Times New Roman"/>
          <w:szCs w:val="24"/>
          <w:lang w:val="en-GB" w:eastAsia="en-GB"/>
        </w:rPr>
        <w:t xml:space="preserve"> </w:t>
      </w:r>
    </w:p>
    <w:p w14:paraId="3B020E77" w14:textId="17AEAA68" w:rsidR="00994A3D" w:rsidRPr="00945AF4" w:rsidRDefault="00654E8F" w:rsidP="008A291F">
      <w:pPr>
        <w:pStyle w:val="1"/>
      </w:pPr>
      <w:r w:rsidRPr="00945AF4">
        <w:t xml:space="preserve">Supplementary Figures </w:t>
      </w:r>
    </w:p>
    <w:p w14:paraId="0154A888" w14:textId="77777777" w:rsidR="008A291F" w:rsidRPr="00945AF4" w:rsidRDefault="008A291F" w:rsidP="008A291F">
      <w:pPr>
        <w:spacing w:before="240"/>
        <w:jc w:val="center"/>
        <w:rPr>
          <w:b/>
          <w:bCs/>
        </w:rPr>
      </w:pPr>
      <w:r w:rsidRPr="00945AF4">
        <w:rPr>
          <w:b/>
          <w:bCs/>
          <w:noProof/>
        </w:rPr>
        <w:lastRenderedPageBreak/>
        <w:drawing>
          <wp:inline distT="0" distB="0" distL="0" distR="0" wp14:anchorId="512B4ADE" wp14:editId="04E40D9B">
            <wp:extent cx="5325426" cy="2016000"/>
            <wp:effectExtent l="0" t="0" r="0" b="3810"/>
            <wp:docPr id="3125184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426" cy="2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D21EE8" w14:textId="77777777" w:rsidR="008A291F" w:rsidRPr="00945AF4" w:rsidRDefault="008A291F" w:rsidP="008A291F">
      <w:pPr>
        <w:spacing w:before="240"/>
        <w:jc w:val="both"/>
        <w:rPr>
          <w:b/>
          <w:bCs/>
        </w:rPr>
      </w:pPr>
    </w:p>
    <w:p w14:paraId="58F1AED1" w14:textId="282AC625" w:rsidR="00DE23E8" w:rsidRPr="00945AF4" w:rsidRDefault="008A291F" w:rsidP="008A291F">
      <w:pPr>
        <w:spacing w:before="240"/>
        <w:jc w:val="both"/>
      </w:pPr>
      <w:r w:rsidRPr="00945AF4">
        <w:rPr>
          <w:rFonts w:cs="Times New Roman"/>
          <w:b/>
          <w:szCs w:val="24"/>
        </w:rPr>
        <w:t xml:space="preserve">Supplementary Figure </w:t>
      </w:r>
      <w:r w:rsidRPr="00945AF4">
        <w:rPr>
          <w:b/>
          <w:bCs/>
        </w:rPr>
        <w:t>1.</w:t>
      </w:r>
      <w:r w:rsidRPr="00945AF4">
        <w:t xml:space="preserve"> (A) Nitrogen adsorption-desorption isotherms of Fe</w:t>
      </w:r>
      <w:r w:rsidRPr="00945AF4">
        <w:rPr>
          <w:vertAlign w:val="subscript"/>
        </w:rPr>
        <w:t>3</w:t>
      </w:r>
      <w:r w:rsidRPr="00945AF4">
        <w:t>CO</w:t>
      </w:r>
      <w:r w:rsidRPr="00945AF4">
        <w:rPr>
          <w:vertAlign w:val="subscript"/>
        </w:rPr>
        <w:t>12</w:t>
      </w:r>
      <w:r w:rsidRPr="00945AF4">
        <w:t>-MSNs. (B) Pore size distribution of Fe</w:t>
      </w:r>
      <w:r w:rsidRPr="00945AF4">
        <w:rPr>
          <w:vertAlign w:val="subscript"/>
        </w:rPr>
        <w:t>3</w:t>
      </w:r>
      <w:r w:rsidRPr="00945AF4">
        <w:t>CO</w:t>
      </w:r>
      <w:r w:rsidRPr="00945AF4">
        <w:rPr>
          <w:vertAlign w:val="subscript"/>
        </w:rPr>
        <w:t>12</w:t>
      </w:r>
      <w:r w:rsidRPr="00945AF4">
        <w:t>-MSNs.</w:t>
      </w:r>
    </w:p>
    <w:p w14:paraId="5211A4EE" w14:textId="134FC95A" w:rsidR="00676901" w:rsidRDefault="00676901">
      <w:pPr>
        <w:spacing w:before="0" w:after="200" w:line="276" w:lineRule="auto"/>
      </w:pPr>
      <w:r>
        <w:br w:type="page"/>
      </w:r>
    </w:p>
    <w:p w14:paraId="5FFFBC4D" w14:textId="77777777" w:rsidR="00676901" w:rsidRPr="00676901" w:rsidRDefault="00676901" w:rsidP="00676901">
      <w:pPr>
        <w:shd w:val="clear" w:color="auto" w:fill="FFFFFF"/>
        <w:spacing w:before="0" w:after="0"/>
        <w:jc w:val="center"/>
        <w:rPr>
          <w:rFonts w:eastAsia="宋体" w:cs="Times New Roman"/>
          <w:color w:val="3E3D40"/>
          <w:szCs w:val="24"/>
          <w:lang w:eastAsia="zh-CN"/>
        </w:rPr>
      </w:pPr>
      <w:r w:rsidRPr="00676901">
        <w:rPr>
          <w:rFonts w:eastAsia="宋体" w:cs="Times New Roman"/>
          <w:noProof/>
          <w:color w:val="3E3D40"/>
          <w:szCs w:val="24"/>
          <w:lang w:eastAsia="zh-CN"/>
        </w:rPr>
        <w:lastRenderedPageBreak/>
        <w:drawing>
          <wp:inline distT="0" distB="0" distL="0" distR="0" wp14:anchorId="03B24BD7" wp14:editId="7C8DAAFB">
            <wp:extent cx="4635007" cy="1692000"/>
            <wp:effectExtent l="0" t="0" r="0" b="3810"/>
            <wp:docPr id="17723902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007" cy="16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E7B25B" w14:textId="2CF34F1F" w:rsidR="00676901" w:rsidRDefault="00676901" w:rsidP="00676901">
      <w:pPr>
        <w:shd w:val="clear" w:color="auto" w:fill="FFFFFF"/>
        <w:spacing w:before="0" w:after="0"/>
        <w:jc w:val="both"/>
        <w:rPr>
          <w:rFonts w:eastAsia="宋体" w:cs="Times New Roman"/>
          <w:szCs w:val="24"/>
        </w:rPr>
      </w:pPr>
      <w:r w:rsidRPr="00676901">
        <w:rPr>
          <w:rFonts w:eastAsia="宋体" w:cs="Times New Roman"/>
          <w:b/>
          <w:szCs w:val="24"/>
        </w:rPr>
        <w:t>Supplementary Figure</w:t>
      </w:r>
      <w:r>
        <w:rPr>
          <w:rFonts w:eastAsia="宋体" w:cs="Times New Roman" w:hint="eastAsia"/>
          <w:b/>
          <w:bCs/>
          <w:lang w:eastAsia="zh-CN"/>
        </w:rPr>
        <w:t>2</w:t>
      </w:r>
      <w:r w:rsidRPr="00676901">
        <w:rPr>
          <w:rFonts w:eastAsia="宋体" w:cs="Times New Roman"/>
          <w:b/>
          <w:bCs/>
        </w:rPr>
        <w:t xml:space="preserve">. </w:t>
      </w:r>
      <w:r w:rsidRPr="00676901">
        <w:rPr>
          <w:rFonts w:eastAsia="宋体" w:cs="Times New Roman"/>
          <w:szCs w:val="24"/>
        </w:rPr>
        <w:t>Characterizatio</w:t>
      </w:r>
      <w:r w:rsidRPr="00676901">
        <w:rPr>
          <w:rFonts w:eastAsia="宋体" w:cs="Times New Roman" w:hint="eastAsia"/>
          <w:szCs w:val="24"/>
          <w:lang w:eastAsia="zh-CN"/>
        </w:rPr>
        <w:t>n</w:t>
      </w:r>
      <w:r w:rsidRPr="00676901">
        <w:rPr>
          <w:rFonts w:eastAsia="宋体" w:cs="Times New Roman"/>
          <w:szCs w:val="24"/>
        </w:rPr>
        <w:t xml:space="preserve"> of</w:t>
      </w:r>
      <w:bookmarkStart w:id="0" w:name="_Hlk198123518"/>
      <w:r w:rsidRPr="00676901">
        <w:rPr>
          <w:rFonts w:eastAsia="宋体" w:cs="Times New Roman"/>
          <w:szCs w:val="24"/>
        </w:rPr>
        <w:t xml:space="preserve"> </w:t>
      </w:r>
      <w:bookmarkStart w:id="1" w:name="_Hlk192779445"/>
      <w:r w:rsidRPr="00676901">
        <w:rPr>
          <w:rFonts w:eastAsia="宋体" w:cs="Times New Roman" w:hint="eastAsia"/>
          <w:szCs w:val="24"/>
        </w:rPr>
        <w:t>MSNs@Fe</w:t>
      </w:r>
      <w:r w:rsidRPr="00676901">
        <w:rPr>
          <w:rFonts w:eastAsia="宋体" w:cs="Times New Roman" w:hint="eastAsia"/>
          <w:szCs w:val="24"/>
          <w:vertAlign w:val="subscript"/>
        </w:rPr>
        <w:t>3</w:t>
      </w:r>
      <w:r w:rsidRPr="00676901">
        <w:rPr>
          <w:rFonts w:eastAsia="宋体" w:cs="Times New Roman" w:hint="eastAsia"/>
          <w:szCs w:val="24"/>
        </w:rPr>
        <w:t>CO</w:t>
      </w:r>
      <w:r w:rsidRPr="00676901">
        <w:rPr>
          <w:rFonts w:eastAsia="宋体" w:cs="Times New Roman" w:hint="eastAsia"/>
          <w:szCs w:val="24"/>
          <w:vertAlign w:val="subscript"/>
        </w:rPr>
        <w:t>12</w:t>
      </w:r>
      <w:r w:rsidRPr="00676901">
        <w:rPr>
          <w:rFonts w:eastAsia="宋体" w:cs="Times New Roman" w:hint="eastAsia"/>
          <w:szCs w:val="24"/>
        </w:rPr>
        <w:t>/Ce6</w:t>
      </w:r>
      <w:r w:rsidRPr="00676901">
        <w:rPr>
          <w:rFonts w:eastAsia="宋体" w:cs="Times New Roman"/>
          <w:szCs w:val="24"/>
        </w:rPr>
        <w:t>@CM</w:t>
      </w:r>
      <w:bookmarkEnd w:id="0"/>
      <w:bookmarkEnd w:id="1"/>
      <w:r w:rsidRPr="00676901">
        <w:rPr>
          <w:rFonts w:eastAsia="宋体" w:cs="Times New Roman"/>
          <w:szCs w:val="24"/>
        </w:rPr>
        <w:t xml:space="preserve">. (A) Surface zeta potential of </w:t>
      </w:r>
      <w:r w:rsidRPr="00676901">
        <w:rPr>
          <w:rFonts w:eastAsia="宋体" w:cs="Times New Roman" w:hint="eastAsia"/>
          <w:szCs w:val="24"/>
        </w:rPr>
        <w:t>MSNs@Fe</w:t>
      </w:r>
      <w:r w:rsidRPr="00676901">
        <w:rPr>
          <w:rFonts w:eastAsia="宋体" w:cs="Times New Roman" w:hint="eastAsia"/>
          <w:szCs w:val="24"/>
          <w:vertAlign w:val="subscript"/>
        </w:rPr>
        <w:t>3</w:t>
      </w:r>
      <w:r w:rsidRPr="00676901">
        <w:rPr>
          <w:rFonts w:eastAsia="宋体" w:cs="Times New Roman" w:hint="eastAsia"/>
          <w:szCs w:val="24"/>
        </w:rPr>
        <w:t>CO</w:t>
      </w:r>
      <w:r w:rsidRPr="00676901">
        <w:rPr>
          <w:rFonts w:eastAsia="宋体" w:cs="Times New Roman" w:hint="eastAsia"/>
          <w:szCs w:val="24"/>
          <w:vertAlign w:val="subscript"/>
        </w:rPr>
        <w:t>12</w:t>
      </w:r>
      <w:r w:rsidRPr="00676901">
        <w:rPr>
          <w:rFonts w:eastAsia="宋体" w:cs="Times New Roman" w:hint="eastAsia"/>
          <w:szCs w:val="24"/>
        </w:rPr>
        <w:t>/Ce6</w:t>
      </w:r>
      <w:r w:rsidRPr="00676901">
        <w:rPr>
          <w:rFonts w:eastAsia="宋体" w:cs="Times New Roman"/>
          <w:szCs w:val="24"/>
        </w:rPr>
        <w:t xml:space="preserve">, CM vesicles and </w:t>
      </w:r>
      <w:bookmarkStart w:id="2" w:name="_Hlk198135392"/>
      <w:r w:rsidRPr="00676901">
        <w:rPr>
          <w:rFonts w:eastAsia="宋体" w:cs="Times New Roman" w:hint="eastAsia"/>
          <w:szCs w:val="24"/>
        </w:rPr>
        <w:t>MSNs@Fe</w:t>
      </w:r>
      <w:r w:rsidRPr="00676901">
        <w:rPr>
          <w:rFonts w:eastAsia="宋体" w:cs="Times New Roman" w:hint="eastAsia"/>
          <w:szCs w:val="24"/>
          <w:vertAlign w:val="subscript"/>
        </w:rPr>
        <w:t>3</w:t>
      </w:r>
      <w:r w:rsidRPr="00676901">
        <w:rPr>
          <w:rFonts w:eastAsia="宋体" w:cs="Times New Roman" w:hint="eastAsia"/>
          <w:szCs w:val="24"/>
        </w:rPr>
        <w:t>CO</w:t>
      </w:r>
      <w:r w:rsidRPr="00676901">
        <w:rPr>
          <w:rFonts w:eastAsia="宋体" w:cs="Times New Roman" w:hint="eastAsia"/>
          <w:szCs w:val="24"/>
          <w:vertAlign w:val="subscript"/>
        </w:rPr>
        <w:t>12</w:t>
      </w:r>
      <w:r w:rsidRPr="00676901">
        <w:rPr>
          <w:rFonts w:eastAsia="宋体" w:cs="Times New Roman" w:hint="eastAsia"/>
          <w:szCs w:val="24"/>
        </w:rPr>
        <w:t>/Ce6</w:t>
      </w:r>
      <w:r w:rsidRPr="00676901">
        <w:rPr>
          <w:rFonts w:eastAsia="宋体" w:cs="Times New Roman"/>
          <w:szCs w:val="24"/>
        </w:rPr>
        <w:t>@CM</w:t>
      </w:r>
      <w:bookmarkEnd w:id="2"/>
      <w:r w:rsidRPr="00676901">
        <w:rPr>
          <w:rFonts w:eastAsia="宋体" w:cs="Times New Roman"/>
          <w:szCs w:val="24"/>
        </w:rPr>
        <w:t>, n =3. (</w:t>
      </w:r>
      <w:r w:rsidRPr="00676901">
        <w:rPr>
          <w:rFonts w:eastAsia="宋体" w:cs="Times New Roman" w:hint="eastAsia"/>
          <w:szCs w:val="24"/>
          <w:lang w:eastAsia="zh-CN"/>
        </w:rPr>
        <w:t>B</w:t>
      </w:r>
      <w:r w:rsidRPr="00676901">
        <w:rPr>
          <w:rFonts w:eastAsia="宋体" w:cs="Times New Roman"/>
          <w:szCs w:val="24"/>
        </w:rPr>
        <w:t xml:space="preserve">) Size distribution of </w:t>
      </w:r>
      <w:r w:rsidRPr="00676901">
        <w:rPr>
          <w:rFonts w:eastAsia="宋体" w:cs="Times New Roman" w:hint="eastAsia"/>
          <w:szCs w:val="24"/>
        </w:rPr>
        <w:t>MSNs@Fe</w:t>
      </w:r>
      <w:r w:rsidRPr="00676901">
        <w:rPr>
          <w:rFonts w:eastAsia="宋体" w:cs="Times New Roman" w:hint="eastAsia"/>
          <w:szCs w:val="24"/>
          <w:vertAlign w:val="subscript"/>
        </w:rPr>
        <w:t>3</w:t>
      </w:r>
      <w:r w:rsidRPr="00676901">
        <w:rPr>
          <w:rFonts w:eastAsia="宋体" w:cs="Times New Roman" w:hint="eastAsia"/>
          <w:szCs w:val="24"/>
        </w:rPr>
        <w:t>CO</w:t>
      </w:r>
      <w:r w:rsidRPr="00676901">
        <w:rPr>
          <w:rFonts w:eastAsia="宋体" w:cs="Times New Roman" w:hint="eastAsia"/>
          <w:szCs w:val="24"/>
          <w:vertAlign w:val="subscript"/>
        </w:rPr>
        <w:t>12</w:t>
      </w:r>
      <w:r w:rsidRPr="00676901">
        <w:rPr>
          <w:rFonts w:eastAsia="宋体" w:cs="Times New Roman" w:hint="eastAsia"/>
          <w:szCs w:val="24"/>
        </w:rPr>
        <w:t>/Ce6</w:t>
      </w:r>
      <w:r w:rsidRPr="00676901">
        <w:rPr>
          <w:rFonts w:eastAsia="宋体" w:cs="Times New Roman"/>
          <w:szCs w:val="24"/>
        </w:rPr>
        <w:t xml:space="preserve">, CM vesicles and </w:t>
      </w:r>
      <w:r w:rsidRPr="00676901">
        <w:rPr>
          <w:rFonts w:eastAsia="宋体" w:cs="Times New Roman" w:hint="eastAsia"/>
          <w:szCs w:val="24"/>
        </w:rPr>
        <w:t>MSNs@Fe</w:t>
      </w:r>
      <w:r w:rsidRPr="00676901">
        <w:rPr>
          <w:rFonts w:eastAsia="宋体" w:cs="Times New Roman" w:hint="eastAsia"/>
          <w:szCs w:val="24"/>
          <w:vertAlign w:val="subscript"/>
        </w:rPr>
        <w:t>3</w:t>
      </w:r>
      <w:r w:rsidRPr="00676901">
        <w:rPr>
          <w:rFonts w:eastAsia="宋体" w:cs="Times New Roman" w:hint="eastAsia"/>
          <w:szCs w:val="24"/>
        </w:rPr>
        <w:t>CO</w:t>
      </w:r>
      <w:r w:rsidRPr="00676901">
        <w:rPr>
          <w:rFonts w:eastAsia="宋体" w:cs="Times New Roman" w:hint="eastAsia"/>
          <w:szCs w:val="24"/>
          <w:vertAlign w:val="subscript"/>
        </w:rPr>
        <w:t>12</w:t>
      </w:r>
      <w:r w:rsidRPr="00676901">
        <w:rPr>
          <w:rFonts w:eastAsia="宋体" w:cs="Times New Roman" w:hint="eastAsia"/>
          <w:szCs w:val="24"/>
        </w:rPr>
        <w:t>/Ce6</w:t>
      </w:r>
      <w:r w:rsidRPr="00676901">
        <w:rPr>
          <w:rFonts w:eastAsia="宋体" w:cs="Times New Roman"/>
          <w:szCs w:val="24"/>
        </w:rPr>
        <w:t>@CM, n =3.</w:t>
      </w:r>
    </w:p>
    <w:p w14:paraId="0D2F3314" w14:textId="77777777" w:rsidR="00676901" w:rsidRDefault="00676901">
      <w:pPr>
        <w:spacing w:before="0" w:after="200" w:line="276" w:lineRule="auto"/>
        <w:rPr>
          <w:rFonts w:eastAsia="宋体" w:cs="Times New Roman"/>
          <w:szCs w:val="24"/>
        </w:rPr>
      </w:pPr>
      <w:r>
        <w:rPr>
          <w:rFonts w:eastAsia="宋体" w:cs="Times New Roman"/>
          <w:szCs w:val="24"/>
        </w:rPr>
        <w:br w:type="page"/>
      </w:r>
    </w:p>
    <w:p w14:paraId="431237CB" w14:textId="77777777" w:rsidR="00676901" w:rsidRPr="00676901" w:rsidRDefault="00676901" w:rsidP="00676901">
      <w:pPr>
        <w:shd w:val="clear" w:color="auto" w:fill="FFFFFF"/>
        <w:spacing w:before="0" w:after="0"/>
        <w:jc w:val="both"/>
        <w:rPr>
          <w:rFonts w:eastAsia="宋体" w:cs="Times New Roman"/>
          <w:color w:val="3E3D40"/>
          <w:szCs w:val="24"/>
          <w:lang w:eastAsia="zh-CN"/>
        </w:rPr>
      </w:pPr>
    </w:p>
    <w:p w14:paraId="4AA0167E" w14:textId="77777777" w:rsidR="00676901" w:rsidRPr="00676901" w:rsidRDefault="00676901" w:rsidP="00676901">
      <w:pPr>
        <w:shd w:val="clear" w:color="auto" w:fill="FFFFFF"/>
        <w:spacing w:before="0" w:after="0"/>
        <w:jc w:val="center"/>
        <w:rPr>
          <w:rFonts w:eastAsia="宋体" w:cs="Times New Roman"/>
          <w:i/>
          <w:iCs/>
          <w:color w:val="0000FF"/>
          <w:kern w:val="2"/>
          <w:szCs w:val="24"/>
          <w:lang w:eastAsia="zh-CN"/>
        </w:rPr>
      </w:pPr>
      <w:r w:rsidRPr="00676901">
        <w:rPr>
          <w:rFonts w:eastAsia="宋体" w:cs="Times New Roman"/>
          <w:i/>
          <w:iCs/>
          <w:noProof/>
          <w:color w:val="0000FF"/>
          <w:kern w:val="2"/>
          <w:szCs w:val="24"/>
          <w:lang w:eastAsia="zh-CN"/>
        </w:rPr>
        <w:drawing>
          <wp:inline distT="0" distB="0" distL="0" distR="0" wp14:anchorId="73789ACE" wp14:editId="74D7D65B">
            <wp:extent cx="3284000" cy="2304000"/>
            <wp:effectExtent l="0" t="0" r="0" b="1270"/>
            <wp:docPr id="111503138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000" cy="23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8BCC57" w14:textId="77777777" w:rsidR="00676901" w:rsidRPr="00676901" w:rsidRDefault="00676901" w:rsidP="00676901">
      <w:pPr>
        <w:shd w:val="clear" w:color="auto" w:fill="FFFFFF"/>
        <w:spacing w:before="0" w:after="0"/>
        <w:jc w:val="both"/>
        <w:rPr>
          <w:rFonts w:eastAsia="宋体" w:cs="Times New Roman"/>
          <w:color w:val="3E3D40"/>
          <w:szCs w:val="24"/>
          <w:lang w:eastAsia="zh-CN"/>
        </w:rPr>
      </w:pPr>
    </w:p>
    <w:p w14:paraId="602B2D60" w14:textId="04D975DF" w:rsidR="00676901" w:rsidRPr="00676901" w:rsidRDefault="00676901" w:rsidP="00676901">
      <w:pPr>
        <w:shd w:val="clear" w:color="auto" w:fill="FFFFFF"/>
        <w:spacing w:before="0" w:after="0"/>
        <w:jc w:val="both"/>
        <w:rPr>
          <w:rFonts w:eastAsia="宋体" w:cs="Times New Roman"/>
          <w:color w:val="3E3D40"/>
          <w:szCs w:val="24"/>
          <w:lang w:eastAsia="zh-CN"/>
        </w:rPr>
      </w:pPr>
      <w:r w:rsidRPr="00676901">
        <w:rPr>
          <w:rFonts w:eastAsia="宋体" w:cs="Times New Roman"/>
          <w:b/>
          <w:szCs w:val="24"/>
        </w:rPr>
        <w:t>Supplementary Figure</w:t>
      </w:r>
      <w:r w:rsidRPr="00676901">
        <w:rPr>
          <w:rFonts w:eastAsia="宋体" w:cs="Times New Roman"/>
          <w:b/>
          <w:bCs/>
        </w:rPr>
        <w:t xml:space="preserve"> </w:t>
      </w:r>
      <w:r>
        <w:rPr>
          <w:rFonts w:eastAsia="宋体" w:cs="Times New Roman" w:hint="eastAsia"/>
          <w:b/>
          <w:bCs/>
          <w:lang w:eastAsia="zh-CN"/>
        </w:rPr>
        <w:t>3</w:t>
      </w:r>
      <w:r w:rsidRPr="00676901">
        <w:rPr>
          <w:rFonts w:eastAsia="宋体" w:cs="Times New Roman"/>
          <w:b/>
          <w:bCs/>
        </w:rPr>
        <w:t>.</w:t>
      </w:r>
      <w:r w:rsidRPr="00676901">
        <w:rPr>
          <w:rFonts w:eastAsia="宋体" w:cs="Times New Roman" w:hint="eastAsia"/>
          <w:b/>
          <w:bCs/>
          <w:lang w:eastAsia="zh-CN"/>
        </w:rPr>
        <w:t xml:space="preserve"> </w:t>
      </w:r>
      <w:r w:rsidRPr="00676901">
        <w:rPr>
          <w:rFonts w:eastAsia="宋体" w:cs="Times New Roman"/>
          <w:szCs w:val="24"/>
        </w:rPr>
        <w:t xml:space="preserve">Averaged size of </w:t>
      </w:r>
      <w:r w:rsidRPr="00676901">
        <w:rPr>
          <w:rFonts w:eastAsia="宋体" w:cs="Times New Roman" w:hint="eastAsia"/>
          <w:szCs w:val="24"/>
        </w:rPr>
        <w:t>MSNs@Fe</w:t>
      </w:r>
      <w:r w:rsidRPr="00676901">
        <w:rPr>
          <w:rFonts w:eastAsia="宋体" w:cs="Times New Roman" w:hint="eastAsia"/>
          <w:szCs w:val="24"/>
          <w:vertAlign w:val="subscript"/>
        </w:rPr>
        <w:t>3</w:t>
      </w:r>
      <w:r w:rsidRPr="00676901">
        <w:rPr>
          <w:rFonts w:eastAsia="宋体" w:cs="Times New Roman" w:hint="eastAsia"/>
          <w:szCs w:val="24"/>
        </w:rPr>
        <w:t>CO</w:t>
      </w:r>
      <w:r w:rsidRPr="00676901">
        <w:rPr>
          <w:rFonts w:eastAsia="宋体" w:cs="Times New Roman" w:hint="eastAsia"/>
          <w:szCs w:val="24"/>
          <w:vertAlign w:val="subscript"/>
        </w:rPr>
        <w:t>12</w:t>
      </w:r>
      <w:r w:rsidRPr="00676901">
        <w:rPr>
          <w:rFonts w:eastAsia="宋体" w:cs="Times New Roman" w:hint="eastAsia"/>
          <w:szCs w:val="24"/>
        </w:rPr>
        <w:t>/Ce6</w:t>
      </w:r>
      <w:r w:rsidRPr="00676901">
        <w:rPr>
          <w:rFonts w:eastAsia="宋体" w:cs="Times New Roman"/>
          <w:szCs w:val="24"/>
        </w:rPr>
        <w:t xml:space="preserve"> and </w:t>
      </w:r>
      <w:r w:rsidRPr="00676901">
        <w:rPr>
          <w:rFonts w:eastAsia="宋体" w:cs="Times New Roman" w:hint="eastAsia"/>
          <w:szCs w:val="24"/>
        </w:rPr>
        <w:t>MSNs@Fe</w:t>
      </w:r>
      <w:r w:rsidRPr="00676901">
        <w:rPr>
          <w:rFonts w:eastAsia="宋体" w:cs="Times New Roman" w:hint="eastAsia"/>
          <w:szCs w:val="24"/>
          <w:vertAlign w:val="subscript"/>
        </w:rPr>
        <w:t>3</w:t>
      </w:r>
      <w:r w:rsidRPr="00676901">
        <w:rPr>
          <w:rFonts w:eastAsia="宋体" w:cs="Times New Roman" w:hint="eastAsia"/>
          <w:szCs w:val="24"/>
        </w:rPr>
        <w:t>CO</w:t>
      </w:r>
      <w:r w:rsidRPr="00676901">
        <w:rPr>
          <w:rFonts w:eastAsia="宋体" w:cs="Times New Roman" w:hint="eastAsia"/>
          <w:szCs w:val="24"/>
          <w:vertAlign w:val="subscript"/>
        </w:rPr>
        <w:t>12</w:t>
      </w:r>
      <w:r w:rsidRPr="00676901">
        <w:rPr>
          <w:rFonts w:eastAsia="宋体" w:cs="Times New Roman" w:hint="eastAsia"/>
          <w:szCs w:val="24"/>
        </w:rPr>
        <w:t>/Ce6</w:t>
      </w:r>
      <w:r w:rsidRPr="00676901">
        <w:rPr>
          <w:rFonts w:eastAsia="宋体" w:cs="Times New Roman"/>
          <w:szCs w:val="24"/>
        </w:rPr>
        <w:t>@CM after storage in the cell medium, n=3.</w:t>
      </w:r>
    </w:p>
    <w:p w14:paraId="76EC3D7C" w14:textId="77777777" w:rsidR="00BD4FCC" w:rsidRPr="00945AF4" w:rsidRDefault="00BD4FCC" w:rsidP="008A291F">
      <w:pPr>
        <w:spacing w:before="240"/>
        <w:jc w:val="both"/>
      </w:pPr>
    </w:p>
    <w:p w14:paraId="5BBBD1B3" w14:textId="016C7C75" w:rsidR="00676901" w:rsidRDefault="00676901">
      <w:pPr>
        <w:spacing w:before="0" w:after="200" w:line="276" w:lineRule="auto"/>
      </w:pPr>
      <w:r>
        <w:br w:type="page"/>
      </w:r>
    </w:p>
    <w:p w14:paraId="264CF9AD" w14:textId="77777777" w:rsidR="00B46655" w:rsidRPr="00945AF4" w:rsidRDefault="00B46655" w:rsidP="008A291F">
      <w:pPr>
        <w:spacing w:before="240"/>
        <w:jc w:val="both"/>
      </w:pPr>
    </w:p>
    <w:p w14:paraId="742B5083" w14:textId="77777777" w:rsidR="008A291F" w:rsidRPr="00945AF4" w:rsidRDefault="008A291F" w:rsidP="008A291F">
      <w:pPr>
        <w:spacing w:before="240"/>
        <w:jc w:val="both"/>
      </w:pPr>
    </w:p>
    <w:p w14:paraId="3CBCAA99" w14:textId="77777777" w:rsidR="008A291F" w:rsidRPr="00945AF4" w:rsidRDefault="008A291F" w:rsidP="008A291F">
      <w:pPr>
        <w:spacing w:before="240"/>
        <w:jc w:val="center"/>
      </w:pPr>
      <w:r w:rsidRPr="00945AF4">
        <w:rPr>
          <w:noProof/>
        </w:rPr>
        <w:drawing>
          <wp:inline distT="0" distB="0" distL="0" distR="0" wp14:anchorId="184F2EA1" wp14:editId="30BCA2FE">
            <wp:extent cx="3891574" cy="1728000"/>
            <wp:effectExtent l="0" t="0" r="0" b="5715"/>
            <wp:docPr id="19424850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574" cy="17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66FFBB" w14:textId="60D18BFA" w:rsidR="008A291F" w:rsidRPr="00945AF4" w:rsidRDefault="008A291F" w:rsidP="008A291F">
      <w:pPr>
        <w:spacing w:before="240"/>
        <w:jc w:val="both"/>
      </w:pPr>
      <w:r w:rsidRPr="00945AF4">
        <w:rPr>
          <w:rFonts w:cs="Times New Roman"/>
          <w:b/>
          <w:szCs w:val="24"/>
        </w:rPr>
        <w:t>Supplementary Figure</w:t>
      </w:r>
      <w:r w:rsidRPr="00945AF4">
        <w:rPr>
          <w:b/>
          <w:bCs/>
        </w:rPr>
        <w:t xml:space="preserve"> </w:t>
      </w:r>
      <w:r w:rsidR="00676901">
        <w:rPr>
          <w:rFonts w:hint="eastAsia"/>
          <w:b/>
          <w:bCs/>
          <w:lang w:eastAsia="zh-CN"/>
        </w:rPr>
        <w:t>4</w:t>
      </w:r>
      <w:r w:rsidRPr="00945AF4">
        <w:rPr>
          <w:b/>
          <w:bCs/>
        </w:rPr>
        <w:t xml:space="preserve">. </w:t>
      </w:r>
      <w:r w:rsidRPr="00945AF4">
        <w:t xml:space="preserve">(A) TEM image of MSNs, the scale bar =100 nm. (B) The morphology of MSNs after treated with 100 </w:t>
      </w:r>
      <w:proofErr w:type="spellStart"/>
      <w:r w:rsidRPr="00945AF4">
        <w:t>μM</w:t>
      </w:r>
      <w:proofErr w:type="spellEnd"/>
      <w:r w:rsidRPr="00945AF4">
        <w:t xml:space="preserve"> H</w:t>
      </w:r>
      <w:r w:rsidRPr="00945AF4">
        <w:rPr>
          <w:vertAlign w:val="subscript"/>
        </w:rPr>
        <w:t>2</w:t>
      </w:r>
      <w:r w:rsidRPr="00945AF4">
        <w:t>O</w:t>
      </w:r>
      <w:r w:rsidRPr="00945AF4">
        <w:rPr>
          <w:vertAlign w:val="subscript"/>
        </w:rPr>
        <w:t>2</w:t>
      </w:r>
      <w:r w:rsidRPr="00945AF4">
        <w:t xml:space="preserve"> solution and the US irradiation, the scale bar =100 nm.</w:t>
      </w:r>
    </w:p>
    <w:p w14:paraId="65854FE6" w14:textId="258B98BF" w:rsidR="00676901" w:rsidRDefault="00676901">
      <w:pPr>
        <w:spacing w:before="0" w:after="200" w:line="276" w:lineRule="auto"/>
      </w:pPr>
      <w:r>
        <w:br w:type="page"/>
      </w:r>
    </w:p>
    <w:p w14:paraId="776F9BB8" w14:textId="77777777" w:rsidR="00CA613C" w:rsidRPr="00945AF4" w:rsidRDefault="00CA613C" w:rsidP="008A291F">
      <w:pPr>
        <w:spacing w:before="240"/>
        <w:jc w:val="both"/>
      </w:pPr>
    </w:p>
    <w:p w14:paraId="135F1119" w14:textId="77777777" w:rsidR="008A291F" w:rsidRPr="00945AF4" w:rsidRDefault="008A291F" w:rsidP="008A291F">
      <w:pPr>
        <w:spacing w:before="240"/>
        <w:jc w:val="center"/>
      </w:pPr>
      <w:r w:rsidRPr="00945AF4">
        <w:rPr>
          <w:noProof/>
        </w:rPr>
        <w:drawing>
          <wp:inline distT="0" distB="0" distL="0" distR="0" wp14:anchorId="1926E6D2" wp14:editId="0471C515">
            <wp:extent cx="2073243" cy="2892148"/>
            <wp:effectExtent l="0" t="0" r="3810" b="3810"/>
            <wp:docPr id="95965236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074" cy="2898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1F9DE9" w14:textId="77777777" w:rsidR="008A291F" w:rsidRPr="00945AF4" w:rsidRDefault="008A291F" w:rsidP="008A291F">
      <w:pPr>
        <w:spacing w:before="240"/>
        <w:jc w:val="both"/>
      </w:pPr>
    </w:p>
    <w:p w14:paraId="74F9C577" w14:textId="4DB3CEDE" w:rsidR="008A291F" w:rsidRPr="00945AF4" w:rsidRDefault="008A291F" w:rsidP="008A291F">
      <w:pPr>
        <w:spacing w:before="240"/>
        <w:jc w:val="both"/>
      </w:pPr>
      <w:r w:rsidRPr="00945AF4">
        <w:rPr>
          <w:rFonts w:cs="Times New Roman"/>
          <w:b/>
          <w:szCs w:val="24"/>
        </w:rPr>
        <w:t>Supplementary Figure</w:t>
      </w:r>
      <w:r w:rsidRPr="00945AF4">
        <w:rPr>
          <w:b/>
          <w:bCs/>
        </w:rPr>
        <w:t xml:space="preserve"> </w:t>
      </w:r>
      <w:r w:rsidR="00676901">
        <w:rPr>
          <w:rFonts w:hint="eastAsia"/>
          <w:b/>
          <w:bCs/>
          <w:lang w:eastAsia="zh-CN"/>
        </w:rPr>
        <w:t>5</w:t>
      </w:r>
      <w:r w:rsidRPr="00945AF4">
        <w:rPr>
          <w:b/>
          <w:bCs/>
        </w:rPr>
        <w:t>.</w:t>
      </w:r>
      <w:r w:rsidRPr="00945AF4">
        <w:t xml:space="preserve"> Quantitative FACS analysis of internalization of Fe</w:t>
      </w:r>
      <w:r w:rsidRPr="00945AF4">
        <w:rPr>
          <w:vertAlign w:val="subscript"/>
        </w:rPr>
        <w:t>3</w:t>
      </w:r>
      <w:r w:rsidRPr="00945AF4">
        <w:t>CO</w:t>
      </w:r>
      <w:r w:rsidRPr="00945AF4">
        <w:rPr>
          <w:vertAlign w:val="subscript"/>
        </w:rPr>
        <w:t>12</w:t>
      </w:r>
      <w:r w:rsidRPr="00945AF4">
        <w:t>-MSNs@Ce6@CM, Fe</w:t>
      </w:r>
      <w:r w:rsidRPr="00945AF4">
        <w:rPr>
          <w:vertAlign w:val="subscript"/>
        </w:rPr>
        <w:t>3</w:t>
      </w:r>
      <w:r w:rsidRPr="00945AF4">
        <w:t>CO</w:t>
      </w:r>
      <w:r w:rsidRPr="00945AF4">
        <w:rPr>
          <w:vertAlign w:val="subscript"/>
        </w:rPr>
        <w:t>12</w:t>
      </w:r>
      <w:r w:rsidRPr="00945AF4">
        <w:t>-MSNs@Ce6@CM and MSNs@Fe</w:t>
      </w:r>
      <w:r w:rsidRPr="00945AF4">
        <w:rPr>
          <w:vertAlign w:val="subscript"/>
        </w:rPr>
        <w:t>3</w:t>
      </w:r>
      <w:r w:rsidRPr="00945AF4">
        <w:t>CO</w:t>
      </w:r>
      <w:r w:rsidRPr="00945AF4">
        <w:rPr>
          <w:vertAlign w:val="subscript"/>
        </w:rPr>
        <w:t>12</w:t>
      </w:r>
      <w:r w:rsidRPr="00945AF4">
        <w:t>/Ce6@CM in 4T1 cells, n = 3, *p &lt; 0.05, **p &lt; 0.01, ***p &lt; 0.001. Data are presented as the mean ± SD.</w:t>
      </w:r>
    </w:p>
    <w:p w14:paraId="2D194D8F" w14:textId="6481CD7D" w:rsidR="008E0DFE" w:rsidRDefault="008E0DFE">
      <w:pPr>
        <w:spacing w:before="0" w:after="200" w:line="276" w:lineRule="auto"/>
      </w:pPr>
      <w:r>
        <w:br w:type="page"/>
      </w:r>
    </w:p>
    <w:p w14:paraId="62B526E6" w14:textId="7AB76AF8" w:rsidR="008A291F" w:rsidRPr="00945AF4" w:rsidRDefault="008E0DFE" w:rsidP="008A291F">
      <w:pPr>
        <w:spacing w:before="240"/>
        <w:jc w:val="both"/>
      </w:pPr>
      <w:r>
        <w:rPr>
          <w:noProof/>
        </w:rPr>
        <w:lastRenderedPageBreak/>
        <w:drawing>
          <wp:inline distT="0" distB="0" distL="0" distR="0" wp14:anchorId="420D3510" wp14:editId="0E3F2F53">
            <wp:extent cx="6510949" cy="1440000"/>
            <wp:effectExtent l="0" t="0" r="0" b="8255"/>
            <wp:docPr id="21305432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949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C1D9BE" w14:textId="76586D73" w:rsidR="00E37E3B" w:rsidRPr="00945AF4" w:rsidRDefault="008E0DFE" w:rsidP="008A291F">
      <w:pPr>
        <w:spacing w:before="240"/>
        <w:jc w:val="both"/>
      </w:pPr>
      <w:r w:rsidRPr="00945AF4">
        <w:rPr>
          <w:rFonts w:cs="Times New Roman"/>
          <w:b/>
          <w:szCs w:val="24"/>
        </w:rPr>
        <w:t>Supplementary Figure</w:t>
      </w:r>
      <w:r w:rsidRPr="00945AF4">
        <w:rPr>
          <w:b/>
          <w:bCs/>
        </w:rPr>
        <w:t xml:space="preserve"> </w:t>
      </w:r>
      <w:r>
        <w:rPr>
          <w:rFonts w:hint="eastAsia"/>
          <w:b/>
          <w:bCs/>
          <w:lang w:eastAsia="zh-CN"/>
        </w:rPr>
        <w:t>6</w:t>
      </w:r>
      <w:r w:rsidRPr="00945AF4">
        <w:rPr>
          <w:b/>
          <w:bCs/>
        </w:rPr>
        <w:t>.</w:t>
      </w:r>
      <w:r w:rsidRPr="00945AF4">
        <w:t xml:space="preserve"> </w:t>
      </w:r>
      <w:r w:rsidRPr="008E0DFE">
        <w:t>The cytotoxicity of Fe3CO12-MSNs@Ce6@CM and MSNs@Fe3CO12/Ce6@CM against 4T1 cells (</w:t>
      </w:r>
      <w:r>
        <w:rPr>
          <w:rFonts w:hint="eastAsia"/>
          <w:lang w:eastAsia="zh-CN"/>
        </w:rPr>
        <w:t>A</w:t>
      </w:r>
      <w:r w:rsidRPr="008E0DFE">
        <w:t>), MCF-7 cells (</w:t>
      </w:r>
      <w:r>
        <w:rPr>
          <w:rFonts w:hint="eastAsia"/>
          <w:lang w:eastAsia="zh-CN"/>
        </w:rPr>
        <w:t>B</w:t>
      </w:r>
      <w:r w:rsidRPr="008E0DFE">
        <w:t>) and HUVECs (</w:t>
      </w:r>
      <w:r>
        <w:rPr>
          <w:rFonts w:hint="eastAsia"/>
          <w:lang w:eastAsia="zh-CN"/>
        </w:rPr>
        <w:t>C</w:t>
      </w:r>
      <w:r w:rsidRPr="008E0DFE">
        <w:t>), n =4. Data are presented as the mean ± SD.</w:t>
      </w:r>
    </w:p>
    <w:p w14:paraId="3EC12D02" w14:textId="6E291695" w:rsidR="008E0DFE" w:rsidRDefault="008E0DFE">
      <w:pPr>
        <w:spacing w:before="0" w:after="200" w:line="276" w:lineRule="auto"/>
      </w:pPr>
      <w:r>
        <w:br w:type="page"/>
      </w:r>
    </w:p>
    <w:p w14:paraId="39544BBD" w14:textId="77777777" w:rsidR="008A291F" w:rsidRPr="00945AF4" w:rsidRDefault="008A291F" w:rsidP="008A291F">
      <w:pPr>
        <w:spacing w:before="240"/>
        <w:jc w:val="both"/>
      </w:pPr>
    </w:p>
    <w:p w14:paraId="13E87933" w14:textId="77777777" w:rsidR="008A291F" w:rsidRPr="00945AF4" w:rsidRDefault="008A291F" w:rsidP="0008559B">
      <w:pPr>
        <w:spacing w:before="240"/>
        <w:jc w:val="center"/>
      </w:pPr>
      <w:r w:rsidRPr="00945AF4">
        <w:rPr>
          <w:noProof/>
        </w:rPr>
        <w:drawing>
          <wp:inline distT="0" distB="0" distL="0" distR="0" wp14:anchorId="1BA27259" wp14:editId="42099141">
            <wp:extent cx="2202667" cy="2951429"/>
            <wp:effectExtent l="0" t="0" r="7620" b="1905"/>
            <wp:docPr id="156138336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529" cy="296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C9A05" w14:textId="480B6C1B" w:rsidR="008A291F" w:rsidRPr="00945AF4" w:rsidRDefault="008A291F" w:rsidP="008A291F">
      <w:pPr>
        <w:spacing w:before="240"/>
        <w:jc w:val="both"/>
      </w:pPr>
      <w:r w:rsidRPr="00945AF4">
        <w:rPr>
          <w:rFonts w:cs="Times New Roman"/>
          <w:b/>
          <w:szCs w:val="24"/>
        </w:rPr>
        <w:t>Supplementary Figure</w:t>
      </w:r>
      <w:r w:rsidRPr="00945AF4">
        <w:rPr>
          <w:b/>
          <w:bCs/>
        </w:rPr>
        <w:t xml:space="preserve"> </w:t>
      </w:r>
      <w:r w:rsidR="008E0DFE">
        <w:rPr>
          <w:rFonts w:hint="eastAsia"/>
          <w:b/>
          <w:bCs/>
          <w:lang w:eastAsia="zh-CN"/>
        </w:rPr>
        <w:t>7</w:t>
      </w:r>
      <w:r w:rsidRPr="00945AF4">
        <w:rPr>
          <w:b/>
          <w:bCs/>
        </w:rPr>
        <w:t>.</w:t>
      </w:r>
      <w:r w:rsidRPr="00945AF4">
        <w:t xml:space="preserve"> Secretion of HMGB1 from 4T1 24h after various treatments, n=4, *p &lt; 0.05, **p &lt; 0.01, ***p &lt; 0.001. Data are presented as the mean ± SD.</w:t>
      </w:r>
    </w:p>
    <w:p w14:paraId="0BB048B8" w14:textId="4F1F2AE3" w:rsidR="008E0DFE" w:rsidRDefault="008E0DFE">
      <w:pPr>
        <w:spacing w:before="0" w:after="200" w:line="276" w:lineRule="auto"/>
      </w:pPr>
      <w:r>
        <w:br w:type="page"/>
      </w:r>
    </w:p>
    <w:p w14:paraId="08459DB3" w14:textId="77777777" w:rsidR="008E0DFE" w:rsidRPr="008E0DFE" w:rsidRDefault="008E0DFE" w:rsidP="008E0DFE">
      <w:pPr>
        <w:shd w:val="clear" w:color="auto" w:fill="FFFFFF"/>
        <w:spacing w:before="0" w:after="0"/>
        <w:jc w:val="center"/>
        <w:rPr>
          <w:rFonts w:eastAsia="宋体" w:cs="Times New Roman"/>
          <w:color w:val="3E3D40"/>
          <w:szCs w:val="24"/>
          <w:lang w:eastAsia="zh-CN"/>
        </w:rPr>
      </w:pPr>
      <w:r w:rsidRPr="008E0DFE">
        <w:rPr>
          <w:rFonts w:ascii="等线" w:eastAsia="等线" w:hAnsi="等线" w:cs="Times New Roman"/>
          <w:noProof/>
          <w:kern w:val="2"/>
          <w:sz w:val="21"/>
          <w:lang w:eastAsia="zh-CN"/>
        </w:rPr>
        <w:lastRenderedPageBreak/>
        <w:drawing>
          <wp:inline distT="0" distB="0" distL="0" distR="0" wp14:anchorId="5CA65CE5" wp14:editId="7546B500">
            <wp:extent cx="3542560" cy="2304000"/>
            <wp:effectExtent l="0" t="0" r="1270" b="1270"/>
            <wp:docPr id="1888197062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8842F0EE-BFFD-B13E-F184-AE9B95C925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8842F0EE-BFFD-B13E-F184-AE9B95C925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560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F8D8D" w14:textId="101845EC" w:rsidR="008E0DFE" w:rsidRPr="008E0DFE" w:rsidRDefault="008E0DFE" w:rsidP="008E0DFE">
      <w:pPr>
        <w:shd w:val="clear" w:color="auto" w:fill="FFFFFF"/>
        <w:spacing w:before="0" w:after="0"/>
        <w:jc w:val="both"/>
        <w:rPr>
          <w:rFonts w:eastAsia="宋体" w:cs="Times New Roman"/>
          <w:szCs w:val="24"/>
        </w:rPr>
      </w:pPr>
      <w:r w:rsidRPr="008E0DFE">
        <w:rPr>
          <w:rFonts w:eastAsia="宋体" w:cs="Times New Roman"/>
          <w:b/>
          <w:szCs w:val="24"/>
        </w:rPr>
        <w:t>Supplementary Figure</w:t>
      </w:r>
      <w:r w:rsidRPr="008E0DFE">
        <w:rPr>
          <w:rFonts w:eastAsia="宋体" w:cs="Times New Roman"/>
          <w:b/>
          <w:bCs/>
        </w:rPr>
        <w:t xml:space="preserve"> </w:t>
      </w:r>
      <w:r>
        <w:rPr>
          <w:rFonts w:eastAsia="宋体" w:cs="Times New Roman" w:hint="eastAsia"/>
          <w:b/>
          <w:bCs/>
          <w:lang w:eastAsia="zh-CN"/>
        </w:rPr>
        <w:t>8</w:t>
      </w:r>
      <w:r w:rsidRPr="008E0DFE">
        <w:rPr>
          <w:rFonts w:eastAsia="宋体" w:cs="Times New Roman"/>
          <w:b/>
          <w:bCs/>
        </w:rPr>
        <w:t xml:space="preserve">. </w:t>
      </w:r>
      <w:r w:rsidRPr="008E0DFE">
        <w:rPr>
          <w:rFonts w:eastAsia="宋体" w:cs="Times New Roman"/>
          <w:szCs w:val="24"/>
        </w:rPr>
        <w:t xml:space="preserve">Biodistribution of </w:t>
      </w:r>
      <w:r w:rsidRPr="008E0DFE">
        <w:rPr>
          <w:rFonts w:eastAsia="宋体" w:cs="Times New Roman" w:hint="eastAsia"/>
          <w:szCs w:val="24"/>
        </w:rPr>
        <w:t>MSNs@Fe</w:t>
      </w:r>
      <w:r w:rsidRPr="008E0DFE">
        <w:rPr>
          <w:rFonts w:eastAsia="宋体" w:cs="Times New Roman" w:hint="eastAsia"/>
          <w:szCs w:val="24"/>
          <w:vertAlign w:val="subscript"/>
        </w:rPr>
        <w:t>3</w:t>
      </w:r>
      <w:r w:rsidRPr="008E0DFE">
        <w:rPr>
          <w:rFonts w:eastAsia="宋体" w:cs="Times New Roman" w:hint="eastAsia"/>
          <w:szCs w:val="24"/>
        </w:rPr>
        <w:t>CO</w:t>
      </w:r>
      <w:r w:rsidRPr="008E0DFE">
        <w:rPr>
          <w:rFonts w:eastAsia="宋体" w:cs="Times New Roman" w:hint="eastAsia"/>
          <w:szCs w:val="24"/>
          <w:vertAlign w:val="subscript"/>
        </w:rPr>
        <w:t>12</w:t>
      </w:r>
      <w:r w:rsidRPr="008E0DFE">
        <w:rPr>
          <w:rFonts w:eastAsia="宋体" w:cs="Times New Roman" w:hint="eastAsia"/>
          <w:szCs w:val="24"/>
        </w:rPr>
        <w:t xml:space="preserve">/Ce6@CM </w:t>
      </w:r>
      <w:r w:rsidRPr="008E0DFE">
        <w:rPr>
          <w:rFonts w:eastAsia="宋体" w:cs="Times New Roman"/>
          <w:szCs w:val="24"/>
        </w:rPr>
        <w:t>after intravenous injection to 4T1 tumor-bearing mice, n =3.</w:t>
      </w:r>
    </w:p>
    <w:p w14:paraId="52079383" w14:textId="1C3DF4EE" w:rsidR="008E0DFE" w:rsidRDefault="008E0DFE">
      <w:pPr>
        <w:spacing w:before="0" w:after="200" w:line="276" w:lineRule="auto"/>
      </w:pPr>
      <w:r>
        <w:br w:type="page"/>
      </w:r>
    </w:p>
    <w:p w14:paraId="0FEA1DE3" w14:textId="77777777" w:rsidR="008E0DFE" w:rsidRDefault="008E0DFE">
      <w:pPr>
        <w:spacing w:before="0" w:after="200" w:line="276" w:lineRule="auto"/>
      </w:pPr>
    </w:p>
    <w:p w14:paraId="0473C092" w14:textId="77777777" w:rsidR="008A291F" w:rsidRPr="00945AF4" w:rsidRDefault="008A291F" w:rsidP="008A291F">
      <w:pPr>
        <w:spacing w:before="240"/>
        <w:jc w:val="both"/>
      </w:pPr>
    </w:p>
    <w:p w14:paraId="04E26A34" w14:textId="77777777" w:rsidR="008A291F" w:rsidRPr="00945AF4" w:rsidRDefault="008A291F" w:rsidP="0008559B">
      <w:pPr>
        <w:spacing w:before="240"/>
        <w:jc w:val="center"/>
      </w:pPr>
      <w:r w:rsidRPr="00945AF4">
        <w:rPr>
          <w:noProof/>
        </w:rPr>
        <w:drawing>
          <wp:inline distT="0" distB="0" distL="0" distR="0" wp14:anchorId="04164B0D" wp14:editId="6649DC6E">
            <wp:extent cx="2808000" cy="2736123"/>
            <wp:effectExtent l="0" t="0" r="0" b="7620"/>
            <wp:docPr id="167191147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736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10F892" w14:textId="19BC2A5B" w:rsidR="008A291F" w:rsidRPr="00945AF4" w:rsidRDefault="008A291F" w:rsidP="008A291F">
      <w:pPr>
        <w:spacing w:before="240"/>
        <w:jc w:val="both"/>
      </w:pPr>
      <w:r w:rsidRPr="00945AF4">
        <w:rPr>
          <w:rFonts w:cs="Times New Roman"/>
          <w:b/>
          <w:szCs w:val="24"/>
        </w:rPr>
        <w:t>Supplementary Figure</w:t>
      </w:r>
      <w:r w:rsidRPr="00945AF4">
        <w:rPr>
          <w:b/>
          <w:bCs/>
        </w:rPr>
        <w:t xml:space="preserve"> </w:t>
      </w:r>
      <w:r w:rsidR="008E0DFE">
        <w:rPr>
          <w:rFonts w:hint="eastAsia"/>
          <w:b/>
          <w:bCs/>
          <w:lang w:eastAsia="zh-CN"/>
        </w:rPr>
        <w:t>9</w:t>
      </w:r>
      <w:r w:rsidRPr="00945AF4">
        <w:rPr>
          <w:b/>
          <w:bCs/>
        </w:rPr>
        <w:t>.</w:t>
      </w:r>
      <w:r w:rsidRPr="00945AF4">
        <w:t xml:space="preserve"> Secretion of IL-6 various treatments, n=3, *p &lt; 0.05, **p &lt; 0.01, ***p &lt; 0.001. Data are presented as the mean ± SD.</w:t>
      </w:r>
    </w:p>
    <w:p w14:paraId="0F1CF546" w14:textId="19B55CEB" w:rsidR="008A291F" w:rsidRPr="00945AF4" w:rsidRDefault="008A291F" w:rsidP="008A291F">
      <w:pPr>
        <w:spacing w:before="240"/>
        <w:jc w:val="both"/>
      </w:pPr>
    </w:p>
    <w:p w14:paraId="5DBA624F" w14:textId="0628FE1F" w:rsidR="00E37E3B" w:rsidRPr="00945AF4" w:rsidRDefault="00E37E3B" w:rsidP="008A291F">
      <w:pPr>
        <w:spacing w:before="240"/>
        <w:jc w:val="both"/>
      </w:pPr>
    </w:p>
    <w:p w14:paraId="6DA9AB8C" w14:textId="646B156E" w:rsidR="00E37E3B" w:rsidRPr="00945AF4" w:rsidRDefault="00E37E3B" w:rsidP="008A291F">
      <w:pPr>
        <w:spacing w:before="240"/>
        <w:jc w:val="both"/>
      </w:pPr>
    </w:p>
    <w:p w14:paraId="7B221B49" w14:textId="58657AA6" w:rsidR="00E37E3B" w:rsidRPr="00945AF4" w:rsidRDefault="00E37E3B" w:rsidP="008A291F">
      <w:pPr>
        <w:spacing w:before="240"/>
        <w:jc w:val="both"/>
      </w:pPr>
    </w:p>
    <w:p w14:paraId="481F2625" w14:textId="5FEA0886" w:rsidR="00E37E3B" w:rsidRPr="00945AF4" w:rsidRDefault="00E37E3B" w:rsidP="008A291F">
      <w:pPr>
        <w:spacing w:before="240"/>
        <w:jc w:val="both"/>
      </w:pPr>
    </w:p>
    <w:p w14:paraId="3055E26F" w14:textId="707215DE" w:rsidR="00E37E3B" w:rsidRPr="00945AF4" w:rsidRDefault="00E37E3B" w:rsidP="008A291F">
      <w:pPr>
        <w:spacing w:before="240"/>
        <w:jc w:val="both"/>
      </w:pPr>
    </w:p>
    <w:p w14:paraId="63BDDD88" w14:textId="64C2CEE1" w:rsidR="00E37E3B" w:rsidRPr="00945AF4" w:rsidRDefault="00E37E3B" w:rsidP="008A291F">
      <w:pPr>
        <w:spacing w:before="240"/>
        <w:jc w:val="both"/>
      </w:pPr>
    </w:p>
    <w:p w14:paraId="20878BC5" w14:textId="2805E1C0" w:rsidR="00E37E3B" w:rsidRPr="00945AF4" w:rsidRDefault="00E37E3B" w:rsidP="008A291F">
      <w:pPr>
        <w:spacing w:before="240"/>
        <w:jc w:val="both"/>
      </w:pPr>
    </w:p>
    <w:p w14:paraId="04B237E1" w14:textId="6535D882" w:rsidR="00E37E3B" w:rsidRPr="00945AF4" w:rsidRDefault="00E37E3B" w:rsidP="008A291F">
      <w:pPr>
        <w:spacing w:before="240"/>
        <w:jc w:val="both"/>
      </w:pPr>
    </w:p>
    <w:p w14:paraId="5DBFCD37" w14:textId="3107CB89" w:rsidR="00E37E3B" w:rsidRPr="00945AF4" w:rsidRDefault="00E37E3B" w:rsidP="008A291F">
      <w:pPr>
        <w:spacing w:before="240"/>
        <w:jc w:val="both"/>
      </w:pPr>
    </w:p>
    <w:p w14:paraId="13180749" w14:textId="12D5D7DE" w:rsidR="00E37E3B" w:rsidRPr="00945AF4" w:rsidRDefault="00E37E3B" w:rsidP="008A291F">
      <w:pPr>
        <w:spacing w:before="240"/>
        <w:jc w:val="both"/>
      </w:pPr>
    </w:p>
    <w:p w14:paraId="30C70B42" w14:textId="77777777" w:rsidR="00E37E3B" w:rsidRPr="00945AF4" w:rsidRDefault="00E37E3B" w:rsidP="008A291F">
      <w:pPr>
        <w:spacing w:before="240"/>
        <w:jc w:val="both"/>
      </w:pPr>
    </w:p>
    <w:p w14:paraId="64FA3833" w14:textId="77777777" w:rsidR="008A291F" w:rsidRPr="00945AF4" w:rsidRDefault="008A291F" w:rsidP="008A291F">
      <w:pPr>
        <w:spacing w:before="240"/>
        <w:jc w:val="both"/>
      </w:pPr>
    </w:p>
    <w:p w14:paraId="6E4AD816" w14:textId="77777777" w:rsidR="008A291F" w:rsidRPr="00945AF4" w:rsidRDefault="008A291F" w:rsidP="0008559B">
      <w:pPr>
        <w:spacing w:before="240"/>
        <w:jc w:val="center"/>
      </w:pPr>
      <w:r w:rsidRPr="00945AF4">
        <w:rPr>
          <w:noProof/>
        </w:rPr>
        <w:lastRenderedPageBreak/>
        <w:drawing>
          <wp:inline distT="0" distB="0" distL="0" distR="0" wp14:anchorId="3A9A5655" wp14:editId="4DEEC3B5">
            <wp:extent cx="5274310" cy="2346960"/>
            <wp:effectExtent l="0" t="0" r="2540" b="0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F0BBFA4C-0733-2D37-F4BE-808A2BAA53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F0BBFA4C-0733-2D37-F4BE-808A2BAA53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0C2D8" w14:textId="17B42867" w:rsidR="008A291F" w:rsidRPr="00945AF4" w:rsidRDefault="008A291F" w:rsidP="008A291F">
      <w:pPr>
        <w:spacing w:before="240"/>
        <w:jc w:val="both"/>
      </w:pPr>
      <w:r w:rsidRPr="00945AF4">
        <w:rPr>
          <w:rFonts w:cs="Times New Roman"/>
          <w:b/>
          <w:szCs w:val="24"/>
        </w:rPr>
        <w:t>Supplementary Figure</w:t>
      </w:r>
      <w:r w:rsidRPr="00945AF4">
        <w:rPr>
          <w:b/>
          <w:bCs/>
        </w:rPr>
        <w:t xml:space="preserve"> </w:t>
      </w:r>
      <w:r w:rsidR="008E0DFE">
        <w:rPr>
          <w:rFonts w:hint="eastAsia"/>
          <w:b/>
          <w:bCs/>
          <w:lang w:eastAsia="zh-CN"/>
        </w:rPr>
        <w:t>10</w:t>
      </w:r>
      <w:r w:rsidRPr="00945AF4">
        <w:rPr>
          <w:b/>
          <w:bCs/>
        </w:rPr>
        <w:t>.</w:t>
      </w:r>
      <w:r w:rsidRPr="00945AF4">
        <w:t xml:space="preserve"> body weights of mice after various treatments, n =3. Data are presented as the mean ± SD.</w:t>
      </w:r>
    </w:p>
    <w:p w14:paraId="26BCF406" w14:textId="77777777" w:rsidR="00BD4FCC" w:rsidRPr="00945AF4" w:rsidRDefault="00BD4FCC" w:rsidP="008A291F">
      <w:pPr>
        <w:spacing w:before="240"/>
        <w:jc w:val="both"/>
      </w:pPr>
    </w:p>
    <w:sectPr w:rsidR="00BD4FCC" w:rsidRPr="00945AF4" w:rsidSect="0093429D">
      <w:headerReference w:type="even" r:id="rId22"/>
      <w:footerReference w:type="even" r:id="rId23"/>
      <w:footerReference w:type="default" r:id="rId24"/>
      <w:headerReference w:type="first" r:id="rId2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4A547C" w14:textId="77777777" w:rsidR="006672D8" w:rsidRDefault="006672D8" w:rsidP="00117666">
      <w:pPr>
        <w:spacing w:after="0"/>
      </w:pPr>
      <w:r>
        <w:separator/>
      </w:r>
    </w:p>
  </w:endnote>
  <w:endnote w:type="continuationSeparator" w:id="0">
    <w:p w14:paraId="6F5E7CD4" w14:textId="77777777" w:rsidR="006672D8" w:rsidRDefault="006672D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4AB28" w14:textId="77777777" w:rsidR="00000000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61CB6C17" w:rsidR="0000000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45AF4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61CB6C1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45AF4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2FF27" w14:textId="77777777" w:rsidR="00000000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1FFDD0BF" w:rsidR="0000000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45AF4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1FFDD0BF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45AF4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408B38" w14:textId="77777777" w:rsidR="006672D8" w:rsidRDefault="006672D8" w:rsidP="00117666">
      <w:pPr>
        <w:spacing w:after="0"/>
      </w:pPr>
      <w:r>
        <w:separator/>
      </w:r>
    </w:p>
  </w:footnote>
  <w:footnote w:type="continuationSeparator" w:id="0">
    <w:p w14:paraId="78CDB979" w14:textId="77777777" w:rsidR="006672D8" w:rsidRDefault="006672D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EDBA" w14:textId="77777777" w:rsidR="00000000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1A5B" w14:textId="77777777" w:rsidR="00000000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820193431">
    <w:abstractNumId w:val="0"/>
  </w:num>
  <w:num w:numId="2" w16cid:durableId="1395661385">
    <w:abstractNumId w:val="4"/>
  </w:num>
  <w:num w:numId="3" w16cid:durableId="1913277277">
    <w:abstractNumId w:val="1"/>
  </w:num>
  <w:num w:numId="4" w16cid:durableId="1027368768">
    <w:abstractNumId w:val="5"/>
  </w:num>
  <w:num w:numId="5" w16cid:durableId="19001642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3810855">
    <w:abstractNumId w:val="3"/>
  </w:num>
  <w:num w:numId="7" w16cid:durableId="1862357199">
    <w:abstractNumId w:val="6"/>
  </w:num>
  <w:num w:numId="8" w16cid:durableId="1871601786">
    <w:abstractNumId w:val="6"/>
  </w:num>
  <w:num w:numId="9" w16cid:durableId="2050757026">
    <w:abstractNumId w:val="6"/>
  </w:num>
  <w:num w:numId="10" w16cid:durableId="1169517482">
    <w:abstractNumId w:val="6"/>
  </w:num>
  <w:num w:numId="11" w16cid:durableId="1086027488">
    <w:abstractNumId w:val="6"/>
  </w:num>
  <w:num w:numId="12" w16cid:durableId="879584947">
    <w:abstractNumId w:val="6"/>
  </w:num>
  <w:num w:numId="13" w16cid:durableId="1625234131">
    <w:abstractNumId w:val="3"/>
  </w:num>
  <w:num w:numId="14" w16cid:durableId="587889781">
    <w:abstractNumId w:val="2"/>
  </w:num>
  <w:num w:numId="15" w16cid:durableId="825315982">
    <w:abstractNumId w:val="2"/>
  </w:num>
  <w:num w:numId="16" w16cid:durableId="1861964771">
    <w:abstractNumId w:val="2"/>
  </w:num>
  <w:num w:numId="17" w16cid:durableId="2064057393">
    <w:abstractNumId w:val="2"/>
  </w:num>
  <w:num w:numId="18" w16cid:durableId="892814647">
    <w:abstractNumId w:val="2"/>
  </w:num>
  <w:num w:numId="19" w16cid:durableId="11340596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D24"/>
    <w:rsid w:val="0001436A"/>
    <w:rsid w:val="00034304"/>
    <w:rsid w:val="00035434"/>
    <w:rsid w:val="00052A14"/>
    <w:rsid w:val="00077D53"/>
    <w:rsid w:val="0008559B"/>
    <w:rsid w:val="00105FD9"/>
    <w:rsid w:val="00117666"/>
    <w:rsid w:val="001549D3"/>
    <w:rsid w:val="00160065"/>
    <w:rsid w:val="00177D84"/>
    <w:rsid w:val="001B27D3"/>
    <w:rsid w:val="0020415A"/>
    <w:rsid w:val="00267D18"/>
    <w:rsid w:val="00283B6C"/>
    <w:rsid w:val="002868E2"/>
    <w:rsid w:val="002869C3"/>
    <w:rsid w:val="002936E4"/>
    <w:rsid w:val="002A0E83"/>
    <w:rsid w:val="002B4A57"/>
    <w:rsid w:val="002C74CA"/>
    <w:rsid w:val="003544FB"/>
    <w:rsid w:val="003D2D47"/>
    <w:rsid w:val="003D2F2D"/>
    <w:rsid w:val="00401590"/>
    <w:rsid w:val="00447801"/>
    <w:rsid w:val="00452E9C"/>
    <w:rsid w:val="004735C8"/>
    <w:rsid w:val="004961FF"/>
    <w:rsid w:val="00517A89"/>
    <w:rsid w:val="005250F2"/>
    <w:rsid w:val="00587F91"/>
    <w:rsid w:val="00593EEA"/>
    <w:rsid w:val="005A5EEE"/>
    <w:rsid w:val="006375C7"/>
    <w:rsid w:val="00654E8F"/>
    <w:rsid w:val="00660D05"/>
    <w:rsid w:val="006672D8"/>
    <w:rsid w:val="00676901"/>
    <w:rsid w:val="006820B1"/>
    <w:rsid w:val="006845CB"/>
    <w:rsid w:val="006A23A4"/>
    <w:rsid w:val="006B7D14"/>
    <w:rsid w:val="00701727"/>
    <w:rsid w:val="0070566C"/>
    <w:rsid w:val="00705B9A"/>
    <w:rsid w:val="00714C50"/>
    <w:rsid w:val="007213C2"/>
    <w:rsid w:val="00725A7D"/>
    <w:rsid w:val="007501BE"/>
    <w:rsid w:val="00761979"/>
    <w:rsid w:val="00790BB3"/>
    <w:rsid w:val="007C206C"/>
    <w:rsid w:val="00803D24"/>
    <w:rsid w:val="00817DD6"/>
    <w:rsid w:val="008457B7"/>
    <w:rsid w:val="00885156"/>
    <w:rsid w:val="008A291F"/>
    <w:rsid w:val="008E0DFE"/>
    <w:rsid w:val="009151AA"/>
    <w:rsid w:val="0093429D"/>
    <w:rsid w:val="00943573"/>
    <w:rsid w:val="00945AF4"/>
    <w:rsid w:val="00970F7D"/>
    <w:rsid w:val="00994A3D"/>
    <w:rsid w:val="009C2B12"/>
    <w:rsid w:val="009C70F3"/>
    <w:rsid w:val="00A174D9"/>
    <w:rsid w:val="00A569CD"/>
    <w:rsid w:val="00AB5EE2"/>
    <w:rsid w:val="00AB6715"/>
    <w:rsid w:val="00B1671E"/>
    <w:rsid w:val="00B25EB8"/>
    <w:rsid w:val="00B27FBF"/>
    <w:rsid w:val="00B354E1"/>
    <w:rsid w:val="00B37F4D"/>
    <w:rsid w:val="00B46655"/>
    <w:rsid w:val="00BD4FCC"/>
    <w:rsid w:val="00C52A7B"/>
    <w:rsid w:val="00C56BAF"/>
    <w:rsid w:val="00C679AA"/>
    <w:rsid w:val="00C75972"/>
    <w:rsid w:val="00CA613C"/>
    <w:rsid w:val="00CB0514"/>
    <w:rsid w:val="00CC0A3A"/>
    <w:rsid w:val="00CD066B"/>
    <w:rsid w:val="00CE4FEE"/>
    <w:rsid w:val="00DB59C3"/>
    <w:rsid w:val="00DC259A"/>
    <w:rsid w:val="00DE23E8"/>
    <w:rsid w:val="00E37E3B"/>
    <w:rsid w:val="00E52377"/>
    <w:rsid w:val="00E64E17"/>
    <w:rsid w:val="00E866C9"/>
    <w:rsid w:val="00EA3D3C"/>
    <w:rsid w:val="00F46900"/>
    <w:rsid w:val="00F61D89"/>
    <w:rsid w:val="00FA1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70A6BBB-2B0A-42D1-B77B-2504193A867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139</TotalTime>
  <Pages>11</Pages>
  <Words>1557</Words>
  <Characters>1729</Characters>
  <Application>Microsoft Office Word</Application>
  <DocSecurity>0</DocSecurity>
  <Lines>133</Lines>
  <Paragraphs>164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Mia</cp:lastModifiedBy>
  <cp:revision>22</cp:revision>
  <cp:lastPrinted>2013-10-03T12:51:00Z</cp:lastPrinted>
  <dcterms:created xsi:type="dcterms:W3CDTF">2022-11-17T16:58:00Z</dcterms:created>
  <dcterms:modified xsi:type="dcterms:W3CDTF">2025-05-14T12:45:00Z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