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88FA8" w14:textId="06643ED4" w:rsidR="00D94DCE" w:rsidRDefault="00D94DCE" w:rsidP="00D94DCE">
      <w:pPr>
        <w:spacing w:line="480" w:lineRule="auto"/>
        <w:jc w:val="center"/>
        <w:rPr>
          <w:color w:val="0D0D0D"/>
          <w:shd w:val="clear" w:color="auto" w:fill="FFFFFF"/>
          <w:lang w:val="en-US"/>
        </w:rPr>
      </w:pPr>
      <w:r>
        <w:rPr>
          <w:noProof/>
          <w:color w:val="0D0D0D"/>
          <w:shd w:val="clear" w:color="auto" w:fill="FFFFFF"/>
          <w:lang w:val="en-US"/>
          <w14:ligatures w14:val="standardContextual"/>
        </w:rPr>
        <w:drawing>
          <wp:inline distT="0" distB="0" distL="0" distR="0" wp14:anchorId="4ECAEDA2" wp14:editId="68BE3981">
            <wp:extent cx="5922335" cy="3891576"/>
            <wp:effectExtent l="0" t="0" r="2540" b="0"/>
            <wp:docPr id="600488930" name="Picture 1" descr="A close-up of a dev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488930" name="Picture 1" descr="A close-up of a devic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4013" cy="391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EAABA" w14:textId="18EF7171" w:rsidR="00D94DCE" w:rsidRPr="00D94DCE" w:rsidRDefault="00D94DCE" w:rsidP="00D94DCE">
      <w:pPr>
        <w:spacing w:line="480" w:lineRule="auto"/>
        <w:jc w:val="both"/>
        <w:rPr>
          <w:color w:val="0D0D0D"/>
          <w:shd w:val="clear" w:color="auto" w:fill="FFFFFF"/>
          <w:lang w:val="en-US"/>
        </w:rPr>
      </w:pPr>
      <w:r w:rsidRPr="00D94DCE">
        <w:rPr>
          <w:color w:val="0D0D0D"/>
          <w:shd w:val="clear" w:color="auto" w:fill="FFFFFF"/>
          <w:lang w:val="en-US"/>
        </w:rPr>
        <w:t xml:space="preserve">Supplementary Fig. 1. Experimental setup for measurement of transepithelial electrical resistance (TEER) in 24-well plates with </w:t>
      </w:r>
      <w:r w:rsidRPr="00D94DCE">
        <w:rPr>
          <w:rFonts w:eastAsia="Calibri"/>
          <w:bCs/>
          <w:lang w:val="en-US"/>
        </w:rPr>
        <w:t>33.6 mm</w:t>
      </w:r>
      <w:r w:rsidRPr="00D94DCE">
        <w:rPr>
          <w:rFonts w:eastAsia="Calibri"/>
          <w:bCs/>
          <w:vertAlign w:val="superscript"/>
          <w:lang w:val="en-US"/>
        </w:rPr>
        <w:t>2</w:t>
      </w:r>
      <w:r w:rsidRPr="00D94DCE">
        <w:rPr>
          <w:rFonts w:eastAsia="Calibri"/>
          <w:bCs/>
          <w:lang w:val="en-US"/>
        </w:rPr>
        <w:t xml:space="preserve"> transparent </w:t>
      </w:r>
      <w:proofErr w:type="spellStart"/>
      <w:r w:rsidRPr="00D94DCE">
        <w:rPr>
          <w:rFonts w:eastAsia="Calibri"/>
          <w:bCs/>
          <w:lang w:val="en-US"/>
        </w:rPr>
        <w:t>transwell</w:t>
      </w:r>
      <w:proofErr w:type="spellEnd"/>
      <w:r w:rsidRPr="00D94DCE">
        <w:rPr>
          <w:rFonts w:eastAsia="Calibri"/>
          <w:bCs/>
          <w:lang w:val="en-US"/>
        </w:rPr>
        <w:t xml:space="preserve"> inserts</w:t>
      </w:r>
      <w:r w:rsidRPr="00D94DCE">
        <w:rPr>
          <w:color w:val="0D0D0D"/>
          <w:shd w:val="clear" w:color="auto" w:fill="FFFFFF"/>
          <w:lang w:val="en-US"/>
        </w:rPr>
        <w:t xml:space="preserve">. TEER were performed on days 3, 7, 14 and 20 using an EVOM 3 </w:t>
      </w:r>
      <w:proofErr w:type="spellStart"/>
      <w:r w:rsidRPr="00D94DCE">
        <w:rPr>
          <w:color w:val="0D0D0D"/>
          <w:shd w:val="clear" w:color="auto" w:fill="FFFFFF"/>
          <w:lang w:val="en-US"/>
        </w:rPr>
        <w:t>Voltohmmeter</w:t>
      </w:r>
      <w:proofErr w:type="spellEnd"/>
      <w:r w:rsidRPr="00D94DCE">
        <w:rPr>
          <w:color w:val="0D0D0D"/>
          <w:shd w:val="clear" w:color="auto" w:fill="FFFFFF"/>
          <w:lang w:val="en-US"/>
        </w:rPr>
        <w:t xml:space="preserve"> and Endohm-6 electrode. Upon reaching confluency, on day 20 TEER was measured, and apical media was removed and replaced with L-15/ex containing functional feed ingredients (blue color) (n=4). Following 24 hours exposure, TEER was measured again, and the cells were exposed to LPS for 6 hours (orange color) before the last TEER measurement</w:t>
      </w:r>
    </w:p>
    <w:p w14:paraId="438497FE" w14:textId="4E78F436" w:rsidR="00D94DCE" w:rsidRPr="00D94DCE" w:rsidRDefault="00D94DCE" w:rsidP="00D94DCE">
      <w:pPr>
        <w:spacing w:line="480" w:lineRule="auto"/>
        <w:jc w:val="both"/>
        <w:rPr>
          <w:color w:val="0D0D0D"/>
          <w:shd w:val="clear" w:color="auto" w:fill="FFFFFF"/>
          <w:lang w:val="en-US"/>
        </w:rPr>
      </w:pPr>
      <w:r>
        <w:rPr>
          <w:noProof/>
          <w:color w:val="0D0D0D"/>
          <w:shd w:val="clear" w:color="auto" w:fill="FFFFFF"/>
          <w:lang w:val="en-US"/>
          <w14:ligatures w14:val="standardContextual"/>
        </w:rPr>
        <w:lastRenderedPageBreak/>
        <w:drawing>
          <wp:inline distT="0" distB="0" distL="0" distR="0" wp14:anchorId="113DAC2A" wp14:editId="00A22DA8">
            <wp:extent cx="8282763" cy="3235655"/>
            <wp:effectExtent l="0" t="0" r="4445" b="3175"/>
            <wp:docPr id="729576455" name="Picture 2" descr="A diagram of a diagram of a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576455" name="Picture 2" descr="A diagram of a diagram of a diagram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2926" cy="324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7C0FE" w14:textId="77777777" w:rsidR="00D94DCE" w:rsidRPr="00AD6B69" w:rsidRDefault="00D94DCE" w:rsidP="00D94DCE">
      <w:pPr>
        <w:spacing w:line="480" w:lineRule="auto"/>
        <w:rPr>
          <w:lang w:val="en-US"/>
        </w:rPr>
      </w:pPr>
      <w:r w:rsidRPr="00D94DCE">
        <w:rPr>
          <w:color w:val="0D0D0D"/>
          <w:shd w:val="clear" w:color="auto" w:fill="FFFFFF"/>
          <w:lang w:val="en-US"/>
        </w:rPr>
        <w:t xml:space="preserve">Supplementary Fig. 2. Experimental setup for Lucifer yellow (LY) translocation assay and sampling for qPCR in 6-well plates with </w:t>
      </w:r>
      <w:r w:rsidRPr="00D94DCE">
        <w:rPr>
          <w:rFonts w:eastAsia="Calibri"/>
          <w:bCs/>
          <w:lang w:val="en-US"/>
        </w:rPr>
        <w:t>425.4 mm</w:t>
      </w:r>
      <w:r w:rsidRPr="00D94DCE">
        <w:rPr>
          <w:rFonts w:eastAsia="Calibri"/>
          <w:bCs/>
          <w:vertAlign w:val="superscript"/>
          <w:lang w:val="en-US"/>
        </w:rPr>
        <w:t xml:space="preserve">2 </w:t>
      </w:r>
      <w:r w:rsidRPr="00D94DCE">
        <w:rPr>
          <w:rFonts w:eastAsia="Calibri"/>
          <w:bCs/>
          <w:lang w:val="en-US"/>
        </w:rPr>
        <w:t xml:space="preserve">transparent </w:t>
      </w:r>
      <w:proofErr w:type="spellStart"/>
      <w:r w:rsidRPr="00D94DCE">
        <w:rPr>
          <w:rFonts w:eastAsia="Calibri"/>
          <w:bCs/>
          <w:lang w:val="en-US"/>
        </w:rPr>
        <w:t>transwell</w:t>
      </w:r>
      <w:proofErr w:type="spellEnd"/>
      <w:r w:rsidRPr="00D94DCE">
        <w:rPr>
          <w:rFonts w:eastAsia="Calibri"/>
          <w:bCs/>
          <w:lang w:val="en-US"/>
        </w:rPr>
        <w:t xml:space="preserve"> inserts. Upon reaching confluency, on day 20, apical media was removed and replaced with L/15 ex containing functional feed ingredients (blue color) (n=6). Following 24 hours exposure, the LY translocation assay was conducted before the </w:t>
      </w:r>
      <w:r w:rsidRPr="00D94DCE">
        <w:rPr>
          <w:color w:val="0D0D0D"/>
          <w:shd w:val="clear" w:color="auto" w:fill="FFFFFF"/>
          <w:lang w:val="en-US"/>
        </w:rPr>
        <w:t>LY dye mix was removed and cells washed twice with 1 mL PBS. After, the cells were sampled for qPCR analysis using TRI reagent solution (n=3). The rest of the samples that were pretreated with 24 hours exposure of functional feed ingredients was exposed to 6 hours LPS before the LY translocation assay was followed, and the cells were sampled for qPCR analysis (n=3).</w:t>
      </w:r>
      <w:r w:rsidRPr="00AD6B69">
        <w:rPr>
          <w:color w:val="0D0D0D"/>
          <w:shd w:val="clear" w:color="auto" w:fill="FFFFFF"/>
          <w:lang w:val="en-US"/>
        </w:rPr>
        <w:t xml:space="preserve">  </w:t>
      </w:r>
    </w:p>
    <w:p w14:paraId="09DAE7EC" w14:textId="77777777" w:rsidR="00922F48" w:rsidRPr="00D94DCE" w:rsidRDefault="00922F48">
      <w:pPr>
        <w:rPr>
          <w:lang w:val="en-US"/>
        </w:rPr>
      </w:pPr>
    </w:p>
    <w:sectPr w:rsidR="00922F48" w:rsidRPr="00D94DCE" w:rsidSect="00D94D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CE"/>
    <w:rsid w:val="004C25FF"/>
    <w:rsid w:val="00922F48"/>
    <w:rsid w:val="00B66BAE"/>
    <w:rsid w:val="00D9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62BF"/>
  <w15:chartTrackingRefBased/>
  <w15:docId w15:val="{FB59AEBA-1BF4-4853-A092-027EDAF2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DCE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D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b-NO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D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b-NO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DC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b-NO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DC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nb-NO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DC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nb-NO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DC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nb-NO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DC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nb-NO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DC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nb-NO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DC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nb-NO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D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b-NO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94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DC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b-NO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94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DC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nb-NO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94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DC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nb-NO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94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nb-NO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D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Malchus Fosse</dc:creator>
  <cp:keywords/>
  <dc:description/>
  <cp:lastModifiedBy>Malene Malchus Fosse</cp:lastModifiedBy>
  <cp:revision>1</cp:revision>
  <dcterms:created xsi:type="dcterms:W3CDTF">2025-05-20T11:21:00Z</dcterms:created>
  <dcterms:modified xsi:type="dcterms:W3CDTF">2025-05-20T11:31:00Z</dcterms:modified>
</cp:coreProperties>
</file>