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0" w:type="dxa"/>
        <w:tblLook w:val="04A0" w:firstRow="1" w:lastRow="0" w:firstColumn="1" w:lastColumn="0" w:noHBand="0" w:noVBand="1"/>
      </w:tblPr>
      <w:tblGrid>
        <w:gridCol w:w="1470"/>
        <w:gridCol w:w="1522"/>
        <w:gridCol w:w="4516"/>
        <w:gridCol w:w="2802"/>
      </w:tblGrid>
      <w:tr w:rsidR="00704082" w:rsidRPr="00704082" w14:paraId="712547BC" w14:textId="77777777" w:rsidTr="00704082">
        <w:trPr>
          <w:trHeight w:val="35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C45B2" w14:textId="77777777" w:rsidR="00704082" w:rsidRPr="00704082" w:rsidRDefault="00704082" w:rsidP="007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Thematic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DAA2D2" w14:textId="77777777" w:rsidR="00704082" w:rsidRPr="00704082" w:rsidRDefault="00704082" w:rsidP="007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Objectives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50E02" w14:textId="77777777" w:rsidR="00704082" w:rsidRPr="00704082" w:rsidRDefault="00704082" w:rsidP="007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Actions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733A7" w14:textId="77777777" w:rsidR="00704082" w:rsidRPr="00704082" w:rsidRDefault="00704082" w:rsidP="007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Key players</w:t>
            </w:r>
          </w:p>
        </w:tc>
      </w:tr>
      <w:tr w:rsidR="00704082" w:rsidRPr="00704082" w14:paraId="07FD7007" w14:textId="77777777" w:rsidTr="00704082">
        <w:trPr>
          <w:trHeight w:val="707"/>
        </w:trPr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EEBC" w14:textId="77777777" w:rsidR="00704082" w:rsidRPr="00704082" w:rsidRDefault="00704082" w:rsidP="007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Environment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6A4D" w14:textId="77777777" w:rsidR="00704082" w:rsidRPr="00704082" w:rsidRDefault="00704082" w:rsidP="007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Solid waste management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FB2B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Update of waste management plan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6960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Local authority Local community</w:t>
            </w:r>
          </w:p>
        </w:tc>
      </w:tr>
      <w:tr w:rsidR="00704082" w:rsidRPr="00704082" w14:paraId="3C629A6D" w14:textId="77777777" w:rsidTr="00704082">
        <w:trPr>
          <w:trHeight w:val="35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0BF8274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FC61AC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F2E8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Repurpose of reusable materials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65A7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4082" w:rsidRPr="00704082" w14:paraId="375D3C39" w14:textId="77777777" w:rsidTr="00704082">
        <w:trPr>
          <w:trHeight w:val="727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DCB0A83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5EFEEE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EB45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Carry out the implementation of the solid waste management plan, especially sorting from source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84BE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4082" w:rsidRPr="00704082" w14:paraId="3D3DBEE3" w14:textId="77777777" w:rsidTr="00704082">
        <w:trPr>
          <w:trHeight w:val="35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EDC3053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9CEC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Habitat degradation</w:t>
            </w:r>
          </w:p>
        </w:tc>
        <w:tc>
          <w:tcPr>
            <w:tcW w:w="45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C920" w14:textId="77777777" w:rsidR="00704082" w:rsidRPr="00704082" w:rsidRDefault="00704082" w:rsidP="00704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Eliminate violations along the coastline, particularly in protected areas, and implementing taxes on constructions that cannot be removed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DBA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Local authority</w:t>
            </w:r>
          </w:p>
        </w:tc>
      </w:tr>
      <w:tr w:rsidR="00704082" w:rsidRPr="00704082" w14:paraId="6BE5C39B" w14:textId="77777777" w:rsidTr="00704082">
        <w:trPr>
          <w:trHeight w:val="374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4D0EDE6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434574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CC561F" w14:textId="77777777" w:rsidR="00704082" w:rsidRPr="00704082" w:rsidRDefault="00704082" w:rsidP="00704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BB15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Ministry of Environment (</w:t>
            </w:r>
            <w:proofErr w:type="spellStart"/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MoE</w:t>
            </w:r>
            <w:proofErr w:type="spellEnd"/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)</w:t>
            </w:r>
          </w:p>
        </w:tc>
      </w:tr>
      <w:tr w:rsidR="00704082" w:rsidRPr="00704082" w14:paraId="656C5B9D" w14:textId="77777777" w:rsidTr="00704082">
        <w:trPr>
          <w:trHeight w:val="707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88E0D3D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C7A3" w14:textId="77777777" w:rsidR="00704082" w:rsidRPr="00704082" w:rsidRDefault="00704082" w:rsidP="007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Infrastructure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6FF6" w14:textId="77777777" w:rsidR="00704082" w:rsidRPr="00704082" w:rsidRDefault="00704082" w:rsidP="00704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Enhance the capacity of the wastewater treatment facility in </w:t>
            </w:r>
            <w:proofErr w:type="spellStart"/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Batroun</w:t>
            </w:r>
            <w:proofErr w:type="spellEnd"/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by upgrading the pumping system to deal with the overflows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0F9A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Local authority </w:t>
            </w:r>
          </w:p>
        </w:tc>
      </w:tr>
      <w:tr w:rsidR="00704082" w:rsidRPr="00704082" w14:paraId="27D3228B" w14:textId="77777777" w:rsidTr="00704082">
        <w:trPr>
          <w:trHeight w:val="1060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903799E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5D653C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8989" w14:textId="77777777" w:rsidR="00704082" w:rsidRPr="00704082" w:rsidRDefault="00704082" w:rsidP="00704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Collaborate closely with displaced populations to prevent the discharge of their wastewater into the El-</w:t>
            </w:r>
            <w:proofErr w:type="spellStart"/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Jaouz</w:t>
            </w:r>
            <w:proofErr w:type="spellEnd"/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River and monitor their waste that causes blockages in the pumping system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2556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Local community</w:t>
            </w:r>
          </w:p>
        </w:tc>
      </w:tr>
      <w:tr w:rsidR="00704082" w:rsidRPr="00704082" w14:paraId="6B76CADA" w14:textId="77777777" w:rsidTr="00704082">
        <w:trPr>
          <w:trHeight w:val="374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9E10137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F88932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4ACA" w14:textId="77777777" w:rsidR="00704082" w:rsidRPr="00704082" w:rsidRDefault="00704082" w:rsidP="00704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Install public restroom facilities in tourist spots and beaches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D204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704082" w:rsidRPr="00704082" w14:paraId="74DFE5B4" w14:textId="77777777" w:rsidTr="00704082">
        <w:trPr>
          <w:trHeight w:val="35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7510083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6A0D" w14:textId="77777777" w:rsidR="00704082" w:rsidRPr="00704082" w:rsidRDefault="00704082" w:rsidP="007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Pollution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1AA4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Imposing and levying taxes on plastic waste disposal in the environment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B59C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Local authority</w:t>
            </w:r>
          </w:p>
        </w:tc>
      </w:tr>
      <w:tr w:rsidR="00704082" w:rsidRPr="00704082" w14:paraId="7A8443B5" w14:textId="77777777" w:rsidTr="00704082">
        <w:trPr>
          <w:trHeight w:val="727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C7C27E5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135F9F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3206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Activate the sorting from the source process, and increasing the number of bins in streets, beaches, and public areas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F32A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4082" w:rsidRPr="00704082" w14:paraId="6F51D5C8" w14:textId="77777777" w:rsidTr="00704082">
        <w:trPr>
          <w:trHeight w:val="35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F267276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EE83" w14:textId="77777777" w:rsidR="00704082" w:rsidRPr="00704082" w:rsidRDefault="00704082" w:rsidP="007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Regulations</w:t>
            </w:r>
          </w:p>
        </w:tc>
        <w:tc>
          <w:tcPr>
            <w:tcW w:w="4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E2AC" w14:textId="77777777" w:rsidR="00704082" w:rsidRPr="00704082" w:rsidRDefault="00704082" w:rsidP="00704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Need to enforce the environmental regulations at the </w:t>
            </w:r>
            <w:proofErr w:type="spellStart"/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Selaata</w:t>
            </w:r>
            <w:proofErr w:type="spellEnd"/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plant to prevent water, air, and beach pollution. This can be achieved by putting more pressure on the union of municipalities to comply with the standards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941C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Local authority</w:t>
            </w:r>
          </w:p>
        </w:tc>
      </w:tr>
      <w:tr w:rsidR="00704082" w:rsidRPr="00704082" w14:paraId="5F8A21DC" w14:textId="77777777" w:rsidTr="00704082">
        <w:trPr>
          <w:trHeight w:val="35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18341CF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380681C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BFB5" w14:textId="77777777" w:rsidR="00704082" w:rsidRPr="00704082" w:rsidRDefault="00704082" w:rsidP="00704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4BD0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Ministry of Agriculture (MoA)</w:t>
            </w:r>
          </w:p>
        </w:tc>
      </w:tr>
      <w:tr w:rsidR="00704082" w:rsidRPr="00704082" w14:paraId="1F74707E" w14:textId="77777777" w:rsidTr="00704082">
        <w:trPr>
          <w:trHeight w:val="332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141D0B5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4F09D26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9C22" w14:textId="77777777" w:rsidR="00704082" w:rsidRPr="00704082" w:rsidRDefault="00704082" w:rsidP="00704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C2AE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MoE</w:t>
            </w:r>
            <w:proofErr w:type="spellEnd"/>
          </w:p>
        </w:tc>
      </w:tr>
      <w:tr w:rsidR="00704082" w:rsidRPr="00704082" w14:paraId="71F7D640" w14:textId="77777777" w:rsidTr="00704082">
        <w:trPr>
          <w:trHeight w:val="707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10C5F19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2A92D4D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E068" w14:textId="77777777" w:rsidR="00704082" w:rsidRPr="00704082" w:rsidRDefault="00704082" w:rsidP="00704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Commence the operations of the nearest coast guard station, located in </w:t>
            </w:r>
            <w:proofErr w:type="spellStart"/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Chekka</w:t>
            </w:r>
            <w:proofErr w:type="spellEnd"/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(11 km north </w:t>
            </w:r>
            <w:proofErr w:type="spellStart"/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Batroun</w:t>
            </w:r>
            <w:proofErr w:type="spellEnd"/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)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ABCF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4082" w:rsidRPr="00704082" w14:paraId="0A7D0526" w14:textId="77777777" w:rsidTr="00704082">
        <w:trPr>
          <w:trHeight w:val="707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BE33BFA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780C0DB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85FF" w14:textId="77777777" w:rsidR="00704082" w:rsidRPr="00704082" w:rsidRDefault="00704082" w:rsidP="00704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Have environmental inspectors/officers operating within the municipal boundaries, preferably recruited from outside the city to avoid conflicts of interest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6BD1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4082" w:rsidRPr="00704082" w14:paraId="464C2258" w14:textId="77777777" w:rsidTr="00704082">
        <w:trPr>
          <w:trHeight w:val="707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93B3C92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08FAEF6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1238" w14:textId="77777777" w:rsidR="00704082" w:rsidRPr="00704082" w:rsidRDefault="00704082" w:rsidP="00704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Implement environmentally friendly solutions to restore eroded beaches and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lastRenderedPageBreak/>
              <w:t>areas, such as planting vegetation, conducting beach nourishment, etc.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DC1E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</w:tr>
      <w:tr w:rsidR="00704082" w:rsidRPr="00704082" w14:paraId="5A8E6DEB" w14:textId="77777777" w:rsidTr="00704082">
        <w:trPr>
          <w:trHeight w:val="374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1CE73B1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8393275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6E38" w14:textId="77777777" w:rsidR="00704082" w:rsidRPr="00704082" w:rsidRDefault="00704082" w:rsidP="00704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Provide unrestricted access to the beaches and some areas</w:t>
            </w:r>
          </w:p>
        </w:tc>
        <w:tc>
          <w:tcPr>
            <w:tcW w:w="28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51A0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4082" w:rsidRPr="00704082" w14:paraId="3FF324E8" w14:textId="77777777" w:rsidTr="00704082">
        <w:trPr>
          <w:trHeight w:val="374"/>
        </w:trPr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C7E2" w14:textId="77777777" w:rsidR="00704082" w:rsidRPr="00704082" w:rsidRDefault="00704082" w:rsidP="007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Awareness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F814" w14:textId="77777777" w:rsidR="00704082" w:rsidRPr="00704082" w:rsidRDefault="00704082" w:rsidP="007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Local community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DBFB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Activate the networking community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CEF4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Local authority </w:t>
            </w:r>
          </w:p>
        </w:tc>
      </w:tr>
      <w:tr w:rsidR="00704082" w:rsidRPr="00704082" w14:paraId="1EC93733" w14:textId="77777777" w:rsidTr="00704082">
        <w:trPr>
          <w:trHeight w:val="35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DDBAFF2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FF9C4B0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4B75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Increase awareness through school programs and community events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B833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Local community</w:t>
            </w:r>
          </w:p>
        </w:tc>
      </w:tr>
      <w:tr w:rsidR="00704082" w:rsidRPr="00704082" w14:paraId="19696733" w14:textId="77777777" w:rsidTr="00704082">
        <w:trPr>
          <w:trHeight w:val="727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8575BA0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A62C72B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7F61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Establish closer collaboration and work alongside Lebanese diaspora donors to further environmental and developmental projects in </w:t>
            </w:r>
            <w:proofErr w:type="spellStart"/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Batroun</w:t>
            </w:r>
            <w:proofErr w:type="spellEnd"/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.</w:t>
            </w:r>
          </w:p>
        </w:tc>
        <w:tc>
          <w:tcPr>
            <w:tcW w:w="28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846A660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4082" w:rsidRPr="00704082" w14:paraId="06404CAA" w14:textId="77777777" w:rsidTr="00704082">
        <w:trPr>
          <w:trHeight w:val="727"/>
        </w:trPr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DD73" w14:textId="77777777" w:rsidR="00704082" w:rsidRPr="00704082" w:rsidRDefault="00704082" w:rsidP="007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Sustainable tourism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8163" w14:textId="77777777" w:rsidR="00704082" w:rsidRPr="00704082" w:rsidRDefault="00704082" w:rsidP="007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Blue economy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6924" w14:textId="77777777" w:rsidR="00704082" w:rsidRPr="00704082" w:rsidRDefault="00704082" w:rsidP="00704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Inclusion of circular economy to minimize waste, such as repurposing discarded fishing nets by recycling them into sponges for cleaning dishes, etc.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4A11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Local authority </w:t>
            </w:r>
          </w:p>
        </w:tc>
      </w:tr>
      <w:tr w:rsidR="00704082" w:rsidRPr="00704082" w14:paraId="61DE9C46" w14:textId="77777777" w:rsidTr="00704082">
        <w:trPr>
          <w:trHeight w:val="707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BC9CB2E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84911B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9A23" w14:textId="77777777" w:rsidR="00704082" w:rsidRPr="00704082" w:rsidRDefault="00704082" w:rsidP="00704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Expand the municipal police force to enhance monitoring capacity in relation to the tourism influx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2F0C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Local community</w:t>
            </w:r>
          </w:p>
        </w:tc>
      </w:tr>
      <w:tr w:rsidR="00704082" w:rsidRPr="00704082" w14:paraId="32081256" w14:textId="77777777" w:rsidTr="00704082">
        <w:trPr>
          <w:trHeight w:val="1060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41E1D1F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4FF320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C354" w14:textId="77777777" w:rsidR="00704082" w:rsidRPr="00704082" w:rsidRDefault="00704082" w:rsidP="00704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Promote the adoption of sustainable and eco-friendly substitutes for plastic use in the hospitality industry (hotels, resorts, public beaches, etc.), such as aluminum bottles, cloth bags, etc.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49E8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704082" w:rsidRPr="00704082" w14:paraId="7B8FFB6B" w14:textId="77777777" w:rsidTr="00704082">
        <w:trPr>
          <w:trHeight w:val="35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AB44AE6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AA5BB4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F5DD" w14:textId="77777777" w:rsidR="00704082" w:rsidRPr="00704082" w:rsidRDefault="00704082" w:rsidP="00704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Establish a marketplace where diving equipment can be rented out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E14C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704082" w:rsidRPr="00704082" w14:paraId="1B3AFB75" w14:textId="77777777" w:rsidTr="00704082">
        <w:trPr>
          <w:trHeight w:val="727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DAD3DC4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2778D2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EA5B" w14:textId="77777777" w:rsidR="00704082" w:rsidRPr="00704082" w:rsidRDefault="00704082" w:rsidP="00704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Enable fishermen to discover and adopt new methods for selling their catch, such as producing fish pickles, etc.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F56547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4082" w:rsidRPr="00704082" w14:paraId="2930C622" w14:textId="77777777" w:rsidTr="00704082">
        <w:trPr>
          <w:trHeight w:val="353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0CD86DB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57C0" w14:textId="77777777" w:rsidR="00704082" w:rsidRPr="00704082" w:rsidRDefault="00704082" w:rsidP="007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Fisheries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3292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Activation and enforcement of the marine fishing law.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F25E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Local authority</w:t>
            </w:r>
          </w:p>
        </w:tc>
      </w:tr>
      <w:tr w:rsidR="00704082" w:rsidRPr="00704082" w14:paraId="54C64E05" w14:textId="77777777" w:rsidTr="00704082">
        <w:trPr>
          <w:trHeight w:val="707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F2DD2DA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FEE07F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1FCE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Develop a strategy for revitalizing and overseeing eco-tourism activities that can benefit local fishermen and small enterprises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2078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MoE</w:t>
            </w:r>
            <w:proofErr w:type="spellEnd"/>
          </w:p>
        </w:tc>
      </w:tr>
      <w:tr w:rsidR="00704082" w:rsidRPr="00704082" w14:paraId="4A2CE63A" w14:textId="77777777" w:rsidTr="00704082">
        <w:trPr>
          <w:trHeight w:val="707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6ABF906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7D388B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EC69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Collaboration among fish sellers in the market to standardize prices and regulations and generating QR code for this purpose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4FAA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MoA</w:t>
            </w:r>
            <w:proofErr w:type="spellEnd"/>
          </w:p>
        </w:tc>
      </w:tr>
      <w:tr w:rsidR="00704082" w:rsidRPr="00704082" w14:paraId="42508511" w14:textId="77777777" w:rsidTr="00704082">
        <w:trPr>
          <w:trHeight w:val="707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7892520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61FF3D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8CFF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Provide support to fishermen by arranging fishing expeditions in deep sea waters and introducing aquaculture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D134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Ministry of Public Works and Transport (MPWT)</w:t>
            </w:r>
          </w:p>
        </w:tc>
      </w:tr>
      <w:tr w:rsidR="00704082" w:rsidRPr="00704082" w14:paraId="64AA330C" w14:textId="77777777" w:rsidTr="00704082">
        <w:trPr>
          <w:trHeight w:val="707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60DC5F7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705C5C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2823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Support and empower the fishermen cooperative to thrive and establish a local marketplace for their catch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A426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4082" w:rsidRPr="00704082" w14:paraId="24B41D87" w14:textId="77777777" w:rsidTr="00704082">
        <w:trPr>
          <w:trHeight w:val="727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0754D1D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1C581B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E656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Have a well-equipped boat for deep-sea fishing, managed either by the fishermen cooperative or MARSATI, </w:t>
            </w:r>
            <w:proofErr w:type="gramStart"/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in order to</w:t>
            </w:r>
            <w:proofErr w:type="gramEnd"/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assist and support fishermen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CD6BFA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4082" w:rsidRPr="00704082" w14:paraId="085EF11B" w14:textId="77777777" w:rsidTr="00704082">
        <w:trPr>
          <w:trHeight w:val="707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CDD975D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A406" w14:textId="77777777" w:rsidR="00704082" w:rsidRPr="00704082" w:rsidRDefault="00704082" w:rsidP="007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Archaeology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60D4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Modify the current master plan for the archaeological area to accommodate the current population needs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9F5F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Local authority</w:t>
            </w:r>
          </w:p>
        </w:tc>
      </w:tr>
      <w:tr w:rsidR="00704082" w:rsidRPr="00704082" w14:paraId="00961EAC" w14:textId="77777777" w:rsidTr="00704082">
        <w:trPr>
          <w:trHeight w:val="374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D545A5F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81BC5E0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1AA3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Finish up the cultural and heritage projects</w:t>
            </w:r>
          </w:p>
        </w:tc>
        <w:tc>
          <w:tcPr>
            <w:tcW w:w="28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A726" w14:textId="77777777" w:rsidR="00704082" w:rsidRPr="00704082" w:rsidRDefault="00704082" w:rsidP="0070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04082" w:rsidRPr="00704082" w14:paraId="611A03D9" w14:textId="77777777" w:rsidTr="00704082">
        <w:trPr>
          <w:trHeight w:val="395"/>
        </w:trPr>
        <w:tc>
          <w:tcPr>
            <w:tcW w:w="147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5300" w14:textId="77777777" w:rsidR="00704082" w:rsidRPr="00704082" w:rsidRDefault="00704082" w:rsidP="007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Transport</w:t>
            </w:r>
          </w:p>
        </w:tc>
        <w:tc>
          <w:tcPr>
            <w:tcW w:w="15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E86A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FF70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Impose and levy a tax on road violators and infractions</w:t>
            </w:r>
          </w:p>
        </w:tc>
        <w:tc>
          <w:tcPr>
            <w:tcW w:w="28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5483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Local authority</w:t>
            </w:r>
          </w:p>
        </w:tc>
      </w:tr>
      <w:tr w:rsidR="00704082" w:rsidRPr="00704082" w14:paraId="1457A153" w14:textId="77777777" w:rsidTr="00704082">
        <w:trPr>
          <w:trHeight w:val="748"/>
        </w:trPr>
        <w:tc>
          <w:tcPr>
            <w:tcW w:w="147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8901" w14:textId="77777777" w:rsidR="00704082" w:rsidRPr="00704082" w:rsidRDefault="00704082" w:rsidP="0070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Energy</w:t>
            </w:r>
          </w:p>
        </w:tc>
        <w:tc>
          <w:tcPr>
            <w:tcW w:w="15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B7CA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A4B5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704082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•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    </w:t>
            </w: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Implement alternative energy sources, such as solar power, to provide electricity for the wastewater treatment plant and electric vehicles</w:t>
            </w:r>
          </w:p>
        </w:tc>
        <w:tc>
          <w:tcPr>
            <w:tcW w:w="28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BC46" w14:textId="77777777" w:rsidR="00704082" w:rsidRPr="00704082" w:rsidRDefault="00704082" w:rsidP="0070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0408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Local authority</w:t>
            </w:r>
          </w:p>
        </w:tc>
      </w:tr>
    </w:tbl>
    <w:p w14:paraId="1466024A" w14:textId="77777777" w:rsidR="002011BE" w:rsidRDefault="002011BE"/>
    <w:sectPr w:rsidR="002011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82"/>
    <w:rsid w:val="00187FF1"/>
    <w:rsid w:val="002011BE"/>
    <w:rsid w:val="00704082"/>
    <w:rsid w:val="009F21B2"/>
    <w:rsid w:val="00C22193"/>
    <w:rsid w:val="00CF6300"/>
    <w:rsid w:val="00F7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7F5F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0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0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0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0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0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0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0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0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0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0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0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0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0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3462</Characters>
  <Application>Microsoft Office Word</Application>
  <DocSecurity>0</DocSecurity>
  <Lines>217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2025-04-26T10:25:00Z</dcterms:created>
  <dcterms:modified xsi:type="dcterms:W3CDTF">2025-04-26T10:35:00Z</dcterms:modified>
  <cp:category/>
</cp:coreProperties>
</file>