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5091" w14:textId="77777777" w:rsidR="00654E8F" w:rsidRPr="003E5421" w:rsidRDefault="000A519A" w:rsidP="0001436A">
      <w:pPr>
        <w:pStyle w:val="SupplementaryMaterial"/>
        <w:rPr>
          <w:b w:val="0"/>
        </w:rPr>
      </w:pPr>
      <w:r w:rsidRPr="003E5421">
        <w:t>Supplementary Material</w:t>
      </w:r>
    </w:p>
    <w:p w14:paraId="244D6DAB" w14:textId="77777777" w:rsidR="00994A3D" w:rsidRPr="003E5421" w:rsidRDefault="00994A3D" w:rsidP="001A74CC">
      <w:pPr>
        <w:spacing w:before="240"/>
        <w:rPr>
          <w:rFonts w:cs="Times New Roman"/>
          <w:szCs w:val="24"/>
        </w:rPr>
      </w:pPr>
    </w:p>
    <w:p w14:paraId="49750C4B" w14:textId="77777777" w:rsidR="00994A3D" w:rsidRPr="003E5421" w:rsidRDefault="000A519A" w:rsidP="001A74CC">
      <w:pPr>
        <w:spacing w:before="240"/>
        <w:jc w:val="center"/>
        <w:rPr>
          <w:rFonts w:cs="Times New Roman"/>
          <w:szCs w:val="24"/>
        </w:rPr>
      </w:pPr>
      <w:r w:rsidRPr="003E5421">
        <w:rPr>
          <w:rFonts w:cs="Times New Roman"/>
          <w:noProof/>
          <w:szCs w:val="24"/>
        </w:rPr>
        <w:drawing>
          <wp:inline distT="0" distB="0" distL="0" distR="0" wp14:anchorId="3095F3F0" wp14:editId="03BC073F">
            <wp:extent cx="4244340" cy="2842260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57B8E" w14:textId="77777777" w:rsidR="00994A3D" w:rsidRPr="003E5421" w:rsidRDefault="000A519A" w:rsidP="002B4A57">
      <w:pPr>
        <w:keepNext/>
        <w:rPr>
          <w:rFonts w:cs="Times New Roman"/>
          <w:b/>
          <w:szCs w:val="24"/>
        </w:rPr>
      </w:pPr>
      <w:r w:rsidRPr="003E5421">
        <w:rPr>
          <w:rFonts w:cs="Times New Roman"/>
          <w:b/>
          <w:szCs w:val="24"/>
        </w:rPr>
        <w:t xml:space="preserve">Supplementary Figure </w:t>
      </w:r>
      <w:r w:rsidRPr="003E5421">
        <w:rPr>
          <w:rFonts w:cs="Times New Roman"/>
          <w:b/>
          <w:szCs w:val="24"/>
        </w:rPr>
        <w:fldChar w:fldCharType="begin"/>
      </w:r>
      <w:r w:rsidRPr="003E5421">
        <w:rPr>
          <w:rFonts w:cs="Times New Roman"/>
          <w:b/>
          <w:szCs w:val="24"/>
        </w:rPr>
        <w:instrText xml:space="preserve"> SEQ Figure \* ARABIC </w:instrText>
      </w:r>
      <w:r w:rsidRPr="003E5421">
        <w:rPr>
          <w:rFonts w:cs="Times New Roman"/>
          <w:b/>
          <w:szCs w:val="24"/>
        </w:rPr>
        <w:fldChar w:fldCharType="separate"/>
      </w:r>
      <w:r w:rsidR="00803D24" w:rsidRPr="003E5421">
        <w:rPr>
          <w:rFonts w:cs="Times New Roman"/>
          <w:b/>
          <w:noProof/>
          <w:szCs w:val="24"/>
        </w:rPr>
        <w:t>1</w:t>
      </w:r>
      <w:r w:rsidRPr="003E5421">
        <w:rPr>
          <w:rFonts w:cs="Times New Roman"/>
          <w:b/>
          <w:szCs w:val="24"/>
        </w:rPr>
        <w:fldChar w:fldCharType="end"/>
      </w:r>
      <w:r w:rsidRPr="003E5421">
        <w:rPr>
          <w:rFonts w:cs="Times New Roman"/>
          <w:b/>
          <w:szCs w:val="24"/>
        </w:rPr>
        <w:t>.</w:t>
      </w:r>
      <w:r w:rsidRPr="003E5421">
        <w:rPr>
          <w:rFonts w:cs="Times New Roman"/>
          <w:szCs w:val="24"/>
        </w:rPr>
        <w:t xml:space="preserve"> </w:t>
      </w:r>
      <w:r w:rsidR="00094143" w:rsidRPr="003E5421">
        <w:rPr>
          <w:rFonts w:cs="Times New Roman"/>
          <w:szCs w:val="24"/>
        </w:rPr>
        <w:t xml:space="preserve">Number of participants according to </w:t>
      </w:r>
      <w:r w:rsidRPr="003E5421">
        <w:rPr>
          <w:rFonts w:eastAsia="MS Mincho" w:cs="Times New Roman"/>
          <w:szCs w:val="24"/>
        </w:rPr>
        <w:t xml:space="preserve">the </w:t>
      </w:r>
      <w:r w:rsidR="00D97FE8" w:rsidRPr="003E5421">
        <w:rPr>
          <w:rFonts w:eastAsia="MS Mincho" w:cs="Times New Roman"/>
          <w:szCs w:val="24"/>
        </w:rPr>
        <w:t>C</w:t>
      </w:r>
      <w:r w:rsidRPr="003E5421">
        <w:rPr>
          <w:rFonts w:eastAsia="MS Mincho" w:cs="Times New Roman"/>
          <w:szCs w:val="24"/>
        </w:rPr>
        <w:t xml:space="preserve">utaneous9 scale score. </w:t>
      </w:r>
      <w:r w:rsidR="00094143" w:rsidRPr="003E5421">
        <w:rPr>
          <w:rFonts w:cs="Times New Roman"/>
          <w:szCs w:val="24"/>
        </w:rPr>
        <w:t>The participants’ mean score was 10.81.</w:t>
      </w:r>
    </w:p>
    <w:p w14:paraId="1241B60E" w14:textId="677047A4" w:rsidR="009F1013" w:rsidRPr="003E5421" w:rsidRDefault="009F1013">
      <w:pPr>
        <w:spacing w:before="0" w:after="200" w:line="276" w:lineRule="auto"/>
        <w:rPr>
          <w:lang w:eastAsia="ja-JP"/>
        </w:rPr>
      </w:pPr>
      <w:r w:rsidRPr="003E5421">
        <w:rPr>
          <w:lang w:eastAsia="ja-JP"/>
        </w:rPr>
        <w:br w:type="page"/>
      </w:r>
    </w:p>
    <w:p w14:paraId="0DB740D9" w14:textId="3166464C" w:rsidR="009F1013" w:rsidRPr="003E5421" w:rsidRDefault="009F1013" w:rsidP="009F1013">
      <w:pPr>
        <w:spacing w:before="240"/>
        <w:rPr>
          <w:rFonts w:eastAsia="MS Mincho" w:cs="Times New Roman"/>
          <w:b/>
          <w:color w:val="000000"/>
          <w:kern w:val="2"/>
          <w:szCs w:val="24"/>
          <w:lang w:eastAsia="ja-JP"/>
        </w:rPr>
      </w:pPr>
      <w:r w:rsidRPr="003E5421">
        <w:rPr>
          <w:rFonts w:cs="Times New Roman"/>
          <w:b/>
          <w:szCs w:val="24"/>
        </w:rPr>
        <w:lastRenderedPageBreak/>
        <w:t xml:space="preserve">Supplementary 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Table 1. </w:t>
      </w:r>
      <w:r w:rsidR="00BB23EA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Pearson’s 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Correlations between grand-averaged RTs and CVs for nontargets, </w:t>
      </w:r>
      <w:r w:rsidR="000F65E4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CE</w:t>
      </w:r>
      <w:r w:rsidR="006B4AD7" w:rsidRPr="003E5421">
        <w:rPr>
          <w:rFonts w:eastAsia="MS Mincho" w:cs="Times New Roman" w:hint="eastAsia"/>
          <w:b/>
          <w:color w:val="000000"/>
          <w:kern w:val="2"/>
          <w:szCs w:val="24"/>
          <w:lang w:eastAsia="ja-JP"/>
        </w:rPr>
        <w:t xml:space="preserve"> rates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 for targets, and </w:t>
      </w:r>
      <w:r w:rsidR="00721630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grand-averaged 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attention </w:t>
      </w:r>
      <w:r w:rsidR="000F65E4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s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cores </w:t>
      </w:r>
      <w:r w:rsidR="000F65E4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d</w:t>
      </w:r>
      <w:r w:rsidR="00DB5C9E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uring SART</w:t>
      </w: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2340"/>
        <w:gridCol w:w="2140"/>
        <w:gridCol w:w="1080"/>
        <w:gridCol w:w="1080"/>
        <w:gridCol w:w="1080"/>
        <w:gridCol w:w="1080"/>
      </w:tblGrid>
      <w:tr w:rsidR="00B375E9" w:rsidRPr="003E5421" w14:paraId="61C76C40" w14:textId="77777777" w:rsidTr="00911189">
        <w:trPr>
          <w:trHeight w:val="538"/>
        </w:trPr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39615" w14:textId="77777777" w:rsidR="00B375E9" w:rsidRPr="003E5421" w:rsidRDefault="00B375E9" w:rsidP="00B375E9">
            <w:pPr>
              <w:spacing w:before="0" w:after="0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141F9" w14:textId="77777777" w:rsidR="00B375E9" w:rsidRPr="003E5421" w:rsidRDefault="00B375E9" w:rsidP="00B375E9">
            <w:pPr>
              <w:spacing w:before="0" w:after="0"/>
              <w:rPr>
                <w:rFonts w:ascii="Yu Gothic" w:eastAsia="Yu Gothic" w:hAnsi="Yu Gothic" w:cs="MS PGothic"/>
                <w:color w:val="000000"/>
                <w:sz w:val="22"/>
                <w:lang w:eastAsia="ja-JP"/>
              </w:rPr>
            </w:pPr>
            <w:r w:rsidRPr="003E5421">
              <w:rPr>
                <w:rFonts w:ascii="Yu Gothic" w:eastAsia="Yu Gothic" w:hAnsi="Yu Gothic" w:cs="MS PGothic" w:hint="eastAsia"/>
                <w:color w:val="000000"/>
                <w:sz w:val="22"/>
                <w:lang w:eastAsia="ja-JP"/>
              </w:rPr>
              <w:t xml:space="preserve">　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CDCF4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Mean (standard deviation)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5494B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9951F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3A75B0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1E052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4 </w:t>
            </w:r>
          </w:p>
        </w:tc>
      </w:tr>
      <w:tr w:rsidR="00B375E9" w:rsidRPr="003E5421" w14:paraId="0F51FF9A" w14:textId="77777777" w:rsidTr="00911189">
        <w:trPr>
          <w:trHeight w:val="559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0B183" w14:textId="2F684CA6" w:rsidR="00B375E9" w:rsidRPr="003E5421" w:rsidRDefault="00B375E9" w:rsidP="00B375E9">
            <w:pPr>
              <w:spacing w:before="0" w:after="0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1. Grand-averaged RTs for nontargets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6B565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352.49 (51.38)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9D67C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1104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78240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C82C9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B375E9" w:rsidRPr="003E5421" w14:paraId="77453425" w14:textId="77777777" w:rsidTr="00911189">
        <w:trPr>
          <w:trHeight w:val="577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7012" w14:textId="23FB3EDF" w:rsidR="00B375E9" w:rsidRPr="003E5421" w:rsidRDefault="00B375E9" w:rsidP="00B375E9">
            <w:pPr>
              <w:spacing w:before="0" w:after="0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2. Grand-averaged CVs for nontargets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38A7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.13 (.04)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12553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.38**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1C602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60116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71F8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B375E9" w:rsidRPr="003E5421" w14:paraId="4396CEEE" w14:textId="77777777" w:rsidTr="00911189">
        <w:trPr>
          <w:trHeight w:val="557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E75CA" w14:textId="479E20AD" w:rsidR="00B375E9" w:rsidRPr="003E5421" w:rsidRDefault="00B375E9" w:rsidP="00B375E9">
            <w:pPr>
              <w:spacing w:before="0" w:after="0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3. CE</w:t>
            </w:r>
            <w:r w:rsidR="003A4CB7"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 xml:space="preserve"> rates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for targets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99416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.27 (.20)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D154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-.39*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56C57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A23DE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C274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B375E9" w:rsidRPr="003E5421" w14:paraId="3B597F64" w14:textId="77777777" w:rsidTr="00911189">
        <w:trPr>
          <w:trHeight w:val="565"/>
        </w:trPr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D64CB" w14:textId="77777777" w:rsidR="00B375E9" w:rsidRPr="003E5421" w:rsidRDefault="00B375E9" w:rsidP="00B375E9">
            <w:pPr>
              <w:spacing w:before="0" w:after="0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4. Grand-averaged attention scores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7B8A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5.32 (1.13)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3505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F037E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-.30*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CA39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-.30*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B131" w14:textId="77777777" w:rsidR="00B375E9" w:rsidRPr="003E5421" w:rsidRDefault="00B375E9" w:rsidP="00B375E9">
            <w:pPr>
              <w:spacing w:before="0" w:after="0"/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B375E9" w:rsidRPr="003E5421" w14:paraId="00B4328D" w14:textId="77777777" w:rsidTr="00B375E9">
        <w:trPr>
          <w:trHeight w:val="852"/>
        </w:trPr>
        <w:tc>
          <w:tcPr>
            <w:tcW w:w="92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78E9F4" w14:textId="1FC8977E" w:rsidR="00B375E9" w:rsidRPr="003E5421" w:rsidRDefault="00B375E9" w:rsidP="00B375E9">
            <w:pPr>
              <w:spacing w:before="0" w:after="0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i/>
                <w:iCs/>
                <w:color w:val="000000"/>
                <w:sz w:val="18"/>
                <w:szCs w:val="18"/>
                <w:lang w:eastAsia="ja-JP"/>
              </w:rPr>
              <w:t>Note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: SART: Sustained Attention to Response Tasks, RTs: response times, CVs: coefficient of variations, CEs: com</w:t>
            </w:r>
            <w:r w:rsidR="003A4CB7"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>m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ission errors</w:t>
            </w:r>
            <w:r w:rsidR="00051947"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. 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The CE</w:t>
            </w:r>
            <w:r w:rsidR="003A4CB7"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 xml:space="preserve"> rates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were calculated by</w:t>
            </w:r>
            <w:r w:rsidR="00555C52"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dividing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the number of no-go errors by </w:t>
            </w:r>
            <w:r w:rsidR="003A4CB7"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 xml:space="preserve">the 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total number of no-go targets </w:t>
            </w:r>
            <w:r w:rsidR="003A4CB7"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>during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</w:t>
            </w:r>
            <w:r w:rsidR="00721630" w:rsidRPr="003E5421">
              <w:rPr>
                <w:rFonts w:eastAsia="Yu Gothic" w:cs="Times New Roman" w:hint="eastAsia"/>
                <w:color w:val="000000"/>
                <w:sz w:val="18"/>
                <w:szCs w:val="18"/>
                <w:lang w:eastAsia="ja-JP"/>
              </w:rPr>
              <w:t xml:space="preserve">the total duration of the 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SART. *</w:t>
            </w:r>
            <w:r w:rsidRPr="003E5421">
              <w:rPr>
                <w:rFonts w:eastAsia="Yu Gothic" w:cs="Times New Roman"/>
                <w:i/>
                <w:iCs/>
                <w:color w:val="000000"/>
                <w:sz w:val="18"/>
                <w:szCs w:val="18"/>
                <w:lang w:eastAsia="ja-JP"/>
              </w:rPr>
              <w:t>p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&lt; .05</w:t>
            </w:r>
            <w:r w:rsidR="00555C52"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and 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**</w:t>
            </w:r>
            <w:r w:rsidRPr="003E5421">
              <w:rPr>
                <w:rFonts w:eastAsia="Yu Gothic" w:cs="Times New Roman"/>
                <w:i/>
                <w:iCs/>
                <w:color w:val="000000"/>
                <w:sz w:val="18"/>
                <w:szCs w:val="18"/>
                <w:lang w:eastAsia="ja-JP"/>
              </w:rPr>
              <w:t>p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 xml:space="preserve"> &lt; .01.</w:t>
            </w:r>
          </w:p>
        </w:tc>
      </w:tr>
    </w:tbl>
    <w:p w14:paraId="1DCAD8F9" w14:textId="77777777" w:rsidR="009F1013" w:rsidRPr="003E5421" w:rsidRDefault="009F1013" w:rsidP="00654E8F">
      <w:pPr>
        <w:spacing w:before="240"/>
        <w:rPr>
          <w:lang w:eastAsia="ja-JP"/>
        </w:rPr>
      </w:pPr>
    </w:p>
    <w:p w14:paraId="7DF1E4CA" w14:textId="77777777" w:rsidR="00094143" w:rsidRPr="003E5421" w:rsidRDefault="00094143" w:rsidP="00094143">
      <w:pPr>
        <w:rPr>
          <w:rFonts w:cs="Times New Roman"/>
          <w:b/>
          <w:szCs w:val="24"/>
        </w:rPr>
        <w:sectPr w:rsidR="00094143" w:rsidRPr="003E5421" w:rsidSect="00094143">
          <w:headerReference w:type="even" r:id="rId13"/>
          <w:footerReference w:type="even" r:id="rId14"/>
          <w:footerReference w:type="default" r:id="rId15"/>
          <w:headerReference w:type="first" r:id="rId16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43E311F1" w14:textId="3B0D632C" w:rsidR="00094143" w:rsidRPr="003E5421" w:rsidRDefault="000A519A" w:rsidP="00654E8F">
      <w:pPr>
        <w:spacing w:before="240"/>
        <w:rPr>
          <w:rFonts w:eastAsia="MS Mincho" w:cs="Times New Roman"/>
          <w:b/>
          <w:color w:val="000000"/>
          <w:kern w:val="2"/>
          <w:szCs w:val="24"/>
          <w:lang w:eastAsia="ja-JP"/>
        </w:rPr>
      </w:pPr>
      <w:r w:rsidRPr="003E5421">
        <w:rPr>
          <w:rFonts w:cs="Times New Roman"/>
          <w:b/>
          <w:szCs w:val="24"/>
        </w:rPr>
        <w:lastRenderedPageBreak/>
        <w:t xml:space="preserve">Supplementary 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Table </w:t>
      </w:r>
      <w:r w:rsidR="001E6B0F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2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. </w:t>
      </w:r>
      <w:r w:rsidR="00BB23EA" w:rsidRPr="003E5421">
        <w:rPr>
          <w:rFonts w:eastAsia="MS Mincho" w:cs="Times New Roman" w:hint="eastAsia"/>
          <w:b/>
          <w:color w:val="000000"/>
          <w:kern w:val="2"/>
          <w:szCs w:val="24"/>
          <w:lang w:eastAsia="ja-JP"/>
        </w:rPr>
        <w:t>Pearson</w:t>
      </w:r>
      <w:r w:rsidR="00BB23EA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’</w:t>
      </w:r>
      <w:r w:rsidR="00BB23EA" w:rsidRPr="003E5421">
        <w:rPr>
          <w:rFonts w:eastAsia="MS Mincho" w:cs="Times New Roman" w:hint="eastAsia"/>
          <w:b/>
          <w:color w:val="000000"/>
          <w:kern w:val="2"/>
          <w:szCs w:val="24"/>
          <w:lang w:eastAsia="ja-JP"/>
        </w:rPr>
        <w:t xml:space="preserve">s 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Correlations between the </w:t>
      </w:r>
      <w:r w:rsidR="00D97FE8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b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ehavioral </w:t>
      </w:r>
      <w:r w:rsidR="00D97FE8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r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esponses and the </w:t>
      </w:r>
      <w:proofErr w:type="spellStart"/>
      <w:r w:rsidR="00210FB4" w:rsidRPr="003E5421">
        <w:rPr>
          <w:rFonts w:eastAsia="MS Mincho" w:cs="Times New Roman" w:hint="eastAsia"/>
          <w:b/>
          <w:color w:val="000000"/>
          <w:kern w:val="2"/>
          <w:szCs w:val="24"/>
          <w:lang w:eastAsia="ja-JP"/>
        </w:rPr>
        <w:t>o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xyHb</w:t>
      </w:r>
      <w:proofErr w:type="spellEnd"/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 </w:t>
      </w:r>
      <w:r w:rsidR="00D97FE8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c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hanges </w:t>
      </w:r>
      <w:r w:rsidR="003C14EF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(z-scores)</w:t>
      </w:r>
      <w:r w:rsidR="003C14EF" w:rsidRPr="003E5421">
        <w:rPr>
          <w:rFonts w:eastAsia="MS Mincho" w:cs="Times New Roman" w:hint="eastAsia"/>
          <w:b/>
          <w:color w:val="000000"/>
          <w:kern w:val="2"/>
          <w:szCs w:val="24"/>
          <w:lang w:eastAsia="ja-JP"/>
        </w:rPr>
        <w:t xml:space="preserve"> 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in the </w:t>
      </w:r>
      <w:r w:rsidR="00D97FE8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t</w:t>
      </w:r>
      <w:r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 xml:space="preserve">otal </w:t>
      </w:r>
      <w:r w:rsidR="00D97FE8" w:rsidRPr="003E5421">
        <w:rPr>
          <w:rFonts w:eastAsia="MS Mincho" w:cs="Times New Roman"/>
          <w:b/>
          <w:color w:val="000000"/>
          <w:kern w:val="2"/>
          <w:szCs w:val="24"/>
          <w:lang w:eastAsia="ja-JP"/>
        </w:rPr>
        <w:t>study population</w:t>
      </w: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"/>
        <w:gridCol w:w="920"/>
        <w:gridCol w:w="1180"/>
        <w:gridCol w:w="1180"/>
        <w:gridCol w:w="1180"/>
        <w:gridCol w:w="1180"/>
        <w:gridCol w:w="1180"/>
        <w:gridCol w:w="1180"/>
        <w:gridCol w:w="1180"/>
      </w:tblGrid>
      <w:tr w:rsidR="005A7EB3" w:rsidRPr="003E5421" w14:paraId="36888136" w14:textId="77777777" w:rsidTr="00052AF0">
        <w:trPr>
          <w:trHeight w:val="408"/>
        </w:trPr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42E6D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10AB" w14:textId="77777777" w:rsidR="00094143" w:rsidRPr="003E5421" w:rsidRDefault="000A519A" w:rsidP="00052AF0">
            <w:pPr>
              <w:rPr>
                <w:rFonts w:ascii="Yu Gothic" w:eastAsia="Yu Gothic" w:hAnsi="Yu Gothic" w:cs="MS PGothic"/>
                <w:color w:val="000000"/>
                <w:sz w:val="22"/>
              </w:rPr>
            </w:pPr>
            <w:r w:rsidRPr="003E5421">
              <w:rPr>
                <w:rFonts w:ascii="Yu Gothic" w:eastAsia="Yu Gothic" w:hAnsi="Yu Gothic" w:cs="MS PGothic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1A60B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1st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E0CB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2nd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AFBC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3rd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A1B0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4th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C6AB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5th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6894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6th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E503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7th</w:t>
            </w:r>
          </w:p>
        </w:tc>
      </w:tr>
      <w:tr w:rsidR="005A7EB3" w:rsidRPr="003E5421" w14:paraId="6A31E44D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BAAD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Attention scores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5251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D49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DF65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0D5CE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7040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218E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6EB011CB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596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1BE4B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E3E3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5.86 (0.64)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2D8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5.48 (1.44)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F74D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4.86 (1.68)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176B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5.24 (1.90)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A0B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4.76 (1.81)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D8C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4.29 (2.08)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A3DC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4.62 (2.13)</w:t>
            </w:r>
          </w:p>
        </w:tc>
      </w:tr>
      <w:tr w:rsidR="005A7EB3" w:rsidRPr="003E5421" w14:paraId="2F887642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7C2C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3A5A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8149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5.64 (1.40)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B0C5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5.14 (1.76)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47E5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5.78 (1.46)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378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5.50 (1.72)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E56E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5.28 (1.52)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8021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5.69 (1.41)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9B5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5.44 (1.56)</w:t>
            </w:r>
          </w:p>
        </w:tc>
      </w:tr>
      <w:tr w:rsidR="005A7EB3" w:rsidRPr="003E5421" w14:paraId="3C65BCD3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930D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Unpleasant emotion scores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F21BA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DCBC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E6F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2D3C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6FD4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0A77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01C37030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CBC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ABAE6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0F93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2.14 (1.11)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E5B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2.24 (1.18)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065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2.14 (1.35)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BF9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1.86 (1.01)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0678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1.81 (1.21)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0B34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2.24 (1.64)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ABA2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1.86 (1.11)</w:t>
            </w:r>
          </w:p>
        </w:tc>
      </w:tr>
      <w:tr w:rsidR="005A7EB3" w:rsidRPr="003E5421" w14:paraId="1D7E4BE5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A001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E138B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0896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2.17 (1.28)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4CA7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2.11 (1.41)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86D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1.81 (1.09)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A65E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1.97 (1.28)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47A2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1.69 (0.92)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E1FB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1.64 (0.90)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3137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1.78 (1.11)</w:t>
            </w:r>
          </w:p>
        </w:tc>
      </w:tr>
      <w:tr w:rsidR="005A7EB3" w:rsidRPr="003E5421" w14:paraId="6C47A9E4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2423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RTs for nontargets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42B40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C113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321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75E4B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9371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510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5A2AA248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8CE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29A15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E0B9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334.67 (49.60)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8D2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323.90 (40.34)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17F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337.43 (44.79)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A09B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344.38 (64.17)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557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349.24 (57.63)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1D77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349.48 (68.70)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312F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357.10 (78.64)</w:t>
            </w:r>
          </w:p>
        </w:tc>
      </w:tr>
      <w:tr w:rsidR="005A7EB3" w:rsidRPr="003E5421" w14:paraId="07AA5ADF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09261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C4E22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E3F5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361.31 (74.59)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20B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359.92 (72.56)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1994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344.03 (59.52)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F4B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348.81 (67.49)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900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356.22 (59.58)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594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373.03 (69.10)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0A30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365.64 (61.14)</w:t>
            </w:r>
          </w:p>
        </w:tc>
      </w:tr>
      <w:tr w:rsidR="005A7EB3" w:rsidRPr="003E5421" w14:paraId="18BC97B7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CDA02" w14:textId="0BA2647B" w:rsidR="00094143" w:rsidRPr="003E5421" w:rsidRDefault="00E86202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CV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s for nontargets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43A7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2C7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A4AF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9A92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7649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AEF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18572D01" w14:textId="77777777" w:rsidTr="00911189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50F7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FF73E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CE48" w14:textId="6FF57FD3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.11 (.07)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261F2" w14:textId="3835A3E2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.10 (.05)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446D4" w14:textId="7CDCF408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.12 (.06)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DD22F" w14:textId="438ADC6E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.15 (.10)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5447F" w14:textId="413735D0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.13 (.07)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18A70" w14:textId="7E183BD5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.15 (.11)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8BD6A" w14:textId="02BC6154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.14 (.11)</w:t>
            </w:r>
          </w:p>
        </w:tc>
      </w:tr>
      <w:tr w:rsidR="005A7EB3" w:rsidRPr="003E5421" w14:paraId="72B1E2DE" w14:textId="77777777" w:rsidTr="00911189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63A41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5C6F9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F25DC" w14:textId="0FEE8C3D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.11 (.06)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C35DF" w14:textId="4D86C6E5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.12 (.06)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B9AC1" w14:textId="46891BA7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.12 (.06)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C9CA" w14:textId="14F6B50E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.15 (.09)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5FE88" w14:textId="578C9654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.15 (.11)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2916D" w14:textId="476FEFDA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.12 (.07)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203A0" w14:textId="2C516825" w:rsidR="00094143" w:rsidRPr="003E5421" w:rsidRDefault="00313C4E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.11 (.06)</w:t>
            </w:r>
          </w:p>
        </w:tc>
      </w:tr>
      <w:tr w:rsidR="005A7EB3" w:rsidRPr="003E5421" w14:paraId="679A3A00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9655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B7C4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B44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7B4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464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2285E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3888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3E939509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FF55B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785A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9FBC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3.80 (7.62)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988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2.61 (8.7)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2321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6.76 (8.98)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8602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2.94 (8.16)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E13D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5.63 (7.94)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CA84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5.61 (8.93)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7EF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8.53 (10.08)</w:t>
            </w:r>
          </w:p>
        </w:tc>
      </w:tr>
      <w:tr w:rsidR="005A7EB3" w:rsidRPr="003E5421" w14:paraId="67BFB2DA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942CD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85B8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AB61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2.67 (11.96)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9615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2.45 (11.18)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E75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2.79 (10.00)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038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3.75 (11.78)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5B24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4.96 (12.61)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626C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5.77 (10.06)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EB2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5.70 (10.47)</w:t>
            </w:r>
          </w:p>
        </w:tc>
      </w:tr>
      <w:tr w:rsidR="005A7EB3" w:rsidRPr="003E5421" w14:paraId="779FE5EC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D340E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2D548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CD69E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2C5C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B1C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9F3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4FA3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2F36E924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5C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68A62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7DBE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12.85 (16.93)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CAC3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10.74 (18.12)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6F4A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11.87 (20.1)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43A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7.67 (10.69)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16F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15.54 (19.16)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BC00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14.02 (20.66)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976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10.67 (10.68)</w:t>
            </w:r>
          </w:p>
        </w:tc>
      </w:tr>
      <w:tr w:rsidR="005A7EB3" w:rsidRPr="003E5421" w14:paraId="759A7E0F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CFAF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E62F7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50E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3.27 (14.01)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B07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3.78 (11.64)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C8E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2.6 (18.53)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F8D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3.00 (12.17)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6907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7.63 (15.16)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037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9.75 (16.05)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05C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7.28 (18.50)</w:t>
            </w:r>
          </w:p>
        </w:tc>
      </w:tr>
      <w:tr w:rsidR="005A7EB3" w:rsidRPr="003E5421" w14:paraId="44F2A9CF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2F791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041BB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6646B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753A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43F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698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B52E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5C9992CB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94D08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CF5C9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DFD9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4.18 (13.72)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6F82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4.5 (8.57)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D52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11.58 (19.47)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2A70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4.48 (16.31)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EDFC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7.07 (13.76)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E70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9.80 (10.73)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C1F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11.92 (19.56)</w:t>
            </w:r>
          </w:p>
        </w:tc>
      </w:tr>
      <w:tr w:rsidR="005A7EB3" w:rsidRPr="003E5421" w14:paraId="583EC48D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157FB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8F0AD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1B6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-1.14 (16.19)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103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5.75 (17.56)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9DB7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2.45 (15.83)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106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3.52 (14.48)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FBF3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2.39 (14.99)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6A61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9.98 (19.77)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EB1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6.77 (16.57)</w:t>
            </w:r>
          </w:p>
        </w:tc>
      </w:tr>
      <w:tr w:rsidR="005A7EB3" w:rsidRPr="003E5421" w14:paraId="624649B7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2937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51492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30CF8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53718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F8BF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E41E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14C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46759C4C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D94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98267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A9E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5.65 (11.59)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89F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4.61 (8.61)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DA52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4.36 (12.39)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56E6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3.66 (12.17)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703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7.68 (11.91)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1A43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8.35 (10.82)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0C4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8.35 (15.23)</w:t>
            </w:r>
          </w:p>
        </w:tc>
      </w:tr>
      <w:tr w:rsidR="005A7EB3" w:rsidRPr="003E5421" w14:paraId="2A4A66B7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DD9D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786E3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647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2.91 (9.9)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22D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3.55 (6.46)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3E4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1.49 (8.46)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63D4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7.96 (17.4)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8AC1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5.15 (10.38)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16F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7.94 (9.06)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4C9B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4.98 (8.47)</w:t>
            </w:r>
          </w:p>
        </w:tc>
      </w:tr>
      <w:tr w:rsidR="005A7EB3" w:rsidRPr="003E5421" w14:paraId="4432BFF9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50A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39D8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3E99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1ED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FFCA9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CE87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DF31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3EDDA40E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B836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CFF59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CFFF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3.79 (13.9)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036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4.51 (18.9)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010E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-0.24 (20.74)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7E9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1.17 (16.43)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D07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7.12 (13.31)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8E62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9.36 (23.79)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286E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4.09 (20.40)</w:t>
            </w:r>
          </w:p>
        </w:tc>
      </w:tr>
      <w:tr w:rsidR="005A7EB3" w:rsidRPr="003E5421" w14:paraId="0C9517C7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B9503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6B76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396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4.26 (12.91)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EC5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3.23 (10.31)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FA8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2.65 (15.41)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0CD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5.01 (20.69)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E26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7.39 (13.36)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5F6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8.25 (11.96)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597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7.06 (16.53)</w:t>
            </w:r>
          </w:p>
        </w:tc>
      </w:tr>
      <w:tr w:rsidR="005A7EB3" w:rsidRPr="003E5421" w14:paraId="37495C76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F659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091FE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D990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C1D8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A5CC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6FC8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217D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39BA32BE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CEE0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4C0F0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7FB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3.70 (21.63)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2891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0.86 (16.35)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09A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3.95 (14.21)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829E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-0.08 (18.36)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302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8.84 (22.66)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0FD1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10.74 (23.12)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7E4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11.32 (25.32)</w:t>
            </w:r>
          </w:p>
        </w:tc>
      </w:tr>
      <w:tr w:rsidR="005A7EB3" w:rsidRPr="003E5421" w14:paraId="14A0DE1F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8687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ACB46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51B4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2.12 (17.1)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4BE1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5.94 (12.82)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B0B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1.21 (12.00)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908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3.80 (10.08)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99DD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5.48 (17.61)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A17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10.22 (13.84)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7F93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5.90 (12.26)</w:t>
            </w:r>
          </w:p>
        </w:tc>
      </w:tr>
      <w:tr w:rsidR="005A7EB3" w:rsidRPr="003E5421" w14:paraId="135CFCF4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5F9A4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F321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9F7DB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4F3E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F0B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070B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21CF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27EF1E72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E75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7F87B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4548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1.20 (9.42)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BDB0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4.02 (11.14)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F159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0.14 (15.72)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BADC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4.77 (20.89)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66B0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5.03 (9.03)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5E80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8.02 (12.53)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33CC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5.60 (15.97)</w:t>
            </w:r>
          </w:p>
        </w:tc>
      </w:tr>
      <w:tr w:rsidR="005A7EB3" w:rsidRPr="003E5421" w14:paraId="63FCAA6E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FBCD4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BDA72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8218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-0.23 (11.49)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0BC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4.58 (11.98)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C4D7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1.48 (12.97)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EAA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3.70 (9.65)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BF93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3.08 (11.39)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585C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9.35 (15.90)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B183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7.40 (17.04)</w:t>
            </w:r>
          </w:p>
        </w:tc>
      </w:tr>
      <w:tr w:rsidR="005A7EB3" w:rsidRPr="003E5421" w14:paraId="00544E7A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31D7E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5B51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F05A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969C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AFBE3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129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BE1D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31D60770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34F79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B4CB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09DD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11.63 (20.56)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3657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12.38 (24.67)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80D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13.61 (28.53)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28BB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8.21 (29.26)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6073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16.95 (22.69)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014B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21.37 (29.98)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5F7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20.66 (32.65)</w:t>
            </w:r>
          </w:p>
        </w:tc>
      </w:tr>
      <w:tr w:rsidR="005A7EB3" w:rsidRPr="003E5421" w14:paraId="2DFEFBC3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17CB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5CB38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2029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4.43 (16.11)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BC6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4.87 (12.11)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ED20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3.80 (16.67)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D33D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5.02 (12.38)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519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7.87 (18.11)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50EE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8.89 (13.00)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7FA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8.00 (16.84)</w:t>
            </w:r>
          </w:p>
        </w:tc>
      </w:tr>
      <w:tr w:rsidR="005A7EB3" w:rsidRPr="003E5421" w14:paraId="3469C49C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2B21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48CF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136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F26F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6B5A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4E067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1A37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30735A76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521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2FA47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8442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3.28 (8.1)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FF4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1.72 (7.04)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63C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0.20 (12.89)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76AB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0.21 (11.28)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6C88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4.98 (8.14)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A94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4.17 (7.01)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9977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2.68 (12.99)</w:t>
            </w:r>
          </w:p>
        </w:tc>
      </w:tr>
      <w:tr w:rsidR="005A7EB3" w:rsidRPr="003E5421" w14:paraId="3B723555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323D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E320A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2885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0.23 (9.92)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623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3.69 (11.93)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FEC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1.69 (6.89)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BB22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4.14 (10.61)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027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2.84 (9.8)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184F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7.05 (12.12)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F91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5.44 (7.63)</w:t>
            </w:r>
          </w:p>
        </w:tc>
      </w:tr>
      <w:tr w:rsidR="005A7EB3" w:rsidRPr="003E5421" w14:paraId="533848A4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4E475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2988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15C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274AB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278A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387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3EE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3FFFE087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920C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A15D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D3FC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7.55 (10.81)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5A59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7.51 (10.04)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D7C7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9.43 (13.06)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1A4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9.21 (14.54)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8C8B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10.08 (11.7)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A0EA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10.42 (10.92)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09FD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13.46 (16.12)</w:t>
            </w:r>
          </w:p>
        </w:tc>
      </w:tr>
      <w:tr w:rsidR="005A7EB3" w:rsidRPr="003E5421" w14:paraId="092C885A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57F85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0169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4E8C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1.03 (12.93)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390D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2.72 (13.71)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1FC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1.92 (10.38)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9FEB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4.15 (7.88)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C7C0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3.80 (12.32)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F0D6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7.01 (11.33)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31C9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5.67 (9.15)</w:t>
            </w:r>
          </w:p>
        </w:tc>
      </w:tr>
      <w:tr w:rsidR="005A7EB3" w:rsidRPr="003E5421" w14:paraId="4B8F488B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A0B7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lastRenderedPageBreak/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52E9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2AAF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4B9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26D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B0E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DE9C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79D82AFA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EEBFD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02D8A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FDEC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14.30 (20.81)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325E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12.38 (16.05)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068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15.76 (19.8)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1E1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12.65 (18.25)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16F7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19.47 (24.69)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D165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18.47 (21.49)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151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24.09 (26.62)</w:t>
            </w:r>
          </w:p>
        </w:tc>
      </w:tr>
      <w:tr w:rsidR="005A7EB3" w:rsidRPr="003E5421" w14:paraId="675D12AF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5B80C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28EB0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89FD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1.13 (20.97)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29B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1.45 (14.52)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E11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2.02 (23.22)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940B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3.03 (17.34)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4950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0.83 (12.58)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5301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5.79 (13.16)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9FF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2.76 (15.18)</w:t>
            </w:r>
          </w:p>
        </w:tc>
      </w:tr>
      <w:tr w:rsidR="005A7EB3" w:rsidRPr="003E5421" w14:paraId="083419D7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ADB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060FD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5934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6AE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3DEA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81BF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8294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27DEFD74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FF228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CEB2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62E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5.48 (15.61)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CE78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6.35 (15.97)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93D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3.86 (8.45)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4735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6.65 (14.57)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3D6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9.14 (21.8)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18B7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9.51 (19.24)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0ADF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6.99 (10.07)</w:t>
            </w:r>
          </w:p>
        </w:tc>
      </w:tr>
      <w:tr w:rsidR="005A7EB3" w:rsidRPr="003E5421" w14:paraId="3EB7AA88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E165F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CFC13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F3C4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2.22 (11.23)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F4F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5.42 (16.5)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6FA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5.85 (13.88)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18EA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6.04 (14.60)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36A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5.50 (11.49)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F2F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8.72 (17.32)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3C3B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10.09 (19.19)</w:t>
            </w:r>
          </w:p>
        </w:tc>
      </w:tr>
      <w:tr w:rsidR="005A7EB3" w:rsidRPr="003E5421" w14:paraId="0C2532B9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5EA97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56BC4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3E79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6358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ED41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C98A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80CF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0206D42E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AD6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3820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1642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5.73 (10.96)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BD27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4.02 (9.72)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5A56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5.97 (9.02)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29A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2.74 (9.35)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95E2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7.89 (11.55)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367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7.12 (10.00)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F2D3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10.22 (12.01)</w:t>
            </w:r>
          </w:p>
        </w:tc>
      </w:tr>
      <w:tr w:rsidR="005A7EB3" w:rsidRPr="003E5421" w14:paraId="7F7323DF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8E79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4A6C8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039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0.76 (8.73)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EBB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1.81 (10.2)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29C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-0.48 (15.82)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827E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0.68 (16.37)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F12D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4.16 (10.36)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D695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6.24 (11.60)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F93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3.85 (16.45)</w:t>
            </w:r>
          </w:p>
        </w:tc>
      </w:tr>
      <w:tr w:rsidR="005A7EB3" w:rsidRPr="003E5421" w14:paraId="3909F022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213D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0B7D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1644C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17FB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C791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9F1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AACA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1ADCCDCF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E1FA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0C7D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0821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5.76 (9.13)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87A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5.27 (14.01)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3552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6.33 (14.56)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6B59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6.48 (16.72)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289A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8.89 (11.77)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78CE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8.45 (15.49)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6685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10.43 (16.65)</w:t>
            </w:r>
          </w:p>
        </w:tc>
      </w:tr>
      <w:tr w:rsidR="005A7EB3" w:rsidRPr="003E5421" w14:paraId="7D3AB788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044A2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CACE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ED0C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3.24 (11.15)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F9F48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3.17 (11.03)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504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3.81 (9.92)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B1D7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3.90 (8.71)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766E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6.02 (12.24)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917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6.64 (11.48)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C711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6.55 (10.88)</w:t>
            </w:r>
          </w:p>
        </w:tc>
      </w:tr>
      <w:tr w:rsidR="005A7EB3" w:rsidRPr="003E5421" w14:paraId="7E5A5081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FCCD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37994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BF23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709F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5D2C5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3B672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AF5F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524BC2AB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F4DE9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D6F5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F63C0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5.23 (12.01)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2820E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5.03 (9.56)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453F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4.10 (9.05)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5EE6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1.88 (13.31)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4CF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7.49 (12.12)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7DD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7.64 (10.02)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A66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8.72 (12.21)</w:t>
            </w:r>
          </w:p>
        </w:tc>
      </w:tr>
      <w:tr w:rsidR="005A7EB3" w:rsidRPr="003E5421" w14:paraId="6E4ED995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80BDD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BECC8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AA2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2.97 (10.25)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201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6.88 (11.14)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6D35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2.81 (10.96)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B6C7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6.75 (9.91)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AD6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5.91 (11.31)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7240D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10.83 (13.73)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EC2A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6.74 (11.80)</w:t>
            </w:r>
          </w:p>
        </w:tc>
      </w:tr>
      <w:tr w:rsidR="005A7EB3" w:rsidRPr="003E5421" w14:paraId="09BEF85A" w14:textId="77777777" w:rsidTr="00052AF0">
        <w:trPr>
          <w:trHeight w:val="288"/>
        </w:trPr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E238F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 changes at ch16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71DA8" w14:textId="77777777" w:rsidR="00094143" w:rsidRPr="003E5421" w:rsidRDefault="00094143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9A7C6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6269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D8D4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076C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A7BE0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7EB3" w:rsidRPr="003E5421" w14:paraId="2497505E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A3C1B" w14:textId="77777777" w:rsidR="00094143" w:rsidRPr="003E5421" w:rsidRDefault="00094143" w:rsidP="00052AF0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0C67B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Higher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B1B1A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4.94 (9.9)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73A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3.88 (14.71)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1F19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5.71 (10.16)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8E32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3.43 (17.55)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C13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7.54 (11.48)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D7B5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6.98 (16.03)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CE0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11.04 (20.36)</w:t>
            </w:r>
          </w:p>
        </w:tc>
      </w:tr>
      <w:tr w:rsidR="005A7EB3" w:rsidRPr="003E5421" w14:paraId="489B403D" w14:textId="77777777" w:rsidTr="00052AF0">
        <w:trPr>
          <w:trHeight w:val="28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2EDDA" w14:textId="77777777" w:rsidR="00094143" w:rsidRPr="003E5421" w:rsidRDefault="00094143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BBDE2" w14:textId="77777777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039FB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3.04 (19.16)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1279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5.07 (13.06)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A7FF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2.26 (17.21)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B7EDF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6.15 (15.33)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F293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6.68 (21.81)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CC8C4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9.43 (15.94)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FF76" w14:textId="77777777" w:rsidR="00094143" w:rsidRPr="003E5421" w:rsidRDefault="000A519A" w:rsidP="00052AF0">
            <w:pPr>
              <w:jc w:val="center"/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5.71 (19.18)</w:t>
            </w:r>
          </w:p>
        </w:tc>
      </w:tr>
      <w:tr w:rsidR="005A7EB3" w:rsidRPr="003E5421" w14:paraId="1356D508" w14:textId="77777777" w:rsidTr="00052AF0">
        <w:trPr>
          <w:trHeight w:val="441"/>
        </w:trPr>
        <w:tc>
          <w:tcPr>
            <w:tcW w:w="94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FC2CFF" w14:textId="288B3F6F" w:rsidR="00094143" w:rsidRPr="003E5421" w:rsidRDefault="000A519A" w:rsidP="00052AF0">
            <w:pPr>
              <w:rPr>
                <w:rFonts w:eastAsia="Yu Gothic" w:cs="Times New Roman"/>
                <w:color w:val="000000"/>
                <w:sz w:val="18"/>
                <w:szCs w:val="18"/>
              </w:rPr>
            </w:pPr>
            <w:r w:rsidRPr="003E5421">
              <w:rPr>
                <w:rFonts w:eastAsia="Yu Gothic" w:cs="Times New Roman"/>
                <w:i/>
                <w:iCs/>
                <w:color w:val="000000"/>
                <w:sz w:val="18"/>
                <w:szCs w:val="18"/>
              </w:rPr>
              <w:t>Note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: RTs: response times, </w:t>
            </w:r>
            <w:r w:rsidR="004F2B6D" w:rsidRPr="003E5421">
              <w:rPr>
                <w:rFonts w:eastAsia="Yu Gothic" w:cs="Times New Roman"/>
                <w:color w:val="000000"/>
                <w:sz w:val="18"/>
                <w:szCs w:val="18"/>
                <w:lang w:eastAsia="ja-JP"/>
              </w:rPr>
              <w:t>CV</w:t>
            </w:r>
            <w:r w:rsidR="004F2B6D" w:rsidRPr="003E5421">
              <w:rPr>
                <w:rFonts w:eastAsia="Yu Gothic" w:cs="Times New Roman"/>
                <w:color w:val="000000"/>
                <w:sz w:val="18"/>
                <w:szCs w:val="18"/>
              </w:rPr>
              <w:t>s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: </w:t>
            </w:r>
            <w:r w:rsidR="004F2B6D" w:rsidRPr="003E5421">
              <w:rPr>
                <w:rFonts w:eastAsia="Yu Gothic" w:cs="Times New Roman"/>
                <w:color w:val="000000"/>
                <w:sz w:val="18"/>
                <w:szCs w:val="18"/>
              </w:rPr>
              <w:t>coefficient of variation</w:t>
            </w:r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oxyHb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 xml:space="preserve">: oxygenated hemoglobin, </w:t>
            </w:r>
            <w:proofErr w:type="spellStart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ch</w:t>
            </w:r>
            <w:proofErr w:type="spellEnd"/>
            <w:r w:rsidRPr="003E5421">
              <w:rPr>
                <w:rFonts w:eastAsia="Yu Gothic" w:cs="Times New Roman"/>
                <w:color w:val="000000"/>
                <w:sz w:val="18"/>
                <w:szCs w:val="18"/>
              </w:rPr>
              <w:t>: channel.</w:t>
            </w:r>
          </w:p>
        </w:tc>
      </w:tr>
    </w:tbl>
    <w:p w14:paraId="053755B2" w14:textId="77777777" w:rsidR="00094143" w:rsidRPr="003E5421" w:rsidRDefault="00094143" w:rsidP="00654E8F">
      <w:pPr>
        <w:spacing w:before="240"/>
        <w:rPr>
          <w:lang w:eastAsia="ja-JP"/>
        </w:rPr>
      </w:pPr>
    </w:p>
    <w:p w14:paraId="36DF5393" w14:textId="62536CB2" w:rsidR="00953BE0" w:rsidRPr="003E5421" w:rsidRDefault="00953BE0">
      <w:pPr>
        <w:spacing w:before="0" w:after="200" w:line="276" w:lineRule="auto"/>
        <w:rPr>
          <w:lang w:eastAsia="ja-JP"/>
        </w:rPr>
      </w:pPr>
      <w:r w:rsidRPr="003E5421">
        <w:rPr>
          <w:lang w:eastAsia="ja-JP"/>
        </w:rPr>
        <w:br w:type="page"/>
      </w:r>
    </w:p>
    <w:p w14:paraId="357DCD98" w14:textId="77777777" w:rsidR="00094143" w:rsidRPr="003E5421" w:rsidRDefault="00094143" w:rsidP="00654E8F">
      <w:pPr>
        <w:spacing w:before="240"/>
        <w:rPr>
          <w:lang w:eastAsia="ja-JP"/>
        </w:rPr>
      </w:pPr>
    </w:p>
    <w:p w14:paraId="4A3BD8C2" w14:textId="1A97D9BB" w:rsidR="00953BE0" w:rsidRPr="003E5421" w:rsidRDefault="002006EC" w:rsidP="00654E8F">
      <w:pPr>
        <w:spacing w:before="240"/>
        <w:rPr>
          <w:lang w:eastAsia="ja-JP"/>
        </w:rPr>
      </w:pPr>
      <w:r w:rsidRPr="003E5421">
        <w:rPr>
          <w:noProof/>
        </w:rPr>
        <w:drawing>
          <wp:inline distT="0" distB="0" distL="0" distR="0" wp14:anchorId="1A342C88" wp14:editId="2BB6A2A6">
            <wp:extent cx="6208395" cy="1056005"/>
            <wp:effectExtent l="0" t="0" r="1905" b="0"/>
            <wp:docPr id="1382679728" name="図 1" descr="グラフ, 折れ線グラフ, 散布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79728" name="図 1" descr="グラフ, 折れ線グラフ, 散布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86BFC" w14:textId="64927181" w:rsidR="00953BE0" w:rsidRPr="003E5421" w:rsidRDefault="002006EC" w:rsidP="00654E8F">
      <w:pPr>
        <w:spacing w:before="240"/>
        <w:rPr>
          <w:lang w:eastAsia="ja-JP"/>
        </w:rPr>
      </w:pPr>
      <w:r w:rsidRPr="003E5421">
        <w:rPr>
          <w:noProof/>
        </w:rPr>
        <w:drawing>
          <wp:inline distT="0" distB="0" distL="0" distR="0" wp14:anchorId="13B537BE" wp14:editId="7CCA668E">
            <wp:extent cx="6208395" cy="1062355"/>
            <wp:effectExtent l="0" t="0" r="1905" b="4445"/>
            <wp:docPr id="1057277624" name="図 2" descr="グラフ, 折れ線グラフ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77624" name="図 2" descr="グラフ, 折れ線グラフ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84F7" w14:textId="018E1120" w:rsidR="002006EC" w:rsidRPr="003E5421" w:rsidRDefault="002006EC" w:rsidP="00654E8F">
      <w:pPr>
        <w:spacing w:before="240"/>
        <w:rPr>
          <w:lang w:eastAsia="ja-JP"/>
        </w:rPr>
      </w:pPr>
      <w:r w:rsidRPr="003E5421">
        <w:rPr>
          <w:noProof/>
        </w:rPr>
        <w:drawing>
          <wp:inline distT="0" distB="0" distL="0" distR="0" wp14:anchorId="6316A735" wp14:editId="64C870DB">
            <wp:extent cx="6208395" cy="1062990"/>
            <wp:effectExtent l="0" t="0" r="1905" b="3810"/>
            <wp:docPr id="856552800" name="図 3" descr="グラフ, 折れ線グラフ, 散布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52800" name="図 3" descr="グラフ, 折れ線グラフ, 散布図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095E" w14:textId="63ED3DBB" w:rsidR="002006EC" w:rsidRPr="003E5421" w:rsidRDefault="002006EC" w:rsidP="00654E8F">
      <w:pPr>
        <w:spacing w:before="240"/>
        <w:rPr>
          <w:lang w:eastAsia="ja-JP"/>
        </w:rPr>
      </w:pPr>
      <w:r w:rsidRPr="003E5421">
        <w:rPr>
          <w:noProof/>
        </w:rPr>
        <w:drawing>
          <wp:inline distT="0" distB="0" distL="0" distR="0" wp14:anchorId="6192A4B4" wp14:editId="3977E7C5">
            <wp:extent cx="6208395" cy="1064260"/>
            <wp:effectExtent l="0" t="0" r="1905" b="2540"/>
            <wp:docPr id="1340715261" name="図 4" descr="グラフィカル ユーザー インターフェイス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15261" name="図 4" descr="グラフィカル ユーザー インターフェイス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9F5A8" w14:textId="71FB3813" w:rsidR="00953BE0" w:rsidRPr="002B4A57" w:rsidRDefault="00953BE0" w:rsidP="00953BE0">
      <w:pPr>
        <w:keepNext/>
        <w:rPr>
          <w:rFonts w:cs="Times New Roman"/>
          <w:b/>
          <w:szCs w:val="24"/>
          <w:lang w:eastAsia="ja-JP"/>
        </w:rPr>
      </w:pPr>
      <w:r w:rsidRPr="003E5421">
        <w:rPr>
          <w:rFonts w:cs="Times New Roman"/>
          <w:b/>
          <w:szCs w:val="24"/>
        </w:rPr>
        <w:t xml:space="preserve">Supplementary Figure </w:t>
      </w:r>
      <w:r w:rsidRPr="003E5421">
        <w:rPr>
          <w:rFonts w:cs="Times New Roman"/>
          <w:b/>
          <w:szCs w:val="24"/>
          <w:lang w:eastAsia="ja-JP"/>
        </w:rPr>
        <w:t>2</w:t>
      </w:r>
      <w:r w:rsidRPr="003E5421">
        <w:rPr>
          <w:rFonts w:cs="Times New Roman"/>
          <w:b/>
          <w:szCs w:val="24"/>
        </w:rPr>
        <w:t>.</w:t>
      </w:r>
      <w:r w:rsidRPr="003E5421">
        <w:rPr>
          <w:rFonts w:cs="Times New Roman"/>
          <w:szCs w:val="24"/>
        </w:rPr>
        <w:t xml:space="preserve"> </w:t>
      </w:r>
      <w:r w:rsidR="00B43F8D" w:rsidRPr="003E5421">
        <w:rPr>
          <w:rFonts w:cs="Times New Roman"/>
          <w:szCs w:val="24"/>
        </w:rPr>
        <w:t xml:space="preserve">Plots of </w:t>
      </w:r>
      <w:proofErr w:type="spellStart"/>
      <w:r w:rsidR="00B43F8D" w:rsidRPr="003E5421">
        <w:rPr>
          <w:rFonts w:cs="Times New Roman"/>
          <w:szCs w:val="24"/>
        </w:rPr>
        <w:t>oxyHb</w:t>
      </w:r>
      <w:proofErr w:type="spellEnd"/>
      <w:r w:rsidR="00B43F8D" w:rsidRPr="003E5421">
        <w:rPr>
          <w:rFonts w:cs="Times New Roman"/>
          <w:szCs w:val="24"/>
        </w:rPr>
        <w:t xml:space="preserve"> changes</w:t>
      </w:r>
      <w:r w:rsidR="007D6D80" w:rsidRPr="003E5421">
        <w:rPr>
          <w:rFonts w:cs="Times New Roman" w:hint="eastAsia"/>
          <w:szCs w:val="24"/>
          <w:lang w:eastAsia="ja-JP"/>
        </w:rPr>
        <w:t xml:space="preserve"> (z-scores)</w:t>
      </w:r>
      <w:r w:rsidR="00B43F8D" w:rsidRPr="003E5421">
        <w:rPr>
          <w:rFonts w:cs="Times New Roman"/>
          <w:szCs w:val="24"/>
        </w:rPr>
        <w:t xml:space="preserve"> at </w:t>
      </w:r>
      <w:r w:rsidR="00B43F8D" w:rsidRPr="003E5421">
        <w:rPr>
          <w:rFonts w:cs="Times New Roman"/>
          <w:szCs w:val="24"/>
          <w:lang w:eastAsia="ja-JP"/>
        </w:rPr>
        <w:t>all channels</w:t>
      </w:r>
      <w:r w:rsidR="00B43F8D" w:rsidRPr="003E5421">
        <w:rPr>
          <w:rFonts w:cs="Times New Roman"/>
          <w:szCs w:val="24"/>
        </w:rPr>
        <w:t xml:space="preserve"> across each round during the SART for the higher and lower Cutaneous9-score groups</w:t>
      </w:r>
      <w:r w:rsidR="00B43F8D" w:rsidRPr="003E5421">
        <w:rPr>
          <w:rFonts w:cs="Times New Roman"/>
          <w:szCs w:val="24"/>
          <w:lang w:eastAsia="ja-JP"/>
        </w:rPr>
        <w:t xml:space="preserve">. </w:t>
      </w:r>
      <w:r w:rsidR="00B43F8D" w:rsidRPr="003E5421">
        <w:rPr>
          <w:szCs w:val="24"/>
          <w:lang w:eastAsia="ja-JP"/>
        </w:rPr>
        <w:t xml:space="preserve">Error bars represent standard error. Ch, channel; SART, </w:t>
      </w:r>
      <w:r w:rsidR="00B43F8D" w:rsidRPr="003E5421">
        <w:t xml:space="preserve">Sustained Attention to Response Tasks; </w:t>
      </w:r>
      <w:proofErr w:type="spellStart"/>
      <w:r w:rsidR="00B43F8D" w:rsidRPr="003E5421">
        <w:t>oxyHb</w:t>
      </w:r>
      <w:proofErr w:type="spellEnd"/>
      <w:r w:rsidR="00B43F8D" w:rsidRPr="003E5421">
        <w:t>, oxygenated hemoglobin.</w:t>
      </w:r>
    </w:p>
    <w:p w14:paraId="01C25458" w14:textId="77777777" w:rsidR="00953BE0" w:rsidRPr="00094143" w:rsidRDefault="00953BE0" w:rsidP="00654E8F">
      <w:pPr>
        <w:spacing w:before="240"/>
        <w:rPr>
          <w:lang w:eastAsia="ja-JP"/>
        </w:rPr>
      </w:pPr>
    </w:p>
    <w:sectPr w:rsidR="00953BE0" w:rsidRPr="00094143" w:rsidSect="00094143"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07F8" w14:textId="77777777" w:rsidR="00AC6E6B" w:rsidRDefault="00AC6E6B">
      <w:pPr>
        <w:spacing w:before="0" w:after="0"/>
      </w:pPr>
      <w:r>
        <w:separator/>
      </w:r>
    </w:p>
  </w:endnote>
  <w:endnote w:type="continuationSeparator" w:id="0">
    <w:p w14:paraId="0BB59E3F" w14:textId="77777777" w:rsidR="00AC6E6B" w:rsidRDefault="00AC6E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D64F" w14:textId="77777777" w:rsidR="00FC46F2" w:rsidRPr="00577C4C" w:rsidRDefault="000A519A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15D0A" wp14:editId="00EB0F1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395387" w14:textId="77777777" w:rsidR="00FC46F2" w:rsidRPr="00577C4C" w:rsidRDefault="000A519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15D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34395387" w14:textId="77777777" w:rsidR="00FC46F2" w:rsidRPr="00577C4C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F347" w14:textId="77777777" w:rsidR="00FC46F2" w:rsidRPr="00577C4C" w:rsidRDefault="000A519A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ADCF20" wp14:editId="2AEFD13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A21CB5" w14:textId="77777777" w:rsidR="00FC46F2" w:rsidRPr="00577C4C" w:rsidRDefault="000A519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DCF20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1FA21CB5" w14:textId="77777777" w:rsidR="00FC46F2" w:rsidRPr="00577C4C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260B" w14:textId="77777777" w:rsidR="00AC6E6B" w:rsidRDefault="00AC6E6B">
      <w:pPr>
        <w:spacing w:before="0" w:after="0"/>
      </w:pPr>
      <w:r>
        <w:separator/>
      </w:r>
    </w:p>
  </w:footnote>
  <w:footnote w:type="continuationSeparator" w:id="0">
    <w:p w14:paraId="4937F647" w14:textId="77777777" w:rsidR="00AC6E6B" w:rsidRDefault="00AC6E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3A5E" w14:textId="77777777" w:rsidR="00FC46F2" w:rsidRPr="009151AA" w:rsidRDefault="000A519A">
    <w:pPr>
      <w:rPr>
        <w:rFonts w:cs="Times New Roman"/>
      </w:rPr>
    </w:pPr>
    <w:r>
      <w:ptab w:relativeTo="margin" w:alignment="center" w:leader="none"/>
    </w:r>
    <w: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DA70" w14:textId="77777777" w:rsidR="00FC46F2" w:rsidRDefault="000A519A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4D3956E9" wp14:editId="2BC80A21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127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A5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B64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27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4B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0B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6B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AB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E24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F5B486D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C03A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D29E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A4AB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94E7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489B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0A9B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A66B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3270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99804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6DFBC" w:tentative="1">
      <w:start w:val="1"/>
      <w:numFmt w:val="lowerLetter"/>
      <w:lvlText w:val="%2."/>
      <w:lvlJc w:val="left"/>
      <w:pPr>
        <w:ind w:left="1440" w:hanging="360"/>
      </w:pPr>
    </w:lvl>
    <w:lvl w:ilvl="2" w:tplc="BEC40CA6" w:tentative="1">
      <w:start w:val="1"/>
      <w:numFmt w:val="lowerRoman"/>
      <w:lvlText w:val="%3."/>
      <w:lvlJc w:val="right"/>
      <w:pPr>
        <w:ind w:left="2160" w:hanging="180"/>
      </w:pPr>
    </w:lvl>
    <w:lvl w:ilvl="3" w:tplc="915260DA" w:tentative="1">
      <w:start w:val="1"/>
      <w:numFmt w:val="decimal"/>
      <w:lvlText w:val="%4."/>
      <w:lvlJc w:val="left"/>
      <w:pPr>
        <w:ind w:left="2880" w:hanging="360"/>
      </w:pPr>
    </w:lvl>
    <w:lvl w:ilvl="4" w:tplc="FF146872" w:tentative="1">
      <w:start w:val="1"/>
      <w:numFmt w:val="lowerLetter"/>
      <w:lvlText w:val="%5."/>
      <w:lvlJc w:val="left"/>
      <w:pPr>
        <w:ind w:left="3600" w:hanging="360"/>
      </w:pPr>
    </w:lvl>
    <w:lvl w:ilvl="5" w:tplc="660A0CB2" w:tentative="1">
      <w:start w:val="1"/>
      <w:numFmt w:val="lowerRoman"/>
      <w:lvlText w:val="%6."/>
      <w:lvlJc w:val="right"/>
      <w:pPr>
        <w:ind w:left="4320" w:hanging="180"/>
      </w:pPr>
    </w:lvl>
    <w:lvl w:ilvl="6" w:tplc="7AD4B21A" w:tentative="1">
      <w:start w:val="1"/>
      <w:numFmt w:val="decimal"/>
      <w:lvlText w:val="%7."/>
      <w:lvlJc w:val="left"/>
      <w:pPr>
        <w:ind w:left="5040" w:hanging="360"/>
      </w:pPr>
    </w:lvl>
    <w:lvl w:ilvl="7" w:tplc="1CF070CC" w:tentative="1">
      <w:start w:val="1"/>
      <w:numFmt w:val="lowerLetter"/>
      <w:lvlText w:val="%8."/>
      <w:lvlJc w:val="left"/>
      <w:pPr>
        <w:ind w:left="5760" w:hanging="360"/>
      </w:pPr>
    </w:lvl>
    <w:lvl w:ilvl="8" w:tplc="CCA08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5CAEE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2A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00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9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B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6E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C1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AA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48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857505461">
    <w:abstractNumId w:val="0"/>
  </w:num>
  <w:num w:numId="2" w16cid:durableId="1856266097">
    <w:abstractNumId w:val="4"/>
  </w:num>
  <w:num w:numId="3" w16cid:durableId="1061514642">
    <w:abstractNumId w:val="1"/>
  </w:num>
  <w:num w:numId="4" w16cid:durableId="541789242">
    <w:abstractNumId w:val="5"/>
  </w:num>
  <w:num w:numId="5" w16cid:durableId="2100369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261989">
    <w:abstractNumId w:val="3"/>
  </w:num>
  <w:num w:numId="7" w16cid:durableId="2042633378">
    <w:abstractNumId w:val="6"/>
  </w:num>
  <w:num w:numId="8" w16cid:durableId="1161313337">
    <w:abstractNumId w:val="6"/>
  </w:num>
  <w:num w:numId="9" w16cid:durableId="1950551800">
    <w:abstractNumId w:val="6"/>
  </w:num>
  <w:num w:numId="10" w16cid:durableId="529997114">
    <w:abstractNumId w:val="6"/>
  </w:num>
  <w:num w:numId="11" w16cid:durableId="1220703132">
    <w:abstractNumId w:val="6"/>
  </w:num>
  <w:num w:numId="12" w16cid:durableId="1286547459">
    <w:abstractNumId w:val="6"/>
  </w:num>
  <w:num w:numId="13" w16cid:durableId="1955676761">
    <w:abstractNumId w:val="3"/>
  </w:num>
  <w:num w:numId="14" w16cid:durableId="952975250">
    <w:abstractNumId w:val="2"/>
  </w:num>
  <w:num w:numId="15" w16cid:durableId="959261305">
    <w:abstractNumId w:val="2"/>
  </w:num>
  <w:num w:numId="16" w16cid:durableId="1502812227">
    <w:abstractNumId w:val="2"/>
  </w:num>
  <w:num w:numId="17" w16cid:durableId="732461378">
    <w:abstractNumId w:val="2"/>
  </w:num>
  <w:num w:numId="18" w16cid:durableId="1546407264">
    <w:abstractNumId w:val="2"/>
  </w:num>
  <w:num w:numId="19" w16cid:durableId="1011446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BAIzI1MDU2MjAzNLCyUdpeDU4uLM/DyQAuNaADJz2YYsAAAA"/>
  </w:docVars>
  <w:rsids>
    <w:rsidRoot w:val="00803D24"/>
    <w:rsid w:val="00002441"/>
    <w:rsid w:val="0001436A"/>
    <w:rsid w:val="00034304"/>
    <w:rsid w:val="00035434"/>
    <w:rsid w:val="00051947"/>
    <w:rsid w:val="00052A14"/>
    <w:rsid w:val="00052AF0"/>
    <w:rsid w:val="00077D53"/>
    <w:rsid w:val="00094143"/>
    <w:rsid w:val="000A519A"/>
    <w:rsid w:val="000D70DC"/>
    <w:rsid w:val="000E6663"/>
    <w:rsid w:val="000F65E4"/>
    <w:rsid w:val="00105FD9"/>
    <w:rsid w:val="00117666"/>
    <w:rsid w:val="001232CB"/>
    <w:rsid w:val="0014315A"/>
    <w:rsid w:val="001549D3"/>
    <w:rsid w:val="00160065"/>
    <w:rsid w:val="001709DD"/>
    <w:rsid w:val="001711F9"/>
    <w:rsid w:val="00177D84"/>
    <w:rsid w:val="001A12BB"/>
    <w:rsid w:val="001A74CC"/>
    <w:rsid w:val="001C4F33"/>
    <w:rsid w:val="001E6B0F"/>
    <w:rsid w:val="002006EC"/>
    <w:rsid w:val="00201100"/>
    <w:rsid w:val="00210FB4"/>
    <w:rsid w:val="00267D18"/>
    <w:rsid w:val="002868E2"/>
    <w:rsid w:val="002869C3"/>
    <w:rsid w:val="002936E4"/>
    <w:rsid w:val="002B1C17"/>
    <w:rsid w:val="002B4A57"/>
    <w:rsid w:val="002C74CA"/>
    <w:rsid w:val="00313C4E"/>
    <w:rsid w:val="00347A41"/>
    <w:rsid w:val="003544FB"/>
    <w:rsid w:val="00382DC0"/>
    <w:rsid w:val="00384E05"/>
    <w:rsid w:val="003A4CB7"/>
    <w:rsid w:val="003C14EF"/>
    <w:rsid w:val="003D2D47"/>
    <w:rsid w:val="003D2F2D"/>
    <w:rsid w:val="003E18B6"/>
    <w:rsid w:val="003E5421"/>
    <w:rsid w:val="00401590"/>
    <w:rsid w:val="00447801"/>
    <w:rsid w:val="00452E9C"/>
    <w:rsid w:val="004735C8"/>
    <w:rsid w:val="004961FF"/>
    <w:rsid w:val="004F2B6D"/>
    <w:rsid w:val="00517A89"/>
    <w:rsid w:val="00517C26"/>
    <w:rsid w:val="005250F2"/>
    <w:rsid w:val="00526B90"/>
    <w:rsid w:val="00555C52"/>
    <w:rsid w:val="005640E0"/>
    <w:rsid w:val="00577C4C"/>
    <w:rsid w:val="00583A99"/>
    <w:rsid w:val="00593EEA"/>
    <w:rsid w:val="005A5EEE"/>
    <w:rsid w:val="005A600A"/>
    <w:rsid w:val="005A7EB3"/>
    <w:rsid w:val="005C099D"/>
    <w:rsid w:val="005C2175"/>
    <w:rsid w:val="006375C7"/>
    <w:rsid w:val="00654E8F"/>
    <w:rsid w:val="00660D05"/>
    <w:rsid w:val="006820B1"/>
    <w:rsid w:val="006B4AD7"/>
    <w:rsid w:val="006B7D14"/>
    <w:rsid w:val="00701727"/>
    <w:rsid w:val="0070566C"/>
    <w:rsid w:val="00714C50"/>
    <w:rsid w:val="007166AD"/>
    <w:rsid w:val="00721630"/>
    <w:rsid w:val="00725A7D"/>
    <w:rsid w:val="007501BE"/>
    <w:rsid w:val="007617DA"/>
    <w:rsid w:val="00790BB3"/>
    <w:rsid w:val="007C206C"/>
    <w:rsid w:val="007C3346"/>
    <w:rsid w:val="007C6160"/>
    <w:rsid w:val="007D6D80"/>
    <w:rsid w:val="00800B34"/>
    <w:rsid w:val="00803D24"/>
    <w:rsid w:val="00817DD6"/>
    <w:rsid w:val="00864D36"/>
    <w:rsid w:val="00885156"/>
    <w:rsid w:val="008E7806"/>
    <w:rsid w:val="00911189"/>
    <w:rsid w:val="009151AA"/>
    <w:rsid w:val="0093429D"/>
    <w:rsid w:val="00941858"/>
    <w:rsid w:val="00943573"/>
    <w:rsid w:val="00953BE0"/>
    <w:rsid w:val="00970F7D"/>
    <w:rsid w:val="00986090"/>
    <w:rsid w:val="009869AB"/>
    <w:rsid w:val="00994A3D"/>
    <w:rsid w:val="009A0DD4"/>
    <w:rsid w:val="009C2B12"/>
    <w:rsid w:val="009C70F3"/>
    <w:rsid w:val="009F1013"/>
    <w:rsid w:val="00A174D9"/>
    <w:rsid w:val="00A22B84"/>
    <w:rsid w:val="00A569CD"/>
    <w:rsid w:val="00A9068D"/>
    <w:rsid w:val="00AB5EE2"/>
    <w:rsid w:val="00AB6715"/>
    <w:rsid w:val="00AC6E6B"/>
    <w:rsid w:val="00B1671E"/>
    <w:rsid w:val="00B25EB8"/>
    <w:rsid w:val="00B342BF"/>
    <w:rsid w:val="00B354E1"/>
    <w:rsid w:val="00B375E9"/>
    <w:rsid w:val="00B37F4D"/>
    <w:rsid w:val="00B43F8D"/>
    <w:rsid w:val="00B57D13"/>
    <w:rsid w:val="00BB23EA"/>
    <w:rsid w:val="00BF1ADF"/>
    <w:rsid w:val="00C079D2"/>
    <w:rsid w:val="00C177A3"/>
    <w:rsid w:val="00C52A7B"/>
    <w:rsid w:val="00C56BAF"/>
    <w:rsid w:val="00C61F85"/>
    <w:rsid w:val="00C679AA"/>
    <w:rsid w:val="00C7144D"/>
    <w:rsid w:val="00C75972"/>
    <w:rsid w:val="00CA53C9"/>
    <w:rsid w:val="00CC0A3A"/>
    <w:rsid w:val="00CD066B"/>
    <w:rsid w:val="00CE4FEE"/>
    <w:rsid w:val="00D40E19"/>
    <w:rsid w:val="00D44B50"/>
    <w:rsid w:val="00D751A5"/>
    <w:rsid w:val="00D84E91"/>
    <w:rsid w:val="00D97FE8"/>
    <w:rsid w:val="00DB11F8"/>
    <w:rsid w:val="00DB42C5"/>
    <w:rsid w:val="00DB59C3"/>
    <w:rsid w:val="00DB5C9E"/>
    <w:rsid w:val="00DC259A"/>
    <w:rsid w:val="00DE23E8"/>
    <w:rsid w:val="00DE3527"/>
    <w:rsid w:val="00E52377"/>
    <w:rsid w:val="00E53136"/>
    <w:rsid w:val="00E64E17"/>
    <w:rsid w:val="00E86202"/>
    <w:rsid w:val="00E866C9"/>
    <w:rsid w:val="00EA3D3C"/>
    <w:rsid w:val="00F46900"/>
    <w:rsid w:val="00F61D89"/>
    <w:rsid w:val="00FA2610"/>
    <w:rsid w:val="00FC46F2"/>
    <w:rsid w:val="00FD1DC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C83C9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Abstract,Keywords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4.tif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tif"/><Relationship Id="rId17" Type="http://schemas.openxmlformats.org/officeDocument/2006/relationships/image" Target="media/image3.tiff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tif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5.tif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 xsi:nil="true"/>
    <_dlc_DocIdUrl xmlns="26005759-6815-4540-b8ea-913958d74f23">
      <Url xsi:nil="true"/>
      <Description xsi:nil="true"/>
    </_dlc_DocIdUrl>
    <_dlc_DocIdPersistId xmlns="26005759-6815-4540-b8ea-913958d74f23" xsi:nil="true"/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 xsi:nil="true"/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119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Cynthia Soans</cp:lastModifiedBy>
  <cp:revision>38</cp:revision>
  <cp:lastPrinted>2013-10-03T12:51:00Z</cp:lastPrinted>
  <dcterms:created xsi:type="dcterms:W3CDTF">2025-03-12T03:25:00Z</dcterms:created>
  <dcterms:modified xsi:type="dcterms:W3CDTF">2025-09-05T09:05:00Z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0x01010026445AF306EBB441B7A6158762C40D43</vt:lpwstr>
  </property>
  <property fmtid="{D5CDD505-2E9C-101B-9397-08002B2CF9AE}" pid="4" name="MediaServiceImageTags">
    <vt:lpwstr/>
  </property>
  <property fmtid="{D5CDD505-2E9C-101B-9397-08002B2CF9AE}" pid="5" name="Order">
    <vt:r8>1011900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dlc_DocIdItemGuid">
    <vt:lpwstr>f82bb101-9b00-462e-af01-9a0e7ec06274</vt:lpwstr>
  </property>
</Properties>
</file>