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BA940" w14:textId="77777777" w:rsidR="00911CB1" w:rsidRPr="0084399C" w:rsidRDefault="00911CB1" w:rsidP="00911CB1">
      <w:pPr>
        <w:spacing w:line="360" w:lineRule="auto"/>
        <w:jc w:val="both"/>
        <w:rPr>
          <w:b/>
          <w:bCs/>
          <w:sz w:val="24"/>
          <w:szCs w:val="24"/>
        </w:rPr>
      </w:pPr>
      <w:r w:rsidRPr="0084399C">
        <w:rPr>
          <w:b/>
          <w:bCs/>
          <w:sz w:val="24"/>
          <w:szCs w:val="24"/>
        </w:rPr>
        <w:t xml:space="preserve">Supplemental Material </w:t>
      </w:r>
    </w:p>
    <w:p w14:paraId="1C38B739" w14:textId="77777777" w:rsidR="00911CB1" w:rsidRPr="00A71A6E" w:rsidRDefault="00911CB1" w:rsidP="00911CB1">
      <w:pPr>
        <w:spacing w:line="360" w:lineRule="auto"/>
        <w:jc w:val="both"/>
        <w:rPr>
          <w:i/>
          <w:iCs/>
          <w:sz w:val="24"/>
          <w:szCs w:val="24"/>
        </w:rPr>
      </w:pPr>
      <w:r w:rsidRPr="00A71A6E">
        <w:rPr>
          <w:i/>
          <w:iCs/>
          <w:sz w:val="24"/>
          <w:szCs w:val="24"/>
        </w:rPr>
        <w:t>Performance Indicators metrics</w:t>
      </w:r>
    </w:p>
    <w:p w14:paraId="46D9B74F" w14:textId="77777777" w:rsidR="00911CB1" w:rsidRPr="0084399C" w:rsidRDefault="00911CB1" w:rsidP="00911CB1">
      <w:pPr>
        <w:spacing w:line="360" w:lineRule="auto"/>
        <w:jc w:val="both"/>
        <w:rPr>
          <w:sz w:val="24"/>
          <w:szCs w:val="24"/>
        </w:rPr>
      </w:pPr>
      <w:r w:rsidRPr="0084399C">
        <w:rPr>
          <w:sz w:val="24"/>
          <w:szCs w:val="24"/>
        </w:rPr>
        <w:t xml:space="preserve">To evaluate the performance of fitted models in testing and validation </w:t>
      </w:r>
      <w:r w:rsidRPr="0084399C">
        <w:rPr>
          <w:rFonts w:cs="Minion Pro"/>
          <w:color w:val="000000"/>
          <w:sz w:val="24"/>
          <w:szCs w:val="24"/>
        </w:rPr>
        <w:t xml:space="preserve">average </w:t>
      </w:r>
      <w:proofErr w:type="gramStart"/>
      <w:r w:rsidRPr="0084399C">
        <w:rPr>
          <w:rFonts w:cs="Minion Pro"/>
          <w:color w:val="000000"/>
          <w:sz w:val="24"/>
          <w:szCs w:val="24"/>
        </w:rPr>
        <w:t>mean</w:t>
      </w:r>
      <w:proofErr w:type="gramEnd"/>
      <w:r w:rsidRPr="0084399C">
        <w:rPr>
          <w:rFonts w:cs="Minion Pro"/>
          <w:color w:val="000000"/>
          <w:sz w:val="24"/>
          <w:szCs w:val="24"/>
        </w:rPr>
        <w:t xml:space="preserve"> absolute error (MAE), root mean square error (RMSE), and mean bias error (MBE)</w:t>
      </w:r>
      <w:r>
        <w:rPr>
          <w:rFonts w:cs="Minion Pro"/>
          <w:color w:val="000000"/>
          <w:sz w:val="24"/>
          <w:szCs w:val="24"/>
        </w:rPr>
        <w:t xml:space="preserve"> were used</w:t>
      </w:r>
      <w:r w:rsidRPr="0084399C">
        <w:rPr>
          <w:rFonts w:cs="Minion Pro"/>
          <w:color w:val="000000"/>
          <w:sz w:val="24"/>
          <w:szCs w:val="24"/>
        </w:rPr>
        <w:t>.</w:t>
      </w:r>
      <w:r>
        <w:rPr>
          <w:rFonts w:cs="Minion Pro"/>
          <w:color w:val="000000"/>
          <w:sz w:val="24"/>
          <w:szCs w:val="24"/>
        </w:rPr>
        <w:t xml:space="preserve"> Additional metrics including R</w:t>
      </w:r>
      <w:r>
        <w:rPr>
          <w:rFonts w:cs="Minion Pro"/>
          <w:color w:val="000000"/>
          <w:sz w:val="24"/>
          <w:szCs w:val="24"/>
          <w:vertAlign w:val="superscript"/>
        </w:rPr>
        <w:t>2</w:t>
      </w:r>
      <w:r>
        <w:rPr>
          <w:rFonts w:cs="Minion Pro"/>
          <w:color w:val="000000"/>
          <w:sz w:val="24"/>
          <w:szCs w:val="24"/>
        </w:rPr>
        <w:t xml:space="preserve"> and Kling Gupta model efficiency (KGE; </w:t>
      </w:r>
      <w:r>
        <w:rPr>
          <w:rFonts w:cs="Minion Pro"/>
          <w:color w:val="000000"/>
          <w:sz w:val="24"/>
          <w:szCs w:val="24"/>
        </w:rPr>
        <w:fldChar w:fldCharType="begin"/>
      </w:r>
      <w:r>
        <w:rPr>
          <w:rFonts w:cs="Minion Pro"/>
          <w:color w:val="000000"/>
          <w:sz w:val="24"/>
          <w:szCs w:val="24"/>
        </w:rPr>
        <w:instrText xml:space="preserve"> ADDIN ZOTERO_ITEM CSL_CITATION {"citationID":"d77YMWYw","properties":{"formattedCitation":"(Gupta et al. 2009)","plainCitation":"(Gupta et al. 2009)","dontUpdate":true,"noteIndex":0},"citationItems":[{"id":4938,"uris":["http://zotero.org/users/2108329/items/PKRCKEDE"],"itemData":{"id":4938,"type":"article-journal","abstract":"The mean squared error (MSE) and the related normalization, the Nash–Sutcliffe efﬁciency (NSE), are the two criteria most widely used for calibration and evaluation of hydrological models with observed data. Here, we present a diagnostically interesting decomposition of NSE (and hence MSE), which facilitates analysis of the relative importance of its different components in the context of hydrological modelling, and show how model calibration problems can arise due to interactions among these components. The analysis is illustrated by calibrating a simple conceptual precipitation-runoff model to daily data for a number of Austrian basins having a broad range of hydro-meteorological characteristics. Evaluation of the results clearly demonstrates the problems that can be associated with any calibration based on the NSE (or MSE) criterion. While we propose and test an alternative criterion that can help to reduce model calibration problems, the primary purpose of this study is not to present an improved measure of model performance. Instead, we seek to show that there are systematic problems inherent with any optimization based on formulations related to the MSE. The analysis and results have implications to the manner in which we calibrate and evaluate environmental models; we discuss these and suggest possible ways forward that may move us towards an improved and diagnostically meaningful approach to model performance evaluation and identiﬁcation.","container-title":"Journal of Hydrology","DOI":"10.1016/j.jhydrol.2009.08.003","ISSN":"00221694","issue":"1-2","journalAbbreviation":"Journal of Hydrology","language":"en","page":"80-91","source":"DOI.org (Crossref)","title":"Decomposition of the mean squared error and NSE performance criteria: Implications for improving hydrological modelling","title-short":"Decomposition of the mean squared error and NSE performance criteria","volume":"377","author":[{"family":"Gupta","given":"Hoshin V."},{"family":"Kling","given":"Harald"},{"family":"Yilmaz","given":"Koray K."},{"family":"Martinez","given":"Guillermo F."}],"issued":{"date-parts":[["2009",10]]}}}],"schema":"https://github.com/citation-style-language/schema/raw/master/csl-citation.json"} </w:instrText>
      </w:r>
      <w:r>
        <w:rPr>
          <w:rFonts w:cs="Minion Pro"/>
          <w:color w:val="000000"/>
          <w:sz w:val="24"/>
          <w:szCs w:val="24"/>
        </w:rPr>
        <w:fldChar w:fldCharType="separate"/>
      </w:r>
      <w:r w:rsidRPr="00E96389">
        <w:rPr>
          <w:rFonts w:ascii="Aptos" w:hAnsi="Aptos"/>
          <w:sz w:val="24"/>
        </w:rPr>
        <w:t>Gupta et al. 2009)</w:t>
      </w:r>
      <w:r>
        <w:rPr>
          <w:rFonts w:cs="Minion Pro"/>
          <w:color w:val="000000"/>
          <w:sz w:val="24"/>
          <w:szCs w:val="24"/>
        </w:rPr>
        <w:fldChar w:fldCharType="end"/>
      </w:r>
      <w:r>
        <w:rPr>
          <w:rFonts w:cs="Minion Pro"/>
          <w:color w:val="000000"/>
          <w:sz w:val="24"/>
          <w:szCs w:val="24"/>
        </w:rPr>
        <w:t xml:space="preserve"> were used to evaluate model testing. Equations, range of values and outcome goals are identified in Table S1. </w:t>
      </w:r>
    </w:p>
    <w:p w14:paraId="295A34FB" w14:textId="77777777" w:rsidR="00911CB1" w:rsidRPr="00412986" w:rsidRDefault="00911CB1" w:rsidP="00911CB1">
      <w:pPr>
        <w:spacing w:line="360" w:lineRule="auto"/>
        <w:jc w:val="both"/>
        <w:rPr>
          <w:rFonts w:cs="Minion Pro"/>
          <w:color w:val="000000"/>
          <w:sz w:val="24"/>
          <w:szCs w:val="24"/>
        </w:rPr>
      </w:pPr>
      <w:r w:rsidRPr="00412986">
        <w:rPr>
          <w:rFonts w:cs="Minion Pro"/>
          <w:color w:val="000000"/>
          <w:sz w:val="24"/>
          <w:szCs w:val="24"/>
        </w:rPr>
        <w:t xml:space="preserve">Table S1. Model performance indices used in this study. </w:t>
      </w:r>
      <m:oMath>
        <m:r>
          <w:rPr>
            <w:rFonts w:ascii="Cambria Math" w:hAnsi="Cambria Math" w:cs="Minion Pro"/>
            <w:color w:val="000000"/>
            <w:sz w:val="24"/>
            <w:szCs w:val="24"/>
          </w:rPr>
          <m:t>y</m:t>
        </m:r>
      </m:oMath>
      <w:r w:rsidRPr="00412986">
        <w:rPr>
          <w:rFonts w:cs="Minion Pro"/>
          <w:color w:val="000000"/>
          <w:sz w:val="24"/>
          <w:szCs w:val="24"/>
        </w:rPr>
        <w:t xml:space="preserve"> = observed time-series data; </w:t>
      </w:r>
      <m:oMath>
        <m:acc>
          <m:accPr>
            <m:ctrlPr>
              <w:rPr>
                <w:rFonts w:ascii="Cambria Math" w:hAnsi="Cambria Math" w:cs="Minion Pro"/>
                <w:i/>
                <w:color w:val="000000"/>
                <w:sz w:val="24"/>
                <w:szCs w:val="24"/>
              </w:rPr>
            </m:ctrlPr>
          </m:accPr>
          <m:e>
            <m:r>
              <w:rPr>
                <w:rFonts w:ascii="Cambria Math" w:hAnsi="Cambria Math" w:cs="Minion Pro"/>
                <w:color w:val="000000"/>
                <w:sz w:val="24"/>
                <w:szCs w:val="24"/>
              </w:rPr>
              <m:t>y</m:t>
            </m:r>
          </m:e>
        </m:acc>
      </m:oMath>
      <w:r>
        <w:rPr>
          <w:rFonts w:cs="Minion Pro"/>
          <w:color w:val="000000"/>
          <w:sz w:val="24"/>
          <w:szCs w:val="24"/>
        </w:rPr>
        <w:t xml:space="preserve"> </w:t>
      </w:r>
      <w:r w:rsidRPr="00412986">
        <w:rPr>
          <w:rFonts w:cs="Minion Pro"/>
          <w:color w:val="000000"/>
          <w:sz w:val="24"/>
          <w:szCs w:val="24"/>
        </w:rPr>
        <w:t>= simulated time series data; ε = error or model residuals (</w:t>
      </w:r>
      <m:oMath>
        <m:r>
          <w:rPr>
            <w:rFonts w:ascii="Cambria Math" w:hAnsi="Cambria Math" w:cs="Minion Pro"/>
            <w:color w:val="000000"/>
            <w:sz w:val="24"/>
            <w:szCs w:val="24"/>
          </w:rPr>
          <m:t>ε=</m:t>
        </m:r>
        <m:sSub>
          <m:sSubPr>
            <m:ctrlPr>
              <w:rPr>
                <w:rFonts w:ascii="Cambria Math" w:hAnsi="Cambria Math" w:cs="Minion Pro"/>
                <w:i/>
                <w:iCs/>
                <w:color w:val="000000"/>
                <w:sz w:val="24"/>
                <w:szCs w:val="24"/>
              </w:rPr>
            </m:ctrlPr>
          </m:sSubPr>
          <m:e>
            <m:r>
              <w:rPr>
                <w:rFonts w:ascii="Cambria Math" w:hAnsi="Cambria Math" w:cs="Minion Pro"/>
                <w:color w:val="000000"/>
                <w:sz w:val="24"/>
                <w:szCs w:val="24"/>
              </w:rPr>
              <m:t>y</m:t>
            </m:r>
          </m:e>
          <m:sub>
            <m:r>
              <w:rPr>
                <w:rFonts w:ascii="Cambria Math" w:hAnsi="Cambria Math" w:cs="Minion Pro"/>
                <w:color w:val="000000"/>
                <w:sz w:val="24"/>
                <w:szCs w:val="24"/>
              </w:rPr>
              <m:t>i</m:t>
            </m:r>
          </m:sub>
        </m:sSub>
        <m:r>
          <m:rPr>
            <m:sty m:val="p"/>
          </m:rPr>
          <w:rPr>
            <w:rFonts w:ascii="Cambria Math" w:hAnsi="Cambria Math" w:cs="Minion Pro"/>
            <w:color w:val="000000"/>
            <w:sz w:val="24"/>
            <w:szCs w:val="24"/>
          </w:rPr>
          <m:t>-</m:t>
        </m:r>
        <m:sSub>
          <m:sSubPr>
            <m:ctrlPr>
              <w:rPr>
                <w:rFonts w:ascii="Cambria Math" w:hAnsi="Cambria Math" w:cs="Minion Pro"/>
                <w:i/>
                <w:iCs/>
                <w:color w:val="000000"/>
                <w:sz w:val="24"/>
                <w:szCs w:val="24"/>
              </w:rPr>
            </m:ctrlPr>
          </m:sSubPr>
          <m:e>
            <m:acc>
              <m:accPr>
                <m:ctrlPr>
                  <w:rPr>
                    <w:rFonts w:ascii="Cambria Math" w:hAnsi="Cambria Math" w:cs="Minion Pro"/>
                    <w:i/>
                    <w:iCs/>
                    <w:color w:val="000000"/>
                    <w:sz w:val="24"/>
                    <w:szCs w:val="24"/>
                  </w:rPr>
                </m:ctrlPr>
              </m:accPr>
              <m:e>
                <m:r>
                  <w:rPr>
                    <w:rFonts w:ascii="Cambria Math" w:hAnsi="Cambria Math" w:cs="Minion Pro"/>
                    <w:color w:val="000000"/>
                    <w:sz w:val="24"/>
                    <w:szCs w:val="24"/>
                  </w:rPr>
                  <m:t>y</m:t>
                </m:r>
              </m:e>
            </m:acc>
            <m:ctrlPr>
              <w:rPr>
                <w:rFonts w:ascii="Cambria Math" w:hAnsi="Cambria Math" w:cs="Minion Pro"/>
                <w:color w:val="000000"/>
                <w:sz w:val="24"/>
                <w:szCs w:val="24"/>
              </w:rPr>
            </m:ctrlPr>
          </m:e>
          <m:sub>
            <m:r>
              <w:rPr>
                <w:rFonts w:ascii="Cambria Math" w:hAnsi="Cambria Math" w:cs="Minion Pro"/>
                <w:color w:val="000000"/>
                <w:sz w:val="24"/>
                <w:szCs w:val="24"/>
              </w:rPr>
              <m:t>i</m:t>
            </m:r>
          </m:sub>
        </m:sSub>
      </m:oMath>
      <w:r w:rsidRPr="00412986">
        <w:rPr>
          <w:rFonts w:cs="Minion Pro"/>
          <w:color w:val="000000"/>
          <w:sz w:val="24"/>
          <w:szCs w:val="24"/>
        </w:rPr>
        <w:t>); σ = dataset standard deviation; µ = dataset mean; RDF = residual degrees of freedom.</w:t>
      </w:r>
    </w:p>
    <w:tbl>
      <w:tblPr>
        <w:tblW w:w="9720" w:type="dxa"/>
        <w:tblLook w:val="04A0" w:firstRow="1" w:lastRow="0" w:firstColumn="1" w:lastColumn="0" w:noHBand="0" w:noVBand="1"/>
      </w:tblPr>
      <w:tblGrid>
        <w:gridCol w:w="960"/>
        <w:gridCol w:w="2460"/>
        <w:gridCol w:w="4213"/>
        <w:gridCol w:w="1277"/>
        <w:gridCol w:w="810"/>
      </w:tblGrid>
      <w:tr w:rsidR="00911CB1" w:rsidRPr="009D4A74" w14:paraId="23E9FC30" w14:textId="77777777" w:rsidTr="007178E5">
        <w:trPr>
          <w:trHeight w:val="360"/>
        </w:trPr>
        <w:tc>
          <w:tcPr>
            <w:tcW w:w="960" w:type="dxa"/>
            <w:tcBorders>
              <w:top w:val="single" w:sz="12" w:space="0" w:color="auto"/>
              <w:left w:val="nil"/>
              <w:bottom w:val="single" w:sz="12" w:space="0" w:color="auto"/>
              <w:right w:val="nil"/>
            </w:tcBorders>
            <w:shd w:val="clear" w:color="auto" w:fill="auto"/>
            <w:noWrap/>
            <w:vAlign w:val="center"/>
            <w:hideMark/>
          </w:tcPr>
          <w:p w14:paraId="04AF4E83" w14:textId="77777777" w:rsidR="00911CB1" w:rsidRPr="009D4A74" w:rsidRDefault="00911CB1" w:rsidP="007178E5">
            <w:pPr>
              <w:spacing w:after="0" w:line="240" w:lineRule="auto"/>
              <w:jc w:val="center"/>
              <w:rPr>
                <w:rFonts w:ascii="Times New Roman" w:eastAsia="Times New Roman" w:hAnsi="Times New Roman" w:cs="Times New Roman"/>
                <w:b/>
                <w:bCs/>
                <w:color w:val="000000"/>
                <w:sz w:val="24"/>
                <w:szCs w:val="24"/>
              </w:rPr>
            </w:pPr>
            <w:r w:rsidRPr="009D4A74">
              <w:rPr>
                <w:rFonts w:ascii="Times New Roman" w:eastAsia="Times New Roman" w:hAnsi="Times New Roman" w:cs="Times New Roman"/>
                <w:b/>
                <w:bCs/>
                <w:color w:val="000000"/>
                <w:sz w:val="24"/>
                <w:szCs w:val="24"/>
              </w:rPr>
              <w:t>Name</w:t>
            </w:r>
          </w:p>
        </w:tc>
        <w:tc>
          <w:tcPr>
            <w:tcW w:w="2460" w:type="dxa"/>
            <w:tcBorders>
              <w:top w:val="single" w:sz="12" w:space="0" w:color="auto"/>
              <w:left w:val="nil"/>
              <w:bottom w:val="single" w:sz="12" w:space="0" w:color="auto"/>
              <w:right w:val="nil"/>
            </w:tcBorders>
            <w:shd w:val="clear" w:color="auto" w:fill="auto"/>
            <w:noWrap/>
            <w:vAlign w:val="center"/>
            <w:hideMark/>
          </w:tcPr>
          <w:p w14:paraId="5463BC73" w14:textId="77777777" w:rsidR="00911CB1" w:rsidRPr="009D4A74" w:rsidRDefault="00911CB1" w:rsidP="007178E5">
            <w:pPr>
              <w:spacing w:after="0" w:line="240" w:lineRule="auto"/>
              <w:rPr>
                <w:rFonts w:ascii="Times New Roman" w:eastAsia="Times New Roman" w:hAnsi="Times New Roman" w:cs="Times New Roman"/>
                <w:b/>
                <w:bCs/>
                <w:color w:val="000000"/>
                <w:sz w:val="24"/>
                <w:szCs w:val="24"/>
              </w:rPr>
            </w:pPr>
            <w:r w:rsidRPr="009D4A74">
              <w:rPr>
                <w:rFonts w:ascii="Times New Roman" w:eastAsia="Times New Roman" w:hAnsi="Times New Roman" w:cs="Times New Roman"/>
                <w:b/>
                <w:bCs/>
                <w:color w:val="000000"/>
                <w:sz w:val="24"/>
                <w:szCs w:val="24"/>
              </w:rPr>
              <w:t>Description</w:t>
            </w:r>
          </w:p>
        </w:tc>
        <w:tc>
          <w:tcPr>
            <w:tcW w:w="4213" w:type="dxa"/>
            <w:tcBorders>
              <w:top w:val="single" w:sz="12" w:space="0" w:color="auto"/>
              <w:left w:val="nil"/>
              <w:bottom w:val="single" w:sz="12" w:space="0" w:color="auto"/>
              <w:right w:val="nil"/>
            </w:tcBorders>
            <w:shd w:val="clear" w:color="auto" w:fill="auto"/>
            <w:noWrap/>
            <w:vAlign w:val="center"/>
            <w:hideMark/>
          </w:tcPr>
          <w:p w14:paraId="11415ED9" w14:textId="77777777" w:rsidR="00911CB1" w:rsidRPr="009D4A74" w:rsidRDefault="00911CB1" w:rsidP="007178E5">
            <w:pPr>
              <w:spacing w:after="0" w:line="240" w:lineRule="auto"/>
              <w:jc w:val="center"/>
              <w:rPr>
                <w:rFonts w:ascii="Times New Roman" w:eastAsia="Times New Roman" w:hAnsi="Times New Roman" w:cs="Times New Roman"/>
                <w:b/>
                <w:bCs/>
                <w:color w:val="000000"/>
                <w:sz w:val="24"/>
                <w:szCs w:val="24"/>
              </w:rPr>
            </w:pPr>
            <w:r w:rsidRPr="009D4A74">
              <w:rPr>
                <w:rFonts w:ascii="Times New Roman" w:eastAsia="Times New Roman" w:hAnsi="Times New Roman" w:cs="Times New Roman"/>
                <w:b/>
                <w:bCs/>
                <w:color w:val="000000"/>
                <w:sz w:val="24"/>
                <w:szCs w:val="24"/>
              </w:rPr>
              <w:t>Formula</w:t>
            </w:r>
          </w:p>
        </w:tc>
        <w:tc>
          <w:tcPr>
            <w:tcW w:w="1277" w:type="dxa"/>
            <w:tcBorders>
              <w:top w:val="single" w:sz="12" w:space="0" w:color="auto"/>
              <w:left w:val="nil"/>
              <w:bottom w:val="single" w:sz="12" w:space="0" w:color="auto"/>
              <w:right w:val="nil"/>
            </w:tcBorders>
            <w:shd w:val="clear" w:color="auto" w:fill="auto"/>
            <w:noWrap/>
            <w:vAlign w:val="center"/>
            <w:hideMark/>
          </w:tcPr>
          <w:p w14:paraId="13E060DC" w14:textId="77777777" w:rsidR="00911CB1" w:rsidRPr="009D4A74" w:rsidRDefault="00911CB1" w:rsidP="007178E5">
            <w:pPr>
              <w:spacing w:after="0" w:line="240" w:lineRule="auto"/>
              <w:jc w:val="center"/>
              <w:rPr>
                <w:rFonts w:ascii="Times New Roman" w:eastAsia="Times New Roman" w:hAnsi="Times New Roman" w:cs="Times New Roman"/>
                <w:b/>
                <w:bCs/>
                <w:color w:val="000000"/>
                <w:sz w:val="24"/>
                <w:szCs w:val="24"/>
              </w:rPr>
            </w:pPr>
            <w:r w:rsidRPr="009D4A74">
              <w:rPr>
                <w:rFonts w:ascii="Times New Roman" w:eastAsia="Times New Roman" w:hAnsi="Times New Roman" w:cs="Times New Roman"/>
                <w:b/>
                <w:bCs/>
                <w:color w:val="000000"/>
                <w:sz w:val="24"/>
                <w:szCs w:val="24"/>
              </w:rPr>
              <w:t>Range</w:t>
            </w:r>
          </w:p>
        </w:tc>
        <w:tc>
          <w:tcPr>
            <w:tcW w:w="810" w:type="dxa"/>
            <w:tcBorders>
              <w:top w:val="single" w:sz="12" w:space="0" w:color="auto"/>
              <w:left w:val="nil"/>
              <w:bottom w:val="single" w:sz="12" w:space="0" w:color="auto"/>
              <w:right w:val="nil"/>
            </w:tcBorders>
            <w:shd w:val="clear" w:color="auto" w:fill="auto"/>
            <w:noWrap/>
            <w:vAlign w:val="center"/>
            <w:hideMark/>
          </w:tcPr>
          <w:p w14:paraId="21F089FA" w14:textId="77777777" w:rsidR="00911CB1" w:rsidRPr="009D4A74" w:rsidRDefault="00911CB1" w:rsidP="007178E5">
            <w:pPr>
              <w:spacing w:after="0" w:line="240" w:lineRule="auto"/>
              <w:jc w:val="center"/>
              <w:rPr>
                <w:rFonts w:ascii="Times New Roman" w:eastAsia="Times New Roman" w:hAnsi="Times New Roman" w:cs="Times New Roman"/>
                <w:b/>
                <w:bCs/>
                <w:color w:val="000000"/>
                <w:sz w:val="24"/>
                <w:szCs w:val="24"/>
              </w:rPr>
            </w:pPr>
            <w:r w:rsidRPr="009D4A74">
              <w:rPr>
                <w:rFonts w:ascii="Times New Roman" w:eastAsia="Times New Roman" w:hAnsi="Times New Roman" w:cs="Times New Roman"/>
                <w:b/>
                <w:bCs/>
                <w:color w:val="000000"/>
                <w:sz w:val="24"/>
                <w:szCs w:val="24"/>
              </w:rPr>
              <w:t>Goal</w:t>
            </w:r>
          </w:p>
        </w:tc>
      </w:tr>
      <w:tr w:rsidR="00911CB1" w:rsidRPr="009D4A74" w14:paraId="5486413C" w14:textId="77777777" w:rsidTr="007178E5">
        <w:trPr>
          <w:trHeight w:val="360"/>
        </w:trPr>
        <w:tc>
          <w:tcPr>
            <w:tcW w:w="960" w:type="dxa"/>
            <w:tcBorders>
              <w:top w:val="single" w:sz="12" w:space="0" w:color="auto"/>
              <w:left w:val="nil"/>
              <w:right w:val="nil"/>
            </w:tcBorders>
            <w:shd w:val="clear" w:color="auto" w:fill="auto"/>
            <w:noWrap/>
            <w:vAlign w:val="center"/>
          </w:tcPr>
          <w:p w14:paraId="627C7209"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MAE</w:t>
            </w:r>
          </w:p>
        </w:tc>
        <w:tc>
          <w:tcPr>
            <w:tcW w:w="2460" w:type="dxa"/>
            <w:tcBorders>
              <w:top w:val="single" w:sz="12" w:space="0" w:color="auto"/>
              <w:left w:val="nil"/>
              <w:right w:val="nil"/>
            </w:tcBorders>
            <w:shd w:val="clear" w:color="auto" w:fill="auto"/>
            <w:noWrap/>
            <w:vAlign w:val="center"/>
          </w:tcPr>
          <w:p w14:paraId="5B2FB0BD"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 absolute error</w:t>
            </w:r>
          </w:p>
        </w:tc>
        <w:tc>
          <w:tcPr>
            <w:tcW w:w="4213" w:type="dxa"/>
            <w:tcBorders>
              <w:top w:val="single" w:sz="12" w:space="0" w:color="auto"/>
              <w:left w:val="nil"/>
              <w:right w:val="nil"/>
            </w:tcBorders>
            <w:shd w:val="clear" w:color="auto" w:fill="auto"/>
            <w:noWrap/>
            <w:vAlign w:val="center"/>
          </w:tcPr>
          <w:p w14:paraId="4F9C2AF6" w14:textId="77777777" w:rsidR="00911CB1" w:rsidRDefault="00000000" w:rsidP="007178E5">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n</m:t>
                    </m:r>
                  </m:den>
                </m:f>
                <m:r>
                  <w:rPr>
                    <w:rFonts w:ascii="Cambria Math" w:eastAsia="Times New Roman" w:hAnsi="Cambria Math" w:cs="Times New Roman"/>
                    <w:color w:val="000000"/>
                    <w:sz w:val="24"/>
                    <w:szCs w:val="24"/>
                  </w:rPr>
                  <m:t xml:space="preserve"> ∙∑</m:t>
                </m:r>
                <m:d>
                  <m:dPr>
                    <m:begChr m:val="|"/>
                    <m:endChr m:val="|"/>
                    <m:ctrlPr>
                      <w:rPr>
                        <w:rFonts w:ascii="Cambria Math" w:eastAsia="Times New Roman" w:hAnsi="Cambria Math" w:cs="Times New Roman"/>
                        <w:i/>
                        <w:color w:val="000000"/>
                        <w:sz w:val="24"/>
                        <w:szCs w:val="24"/>
                      </w:rPr>
                    </m:ctrlPr>
                  </m:dPr>
                  <m:e>
                    <m:acc>
                      <m:accPr>
                        <m:ctrlPr>
                          <w:rPr>
                            <w:rFonts w:ascii="Cambria Math" w:eastAsia="Times New Roman" w:hAnsi="Cambria Math" w:cs="Times New Roman"/>
                            <w:i/>
                            <w:color w:val="000000"/>
                            <w:sz w:val="24"/>
                            <w:szCs w:val="24"/>
                          </w:rPr>
                        </m:ctrlPr>
                      </m:acc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acc>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d>
              </m:oMath>
            </m:oMathPara>
          </w:p>
        </w:tc>
        <w:tc>
          <w:tcPr>
            <w:tcW w:w="1277" w:type="dxa"/>
            <w:tcBorders>
              <w:top w:val="single" w:sz="12" w:space="0" w:color="auto"/>
              <w:left w:val="nil"/>
              <w:right w:val="nil"/>
            </w:tcBorders>
            <w:shd w:val="clear" w:color="auto" w:fill="auto"/>
            <w:noWrap/>
            <w:vAlign w:val="center"/>
          </w:tcPr>
          <w:p w14:paraId="3528F337" w14:textId="77777777" w:rsidR="00911CB1"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m:t>
                </m:r>
              </m:oMath>
            </m:oMathPara>
          </w:p>
        </w:tc>
        <w:tc>
          <w:tcPr>
            <w:tcW w:w="810" w:type="dxa"/>
            <w:tcBorders>
              <w:top w:val="single" w:sz="12" w:space="0" w:color="auto"/>
              <w:left w:val="nil"/>
              <w:right w:val="nil"/>
            </w:tcBorders>
            <w:shd w:val="clear" w:color="auto" w:fill="auto"/>
            <w:noWrap/>
            <w:vAlign w:val="center"/>
          </w:tcPr>
          <w:p w14:paraId="7F074245" w14:textId="77777777" w:rsidR="00911CB1"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w:t>
            </w:r>
          </w:p>
        </w:tc>
      </w:tr>
      <w:tr w:rsidR="00911CB1" w:rsidRPr="009D4A74" w14:paraId="28DFA9D7" w14:textId="77777777" w:rsidTr="007178E5">
        <w:trPr>
          <w:trHeight w:val="360"/>
        </w:trPr>
        <w:tc>
          <w:tcPr>
            <w:tcW w:w="960" w:type="dxa"/>
            <w:tcBorders>
              <w:top w:val="nil"/>
              <w:left w:val="nil"/>
              <w:bottom w:val="nil"/>
              <w:right w:val="nil"/>
            </w:tcBorders>
            <w:shd w:val="clear" w:color="auto" w:fill="auto"/>
            <w:noWrap/>
            <w:vAlign w:val="center"/>
            <w:hideMark/>
          </w:tcPr>
          <w:p w14:paraId="3D81717D"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RMSE</w:t>
            </w:r>
          </w:p>
        </w:tc>
        <w:tc>
          <w:tcPr>
            <w:tcW w:w="2460" w:type="dxa"/>
            <w:tcBorders>
              <w:top w:val="nil"/>
              <w:left w:val="nil"/>
              <w:bottom w:val="nil"/>
              <w:right w:val="nil"/>
            </w:tcBorders>
            <w:shd w:val="clear" w:color="auto" w:fill="auto"/>
            <w:noWrap/>
            <w:vAlign w:val="center"/>
            <w:hideMark/>
          </w:tcPr>
          <w:p w14:paraId="29EBA852"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 xml:space="preserve">Root </w:t>
            </w:r>
            <w:proofErr w:type="gramStart"/>
            <w:r w:rsidRPr="009D4A74">
              <w:rPr>
                <w:rFonts w:ascii="Times New Roman" w:eastAsia="Times New Roman" w:hAnsi="Times New Roman" w:cs="Times New Roman"/>
                <w:color w:val="000000"/>
                <w:sz w:val="24"/>
                <w:szCs w:val="24"/>
              </w:rPr>
              <w:t>mean</w:t>
            </w:r>
            <w:proofErr w:type="gramEnd"/>
            <w:r w:rsidRPr="009D4A74">
              <w:rPr>
                <w:rFonts w:ascii="Times New Roman" w:eastAsia="Times New Roman" w:hAnsi="Times New Roman" w:cs="Times New Roman"/>
                <w:color w:val="000000"/>
                <w:sz w:val="24"/>
                <w:szCs w:val="24"/>
              </w:rPr>
              <w:t xml:space="preserve"> square error</w:t>
            </w:r>
          </w:p>
        </w:tc>
        <w:tc>
          <w:tcPr>
            <w:tcW w:w="4213" w:type="dxa"/>
            <w:tcBorders>
              <w:top w:val="nil"/>
              <w:left w:val="nil"/>
              <w:bottom w:val="nil"/>
              <w:right w:val="nil"/>
            </w:tcBorders>
            <w:shd w:val="clear" w:color="auto" w:fill="auto"/>
            <w:noWrap/>
            <w:vAlign w:val="center"/>
          </w:tcPr>
          <w:p w14:paraId="50A51872" w14:textId="77777777" w:rsidR="00911CB1" w:rsidRPr="009D4A74" w:rsidRDefault="00000000" w:rsidP="007178E5">
            <w:pPr>
              <w:spacing w:after="0" w:line="240" w:lineRule="auto"/>
              <w:jc w:val="center"/>
              <w:rPr>
                <w:rFonts w:ascii="Times New Roman" w:eastAsia="Times New Roman" w:hAnsi="Times New Roman" w:cs="Times New Roman"/>
                <w:color w:val="000000"/>
                <w:sz w:val="24"/>
                <w:szCs w:val="24"/>
              </w:rPr>
            </w:pPr>
            <m:oMathPara>
              <m:oMath>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m:t>
                        </m:r>
                        <m:sSubSup>
                          <m:sSubSupPr>
                            <m:ctrlPr>
                              <w:rPr>
                                <w:rFonts w:ascii="Cambria Math" w:eastAsia="Times New Roman" w:hAnsi="Cambria Math" w:cs="Times New Roman"/>
                                <w:i/>
                                <w:color w:val="000000"/>
                                <w:sz w:val="24"/>
                                <w:szCs w:val="24"/>
                              </w:rPr>
                            </m:ctrlPr>
                          </m:sSubSup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i</m:t>
                            </m:r>
                          </m:sub>
                          <m:sup>
                            <m:r>
                              <w:rPr>
                                <w:rFonts w:ascii="Cambria Math" w:eastAsia="Times New Roman" w:hAnsi="Cambria Math" w:cs="Times New Roman"/>
                                <w:color w:val="000000"/>
                                <w:sz w:val="24"/>
                                <w:szCs w:val="24"/>
                              </w:rPr>
                              <m:t>2</m:t>
                            </m:r>
                          </m:sup>
                        </m:sSubSup>
                      </m:num>
                      <m:den>
                        <m:r>
                          <w:rPr>
                            <w:rFonts w:ascii="Cambria Math" w:eastAsia="Times New Roman" w:hAnsi="Cambria Math" w:cs="Times New Roman"/>
                            <w:color w:val="000000"/>
                            <w:sz w:val="24"/>
                            <w:szCs w:val="24"/>
                          </w:rPr>
                          <m:t>RDF</m:t>
                        </m:r>
                      </m:den>
                    </m:f>
                  </m:e>
                </m:rad>
              </m:oMath>
            </m:oMathPara>
          </w:p>
        </w:tc>
        <w:tc>
          <w:tcPr>
            <w:tcW w:w="1277" w:type="dxa"/>
            <w:tcBorders>
              <w:top w:val="nil"/>
              <w:left w:val="nil"/>
              <w:bottom w:val="nil"/>
              <w:right w:val="nil"/>
            </w:tcBorders>
            <w:shd w:val="clear" w:color="auto" w:fill="auto"/>
            <w:noWrap/>
            <w:vAlign w:val="center"/>
            <w:hideMark/>
          </w:tcPr>
          <w:p w14:paraId="68A7B244"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m:t>
                </m:r>
              </m:oMath>
            </m:oMathPara>
          </w:p>
        </w:tc>
        <w:tc>
          <w:tcPr>
            <w:tcW w:w="810" w:type="dxa"/>
            <w:tcBorders>
              <w:top w:val="nil"/>
              <w:left w:val="nil"/>
              <w:bottom w:val="nil"/>
              <w:right w:val="nil"/>
            </w:tcBorders>
            <w:shd w:val="clear" w:color="auto" w:fill="auto"/>
            <w:noWrap/>
            <w:vAlign w:val="center"/>
            <w:hideMark/>
          </w:tcPr>
          <w:p w14:paraId="046EC747"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w:t>
            </w:r>
          </w:p>
        </w:tc>
      </w:tr>
      <w:tr w:rsidR="00911CB1" w:rsidRPr="009D4A74" w14:paraId="24D12A7A" w14:textId="77777777" w:rsidTr="007178E5">
        <w:trPr>
          <w:trHeight w:val="360"/>
        </w:trPr>
        <w:tc>
          <w:tcPr>
            <w:tcW w:w="960" w:type="dxa"/>
            <w:tcBorders>
              <w:top w:val="nil"/>
              <w:left w:val="nil"/>
              <w:bottom w:val="nil"/>
              <w:right w:val="nil"/>
            </w:tcBorders>
            <w:shd w:val="clear" w:color="auto" w:fill="auto"/>
            <w:noWrap/>
            <w:vAlign w:val="center"/>
          </w:tcPr>
          <w:p w14:paraId="278355AE"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MBE</w:t>
            </w:r>
          </w:p>
        </w:tc>
        <w:tc>
          <w:tcPr>
            <w:tcW w:w="2460" w:type="dxa"/>
            <w:tcBorders>
              <w:top w:val="nil"/>
              <w:left w:val="nil"/>
              <w:bottom w:val="nil"/>
              <w:right w:val="nil"/>
            </w:tcBorders>
            <w:shd w:val="clear" w:color="auto" w:fill="auto"/>
            <w:noWrap/>
            <w:vAlign w:val="center"/>
          </w:tcPr>
          <w:p w14:paraId="747AAD01"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 </w:t>
            </w:r>
            <w:proofErr w:type="gramStart"/>
            <w:r>
              <w:rPr>
                <w:rFonts w:ascii="Times New Roman" w:eastAsia="Times New Roman" w:hAnsi="Times New Roman" w:cs="Times New Roman"/>
                <w:color w:val="000000"/>
                <w:sz w:val="24"/>
                <w:szCs w:val="24"/>
              </w:rPr>
              <w:t>bias</w:t>
            </w:r>
            <w:proofErr w:type="gramEnd"/>
            <w:r>
              <w:rPr>
                <w:rFonts w:ascii="Times New Roman" w:eastAsia="Times New Roman" w:hAnsi="Times New Roman" w:cs="Times New Roman"/>
                <w:color w:val="000000"/>
                <w:sz w:val="24"/>
                <w:szCs w:val="24"/>
              </w:rPr>
              <w:t xml:space="preserve"> error</w:t>
            </w:r>
          </w:p>
        </w:tc>
        <w:tc>
          <w:tcPr>
            <w:tcW w:w="4213" w:type="dxa"/>
            <w:tcBorders>
              <w:top w:val="nil"/>
              <w:left w:val="nil"/>
              <w:bottom w:val="nil"/>
              <w:right w:val="nil"/>
            </w:tcBorders>
            <w:shd w:val="clear" w:color="auto" w:fill="auto"/>
            <w:noWrap/>
            <w:vAlign w:val="center"/>
          </w:tcPr>
          <w:p w14:paraId="214BF36E" w14:textId="77777777" w:rsidR="00911CB1" w:rsidRDefault="00000000" w:rsidP="007178E5">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n</m:t>
                    </m:r>
                  </m:den>
                </m:f>
                <m:r>
                  <w:rPr>
                    <w:rFonts w:ascii="Cambria Math" w:eastAsia="Times New Roman" w:hAnsi="Cambria Math" w:cs="Times New Roman"/>
                    <w:color w:val="000000"/>
                    <w:sz w:val="24"/>
                    <w:szCs w:val="24"/>
                  </w:rPr>
                  <m:t xml:space="preserve"> ∙∑</m:t>
                </m:r>
                <m:d>
                  <m:dPr>
                    <m:ctrlPr>
                      <w:rPr>
                        <w:rFonts w:ascii="Cambria Math" w:eastAsia="Times New Roman" w:hAnsi="Cambria Math" w:cs="Times New Roman"/>
                        <w:i/>
                        <w:color w:val="000000"/>
                        <w:sz w:val="24"/>
                        <w:szCs w:val="24"/>
                      </w:rPr>
                    </m:ctrlPr>
                  </m:dPr>
                  <m:e>
                    <m:acc>
                      <m:accPr>
                        <m:ctrlPr>
                          <w:rPr>
                            <w:rFonts w:ascii="Cambria Math" w:eastAsia="Times New Roman" w:hAnsi="Cambria Math" w:cs="Times New Roman"/>
                            <w:i/>
                            <w:color w:val="000000"/>
                            <w:sz w:val="24"/>
                            <w:szCs w:val="24"/>
                          </w:rPr>
                        </m:ctrlPr>
                      </m:acc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acc>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d>
              </m:oMath>
            </m:oMathPara>
          </w:p>
        </w:tc>
        <w:tc>
          <w:tcPr>
            <w:tcW w:w="1277" w:type="dxa"/>
            <w:tcBorders>
              <w:top w:val="nil"/>
              <w:left w:val="nil"/>
              <w:bottom w:val="nil"/>
              <w:right w:val="nil"/>
            </w:tcBorders>
            <w:shd w:val="clear" w:color="auto" w:fill="auto"/>
            <w:noWrap/>
            <w:vAlign w:val="center"/>
          </w:tcPr>
          <w:p w14:paraId="79C6845F" w14:textId="77777777" w:rsidR="00911CB1"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m:t>
                </m:r>
              </m:oMath>
            </m:oMathPara>
          </w:p>
        </w:tc>
        <w:tc>
          <w:tcPr>
            <w:tcW w:w="810" w:type="dxa"/>
            <w:tcBorders>
              <w:top w:val="nil"/>
              <w:left w:val="nil"/>
              <w:bottom w:val="nil"/>
              <w:right w:val="nil"/>
            </w:tcBorders>
            <w:shd w:val="clear" w:color="auto" w:fill="auto"/>
            <w:noWrap/>
            <w:vAlign w:val="center"/>
          </w:tcPr>
          <w:p w14:paraId="4FD1204E" w14:textId="77777777" w:rsidR="00911CB1"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w:t>
            </w:r>
          </w:p>
        </w:tc>
      </w:tr>
      <w:tr w:rsidR="00911CB1" w:rsidRPr="009D4A74" w14:paraId="6838B741" w14:textId="77777777" w:rsidTr="007178E5">
        <w:trPr>
          <w:trHeight w:val="360"/>
        </w:trPr>
        <w:tc>
          <w:tcPr>
            <w:tcW w:w="960" w:type="dxa"/>
            <w:tcBorders>
              <w:top w:val="nil"/>
              <w:left w:val="nil"/>
              <w:bottom w:val="nil"/>
              <w:right w:val="nil"/>
            </w:tcBorders>
            <w:shd w:val="clear" w:color="auto" w:fill="auto"/>
            <w:noWrap/>
            <w:vAlign w:val="center"/>
            <w:hideMark/>
          </w:tcPr>
          <w:p w14:paraId="07575182"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r</w:t>
            </w:r>
          </w:p>
        </w:tc>
        <w:tc>
          <w:tcPr>
            <w:tcW w:w="2460" w:type="dxa"/>
            <w:tcBorders>
              <w:top w:val="nil"/>
              <w:left w:val="nil"/>
              <w:bottom w:val="nil"/>
              <w:right w:val="nil"/>
            </w:tcBorders>
            <w:shd w:val="clear" w:color="auto" w:fill="auto"/>
            <w:noWrap/>
            <w:vAlign w:val="center"/>
            <w:hideMark/>
          </w:tcPr>
          <w:p w14:paraId="3BDE8AC5"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Correlation coefficient</w:t>
            </w:r>
          </w:p>
        </w:tc>
        <w:tc>
          <w:tcPr>
            <w:tcW w:w="4213" w:type="dxa"/>
            <w:tcBorders>
              <w:top w:val="nil"/>
              <w:left w:val="nil"/>
              <w:bottom w:val="nil"/>
              <w:right w:val="nil"/>
            </w:tcBorders>
            <w:shd w:val="clear" w:color="auto" w:fill="auto"/>
            <w:noWrap/>
            <w:vAlign w:val="center"/>
            <w:hideMark/>
          </w:tcPr>
          <w:p w14:paraId="637E774A" w14:textId="77777777" w:rsidR="00911CB1" w:rsidRPr="009D4A74" w:rsidRDefault="00000000" w:rsidP="007178E5">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cov(y,</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y</m:t>
                        </m:r>
                      </m:e>
                    </m:acc>
                    <m:r>
                      <w:rPr>
                        <w:rFonts w:ascii="Cambria Math" w:eastAsia="Times New Roman" w:hAnsi="Cambria Math" w:cs="Times New Roman"/>
                        <w:color w:val="000000"/>
                        <w:sz w:val="24"/>
                        <w:szCs w:val="24"/>
                      </w:rPr>
                      <m:t>)</m:t>
                    </m:r>
                  </m:num>
                  <m:den>
                    <m:d>
                      <m:dPr>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y</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y</m:t>
                                </m:r>
                              </m:e>
                            </m:acc>
                          </m:sub>
                        </m:sSub>
                      </m:e>
                    </m:d>
                  </m:den>
                </m:f>
              </m:oMath>
            </m:oMathPara>
          </w:p>
        </w:tc>
        <w:tc>
          <w:tcPr>
            <w:tcW w:w="1277" w:type="dxa"/>
            <w:tcBorders>
              <w:top w:val="nil"/>
              <w:left w:val="nil"/>
              <w:bottom w:val="nil"/>
              <w:right w:val="nil"/>
            </w:tcBorders>
            <w:shd w:val="clear" w:color="auto" w:fill="auto"/>
            <w:noWrap/>
            <w:vAlign w:val="center"/>
            <w:hideMark/>
          </w:tcPr>
          <w:p w14:paraId="05B335EA"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 1.0</w:t>
            </w:r>
          </w:p>
        </w:tc>
        <w:tc>
          <w:tcPr>
            <w:tcW w:w="810" w:type="dxa"/>
            <w:tcBorders>
              <w:top w:val="nil"/>
              <w:left w:val="nil"/>
              <w:bottom w:val="nil"/>
              <w:right w:val="nil"/>
            </w:tcBorders>
            <w:shd w:val="clear" w:color="auto" w:fill="auto"/>
            <w:noWrap/>
            <w:vAlign w:val="center"/>
            <w:hideMark/>
          </w:tcPr>
          <w:p w14:paraId="4728184A"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1CB1" w:rsidRPr="009D4A74" w14:paraId="3C487047" w14:textId="77777777" w:rsidTr="007178E5">
        <w:trPr>
          <w:trHeight w:val="360"/>
        </w:trPr>
        <w:tc>
          <w:tcPr>
            <w:tcW w:w="960" w:type="dxa"/>
            <w:tcBorders>
              <w:top w:val="nil"/>
              <w:left w:val="nil"/>
              <w:bottom w:val="nil"/>
              <w:right w:val="nil"/>
            </w:tcBorders>
            <w:shd w:val="clear" w:color="auto" w:fill="auto"/>
            <w:noWrap/>
            <w:vAlign w:val="center"/>
            <w:hideMark/>
          </w:tcPr>
          <w:p w14:paraId="62DB39CA"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9D4A74">
              <w:rPr>
                <w:rFonts w:ascii="Times New Roman" w:eastAsia="Times New Roman" w:hAnsi="Times New Roman" w:cs="Times New Roman"/>
                <w:color w:val="000000"/>
                <w:sz w:val="24"/>
                <w:szCs w:val="24"/>
                <w:vertAlign w:val="superscript"/>
              </w:rPr>
              <w:t>2</w:t>
            </w:r>
          </w:p>
        </w:tc>
        <w:tc>
          <w:tcPr>
            <w:tcW w:w="2460" w:type="dxa"/>
            <w:tcBorders>
              <w:top w:val="nil"/>
              <w:left w:val="nil"/>
              <w:bottom w:val="nil"/>
              <w:right w:val="nil"/>
            </w:tcBorders>
            <w:shd w:val="clear" w:color="auto" w:fill="auto"/>
            <w:noWrap/>
            <w:vAlign w:val="center"/>
            <w:hideMark/>
          </w:tcPr>
          <w:p w14:paraId="0F44D9EB"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Coefficient of determination</w:t>
            </w:r>
          </w:p>
        </w:tc>
        <w:tc>
          <w:tcPr>
            <w:tcW w:w="4213" w:type="dxa"/>
            <w:tcBorders>
              <w:top w:val="nil"/>
              <w:left w:val="nil"/>
              <w:bottom w:val="nil"/>
              <w:right w:val="nil"/>
            </w:tcBorders>
            <w:shd w:val="clear" w:color="auto" w:fill="auto"/>
            <w:noWrap/>
            <w:vAlign w:val="center"/>
            <w:hideMark/>
          </w:tcPr>
          <w:p w14:paraId="5F68D68C"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sz w:val="24"/>
                    <w:szCs w:val="24"/>
                  </w:rPr>
                  <m:t>1-</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acc>
                            <m:r>
                              <w:rPr>
                                <w:rFonts w:ascii="Cambria Math" w:eastAsia="Times New Roman" w:hAnsi="Cambria Math" w:cs="Times New Roman"/>
                                <w:color w:val="000000"/>
                                <w:sz w:val="24"/>
                                <w:szCs w:val="24"/>
                              </w:rPr>
                              <m:t> </m:t>
                            </m:r>
                          </m:e>
                        </m:d>
                      </m:e>
                      <m:sup>
                        <m:r>
                          <w:rPr>
                            <w:rFonts w:ascii="Cambria Math" w:eastAsia="Times New Roman" w:hAnsi="Cambria Math" w:cs="Times New Roman"/>
                            <w:color w:val="000000"/>
                            <w:sz w:val="24"/>
                            <w:szCs w:val="24"/>
                          </w:rPr>
                          <m:t>2</m:t>
                        </m:r>
                      </m:sup>
                    </m:sSup>
                  </m:num>
                  <m:den>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ctrlPr>
                              <w:rPr>
                                <w:rFonts w:ascii="Cambria Math" w:eastAsia="Times New Roman" w:hAnsi="Cambria Math" w:cs="Times New Roman"/>
                                <w:i/>
                                <w:color w:val="000000"/>
                                <w:sz w:val="24"/>
                                <w:szCs w:val="24"/>
                              </w:rPr>
                            </m:ctrlPr>
                          </m:dPr>
                          <m:e>
                            <m:acc>
                              <m:accPr>
                                <m:ctrlPr>
                                  <w:rPr>
                                    <w:rFonts w:ascii="Cambria Math" w:eastAsia="Times New Roman" w:hAnsi="Cambria Math" w:cs="Times New Roman"/>
                                    <w:i/>
                                    <w:color w:val="000000"/>
                                    <w:sz w:val="24"/>
                                    <w:szCs w:val="24"/>
                                  </w:rPr>
                                </m:ctrlPr>
                              </m:acc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y</m:t>
                                    </m:r>
                                  </m:e>
                                  <m:sub>
                                    <m:r>
                                      <w:rPr>
                                        <w:rFonts w:ascii="Cambria Math" w:eastAsia="Times New Roman" w:hAnsi="Cambria Math" w:cs="Times New Roman"/>
                                        <w:color w:val="000000"/>
                                        <w:sz w:val="24"/>
                                        <w:szCs w:val="24"/>
                                      </w:rPr>
                                      <m:t>i</m:t>
                                    </m:r>
                                  </m:sub>
                                </m:sSub>
                              </m:e>
                            </m:acc>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μ</m:t>
                                </m:r>
                              </m:e>
                              <m:sub>
                                <m:r>
                                  <w:rPr>
                                    <w:rFonts w:ascii="Cambria Math" w:eastAsia="Times New Roman" w:hAnsi="Cambria Math" w:cs="Times New Roman"/>
                                    <w:color w:val="000000"/>
                                    <w:sz w:val="24"/>
                                    <w:szCs w:val="24"/>
                                  </w:rPr>
                                  <m:t>y</m:t>
                                </m:r>
                              </m:sub>
                            </m:sSub>
                          </m:e>
                        </m:d>
                      </m:e>
                      <m:sup>
                        <m:r>
                          <w:rPr>
                            <w:rFonts w:ascii="Cambria Math" w:eastAsia="Times New Roman" w:hAnsi="Cambria Math" w:cs="Times New Roman"/>
                            <w:color w:val="000000"/>
                            <w:sz w:val="24"/>
                            <w:szCs w:val="24"/>
                          </w:rPr>
                          <m:t>2</m:t>
                        </m:r>
                      </m:sup>
                    </m:sSup>
                  </m:den>
                </m:f>
              </m:oMath>
            </m:oMathPara>
          </w:p>
        </w:tc>
        <w:tc>
          <w:tcPr>
            <w:tcW w:w="1277" w:type="dxa"/>
            <w:tcBorders>
              <w:top w:val="nil"/>
              <w:left w:val="nil"/>
              <w:bottom w:val="nil"/>
              <w:right w:val="nil"/>
            </w:tcBorders>
            <w:shd w:val="clear" w:color="auto" w:fill="auto"/>
            <w:noWrap/>
            <w:vAlign w:val="center"/>
            <w:hideMark/>
          </w:tcPr>
          <w:p w14:paraId="53FBB251"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 – 1.0</w:t>
            </w:r>
          </w:p>
        </w:tc>
        <w:tc>
          <w:tcPr>
            <w:tcW w:w="810" w:type="dxa"/>
            <w:tcBorders>
              <w:top w:val="nil"/>
              <w:left w:val="nil"/>
              <w:bottom w:val="nil"/>
              <w:right w:val="nil"/>
            </w:tcBorders>
            <w:shd w:val="clear" w:color="auto" w:fill="auto"/>
            <w:noWrap/>
            <w:vAlign w:val="center"/>
            <w:hideMark/>
          </w:tcPr>
          <w:p w14:paraId="79F4B81F"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1CB1" w:rsidRPr="009D4A74" w14:paraId="21CD2097" w14:textId="77777777" w:rsidTr="007178E5">
        <w:trPr>
          <w:trHeight w:val="360"/>
        </w:trPr>
        <w:tc>
          <w:tcPr>
            <w:tcW w:w="960" w:type="dxa"/>
            <w:tcBorders>
              <w:top w:val="nil"/>
              <w:left w:val="nil"/>
              <w:bottom w:val="nil"/>
              <w:right w:val="nil"/>
            </w:tcBorders>
            <w:shd w:val="clear" w:color="auto" w:fill="auto"/>
            <w:noWrap/>
            <w:vAlign w:val="center"/>
            <w:hideMark/>
          </w:tcPr>
          <w:p w14:paraId="420826BD"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w:t>
            </w:r>
          </w:p>
        </w:tc>
        <w:tc>
          <w:tcPr>
            <w:tcW w:w="2460" w:type="dxa"/>
            <w:tcBorders>
              <w:top w:val="nil"/>
              <w:left w:val="nil"/>
              <w:bottom w:val="nil"/>
              <w:right w:val="nil"/>
            </w:tcBorders>
            <w:shd w:val="clear" w:color="auto" w:fill="auto"/>
            <w:noWrap/>
            <w:vAlign w:val="center"/>
            <w:hideMark/>
          </w:tcPr>
          <w:p w14:paraId="4DC2FD6C"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Bias ratio of dataset means</w:t>
            </w:r>
          </w:p>
        </w:tc>
        <w:tc>
          <w:tcPr>
            <w:tcW w:w="4213" w:type="dxa"/>
            <w:tcBorders>
              <w:top w:val="nil"/>
              <w:left w:val="nil"/>
              <w:bottom w:val="nil"/>
              <w:right w:val="nil"/>
            </w:tcBorders>
            <w:shd w:val="clear" w:color="auto" w:fill="auto"/>
            <w:noWrap/>
            <w:vAlign w:val="center"/>
            <w:hideMark/>
          </w:tcPr>
          <w:p w14:paraId="4C80ED21" w14:textId="77777777" w:rsidR="00911CB1" w:rsidRPr="009D4A74" w:rsidRDefault="00000000" w:rsidP="007178E5">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μ</m:t>
                        </m:r>
                      </m:e>
                      <m:sub>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y</m:t>
                            </m:r>
                          </m:e>
                        </m:acc>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μ</m:t>
                        </m:r>
                      </m:e>
                      <m:sub>
                        <m:r>
                          <w:rPr>
                            <w:rFonts w:ascii="Cambria Math" w:eastAsia="Times New Roman" w:hAnsi="Cambria Math" w:cs="Times New Roman"/>
                            <w:color w:val="000000"/>
                            <w:sz w:val="24"/>
                            <w:szCs w:val="24"/>
                          </w:rPr>
                          <m:t>y</m:t>
                        </m:r>
                      </m:sub>
                    </m:sSub>
                  </m:den>
                </m:f>
              </m:oMath>
            </m:oMathPara>
          </w:p>
        </w:tc>
        <w:tc>
          <w:tcPr>
            <w:tcW w:w="1277" w:type="dxa"/>
            <w:tcBorders>
              <w:top w:val="nil"/>
              <w:left w:val="nil"/>
              <w:bottom w:val="nil"/>
              <w:right w:val="nil"/>
            </w:tcBorders>
            <w:shd w:val="clear" w:color="auto" w:fill="auto"/>
            <w:noWrap/>
            <w:vAlign w:val="center"/>
            <w:hideMark/>
          </w:tcPr>
          <w:p w14:paraId="0915DD1D"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m:t>
                </m:r>
              </m:oMath>
            </m:oMathPara>
          </w:p>
        </w:tc>
        <w:tc>
          <w:tcPr>
            <w:tcW w:w="810" w:type="dxa"/>
            <w:tcBorders>
              <w:top w:val="nil"/>
              <w:left w:val="nil"/>
              <w:bottom w:val="nil"/>
              <w:right w:val="nil"/>
            </w:tcBorders>
            <w:shd w:val="clear" w:color="auto" w:fill="auto"/>
            <w:noWrap/>
            <w:vAlign w:val="center"/>
            <w:hideMark/>
          </w:tcPr>
          <w:p w14:paraId="26D05803"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1CB1" w:rsidRPr="009D4A74" w14:paraId="5859AB39" w14:textId="77777777" w:rsidTr="007178E5">
        <w:trPr>
          <w:trHeight w:val="360"/>
        </w:trPr>
        <w:tc>
          <w:tcPr>
            <w:tcW w:w="960" w:type="dxa"/>
            <w:tcBorders>
              <w:top w:val="nil"/>
              <w:left w:val="nil"/>
              <w:bottom w:val="nil"/>
              <w:right w:val="nil"/>
            </w:tcBorders>
            <w:shd w:val="clear" w:color="auto" w:fill="auto"/>
            <w:noWrap/>
            <w:vAlign w:val="center"/>
            <w:hideMark/>
          </w:tcPr>
          <w:p w14:paraId="55680EDB"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α</w:t>
            </w:r>
          </w:p>
        </w:tc>
        <w:tc>
          <w:tcPr>
            <w:tcW w:w="2460" w:type="dxa"/>
            <w:tcBorders>
              <w:top w:val="nil"/>
              <w:left w:val="nil"/>
              <w:bottom w:val="nil"/>
              <w:right w:val="nil"/>
            </w:tcBorders>
            <w:shd w:val="clear" w:color="auto" w:fill="auto"/>
            <w:noWrap/>
            <w:vAlign w:val="center"/>
            <w:hideMark/>
          </w:tcPr>
          <w:p w14:paraId="140EC4C6"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Ratio of standard deviation</w:t>
            </w:r>
          </w:p>
        </w:tc>
        <w:tc>
          <w:tcPr>
            <w:tcW w:w="4213" w:type="dxa"/>
            <w:tcBorders>
              <w:top w:val="nil"/>
              <w:left w:val="nil"/>
              <w:bottom w:val="nil"/>
              <w:right w:val="nil"/>
            </w:tcBorders>
            <w:shd w:val="clear" w:color="auto" w:fill="auto"/>
            <w:noWrap/>
            <w:vAlign w:val="center"/>
            <w:hideMark/>
          </w:tcPr>
          <w:p w14:paraId="159F91E9" w14:textId="77777777" w:rsidR="00911CB1" w:rsidRPr="009D4A74" w:rsidRDefault="00000000" w:rsidP="007178E5">
            <w:pPr>
              <w:spacing w:after="0" w:line="240" w:lineRule="auto"/>
              <w:jc w:val="center"/>
              <w:rPr>
                <w:rFonts w:ascii="Times New Roman" w:eastAsia="Times New Roman" w:hAnsi="Times New Roman" w:cs="Times New Roman"/>
                <w:color w:val="000000"/>
                <w:sz w:val="24"/>
                <w:szCs w:val="24"/>
              </w:rPr>
            </w:pPr>
            <m:oMathPara>
              <m:oMath>
                <m:f>
                  <m:fPr>
                    <m:type m:val="lin"/>
                    <m:ctrlPr>
                      <w:rPr>
                        <w:rFonts w:ascii="Cambria Math" w:eastAsia="Times New Roman" w:hAnsi="Cambria Math" w:cs="Times New Roman"/>
                        <w:i/>
                        <w:color w:val="000000"/>
                        <w:sz w:val="24"/>
                        <w:szCs w:val="24"/>
                      </w:rPr>
                    </m:ctrlPr>
                  </m:fPr>
                  <m:num>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y</m:t>
                            </m:r>
                          </m:e>
                        </m:acc>
                      </m:sub>
                    </m:sSub>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σ</m:t>
                        </m:r>
                      </m:e>
                      <m:sub>
                        <m:r>
                          <w:rPr>
                            <w:rFonts w:ascii="Cambria Math" w:eastAsia="Times New Roman" w:hAnsi="Cambria Math" w:cs="Times New Roman"/>
                            <w:color w:val="000000"/>
                            <w:sz w:val="24"/>
                            <w:szCs w:val="24"/>
                          </w:rPr>
                          <m:t>y</m:t>
                        </m:r>
                      </m:sub>
                    </m:sSub>
                  </m:den>
                </m:f>
              </m:oMath>
            </m:oMathPara>
          </w:p>
          <w:p w14:paraId="25AD510B"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p>
        </w:tc>
        <w:tc>
          <w:tcPr>
            <w:tcW w:w="1277" w:type="dxa"/>
            <w:tcBorders>
              <w:top w:val="nil"/>
              <w:left w:val="nil"/>
              <w:bottom w:val="nil"/>
              <w:right w:val="nil"/>
            </w:tcBorders>
            <w:shd w:val="clear" w:color="auto" w:fill="auto"/>
            <w:noWrap/>
            <w:vAlign w:val="center"/>
            <w:hideMark/>
          </w:tcPr>
          <w:p w14:paraId="050ACBB9"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m:t>
                </m:r>
              </m:oMath>
            </m:oMathPara>
          </w:p>
        </w:tc>
        <w:tc>
          <w:tcPr>
            <w:tcW w:w="810" w:type="dxa"/>
            <w:tcBorders>
              <w:top w:val="nil"/>
              <w:left w:val="nil"/>
              <w:bottom w:val="nil"/>
              <w:right w:val="nil"/>
            </w:tcBorders>
            <w:shd w:val="clear" w:color="auto" w:fill="auto"/>
            <w:noWrap/>
            <w:vAlign w:val="center"/>
            <w:hideMark/>
          </w:tcPr>
          <w:p w14:paraId="0A361894"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11CB1" w:rsidRPr="009D4A74" w14:paraId="403080CE" w14:textId="77777777" w:rsidTr="007178E5">
        <w:trPr>
          <w:trHeight w:val="360"/>
        </w:trPr>
        <w:tc>
          <w:tcPr>
            <w:tcW w:w="960" w:type="dxa"/>
            <w:tcBorders>
              <w:top w:val="nil"/>
              <w:left w:val="nil"/>
              <w:right w:val="nil"/>
            </w:tcBorders>
            <w:shd w:val="clear" w:color="auto" w:fill="auto"/>
            <w:noWrap/>
            <w:vAlign w:val="center"/>
            <w:hideMark/>
          </w:tcPr>
          <w:p w14:paraId="030A9229"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KGE</w:t>
            </w:r>
          </w:p>
        </w:tc>
        <w:tc>
          <w:tcPr>
            <w:tcW w:w="2460" w:type="dxa"/>
            <w:tcBorders>
              <w:top w:val="nil"/>
              <w:left w:val="nil"/>
              <w:right w:val="nil"/>
            </w:tcBorders>
            <w:shd w:val="clear" w:color="auto" w:fill="auto"/>
            <w:noWrap/>
            <w:vAlign w:val="center"/>
            <w:hideMark/>
          </w:tcPr>
          <w:p w14:paraId="4795EA50" w14:textId="77777777" w:rsidR="00911CB1" w:rsidRPr="009D4A74" w:rsidRDefault="00911CB1" w:rsidP="007178E5">
            <w:pPr>
              <w:spacing w:after="0" w:line="240" w:lineRule="auto"/>
              <w:rPr>
                <w:rFonts w:ascii="Times New Roman" w:eastAsia="Times New Roman" w:hAnsi="Times New Roman" w:cs="Times New Roman"/>
                <w:color w:val="000000"/>
                <w:sz w:val="24"/>
                <w:szCs w:val="24"/>
              </w:rPr>
            </w:pPr>
            <w:r w:rsidRPr="009D4A74">
              <w:rPr>
                <w:rFonts w:ascii="Times New Roman" w:eastAsia="Times New Roman" w:hAnsi="Times New Roman" w:cs="Times New Roman"/>
                <w:color w:val="000000"/>
                <w:sz w:val="24"/>
                <w:szCs w:val="24"/>
              </w:rPr>
              <w:t>Kling-Gupta efficiency</w:t>
            </w:r>
          </w:p>
        </w:tc>
        <w:tc>
          <w:tcPr>
            <w:tcW w:w="4213" w:type="dxa"/>
            <w:tcBorders>
              <w:top w:val="nil"/>
              <w:left w:val="nil"/>
              <w:right w:val="nil"/>
            </w:tcBorders>
            <w:shd w:val="clear" w:color="auto" w:fill="auto"/>
            <w:noWrap/>
            <w:vAlign w:val="center"/>
            <w:hideMark/>
          </w:tcPr>
          <w:p w14:paraId="5D4ADA7A" w14:textId="77777777" w:rsidR="00911CB1" w:rsidRPr="009D4A74" w:rsidRDefault="00911CB1" w:rsidP="007178E5">
            <w:pPr>
              <w:spacing w:after="0" w:line="240" w:lineRule="auto"/>
              <w:jc w:val="center"/>
              <w:rPr>
                <w:rFonts w:ascii="Times New Roman" w:eastAsia="Times New Roman" w:hAnsi="Times New Roman" w:cs="Times New Roman"/>
                <w:color w:val="000000"/>
                <w:sz w:val="24"/>
                <w:szCs w:val="24"/>
              </w:rPr>
            </w:pPr>
            <m:oMathPara>
              <m:oMath>
                <m:r>
                  <w:rPr>
                    <w:rFonts w:ascii="Cambria Math" w:eastAsia="Times New Roman" w:hAnsi="Cambria Math" w:cs="Times New Roman"/>
                    <w:color w:val="000000"/>
                  </w:rPr>
                  <m:t>1-</m:t>
                </m:r>
                <m:rad>
                  <m:radPr>
                    <m:degHide m:val="1"/>
                    <m:ctrlPr>
                      <w:rPr>
                        <w:rFonts w:ascii="Cambria Math" w:eastAsia="Times New Roman" w:hAnsi="Cambria Math" w:cs="Times New Roman"/>
                        <w:i/>
                        <w:color w:val="000000"/>
                      </w:rPr>
                    </m:ctrlPr>
                  </m:radPr>
                  <m:deg>
                    <m:ctrlPr>
                      <w:rPr>
                        <w:rFonts w:ascii="Cambria Math" w:eastAsia="Times New Roman" w:hAnsi="Cambria Math" w:cs="Times New Roman"/>
                        <w:i/>
                        <w:color w:val="000000"/>
                        <w:sz w:val="24"/>
                        <w:szCs w:val="24"/>
                      </w:rPr>
                    </m:ctrlPr>
                  </m:deg>
                  <m:e>
                    <m:d>
                      <m:dPr>
                        <m:begChr m:val="["/>
                        <m:endChr m:val="]"/>
                        <m:ctrlPr>
                          <w:rPr>
                            <w:rFonts w:ascii="Cambria Math" w:eastAsia="Times New Roman" w:hAnsi="Cambria Math" w:cs="Times New Roman"/>
                            <w:i/>
                            <w:color w:val="000000"/>
                          </w:rPr>
                        </m:ctrlPr>
                      </m:dPr>
                      <m:e>
                        <m:sSup>
                          <m:sSupPr>
                            <m:ctrlPr>
                              <w:rPr>
                                <w:rFonts w:ascii="Cambria Math" w:eastAsia="Times New Roman" w:hAnsi="Cambria Math" w:cs="Times New Roman"/>
                                <w:i/>
                                <w:color w:val="000000"/>
                              </w:rPr>
                            </m:ctrlPr>
                          </m:sSupPr>
                          <m:e>
                            <m:d>
                              <m:dPr>
                                <m:ctrlPr>
                                  <w:rPr>
                                    <w:rFonts w:ascii="Cambria Math" w:eastAsia="Times New Roman" w:hAnsi="Cambria Math" w:cs="Times New Roman"/>
                                    <w:i/>
                                    <w:color w:val="000000"/>
                                  </w:rPr>
                                </m:ctrlPr>
                              </m:dPr>
                              <m:e>
                                <m:r>
                                  <w:rPr>
                                    <w:rFonts w:ascii="Cambria Math" w:eastAsia="Times New Roman" w:hAnsi="Cambria Math" w:cs="Times New Roman"/>
                                    <w:color w:val="000000"/>
                                  </w:rPr>
                                  <m:t>β-1</m:t>
                                </m:r>
                              </m:e>
                            </m:d>
                          </m:e>
                          <m:sup>
                            <m:r>
                              <w:rPr>
                                <w:rFonts w:ascii="Cambria Math" w:eastAsia="Times New Roman" w:hAnsi="Cambria Math" w:cs="Times New Roman"/>
                                <w:color w:val="000000"/>
                              </w:rPr>
                              <m:t>2</m:t>
                            </m:r>
                          </m:sup>
                        </m:sSup>
                        <m:r>
                          <w:rPr>
                            <w:rFonts w:ascii="Cambria Math" w:eastAsia="Times New Roman" w:hAnsi="Cambria Math" w:cs="Times New Roman"/>
                            <w:color w:val="000000"/>
                          </w:rPr>
                          <m:t>+</m:t>
                        </m:r>
                        <m:sSup>
                          <m:sSupPr>
                            <m:ctrlPr>
                              <w:rPr>
                                <w:rFonts w:ascii="Cambria Math" w:eastAsia="Times New Roman" w:hAnsi="Cambria Math" w:cs="Times New Roman"/>
                                <w:i/>
                                <w:color w:val="000000"/>
                              </w:rPr>
                            </m:ctrlPr>
                          </m:sSupPr>
                          <m:e>
                            <m:d>
                              <m:dPr>
                                <m:ctrlPr>
                                  <w:rPr>
                                    <w:rFonts w:ascii="Cambria Math" w:eastAsia="Times New Roman" w:hAnsi="Cambria Math" w:cs="Times New Roman"/>
                                    <w:i/>
                                    <w:color w:val="000000"/>
                                  </w:rPr>
                                </m:ctrlPr>
                              </m:dPr>
                              <m:e>
                                <m:r>
                                  <w:rPr>
                                    <w:rFonts w:ascii="Cambria Math" w:eastAsia="Times New Roman" w:hAnsi="Cambria Math" w:cs="Times New Roman"/>
                                    <w:color w:val="000000"/>
                                  </w:rPr>
                                  <m:t xml:space="preserve">α-1 </m:t>
                                </m:r>
                              </m:e>
                            </m:d>
                          </m:e>
                          <m:sup>
                            <m:r>
                              <w:rPr>
                                <w:rFonts w:ascii="Cambria Math" w:eastAsia="Times New Roman" w:hAnsi="Cambria Math" w:cs="Times New Roman"/>
                                <w:color w:val="000000"/>
                              </w:rPr>
                              <m:t>2</m:t>
                            </m:r>
                          </m:sup>
                        </m:sSup>
                        <m:r>
                          <w:rPr>
                            <w:rFonts w:ascii="Cambria Math" w:eastAsia="Times New Roman" w:hAnsi="Cambria Math" w:cs="Times New Roman"/>
                            <w:color w:val="000000"/>
                          </w:rPr>
                          <m:t>+</m:t>
                        </m:r>
                        <m:sSup>
                          <m:sSupPr>
                            <m:ctrlPr>
                              <w:rPr>
                                <w:rFonts w:ascii="Cambria Math" w:eastAsia="Times New Roman" w:hAnsi="Cambria Math" w:cs="Times New Roman"/>
                                <w:i/>
                                <w:color w:val="000000"/>
                              </w:rPr>
                            </m:ctrlPr>
                          </m:sSupPr>
                          <m:e>
                            <m:d>
                              <m:dPr>
                                <m:ctrlPr>
                                  <w:rPr>
                                    <w:rFonts w:ascii="Cambria Math" w:eastAsia="Times New Roman" w:hAnsi="Cambria Math" w:cs="Times New Roman"/>
                                    <w:i/>
                                    <w:color w:val="000000"/>
                                  </w:rPr>
                                </m:ctrlPr>
                              </m:dPr>
                              <m:e>
                                <m:r>
                                  <w:rPr>
                                    <w:rFonts w:ascii="Cambria Math" w:eastAsia="Times New Roman" w:hAnsi="Cambria Math" w:cs="Times New Roman"/>
                                    <w:color w:val="000000"/>
                                  </w:rPr>
                                  <m:t>r-1</m:t>
                                </m:r>
                              </m:e>
                            </m:d>
                          </m:e>
                          <m:sup>
                            <m:r>
                              <w:rPr>
                                <w:rFonts w:ascii="Cambria Math" w:eastAsia="Times New Roman" w:hAnsi="Cambria Math" w:cs="Times New Roman"/>
                                <w:color w:val="000000"/>
                              </w:rPr>
                              <m:t>2</m:t>
                            </m:r>
                          </m:sup>
                        </m:sSup>
                      </m:e>
                    </m:d>
                  </m:e>
                </m:rad>
              </m:oMath>
            </m:oMathPara>
          </w:p>
        </w:tc>
        <w:tc>
          <w:tcPr>
            <w:tcW w:w="1277" w:type="dxa"/>
            <w:tcBorders>
              <w:top w:val="nil"/>
              <w:left w:val="nil"/>
              <w:right w:val="nil"/>
            </w:tcBorders>
            <w:shd w:val="clear" w:color="auto" w:fill="auto"/>
            <w:noWrap/>
            <w:vAlign w:val="center"/>
            <w:hideMark/>
          </w:tcPr>
          <w:p w14:paraId="1BAC5BE1"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-∞- 1.0</m:t>
                </m:r>
              </m:oMath>
            </m:oMathPara>
          </w:p>
        </w:tc>
        <w:tc>
          <w:tcPr>
            <w:tcW w:w="810" w:type="dxa"/>
            <w:tcBorders>
              <w:top w:val="nil"/>
              <w:left w:val="nil"/>
              <w:right w:val="nil"/>
            </w:tcBorders>
            <w:shd w:val="clear" w:color="auto" w:fill="auto"/>
            <w:noWrap/>
            <w:vAlign w:val="center"/>
            <w:hideMark/>
          </w:tcPr>
          <w:p w14:paraId="3E4D8D3F" w14:textId="77777777" w:rsidR="00911CB1" w:rsidRPr="009D4A74" w:rsidRDefault="00911CB1" w:rsidP="0071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FCA2D4A" w14:textId="77777777" w:rsidR="00911CB1" w:rsidRDefault="00911CB1" w:rsidP="00911CB1">
      <w:pPr>
        <w:rPr>
          <w:rFonts w:ascii="Times New Roman" w:hAnsi="Times New Roman" w:cs="Times New Roman"/>
        </w:rPr>
      </w:pPr>
    </w:p>
    <w:p w14:paraId="2A382A2E" w14:textId="77777777" w:rsidR="00911CB1" w:rsidRDefault="00911CB1" w:rsidP="00911CB1">
      <w:pPr>
        <w:sectPr w:rsidR="00911CB1" w:rsidSect="00DB1145">
          <w:footerReference w:type="default" r:id="rId6"/>
          <w:pgSz w:w="12240" w:h="15840"/>
          <w:pgMar w:top="1440" w:right="1440" w:bottom="1440" w:left="1440" w:header="720" w:footer="720" w:gutter="0"/>
          <w:cols w:space="720"/>
          <w:docGrid w:linePitch="360"/>
        </w:sectPr>
      </w:pPr>
      <w:r>
        <w:br w:type="page"/>
      </w:r>
    </w:p>
    <w:p w14:paraId="47B6E653" w14:textId="77777777" w:rsidR="00911CB1" w:rsidRPr="004F4512" w:rsidRDefault="00911CB1" w:rsidP="00911CB1">
      <w:pPr>
        <w:rPr>
          <w:sz w:val="24"/>
          <w:szCs w:val="24"/>
        </w:rPr>
      </w:pPr>
      <w:r w:rsidRPr="004F4512">
        <w:rPr>
          <w:sz w:val="24"/>
          <w:szCs w:val="24"/>
        </w:rPr>
        <w:lastRenderedPageBreak/>
        <w:t>Table S</w:t>
      </w:r>
      <w:r>
        <w:rPr>
          <w:sz w:val="24"/>
          <w:szCs w:val="24"/>
        </w:rPr>
        <w:t>2</w:t>
      </w:r>
      <w:r w:rsidRPr="004F4512">
        <w:rPr>
          <w:sz w:val="24"/>
          <w:szCs w:val="24"/>
        </w:rPr>
        <w:t>. Comparison of Lake Okeechobee System Operating Manual (LOSOM) and Lake Okeechobee Component A Reservoir (LOCAR) alternative and the description or outcome of the various comparisons.</w:t>
      </w:r>
    </w:p>
    <w:tbl>
      <w:tblPr>
        <w:tblW w:w="9072" w:type="dxa"/>
        <w:tblLook w:val="04A0" w:firstRow="1" w:lastRow="0" w:firstColumn="1" w:lastColumn="0" w:noHBand="0" w:noVBand="1"/>
      </w:tblPr>
      <w:tblGrid>
        <w:gridCol w:w="1440"/>
        <w:gridCol w:w="1440"/>
        <w:gridCol w:w="6192"/>
      </w:tblGrid>
      <w:tr w:rsidR="00911CB1" w:rsidRPr="004108CD" w14:paraId="4E2E09A9" w14:textId="77777777" w:rsidTr="007178E5">
        <w:trPr>
          <w:trHeight w:val="300"/>
        </w:trPr>
        <w:tc>
          <w:tcPr>
            <w:tcW w:w="1440" w:type="dxa"/>
            <w:tcBorders>
              <w:top w:val="single" w:sz="18" w:space="0" w:color="7F7F7F" w:themeColor="text1" w:themeTint="80"/>
              <w:left w:val="nil"/>
              <w:bottom w:val="single" w:sz="18" w:space="0" w:color="7F7F7F" w:themeColor="text1" w:themeTint="80"/>
              <w:right w:val="nil"/>
            </w:tcBorders>
            <w:shd w:val="clear" w:color="auto" w:fill="auto"/>
            <w:noWrap/>
            <w:vAlign w:val="center"/>
            <w:hideMark/>
          </w:tcPr>
          <w:p w14:paraId="4EAEE028" w14:textId="77777777" w:rsidR="00911CB1" w:rsidRPr="004108CD" w:rsidRDefault="00911CB1" w:rsidP="007178E5">
            <w:pPr>
              <w:spacing w:after="0" w:line="240" w:lineRule="auto"/>
              <w:jc w:val="center"/>
              <w:rPr>
                <w:rFonts w:ascii="Times New Roman" w:eastAsia="Times New Roman" w:hAnsi="Times New Roman" w:cs="Times New Roman"/>
                <w:b/>
                <w:bCs/>
                <w:color w:val="000000"/>
                <w:sz w:val="20"/>
                <w:szCs w:val="20"/>
              </w:rPr>
            </w:pPr>
            <w:r w:rsidRPr="004108CD">
              <w:rPr>
                <w:rFonts w:ascii="Times New Roman" w:eastAsia="Times New Roman" w:hAnsi="Times New Roman" w:cs="Times New Roman"/>
                <w:b/>
                <w:bCs/>
                <w:color w:val="000000"/>
                <w:sz w:val="20"/>
                <w:szCs w:val="20"/>
              </w:rPr>
              <w:t>Alternative 1</w:t>
            </w:r>
          </w:p>
        </w:tc>
        <w:tc>
          <w:tcPr>
            <w:tcW w:w="1440" w:type="dxa"/>
            <w:tcBorders>
              <w:top w:val="single" w:sz="18" w:space="0" w:color="7F7F7F" w:themeColor="text1" w:themeTint="80"/>
              <w:left w:val="nil"/>
              <w:bottom w:val="single" w:sz="18" w:space="0" w:color="7F7F7F" w:themeColor="text1" w:themeTint="80"/>
              <w:right w:val="nil"/>
            </w:tcBorders>
            <w:shd w:val="clear" w:color="auto" w:fill="auto"/>
            <w:noWrap/>
            <w:vAlign w:val="center"/>
            <w:hideMark/>
          </w:tcPr>
          <w:p w14:paraId="25DA4EDA" w14:textId="77777777" w:rsidR="00911CB1" w:rsidRPr="004108CD" w:rsidRDefault="00911CB1" w:rsidP="007178E5">
            <w:pPr>
              <w:spacing w:after="0" w:line="240" w:lineRule="auto"/>
              <w:jc w:val="center"/>
              <w:rPr>
                <w:rFonts w:ascii="Times New Roman" w:eastAsia="Times New Roman" w:hAnsi="Times New Roman" w:cs="Times New Roman"/>
                <w:b/>
                <w:bCs/>
                <w:color w:val="000000"/>
                <w:sz w:val="20"/>
                <w:szCs w:val="20"/>
              </w:rPr>
            </w:pPr>
            <w:r w:rsidRPr="004108CD">
              <w:rPr>
                <w:rFonts w:ascii="Times New Roman" w:eastAsia="Times New Roman" w:hAnsi="Times New Roman" w:cs="Times New Roman"/>
                <w:b/>
                <w:bCs/>
                <w:color w:val="000000"/>
                <w:sz w:val="20"/>
                <w:szCs w:val="20"/>
              </w:rPr>
              <w:t>Alternative 2</w:t>
            </w:r>
          </w:p>
        </w:tc>
        <w:tc>
          <w:tcPr>
            <w:tcW w:w="6192" w:type="dxa"/>
            <w:tcBorders>
              <w:top w:val="single" w:sz="18" w:space="0" w:color="7F7F7F" w:themeColor="text1" w:themeTint="80"/>
              <w:left w:val="nil"/>
              <w:bottom w:val="single" w:sz="18" w:space="0" w:color="7F7F7F" w:themeColor="text1" w:themeTint="80"/>
              <w:right w:val="nil"/>
            </w:tcBorders>
            <w:shd w:val="clear" w:color="auto" w:fill="auto"/>
            <w:noWrap/>
            <w:vAlign w:val="center"/>
            <w:hideMark/>
          </w:tcPr>
          <w:p w14:paraId="430FBF63" w14:textId="77777777" w:rsidR="00911CB1" w:rsidRPr="004108CD" w:rsidRDefault="00911CB1" w:rsidP="007178E5">
            <w:pPr>
              <w:spacing w:after="0" w:line="240" w:lineRule="auto"/>
              <w:rPr>
                <w:rFonts w:ascii="Times New Roman" w:eastAsia="Times New Roman" w:hAnsi="Times New Roman" w:cs="Times New Roman"/>
                <w:b/>
                <w:bCs/>
                <w:color w:val="000000"/>
                <w:sz w:val="20"/>
                <w:szCs w:val="20"/>
              </w:rPr>
            </w:pPr>
            <w:r w:rsidRPr="004108CD">
              <w:rPr>
                <w:rFonts w:ascii="Times New Roman" w:eastAsia="Times New Roman" w:hAnsi="Times New Roman" w:cs="Times New Roman"/>
                <w:b/>
                <w:bCs/>
                <w:color w:val="000000"/>
                <w:sz w:val="20"/>
                <w:szCs w:val="20"/>
              </w:rPr>
              <w:t>Description/Outcome</w:t>
            </w:r>
          </w:p>
        </w:tc>
      </w:tr>
      <w:tr w:rsidR="00911CB1" w:rsidRPr="004108CD" w14:paraId="659BE7DC" w14:textId="77777777" w:rsidTr="007178E5">
        <w:trPr>
          <w:trHeight w:val="576"/>
        </w:trPr>
        <w:tc>
          <w:tcPr>
            <w:tcW w:w="1440" w:type="dxa"/>
            <w:tcBorders>
              <w:top w:val="single" w:sz="18" w:space="0" w:color="7F7F7F" w:themeColor="text1" w:themeTint="80"/>
              <w:left w:val="nil"/>
              <w:bottom w:val="nil"/>
              <w:right w:val="nil"/>
            </w:tcBorders>
            <w:shd w:val="clear" w:color="auto" w:fill="auto"/>
            <w:noWrap/>
            <w:vAlign w:val="center"/>
            <w:hideMark/>
          </w:tcPr>
          <w:p w14:paraId="57358A49"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NA25f</w:t>
            </w:r>
          </w:p>
        </w:tc>
        <w:tc>
          <w:tcPr>
            <w:tcW w:w="1440" w:type="dxa"/>
            <w:tcBorders>
              <w:top w:val="single" w:sz="18" w:space="0" w:color="7F7F7F" w:themeColor="text1" w:themeTint="80"/>
              <w:left w:val="nil"/>
              <w:bottom w:val="nil"/>
              <w:right w:val="nil"/>
            </w:tcBorders>
            <w:shd w:val="clear" w:color="auto" w:fill="auto"/>
            <w:noWrap/>
            <w:vAlign w:val="center"/>
            <w:hideMark/>
          </w:tcPr>
          <w:p w14:paraId="3C06EFF5"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PA25</w:t>
            </w:r>
          </w:p>
        </w:tc>
        <w:tc>
          <w:tcPr>
            <w:tcW w:w="6192" w:type="dxa"/>
            <w:tcBorders>
              <w:top w:val="single" w:sz="18" w:space="0" w:color="7F7F7F" w:themeColor="text1" w:themeTint="80"/>
              <w:left w:val="nil"/>
              <w:bottom w:val="nil"/>
              <w:right w:val="nil"/>
            </w:tcBorders>
            <w:shd w:val="clear" w:color="auto" w:fill="auto"/>
            <w:noWrap/>
            <w:vAlign w:val="center"/>
            <w:hideMark/>
          </w:tcPr>
          <w:p w14:paraId="713050E2"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LORS08 vs LOSOM</w:t>
            </w:r>
          </w:p>
        </w:tc>
      </w:tr>
      <w:tr w:rsidR="00911CB1" w:rsidRPr="004108CD" w14:paraId="6D034F9F" w14:textId="77777777" w:rsidTr="007178E5">
        <w:trPr>
          <w:trHeight w:val="576"/>
        </w:trPr>
        <w:tc>
          <w:tcPr>
            <w:tcW w:w="1440" w:type="dxa"/>
            <w:tcBorders>
              <w:top w:val="nil"/>
              <w:left w:val="nil"/>
              <w:bottom w:val="nil"/>
              <w:right w:val="nil"/>
            </w:tcBorders>
            <w:shd w:val="clear" w:color="auto" w:fill="auto"/>
            <w:noWrap/>
            <w:vAlign w:val="center"/>
            <w:hideMark/>
          </w:tcPr>
          <w:p w14:paraId="291AC335"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NA25f</w:t>
            </w:r>
          </w:p>
        </w:tc>
        <w:tc>
          <w:tcPr>
            <w:tcW w:w="1440" w:type="dxa"/>
            <w:tcBorders>
              <w:top w:val="nil"/>
              <w:left w:val="nil"/>
              <w:bottom w:val="nil"/>
              <w:right w:val="nil"/>
            </w:tcBorders>
            <w:shd w:val="clear" w:color="auto" w:fill="auto"/>
            <w:noWrap/>
            <w:vAlign w:val="center"/>
            <w:hideMark/>
          </w:tcPr>
          <w:p w14:paraId="02BF8B65"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FWOLL</w:t>
            </w:r>
          </w:p>
        </w:tc>
        <w:tc>
          <w:tcPr>
            <w:tcW w:w="6192" w:type="dxa"/>
            <w:tcBorders>
              <w:top w:val="nil"/>
              <w:left w:val="nil"/>
              <w:bottom w:val="nil"/>
              <w:right w:val="nil"/>
            </w:tcBorders>
            <w:shd w:val="clear" w:color="auto" w:fill="auto"/>
            <w:noWrap/>
            <w:vAlign w:val="center"/>
            <w:hideMark/>
          </w:tcPr>
          <w:p w14:paraId="09534B94"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LORS08 vs LOSOM with EAA Reservoir</w:t>
            </w:r>
          </w:p>
          <w:p w14:paraId="5B8734D9" w14:textId="77777777" w:rsidR="00911CB1" w:rsidRPr="004108CD" w:rsidRDefault="00911CB1" w:rsidP="007178E5">
            <w:pPr>
              <w:spacing w:after="0" w:line="240" w:lineRule="auto"/>
              <w:rPr>
                <w:rFonts w:ascii="Times New Roman" w:eastAsia="Times New Roman" w:hAnsi="Times New Roman" w:cs="Times New Roman"/>
                <w:b/>
                <w:bCs/>
                <w:i/>
                <w:iCs/>
                <w:color w:val="000000"/>
                <w:sz w:val="20"/>
                <w:szCs w:val="20"/>
              </w:rPr>
            </w:pPr>
            <w:r w:rsidRPr="004108CD">
              <w:rPr>
                <w:rFonts w:ascii="Times New Roman" w:eastAsia="Times New Roman" w:hAnsi="Times New Roman" w:cs="Times New Roman"/>
                <w:b/>
                <w:bCs/>
                <w:i/>
                <w:iCs/>
                <w:color w:val="000000"/>
                <w:sz w:val="20"/>
                <w:szCs w:val="20"/>
              </w:rPr>
              <w:t>(Effect of southern storage)</w:t>
            </w:r>
          </w:p>
        </w:tc>
      </w:tr>
      <w:tr w:rsidR="00911CB1" w:rsidRPr="004108CD" w14:paraId="501D6C21" w14:textId="77777777" w:rsidTr="007178E5">
        <w:trPr>
          <w:trHeight w:val="576"/>
        </w:trPr>
        <w:tc>
          <w:tcPr>
            <w:tcW w:w="1440" w:type="dxa"/>
            <w:tcBorders>
              <w:top w:val="nil"/>
              <w:left w:val="nil"/>
              <w:bottom w:val="nil"/>
              <w:right w:val="nil"/>
            </w:tcBorders>
            <w:shd w:val="clear" w:color="auto" w:fill="auto"/>
            <w:noWrap/>
            <w:vAlign w:val="center"/>
            <w:hideMark/>
          </w:tcPr>
          <w:p w14:paraId="33127FC6"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NA25f</w:t>
            </w:r>
          </w:p>
        </w:tc>
        <w:tc>
          <w:tcPr>
            <w:tcW w:w="1440" w:type="dxa"/>
            <w:tcBorders>
              <w:top w:val="nil"/>
              <w:left w:val="nil"/>
              <w:bottom w:val="nil"/>
              <w:right w:val="nil"/>
            </w:tcBorders>
            <w:shd w:val="clear" w:color="auto" w:fill="auto"/>
            <w:noWrap/>
            <w:vAlign w:val="center"/>
            <w:hideMark/>
          </w:tcPr>
          <w:p w14:paraId="67BC8FE4"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LCR1</w:t>
            </w:r>
          </w:p>
        </w:tc>
        <w:tc>
          <w:tcPr>
            <w:tcW w:w="6192" w:type="dxa"/>
            <w:tcBorders>
              <w:top w:val="nil"/>
              <w:left w:val="nil"/>
              <w:bottom w:val="nil"/>
              <w:right w:val="nil"/>
            </w:tcBorders>
            <w:shd w:val="clear" w:color="auto" w:fill="auto"/>
            <w:noWrap/>
            <w:vAlign w:val="center"/>
            <w:hideMark/>
          </w:tcPr>
          <w:p w14:paraId="47E90A2D"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LORS08 vs LOSOM with LOCAR and EAA Reservoir</w:t>
            </w:r>
          </w:p>
          <w:p w14:paraId="52382CD9" w14:textId="77777777" w:rsidR="00911CB1" w:rsidRPr="004108CD" w:rsidRDefault="00911CB1" w:rsidP="007178E5">
            <w:pPr>
              <w:spacing w:after="0" w:line="240" w:lineRule="auto"/>
              <w:rPr>
                <w:rFonts w:ascii="Times New Roman" w:eastAsia="Times New Roman" w:hAnsi="Times New Roman" w:cs="Times New Roman"/>
                <w:b/>
                <w:bCs/>
                <w:i/>
                <w:iCs/>
                <w:color w:val="000000"/>
                <w:sz w:val="20"/>
                <w:szCs w:val="20"/>
              </w:rPr>
            </w:pPr>
            <w:r w:rsidRPr="004108CD">
              <w:rPr>
                <w:rFonts w:ascii="Times New Roman" w:eastAsia="Times New Roman" w:hAnsi="Times New Roman" w:cs="Times New Roman"/>
                <w:b/>
                <w:bCs/>
                <w:i/>
                <w:iCs/>
                <w:color w:val="000000"/>
                <w:sz w:val="20"/>
                <w:szCs w:val="20"/>
              </w:rPr>
              <w:t>(Effect of northern and southern storage with LOSOM)</w:t>
            </w:r>
          </w:p>
        </w:tc>
      </w:tr>
      <w:tr w:rsidR="00911CB1" w:rsidRPr="004108CD" w14:paraId="491A1B71" w14:textId="77777777" w:rsidTr="007178E5">
        <w:trPr>
          <w:trHeight w:val="576"/>
        </w:trPr>
        <w:tc>
          <w:tcPr>
            <w:tcW w:w="1440" w:type="dxa"/>
            <w:tcBorders>
              <w:top w:val="nil"/>
              <w:left w:val="nil"/>
              <w:bottom w:val="nil"/>
              <w:right w:val="nil"/>
            </w:tcBorders>
            <w:shd w:val="clear" w:color="auto" w:fill="auto"/>
            <w:noWrap/>
            <w:vAlign w:val="center"/>
            <w:hideMark/>
          </w:tcPr>
          <w:p w14:paraId="13CA0C07"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PA25</w:t>
            </w:r>
          </w:p>
        </w:tc>
        <w:tc>
          <w:tcPr>
            <w:tcW w:w="1440" w:type="dxa"/>
            <w:tcBorders>
              <w:top w:val="nil"/>
              <w:left w:val="nil"/>
              <w:bottom w:val="nil"/>
              <w:right w:val="nil"/>
            </w:tcBorders>
            <w:shd w:val="clear" w:color="auto" w:fill="auto"/>
            <w:noWrap/>
            <w:vAlign w:val="center"/>
            <w:hideMark/>
          </w:tcPr>
          <w:p w14:paraId="493C1A72"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FWOLL</w:t>
            </w:r>
          </w:p>
        </w:tc>
        <w:tc>
          <w:tcPr>
            <w:tcW w:w="6192" w:type="dxa"/>
            <w:tcBorders>
              <w:top w:val="nil"/>
              <w:left w:val="nil"/>
              <w:bottom w:val="nil"/>
              <w:right w:val="nil"/>
            </w:tcBorders>
            <w:shd w:val="clear" w:color="auto" w:fill="auto"/>
            <w:noWrap/>
            <w:vAlign w:val="center"/>
            <w:hideMark/>
          </w:tcPr>
          <w:p w14:paraId="21CF6035"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Incremental LOSOM</w:t>
            </w:r>
          </w:p>
          <w:p w14:paraId="2BAA8E19"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b/>
                <w:bCs/>
                <w:i/>
                <w:iCs/>
                <w:color w:val="000000"/>
                <w:sz w:val="20"/>
                <w:szCs w:val="20"/>
              </w:rPr>
              <w:t>(addition of southern storage within LOSOM)</w:t>
            </w:r>
          </w:p>
        </w:tc>
      </w:tr>
      <w:tr w:rsidR="00911CB1" w:rsidRPr="004108CD" w14:paraId="0D9AC1D1" w14:textId="77777777" w:rsidTr="007178E5">
        <w:trPr>
          <w:trHeight w:val="576"/>
        </w:trPr>
        <w:tc>
          <w:tcPr>
            <w:tcW w:w="1440" w:type="dxa"/>
            <w:tcBorders>
              <w:top w:val="nil"/>
              <w:left w:val="nil"/>
              <w:right w:val="nil"/>
            </w:tcBorders>
            <w:shd w:val="clear" w:color="auto" w:fill="auto"/>
            <w:noWrap/>
            <w:vAlign w:val="center"/>
            <w:hideMark/>
          </w:tcPr>
          <w:p w14:paraId="099B8709"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PA25</w:t>
            </w:r>
          </w:p>
        </w:tc>
        <w:tc>
          <w:tcPr>
            <w:tcW w:w="1440" w:type="dxa"/>
            <w:tcBorders>
              <w:top w:val="nil"/>
              <w:left w:val="nil"/>
              <w:right w:val="nil"/>
            </w:tcBorders>
            <w:shd w:val="clear" w:color="auto" w:fill="auto"/>
            <w:noWrap/>
            <w:vAlign w:val="center"/>
            <w:hideMark/>
          </w:tcPr>
          <w:p w14:paraId="2E98149A"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LCR1</w:t>
            </w:r>
          </w:p>
        </w:tc>
        <w:tc>
          <w:tcPr>
            <w:tcW w:w="6192" w:type="dxa"/>
            <w:tcBorders>
              <w:top w:val="nil"/>
              <w:left w:val="nil"/>
              <w:right w:val="nil"/>
            </w:tcBorders>
            <w:shd w:val="clear" w:color="auto" w:fill="auto"/>
            <w:noWrap/>
            <w:vAlign w:val="center"/>
            <w:hideMark/>
          </w:tcPr>
          <w:p w14:paraId="1B5B117E"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Incremental LOSOM</w:t>
            </w:r>
          </w:p>
          <w:p w14:paraId="0FBAD56F"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b/>
                <w:bCs/>
                <w:i/>
                <w:iCs/>
                <w:color w:val="000000"/>
                <w:sz w:val="20"/>
                <w:szCs w:val="20"/>
              </w:rPr>
              <w:t>(combined effect of northern and southern storage within LOSOM)</w:t>
            </w:r>
          </w:p>
        </w:tc>
      </w:tr>
      <w:tr w:rsidR="00911CB1" w:rsidRPr="004108CD" w14:paraId="72E707E8" w14:textId="77777777" w:rsidTr="007178E5">
        <w:trPr>
          <w:trHeight w:val="576"/>
        </w:trPr>
        <w:tc>
          <w:tcPr>
            <w:tcW w:w="1440" w:type="dxa"/>
            <w:tcBorders>
              <w:top w:val="nil"/>
              <w:left w:val="nil"/>
              <w:bottom w:val="single" w:sz="18" w:space="0" w:color="auto"/>
              <w:right w:val="nil"/>
            </w:tcBorders>
            <w:shd w:val="clear" w:color="auto" w:fill="auto"/>
            <w:noWrap/>
            <w:vAlign w:val="center"/>
            <w:hideMark/>
          </w:tcPr>
          <w:p w14:paraId="050A3523"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FWOLL</w:t>
            </w:r>
          </w:p>
        </w:tc>
        <w:tc>
          <w:tcPr>
            <w:tcW w:w="1440" w:type="dxa"/>
            <w:tcBorders>
              <w:top w:val="nil"/>
              <w:left w:val="nil"/>
              <w:bottom w:val="single" w:sz="18" w:space="0" w:color="auto"/>
              <w:right w:val="nil"/>
            </w:tcBorders>
            <w:shd w:val="clear" w:color="auto" w:fill="auto"/>
            <w:noWrap/>
            <w:vAlign w:val="center"/>
            <w:hideMark/>
          </w:tcPr>
          <w:p w14:paraId="73A53AC1" w14:textId="77777777" w:rsidR="00911CB1" w:rsidRPr="004108CD" w:rsidRDefault="00911CB1" w:rsidP="007178E5">
            <w:pPr>
              <w:spacing w:after="0" w:line="240" w:lineRule="auto"/>
              <w:jc w:val="center"/>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LCR1</w:t>
            </w:r>
          </w:p>
        </w:tc>
        <w:tc>
          <w:tcPr>
            <w:tcW w:w="6192" w:type="dxa"/>
            <w:tcBorders>
              <w:top w:val="nil"/>
              <w:left w:val="nil"/>
              <w:bottom w:val="single" w:sz="18" w:space="0" w:color="auto"/>
              <w:right w:val="nil"/>
            </w:tcBorders>
            <w:shd w:val="clear" w:color="auto" w:fill="auto"/>
            <w:noWrap/>
            <w:vAlign w:val="center"/>
            <w:hideMark/>
          </w:tcPr>
          <w:p w14:paraId="24CC036A" w14:textId="77777777" w:rsidR="00911CB1" w:rsidRPr="004108CD" w:rsidRDefault="00911CB1" w:rsidP="007178E5">
            <w:pPr>
              <w:spacing w:after="0" w:line="240" w:lineRule="auto"/>
              <w:rPr>
                <w:rFonts w:ascii="Times New Roman" w:eastAsia="Times New Roman" w:hAnsi="Times New Roman" w:cs="Times New Roman"/>
                <w:color w:val="000000"/>
                <w:sz w:val="20"/>
                <w:szCs w:val="20"/>
              </w:rPr>
            </w:pPr>
            <w:r w:rsidRPr="004108CD">
              <w:rPr>
                <w:rFonts w:ascii="Times New Roman" w:eastAsia="Times New Roman" w:hAnsi="Times New Roman" w:cs="Times New Roman"/>
                <w:color w:val="000000"/>
                <w:sz w:val="20"/>
                <w:szCs w:val="20"/>
              </w:rPr>
              <w:t>Incremental LOSOM (LOCAR)</w:t>
            </w:r>
          </w:p>
          <w:p w14:paraId="41ABB261" w14:textId="77777777" w:rsidR="00911CB1" w:rsidRPr="004108CD" w:rsidRDefault="00911CB1" w:rsidP="007178E5">
            <w:pPr>
              <w:spacing w:after="0" w:line="240" w:lineRule="auto"/>
              <w:rPr>
                <w:rFonts w:ascii="Times New Roman" w:eastAsia="Times New Roman" w:hAnsi="Times New Roman" w:cs="Times New Roman"/>
                <w:b/>
                <w:bCs/>
                <w:i/>
                <w:iCs/>
                <w:color w:val="000000"/>
                <w:sz w:val="20"/>
                <w:szCs w:val="20"/>
              </w:rPr>
            </w:pPr>
            <w:r w:rsidRPr="004108CD">
              <w:rPr>
                <w:rFonts w:ascii="Times New Roman" w:eastAsia="Times New Roman" w:hAnsi="Times New Roman" w:cs="Times New Roman"/>
                <w:b/>
                <w:bCs/>
                <w:i/>
                <w:iCs/>
                <w:color w:val="000000"/>
                <w:sz w:val="20"/>
                <w:szCs w:val="20"/>
              </w:rPr>
              <w:t>(Effect of the addition of northern storage within LOSOM)</w:t>
            </w:r>
          </w:p>
        </w:tc>
      </w:tr>
    </w:tbl>
    <w:p w14:paraId="242732DD" w14:textId="77777777" w:rsidR="00911CB1" w:rsidRDefault="00911CB1" w:rsidP="00911CB1"/>
    <w:p w14:paraId="0ED70B33" w14:textId="77777777" w:rsidR="00911CB1" w:rsidRDefault="00911CB1" w:rsidP="00911CB1"/>
    <w:p w14:paraId="6AD55EDE" w14:textId="77777777" w:rsidR="00911CB1" w:rsidRDefault="00911CB1" w:rsidP="00911CB1">
      <w:pPr>
        <w:rPr>
          <w:sz w:val="24"/>
          <w:szCs w:val="24"/>
        </w:rPr>
      </w:pPr>
      <w:r>
        <w:rPr>
          <w:sz w:val="24"/>
          <w:szCs w:val="24"/>
        </w:rPr>
        <w:br w:type="page"/>
      </w:r>
    </w:p>
    <w:p w14:paraId="16A56575" w14:textId="77777777" w:rsidR="00911CB1" w:rsidRDefault="00911CB1" w:rsidP="00911CB1">
      <w:r w:rsidRPr="004F4512">
        <w:rPr>
          <w:sz w:val="24"/>
          <w:szCs w:val="24"/>
        </w:rPr>
        <w:lastRenderedPageBreak/>
        <w:t>Table S</w:t>
      </w:r>
      <w:r>
        <w:rPr>
          <w:sz w:val="24"/>
          <w:szCs w:val="24"/>
        </w:rPr>
        <w:t>3</w:t>
      </w:r>
      <w:r w:rsidRPr="004F4512">
        <w:rPr>
          <w:sz w:val="24"/>
          <w:szCs w:val="24"/>
        </w:rPr>
        <w:t>. Slope and intercept values for each variable and effect for chlorophyll-</w:t>
      </w:r>
      <w:r w:rsidRPr="004F4512">
        <w:rPr>
          <w:i/>
          <w:iCs/>
          <w:sz w:val="24"/>
          <w:szCs w:val="24"/>
        </w:rPr>
        <w:t xml:space="preserve">a </w:t>
      </w:r>
      <w:r w:rsidRPr="004F4512">
        <w:rPr>
          <w:sz w:val="24"/>
          <w:szCs w:val="24"/>
        </w:rPr>
        <w:t xml:space="preserve">(1), frequency of exceeding 20 </w:t>
      </w:r>
      <w:proofErr w:type="gramStart"/>
      <w:r w:rsidRPr="004F4512">
        <w:rPr>
          <w:sz w:val="24"/>
          <w:szCs w:val="24"/>
        </w:rPr>
        <w:t>µg</w:t>
      </w:r>
      <w:proofErr w:type="gramEnd"/>
      <w:r w:rsidRPr="004F4512">
        <w:rPr>
          <w:sz w:val="24"/>
          <w:szCs w:val="24"/>
        </w:rPr>
        <w:t xml:space="preserve"> L</w:t>
      </w:r>
      <w:r w:rsidRPr="004F4512">
        <w:rPr>
          <w:sz w:val="24"/>
          <w:szCs w:val="24"/>
          <w:vertAlign w:val="superscript"/>
        </w:rPr>
        <w:t>-1</w:t>
      </w:r>
      <w:r w:rsidRPr="004F4512">
        <w:rPr>
          <w:sz w:val="24"/>
          <w:szCs w:val="24"/>
        </w:rPr>
        <w:t xml:space="preserve"> (2), and frequency of exceeding 20 </w:t>
      </w:r>
      <w:proofErr w:type="gramStart"/>
      <w:r w:rsidRPr="004F4512">
        <w:rPr>
          <w:sz w:val="24"/>
          <w:szCs w:val="24"/>
        </w:rPr>
        <w:t>µg</w:t>
      </w:r>
      <w:proofErr w:type="gramEnd"/>
      <w:r w:rsidRPr="004F4512">
        <w:rPr>
          <w:sz w:val="24"/>
          <w:szCs w:val="24"/>
        </w:rPr>
        <w:t xml:space="preserve"> L</w:t>
      </w:r>
      <w:r w:rsidRPr="004F4512">
        <w:rPr>
          <w:sz w:val="24"/>
          <w:szCs w:val="24"/>
          <w:vertAlign w:val="superscript"/>
        </w:rPr>
        <w:t>-1</w:t>
      </w:r>
      <w:r w:rsidRPr="004F4512">
        <w:rPr>
          <w:sz w:val="24"/>
          <w:szCs w:val="24"/>
        </w:rPr>
        <w:t xml:space="preserve"> (3).</w:t>
      </w:r>
    </w:p>
    <w:tbl>
      <w:tblPr>
        <w:tblW w:w="0" w:type="auto"/>
        <w:jc w:val="center"/>
        <w:tblLayout w:type="fixed"/>
        <w:tblLook w:val="0420" w:firstRow="1" w:lastRow="0" w:firstColumn="0" w:lastColumn="0" w:noHBand="0" w:noVBand="1"/>
      </w:tblPr>
      <w:tblGrid>
        <w:gridCol w:w="2016"/>
        <w:gridCol w:w="864"/>
        <w:gridCol w:w="1440"/>
        <w:gridCol w:w="864"/>
        <w:gridCol w:w="1440"/>
        <w:gridCol w:w="864"/>
        <w:gridCol w:w="1440"/>
      </w:tblGrid>
      <w:tr w:rsidR="00911CB1" w:rsidRPr="00C1030C" w14:paraId="3AF9B2BF" w14:textId="77777777" w:rsidTr="007178E5">
        <w:trPr>
          <w:tblHeader/>
          <w:jc w:val="center"/>
        </w:trPr>
        <w:tc>
          <w:tcPr>
            <w:tcW w:w="201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232084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Variable</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4737BC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Effects</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D607D2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Pr>
                <w:rFonts w:ascii="Times New Roman" w:eastAsia="Times New Roman" w:hAnsi="Times New Roman" w:cs="Times New Roman"/>
                <w:b/>
                <w:color w:val="000000"/>
                <w:sz w:val="20"/>
                <w:szCs w:val="20"/>
              </w:rPr>
              <w:t>Ecological Zone</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9ADFE5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Intercept</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301FEE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Intercept</w:t>
            </w:r>
            <w:r w:rsidRPr="00C1030C">
              <w:rPr>
                <w:rFonts w:ascii="Times New Roman" w:eastAsia="Times New Roman" w:hAnsi="Times New Roman" w:cs="Times New Roman"/>
                <w:b/>
                <w:color w:val="000000"/>
                <w:sz w:val="20"/>
                <w:szCs w:val="20"/>
              </w:rPr>
              <w:br/>
              <w:t>Std. Error</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E9DCF5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Slope</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727552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b/>
                <w:color w:val="000000"/>
                <w:sz w:val="20"/>
                <w:szCs w:val="20"/>
              </w:rPr>
              <w:t>Slope</w:t>
            </w:r>
            <w:r w:rsidRPr="00C1030C">
              <w:rPr>
                <w:rFonts w:ascii="Times New Roman" w:eastAsia="Times New Roman" w:hAnsi="Times New Roman" w:cs="Times New Roman"/>
                <w:b/>
                <w:color w:val="000000"/>
                <w:sz w:val="20"/>
                <w:szCs w:val="20"/>
              </w:rPr>
              <w:br/>
              <w:t>Std. Error</w:t>
            </w:r>
          </w:p>
        </w:tc>
      </w:tr>
      <w:tr w:rsidR="00911CB1" w:rsidRPr="00C1030C" w14:paraId="0B61B0A2" w14:textId="77777777" w:rsidTr="007178E5">
        <w:trPr>
          <w:jc w:val="center"/>
        </w:trPr>
        <w:tc>
          <w:tcPr>
            <w:tcW w:w="2016"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4B28A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 xml:space="preserve">(1) </w:t>
            </w:r>
            <w:proofErr w:type="spellStart"/>
            <w:r w:rsidRPr="00C1030C">
              <w:rPr>
                <w:rFonts w:ascii="Times New Roman" w:eastAsia="Times New Roman" w:hAnsi="Times New Roman" w:cs="Times New Roman"/>
                <w:color w:val="000000"/>
                <w:sz w:val="20"/>
                <w:szCs w:val="20"/>
              </w:rPr>
              <w:t>Chl</w:t>
            </w:r>
            <w:proofErr w:type="spellEnd"/>
            <w:r w:rsidRPr="00C1030C">
              <w:rPr>
                <w:rFonts w:ascii="Times New Roman" w:eastAsia="Times New Roman" w:hAnsi="Times New Roman" w:cs="Times New Roman"/>
                <w:color w:val="000000"/>
                <w:sz w:val="20"/>
                <w:szCs w:val="20"/>
              </w:rPr>
              <w:t>-a Conc.</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62306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Fixed</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8CF8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ECA5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2.70</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F99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0.25</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8FAF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0.18</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A40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0.09</w:t>
            </w:r>
          </w:p>
        </w:tc>
      </w:tr>
      <w:tr w:rsidR="00911CB1" w:rsidRPr="00C1030C" w14:paraId="45A13FD6"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C1F5A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F976A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Random</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A025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7BDD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0.58</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B71F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1172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1BDF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0.10</w:t>
            </w:r>
          </w:p>
        </w:tc>
      </w:tr>
      <w:tr w:rsidR="00911CB1" w:rsidRPr="00C1030C" w14:paraId="25AA9C4D"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ADACB"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4886B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52D0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DBD9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-0.67</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E0A9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0.28</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81A9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0.23</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007DE"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0.10</w:t>
            </w:r>
          </w:p>
        </w:tc>
      </w:tr>
      <w:tr w:rsidR="00911CB1" w:rsidRPr="00C1030C" w14:paraId="6CF7D79E"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3B08D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F1C4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C0F5B"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5E7C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-0.30</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AAA3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0.27</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00A4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0.11</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6C53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0.10</w:t>
            </w:r>
          </w:p>
        </w:tc>
      </w:tr>
      <w:tr w:rsidR="00911CB1" w:rsidRPr="00C1030C" w14:paraId="6D45A82B"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17BB0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6F452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DA16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758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0.02</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BCEE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0.27</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E747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-0.01</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64083"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0.10</w:t>
            </w:r>
          </w:p>
        </w:tc>
      </w:tr>
      <w:tr w:rsidR="00911CB1" w:rsidRPr="00C1030C" w14:paraId="7E1A82B7" w14:textId="77777777" w:rsidTr="007178E5">
        <w:trPr>
          <w:jc w:val="center"/>
        </w:trPr>
        <w:tc>
          <w:tcPr>
            <w:tcW w:w="2016"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24517DD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65569E6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708308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Pelagic</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039C99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0.38</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3F6671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0.27</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EDDA5A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-0.18</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829291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0.10</w:t>
            </w:r>
          </w:p>
        </w:tc>
      </w:tr>
      <w:tr w:rsidR="00911CB1" w:rsidRPr="00C1030C" w14:paraId="7F620936" w14:textId="77777777" w:rsidTr="007178E5">
        <w:trPr>
          <w:jc w:val="center"/>
        </w:trPr>
        <w:tc>
          <w:tcPr>
            <w:tcW w:w="2016"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15902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 xml:space="preserve">(2) </w:t>
            </w:r>
            <w:proofErr w:type="gramStart"/>
            <w:r w:rsidRPr="00C1030C">
              <w:rPr>
                <w:rFonts w:ascii="Times New Roman" w:eastAsia="Times New Roman" w:hAnsi="Times New Roman" w:cs="Times New Roman"/>
                <w:color w:val="000000"/>
                <w:sz w:val="20"/>
                <w:szCs w:val="20"/>
              </w:rPr>
              <w:t>ƒ(</w:t>
            </w:r>
            <w:proofErr w:type="spellStart"/>
            <w:proofErr w:type="gramEnd"/>
            <w:r w:rsidRPr="00C1030C">
              <w:rPr>
                <w:rFonts w:ascii="Times New Roman" w:eastAsia="Times New Roman" w:hAnsi="Times New Roman" w:cs="Times New Roman"/>
                <w:color w:val="000000"/>
                <w:sz w:val="20"/>
                <w:szCs w:val="20"/>
              </w:rPr>
              <w:t>Chl</w:t>
            </w:r>
            <w:proofErr w:type="spellEnd"/>
            <w:r w:rsidRPr="00C1030C">
              <w:rPr>
                <w:rFonts w:ascii="Times New Roman" w:eastAsia="Times New Roman" w:hAnsi="Times New Roman" w:cs="Times New Roman"/>
                <w:color w:val="000000"/>
                <w:sz w:val="20"/>
                <w:szCs w:val="20"/>
              </w:rPr>
              <w:t xml:space="preserve">-a &gt;20 </w:t>
            </w:r>
            <w:proofErr w:type="spellStart"/>
            <w:r w:rsidRPr="00C1030C">
              <w:rPr>
                <w:rFonts w:ascii="Times New Roman" w:eastAsia="Times New Roman" w:hAnsi="Times New Roman" w:cs="Times New Roman"/>
                <w:color w:val="000000"/>
                <w:sz w:val="20"/>
                <w:szCs w:val="20"/>
              </w:rPr>
              <w:t>μg</w:t>
            </w:r>
            <w:proofErr w:type="spellEnd"/>
            <w:r w:rsidRPr="00C1030C">
              <w:rPr>
                <w:rFonts w:ascii="Times New Roman" w:eastAsia="Times New Roman" w:hAnsi="Times New Roman" w:cs="Times New Roman"/>
                <w:color w:val="000000"/>
                <w:sz w:val="20"/>
                <w:szCs w:val="20"/>
              </w:rPr>
              <w:t>/L)</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47205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Fixed</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FDDEE"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1BBC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-0.92</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D32E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0.59</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6CCE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0.26</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016A7"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0.22</w:t>
            </w:r>
          </w:p>
        </w:tc>
      </w:tr>
      <w:tr w:rsidR="00911CB1" w:rsidRPr="00C1030C" w14:paraId="733026D1"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08694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BAE09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Random</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6018E"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6671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1.27</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EF57E"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CA58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74C8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0.23</w:t>
            </w:r>
          </w:p>
        </w:tc>
      </w:tr>
      <w:tr w:rsidR="00911CB1" w:rsidRPr="00C1030C" w14:paraId="0D7755A0"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4E144B"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6D382B"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A8E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D8E1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-1.99</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1349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C5B9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0.79</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20FDC"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0.24</w:t>
            </w:r>
          </w:p>
        </w:tc>
      </w:tr>
      <w:tr w:rsidR="00911CB1" w:rsidRPr="00C1030C" w14:paraId="006FAB26"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1C816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9D926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6907"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B30F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-0.06</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37F6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C5BCE"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-0.04</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AB43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0.23</w:t>
            </w:r>
          </w:p>
        </w:tc>
      </w:tr>
      <w:tr w:rsidR="00911CB1" w:rsidRPr="00C1030C" w14:paraId="51C1DD3A"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05812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37D54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D3D7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BB4B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-0.11</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0394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1409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-0.03</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8A44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0.23</w:t>
            </w:r>
          </w:p>
        </w:tc>
      </w:tr>
      <w:tr w:rsidR="00911CB1" w:rsidRPr="00C1030C" w14:paraId="6BDF8DAF" w14:textId="77777777" w:rsidTr="007178E5">
        <w:trPr>
          <w:jc w:val="center"/>
        </w:trPr>
        <w:tc>
          <w:tcPr>
            <w:tcW w:w="2016"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1550D9D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59C1791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E4FA12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Pelagic</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FE7272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0.89</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1D6852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0.60</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DBEC543"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-0.37</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AA29FF7"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0.23</w:t>
            </w:r>
          </w:p>
        </w:tc>
      </w:tr>
      <w:tr w:rsidR="00911CB1" w:rsidRPr="00C1030C" w14:paraId="39097E68" w14:textId="77777777" w:rsidTr="007178E5">
        <w:trPr>
          <w:jc w:val="center"/>
        </w:trPr>
        <w:tc>
          <w:tcPr>
            <w:tcW w:w="2016"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7A4B734C"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 xml:space="preserve">(3) </w:t>
            </w:r>
            <w:proofErr w:type="gramStart"/>
            <w:r w:rsidRPr="00C1030C">
              <w:rPr>
                <w:rFonts w:ascii="Times New Roman" w:eastAsia="Times New Roman" w:hAnsi="Times New Roman" w:cs="Times New Roman"/>
                <w:color w:val="000000"/>
                <w:sz w:val="20"/>
                <w:szCs w:val="20"/>
              </w:rPr>
              <w:t>ƒ(</w:t>
            </w:r>
            <w:proofErr w:type="spellStart"/>
            <w:proofErr w:type="gramEnd"/>
            <w:r w:rsidRPr="00C1030C">
              <w:rPr>
                <w:rFonts w:ascii="Times New Roman" w:eastAsia="Times New Roman" w:hAnsi="Times New Roman" w:cs="Times New Roman"/>
                <w:color w:val="000000"/>
                <w:sz w:val="20"/>
                <w:szCs w:val="20"/>
              </w:rPr>
              <w:t>Chl</w:t>
            </w:r>
            <w:proofErr w:type="spellEnd"/>
            <w:r w:rsidRPr="00C1030C">
              <w:rPr>
                <w:rFonts w:ascii="Times New Roman" w:eastAsia="Times New Roman" w:hAnsi="Times New Roman" w:cs="Times New Roman"/>
                <w:color w:val="000000"/>
                <w:sz w:val="20"/>
                <w:szCs w:val="20"/>
              </w:rPr>
              <w:t xml:space="preserve">-a &gt;40 </w:t>
            </w:r>
            <w:proofErr w:type="spellStart"/>
            <w:r w:rsidRPr="00C1030C">
              <w:rPr>
                <w:rFonts w:ascii="Times New Roman" w:eastAsia="Times New Roman" w:hAnsi="Times New Roman" w:cs="Times New Roman"/>
                <w:color w:val="000000"/>
                <w:sz w:val="20"/>
                <w:szCs w:val="20"/>
              </w:rPr>
              <w:t>μg</w:t>
            </w:r>
            <w:proofErr w:type="spellEnd"/>
            <w:r w:rsidRPr="00C1030C">
              <w:rPr>
                <w:rFonts w:ascii="Times New Roman" w:eastAsia="Times New Roman" w:hAnsi="Times New Roman" w:cs="Times New Roman"/>
                <w:color w:val="000000"/>
                <w:sz w:val="20"/>
                <w:szCs w:val="20"/>
              </w:rPr>
              <w:t>/L)</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932D3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Fixed</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A3B2C"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CD69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-2.26</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0020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0.39</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B2E8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0.25</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48BF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0.15</w:t>
            </w:r>
          </w:p>
        </w:tc>
      </w:tr>
      <w:tr w:rsidR="00911CB1" w:rsidRPr="00C1030C" w14:paraId="4667CD54" w14:textId="77777777" w:rsidTr="007178E5">
        <w:trPr>
          <w:jc w:val="center"/>
        </w:trPr>
        <w:tc>
          <w:tcPr>
            <w:tcW w:w="2016"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433E2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val="restart"/>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7AB497B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Random</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C313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A36E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0.98</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8D68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A724C"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-0.27</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FC07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0.17</w:t>
            </w:r>
          </w:p>
        </w:tc>
      </w:tr>
      <w:tr w:rsidR="00911CB1" w:rsidRPr="00C1030C" w14:paraId="49A1B956"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3CF49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804656"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6FFE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4E0C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-1.06</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0A057"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0.47</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4063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0.46</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F594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0.18</w:t>
            </w:r>
          </w:p>
        </w:tc>
      </w:tr>
      <w:tr w:rsidR="00911CB1" w:rsidRPr="00C1030C" w14:paraId="400DF612"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4FF454"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5D1D6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E8915"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Littoral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DC41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0.14</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8B8EB"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ACDEF"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-0.00</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B3D5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0.17</w:t>
            </w:r>
          </w:p>
        </w:tc>
      </w:tr>
      <w:tr w:rsidR="00911CB1" w:rsidRPr="00C1030C" w14:paraId="5E3EE8BB" w14:textId="77777777" w:rsidTr="007178E5">
        <w:trPr>
          <w:jc w:val="center"/>
        </w:trPr>
        <w:tc>
          <w:tcPr>
            <w:tcW w:w="201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A5EFD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EF3378"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66221"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F562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-0.33</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982B7"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8912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0.06</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65E5C"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0.17</w:t>
            </w:r>
          </w:p>
        </w:tc>
      </w:tr>
      <w:tr w:rsidR="00911CB1" w:rsidRPr="00C1030C" w14:paraId="3B0BE2A6" w14:textId="77777777" w:rsidTr="007178E5">
        <w:trPr>
          <w:jc w:val="center"/>
        </w:trPr>
        <w:tc>
          <w:tcPr>
            <w:tcW w:w="2016"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E732AB2"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864"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1339C39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A101713"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Pelagic</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651EA60"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0.27</w:t>
            </w: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F9940BD"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0.42</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55560A9"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-0.25</w:t>
            </w: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76A109A" w14:textId="77777777" w:rsidR="00911CB1" w:rsidRPr="00C1030C"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C1030C">
              <w:rPr>
                <w:rFonts w:ascii="Times New Roman" w:eastAsia="Times New Roman" w:hAnsi="Times New Roman" w:cs="Times New Roman"/>
                <w:color w:val="000000"/>
                <w:sz w:val="20"/>
                <w:szCs w:val="20"/>
              </w:rPr>
              <w:t>0.17</w:t>
            </w:r>
          </w:p>
        </w:tc>
      </w:tr>
    </w:tbl>
    <w:p w14:paraId="5202DA23" w14:textId="77777777" w:rsidR="00911CB1" w:rsidRDefault="00911CB1" w:rsidP="00911CB1"/>
    <w:p w14:paraId="527756C4" w14:textId="77777777" w:rsidR="00911CB1" w:rsidRDefault="00911CB1" w:rsidP="00911CB1">
      <w:r>
        <w:br w:type="page"/>
      </w:r>
    </w:p>
    <w:p w14:paraId="4748862D" w14:textId="77777777" w:rsidR="00911CB1" w:rsidRPr="00AD63FD" w:rsidRDefault="00911CB1" w:rsidP="00911CB1">
      <w:pPr>
        <w:jc w:val="both"/>
        <w:rPr>
          <w:sz w:val="24"/>
          <w:szCs w:val="24"/>
        </w:rPr>
      </w:pPr>
      <w:r w:rsidRPr="0AB46DF1">
        <w:rPr>
          <w:sz w:val="24"/>
          <w:szCs w:val="24"/>
        </w:rPr>
        <w:lastRenderedPageBreak/>
        <w:t>Table S4. Hierarchical generalized additive model results for chlorophyll-</w:t>
      </w:r>
      <w:r w:rsidRPr="0AB46DF1">
        <w:rPr>
          <w:i/>
          <w:iCs/>
          <w:sz w:val="24"/>
          <w:szCs w:val="24"/>
        </w:rPr>
        <w:t>a</w:t>
      </w:r>
      <w:r w:rsidRPr="0AB46DF1">
        <w:rPr>
          <w:sz w:val="24"/>
          <w:szCs w:val="24"/>
        </w:rPr>
        <w:t xml:space="preserve"> (1) total phosphorus (2) and dissolved inorganic nitrogen concentration within Lake Okeechobee.  Minimum selection criteria and method are defined as </w:t>
      </w:r>
      <w:proofErr w:type="spellStart"/>
      <w:r w:rsidRPr="0AB46DF1">
        <w:rPr>
          <w:sz w:val="24"/>
          <w:szCs w:val="24"/>
        </w:rPr>
        <w:t>GCV.Cp</w:t>
      </w:r>
      <w:proofErr w:type="spellEnd"/>
      <w:r w:rsidRPr="0AB46DF1">
        <w:rPr>
          <w:sz w:val="24"/>
          <w:szCs w:val="24"/>
        </w:rPr>
        <w:t xml:space="preserve"> (Generalized Cross Validation). Other values provided include effective degrees of freedom (</w:t>
      </w:r>
      <w:proofErr w:type="spellStart"/>
      <w:r w:rsidRPr="0AB46DF1">
        <w:rPr>
          <w:sz w:val="24"/>
          <w:szCs w:val="24"/>
        </w:rPr>
        <w:t>edf</w:t>
      </w:r>
      <w:proofErr w:type="spellEnd"/>
      <w:r w:rsidRPr="0AB46DF1">
        <w:rPr>
          <w:sz w:val="24"/>
          <w:szCs w:val="24"/>
        </w:rPr>
        <w:t>), adjusted R2 and deviance explained (Dev. Exp.).</w:t>
      </w:r>
    </w:p>
    <w:tbl>
      <w:tblPr>
        <w:tblW w:w="11376" w:type="dxa"/>
        <w:jc w:val="center"/>
        <w:tblLayout w:type="fixed"/>
        <w:tblLook w:val="0420" w:firstRow="1" w:lastRow="0" w:firstColumn="0" w:lastColumn="0" w:noHBand="0" w:noVBand="1"/>
      </w:tblPr>
      <w:tblGrid>
        <w:gridCol w:w="1152"/>
        <w:gridCol w:w="2736"/>
        <w:gridCol w:w="864"/>
        <w:gridCol w:w="864"/>
        <w:gridCol w:w="720"/>
        <w:gridCol w:w="720"/>
        <w:gridCol w:w="576"/>
        <w:gridCol w:w="720"/>
        <w:gridCol w:w="720"/>
        <w:gridCol w:w="864"/>
        <w:gridCol w:w="864"/>
        <w:gridCol w:w="576"/>
      </w:tblGrid>
      <w:tr w:rsidR="00911CB1" w:rsidRPr="005A1C81" w14:paraId="2B6EE2BD" w14:textId="77777777" w:rsidTr="007178E5">
        <w:trPr>
          <w:tblHeader/>
          <w:jc w:val="center"/>
        </w:trPr>
        <w:tc>
          <w:tcPr>
            <w:tcW w:w="1152"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450588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Predicted</w:t>
            </w:r>
            <w:r w:rsidRPr="005A1C81">
              <w:rPr>
                <w:rFonts w:ascii="Times New Roman" w:eastAsia="Times New Roman" w:hAnsi="Times New Roman" w:cs="Times New Roman"/>
                <w:b/>
                <w:color w:val="000000"/>
                <w:sz w:val="20"/>
                <w:szCs w:val="20"/>
              </w:rPr>
              <w:br/>
              <w:t>Variable</w:t>
            </w:r>
          </w:p>
        </w:tc>
        <w:tc>
          <w:tcPr>
            <w:tcW w:w="273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961B16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Term</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3E06FC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Estimate</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42CDC3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Standard</w:t>
            </w:r>
            <w:r w:rsidRPr="005A1C81">
              <w:rPr>
                <w:rFonts w:ascii="Times New Roman" w:eastAsia="Times New Roman" w:hAnsi="Times New Roman" w:cs="Times New Roman"/>
                <w:b/>
                <w:color w:val="000000"/>
                <w:sz w:val="20"/>
                <w:szCs w:val="20"/>
              </w:rPr>
              <w:br/>
              <w:t>Error</w:t>
            </w:r>
          </w:p>
        </w:tc>
        <w:tc>
          <w:tcPr>
            <w:tcW w:w="72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809094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t-value</w:t>
            </w:r>
          </w:p>
        </w:tc>
        <w:tc>
          <w:tcPr>
            <w:tcW w:w="72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DB6378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ρ-value</w:t>
            </w:r>
          </w:p>
        </w:tc>
        <w:tc>
          <w:tcPr>
            <w:tcW w:w="57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27CC8C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roofErr w:type="spellStart"/>
            <w:r w:rsidRPr="005A1C81">
              <w:rPr>
                <w:rFonts w:ascii="Times New Roman" w:eastAsia="Times New Roman" w:hAnsi="Times New Roman" w:cs="Times New Roman"/>
                <w:b/>
                <w:color w:val="000000"/>
                <w:sz w:val="20"/>
                <w:szCs w:val="20"/>
              </w:rPr>
              <w:t>edf</w:t>
            </w:r>
            <w:proofErr w:type="spellEnd"/>
          </w:p>
        </w:tc>
        <w:tc>
          <w:tcPr>
            <w:tcW w:w="72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82F3D8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F-value</w:t>
            </w:r>
          </w:p>
        </w:tc>
        <w:tc>
          <w:tcPr>
            <w:tcW w:w="72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757551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ρ-value</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C67CA9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Adj R²</w:t>
            </w:r>
            <w:r w:rsidRPr="005A1C81">
              <w:rPr>
                <w:rFonts w:ascii="Times New Roman" w:eastAsia="Times New Roman" w:hAnsi="Times New Roman" w:cs="Times New Roman"/>
                <w:b/>
                <w:color w:val="000000"/>
                <w:sz w:val="20"/>
                <w:szCs w:val="20"/>
              </w:rPr>
              <w:br/>
              <w:t>(Dev. Exp.)</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4D3D30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Smooth</w:t>
            </w:r>
            <w:r w:rsidRPr="005A1C81">
              <w:rPr>
                <w:rFonts w:ascii="Times New Roman" w:eastAsia="Times New Roman" w:hAnsi="Times New Roman" w:cs="Times New Roman"/>
                <w:b/>
                <w:color w:val="000000"/>
                <w:sz w:val="20"/>
                <w:szCs w:val="20"/>
              </w:rPr>
              <w:br/>
              <w:t>Selection</w:t>
            </w:r>
            <w:r w:rsidRPr="005A1C81">
              <w:rPr>
                <w:rFonts w:ascii="Times New Roman" w:eastAsia="Times New Roman" w:hAnsi="Times New Roman" w:cs="Times New Roman"/>
                <w:b/>
                <w:color w:val="000000"/>
                <w:sz w:val="20"/>
                <w:szCs w:val="20"/>
              </w:rPr>
              <w:br/>
              <w:t>Criterion</w:t>
            </w:r>
          </w:p>
        </w:tc>
        <w:tc>
          <w:tcPr>
            <w:tcW w:w="57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D539B0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b/>
                <w:color w:val="000000"/>
                <w:sz w:val="20"/>
                <w:szCs w:val="20"/>
              </w:rPr>
              <w:t>Scale</w:t>
            </w:r>
            <w:r w:rsidRPr="005A1C81">
              <w:rPr>
                <w:rFonts w:ascii="Times New Roman" w:eastAsia="Times New Roman" w:hAnsi="Times New Roman" w:cs="Times New Roman"/>
                <w:b/>
                <w:color w:val="000000"/>
                <w:sz w:val="20"/>
                <w:szCs w:val="20"/>
              </w:rPr>
              <w:br/>
              <w:t>(n)</w:t>
            </w:r>
          </w:p>
        </w:tc>
      </w:tr>
      <w:tr w:rsidR="00911CB1" w:rsidRPr="005A1C81" w14:paraId="04C99290" w14:textId="77777777" w:rsidTr="007178E5">
        <w:trPr>
          <w:jc w:val="center"/>
        </w:trPr>
        <w:tc>
          <w:tcPr>
            <w:tcW w:w="1152"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FD30E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(1) </w:t>
            </w:r>
            <w:proofErr w:type="spellStart"/>
            <w:r w:rsidRPr="005A1C81">
              <w:rPr>
                <w:rFonts w:ascii="Times New Roman" w:eastAsia="Times New Roman" w:hAnsi="Times New Roman" w:cs="Times New Roman"/>
                <w:color w:val="000000"/>
                <w:sz w:val="20"/>
                <w:szCs w:val="20"/>
              </w:rPr>
              <w:t>Chl</w:t>
            </w:r>
            <w:proofErr w:type="spellEnd"/>
            <w:r w:rsidRPr="005A1C81">
              <w:rPr>
                <w:rFonts w:ascii="Times New Roman" w:eastAsia="Times New Roman" w:hAnsi="Times New Roman" w:cs="Times New Roman"/>
                <w:color w:val="000000"/>
                <w:sz w:val="20"/>
                <w:szCs w:val="20"/>
              </w:rPr>
              <w:t>-a</w:t>
            </w:r>
            <w:r w:rsidRPr="005A1C81">
              <w:rPr>
                <w:rFonts w:ascii="Times New Roman" w:eastAsia="Times New Roman" w:hAnsi="Times New Roman" w:cs="Times New Roman"/>
                <w:color w:val="000000"/>
                <w:sz w:val="20"/>
                <w:szCs w:val="20"/>
                <w:vertAlign w:val="superscript"/>
              </w:rPr>
              <w:t xml:space="preserve">  </w:t>
            </w:r>
          </w:p>
        </w:tc>
        <w:tc>
          <w:tcPr>
            <w:tcW w:w="273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A936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Intercept</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646D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2.83</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961B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0.15</w:t>
            </w:r>
          </w:p>
        </w:tc>
        <w:tc>
          <w:tcPr>
            <w:tcW w:w="72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612E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19.52</w:t>
            </w:r>
          </w:p>
        </w:tc>
        <w:tc>
          <w:tcPr>
            <w:tcW w:w="72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0F47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EBE6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BABC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A68E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7858A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0.70</w:t>
            </w:r>
            <w:r w:rsidRPr="005A1C81">
              <w:rPr>
                <w:rFonts w:ascii="Times New Roman" w:eastAsia="Times New Roman" w:hAnsi="Times New Roman" w:cs="Times New Roman"/>
                <w:color w:val="000000"/>
                <w:sz w:val="20"/>
                <w:szCs w:val="20"/>
              </w:rPr>
              <w:br/>
              <w:t>(0.84)</w:t>
            </w:r>
          </w:p>
        </w:tc>
        <w:tc>
          <w:tcPr>
            <w:tcW w:w="864"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EE424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300.39</w:t>
            </w:r>
            <w:r w:rsidRPr="005A1C81">
              <w:rPr>
                <w:rFonts w:ascii="Times New Roman" w:eastAsia="Times New Roman" w:hAnsi="Times New Roman" w:cs="Times New Roman"/>
                <w:color w:val="000000"/>
                <w:sz w:val="20"/>
                <w:szCs w:val="20"/>
              </w:rPr>
              <w:br/>
              <w:t>(</w:t>
            </w:r>
            <w:proofErr w:type="spellStart"/>
            <w:r w:rsidRPr="005A1C81">
              <w:rPr>
                <w:rFonts w:ascii="Times New Roman" w:eastAsia="Times New Roman" w:hAnsi="Times New Roman" w:cs="Times New Roman"/>
                <w:color w:val="000000"/>
                <w:sz w:val="20"/>
                <w:szCs w:val="20"/>
              </w:rPr>
              <w:t>GCV.Cp</w:t>
            </w:r>
            <w:proofErr w:type="spellEnd"/>
            <w:r w:rsidRPr="005A1C81">
              <w:rPr>
                <w:rFonts w:ascii="Times New Roman" w:eastAsia="Times New Roman" w:hAnsi="Times New Roman" w:cs="Times New Roman"/>
                <w:color w:val="000000"/>
                <w:sz w:val="20"/>
                <w:szCs w:val="20"/>
              </w:rPr>
              <w:t>)</w:t>
            </w:r>
          </w:p>
        </w:tc>
        <w:tc>
          <w:tcPr>
            <w:tcW w:w="576"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728E4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0.34</w:t>
            </w:r>
            <w:r w:rsidRPr="005A1C81">
              <w:rPr>
                <w:rFonts w:ascii="Times New Roman" w:eastAsia="Times New Roman" w:hAnsi="Times New Roman" w:cs="Times New Roman"/>
                <w:color w:val="000000"/>
                <w:sz w:val="20"/>
                <w:szCs w:val="20"/>
              </w:rPr>
              <w:br/>
              <w:t>(93)</w:t>
            </w:r>
          </w:p>
        </w:tc>
      </w:tr>
      <w:tr w:rsidR="00911CB1" w:rsidRPr="005A1C81" w14:paraId="0BB6D949"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08647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243D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WRT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1E54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-0.0003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4A70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0.0002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8D57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-1.27</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318B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0.21</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80B6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B6AD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E281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B616B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91273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9A5B8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135D4A38"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BA8DA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9FC9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TP</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CF9E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5.79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C540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1.61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11DD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3.60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6D8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1160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7150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DE15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3AAAE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BC74F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E0991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3E2A9CA1"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F4F16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ECD7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DIN</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C692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-3.84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AD5B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1.11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65B9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-3.46</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4CF6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48B2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AA1E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1A26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C0764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865D5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B8448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3EDC6F3C"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C7AA4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D0F5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spellStart"/>
            <w:proofErr w:type="gramStart"/>
            <w:r w:rsidRPr="005A1C81">
              <w:rPr>
                <w:rFonts w:ascii="Times New Roman" w:eastAsia="Times New Roman" w:hAnsi="Times New Roman" w:cs="Times New Roman"/>
                <w:color w:val="000000"/>
                <w:sz w:val="20"/>
                <w:szCs w:val="20"/>
              </w:rPr>
              <w:t>ti</w:t>
            </w:r>
            <w:proofErr w:type="spellEnd"/>
            <w:r w:rsidRPr="005A1C81">
              <w:rPr>
                <w:rFonts w:ascii="Times New Roman" w:eastAsia="Times New Roman" w:hAnsi="Times New Roman" w:cs="Times New Roman"/>
                <w:color w:val="000000"/>
                <w:sz w:val="20"/>
                <w:szCs w:val="20"/>
              </w:rPr>
              <w:t>(TP,DIN):</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2150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DB5F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B7BD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A7AC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64EA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2.61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38B3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1.25</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0D28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0.21</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79C0E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E9AC9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8FEF4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664C3F1B"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A419D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09DD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spellStart"/>
            <w:proofErr w:type="gramStart"/>
            <w:r w:rsidRPr="005A1C81">
              <w:rPr>
                <w:rFonts w:ascii="Times New Roman" w:eastAsia="Times New Roman" w:hAnsi="Times New Roman" w:cs="Times New Roman"/>
                <w:color w:val="000000"/>
                <w:sz w:val="20"/>
                <w:szCs w:val="20"/>
              </w:rPr>
              <w:t>ti</w:t>
            </w:r>
            <w:proofErr w:type="spellEnd"/>
            <w:r w:rsidRPr="005A1C81">
              <w:rPr>
                <w:rFonts w:ascii="Times New Roman" w:eastAsia="Times New Roman" w:hAnsi="Times New Roman" w:cs="Times New Roman"/>
                <w:color w:val="000000"/>
                <w:sz w:val="20"/>
                <w:szCs w:val="20"/>
              </w:rPr>
              <w:t>(TP,DIN):</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4B65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43B5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6401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696D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67F9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1.63</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8AB1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1.92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7EA2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0.18</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CF4D8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DE596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18E66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77047763"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1DDD6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3962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spellStart"/>
            <w:proofErr w:type="gramStart"/>
            <w:r w:rsidRPr="005A1C81">
              <w:rPr>
                <w:rFonts w:ascii="Times New Roman" w:eastAsia="Times New Roman" w:hAnsi="Times New Roman" w:cs="Times New Roman"/>
                <w:color w:val="000000"/>
                <w:sz w:val="20"/>
                <w:szCs w:val="20"/>
              </w:rPr>
              <w:t>ti</w:t>
            </w:r>
            <w:proofErr w:type="spellEnd"/>
            <w:r w:rsidRPr="005A1C81">
              <w:rPr>
                <w:rFonts w:ascii="Times New Roman" w:eastAsia="Times New Roman" w:hAnsi="Times New Roman" w:cs="Times New Roman"/>
                <w:color w:val="000000"/>
                <w:sz w:val="20"/>
                <w:szCs w:val="20"/>
              </w:rPr>
              <w:t>(TP,DIN):</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438E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9F0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F18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5E3A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AD52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6.24</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F48E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1.48</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D823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0.24</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A8606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8717A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A3190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55BFF6B3"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4FA3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0D7F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spellStart"/>
            <w:proofErr w:type="gramStart"/>
            <w:r w:rsidRPr="005A1C81">
              <w:rPr>
                <w:rFonts w:ascii="Times New Roman" w:eastAsia="Times New Roman" w:hAnsi="Times New Roman" w:cs="Times New Roman"/>
                <w:color w:val="000000"/>
                <w:sz w:val="20"/>
                <w:szCs w:val="20"/>
              </w:rPr>
              <w:t>ti</w:t>
            </w:r>
            <w:proofErr w:type="spellEnd"/>
            <w:r w:rsidRPr="005A1C81">
              <w:rPr>
                <w:rFonts w:ascii="Times New Roman" w:eastAsia="Times New Roman" w:hAnsi="Times New Roman" w:cs="Times New Roman"/>
                <w:color w:val="000000"/>
                <w:sz w:val="20"/>
                <w:szCs w:val="20"/>
              </w:rPr>
              <w:t>(TP,DIN):</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913F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FC0C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BD4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13A1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F44E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2.04</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307A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1.25</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017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0.43</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CAC2E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A3A4A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F0963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4F89D77E"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6823B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00D6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spellStart"/>
            <w:proofErr w:type="gramStart"/>
            <w:r w:rsidRPr="005A1C81">
              <w:rPr>
                <w:rFonts w:ascii="Times New Roman" w:eastAsia="Times New Roman" w:hAnsi="Times New Roman" w:cs="Times New Roman"/>
                <w:color w:val="000000"/>
                <w:sz w:val="20"/>
                <w:szCs w:val="20"/>
              </w:rPr>
              <w:t>ti</w:t>
            </w:r>
            <w:proofErr w:type="spellEnd"/>
            <w:r w:rsidRPr="005A1C81">
              <w:rPr>
                <w:rFonts w:ascii="Times New Roman" w:eastAsia="Times New Roman" w:hAnsi="Times New Roman" w:cs="Times New Roman"/>
                <w:color w:val="000000"/>
                <w:sz w:val="20"/>
                <w:szCs w:val="20"/>
              </w:rPr>
              <w:t>(TP,DIN):</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Pelagic</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E4EE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4E55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EAE5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23B5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BFB6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8AD9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8F19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0.93</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834D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B0354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F8094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76D5E2CD"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1CD4A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75A1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s(Z</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735F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EEF6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2D04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D24C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9099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AB4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7DE6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0.94</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CC92F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2F4E1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D2ECD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9BEF751"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6AD0B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64BF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s(Z</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CCE6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7C5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4598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C16F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9EA0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3.22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408C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0916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970C9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CAAD1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5FE41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9373FB0"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229C8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C4A3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s(Z</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862B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009E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8D3D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3885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1618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F9D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4.22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BA03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0.04</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3EE80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5914C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7F49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6303FBC0"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92F2E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CF84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s(Z</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CD73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A222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C96E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A48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5F15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85AB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18.10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CFC9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E30C1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53A30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A200C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23064DB7"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DDD68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BFAD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s(Z</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Pelagic</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14D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6720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1E63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A8EA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E492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2.87</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8F30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0EEB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A20C9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CAB6B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D0F9A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2FB4E4BA"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E03B5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1A55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gramStart"/>
            <w:r w:rsidRPr="005A1C81">
              <w:rPr>
                <w:rFonts w:ascii="Times New Roman" w:eastAsia="Times New Roman" w:hAnsi="Times New Roman" w:cs="Times New Roman"/>
                <w:color w:val="000000"/>
                <w:sz w:val="20"/>
                <w:szCs w:val="20"/>
              </w:rPr>
              <w:t>s(</w:t>
            </w:r>
            <w:proofErr w:type="gramEnd"/>
            <w:r w:rsidRPr="005A1C81">
              <w:rPr>
                <w:rFonts w:ascii="Times New Roman" w:eastAsia="Times New Roman" w:hAnsi="Times New Roman" w:cs="Times New Roman"/>
                <w:color w:val="000000"/>
                <w:sz w:val="20"/>
                <w:szCs w:val="20"/>
              </w:rPr>
              <w:t>Inflow Q)</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FE20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FED7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5681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6F1E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A0F1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0.19</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0E03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633B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0.97</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BA9A8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C6AC2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C6DA6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E6BC726" w14:textId="77777777" w:rsidTr="007178E5">
        <w:trPr>
          <w:jc w:val="center"/>
        </w:trPr>
        <w:tc>
          <w:tcPr>
            <w:tcW w:w="1152"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49B7887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0FB0F5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t>
            </w:r>
            <w:proofErr w:type="spellStart"/>
            <w:r w:rsidRPr="005A1C81">
              <w:rPr>
                <w:rFonts w:ascii="Times New Roman" w:eastAsia="Times New Roman" w:hAnsi="Times New Roman" w:cs="Times New Roman"/>
                <w:color w:val="000000"/>
                <w:sz w:val="20"/>
                <w:szCs w:val="20"/>
              </w:rPr>
              <w:t>EcoZone</w:t>
            </w:r>
            <w:proofErr w:type="spellEnd"/>
            <w:r w:rsidRPr="005A1C81">
              <w:rPr>
                <w:rFonts w:ascii="Times New Roman" w:eastAsia="Times New Roman" w:hAnsi="Times New Roman" w:cs="Times New Roman"/>
                <w:color w:val="000000"/>
                <w:sz w:val="20"/>
                <w:szCs w:val="20"/>
              </w:rPr>
              <w:t>)</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A88CC8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D1B594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D3C7A1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423BB6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9D89D4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2.88</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617991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4.23</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2590CC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6D4D019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3E42037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058D07A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292851DF" w14:textId="77777777" w:rsidTr="007178E5">
        <w:trPr>
          <w:jc w:val="center"/>
        </w:trPr>
        <w:tc>
          <w:tcPr>
            <w:tcW w:w="1152"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C3ADB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 Total Phosphorus</w:t>
            </w:r>
            <w:r w:rsidRPr="005A1C81">
              <w:rPr>
                <w:rFonts w:ascii="Times New Roman" w:eastAsia="Times New Roman" w:hAnsi="Times New Roman" w:cs="Times New Roman"/>
                <w:color w:val="000000"/>
                <w:sz w:val="20"/>
                <w:szCs w:val="20"/>
                <w:vertAlign w:val="superscript"/>
              </w:rPr>
              <w:t xml:space="preserve"> </w:t>
            </w:r>
          </w:p>
        </w:tc>
        <w:tc>
          <w:tcPr>
            <w:tcW w:w="273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CD03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Intercept</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D0D1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-2.43</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D461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0.16</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7971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-14.97</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E49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D0DC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7845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C8B5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09857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0.64</w:t>
            </w:r>
            <w:r w:rsidRPr="005A1C81">
              <w:rPr>
                <w:rFonts w:ascii="Times New Roman" w:eastAsia="Times New Roman" w:hAnsi="Times New Roman" w:cs="Times New Roman"/>
                <w:color w:val="000000"/>
                <w:sz w:val="20"/>
                <w:szCs w:val="20"/>
              </w:rPr>
              <w:br/>
              <w:t>(0.71)</w:t>
            </w:r>
          </w:p>
        </w:tc>
        <w:tc>
          <w:tcPr>
            <w:tcW w:w="864"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29E7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-193.67</w:t>
            </w:r>
            <w:r w:rsidRPr="005A1C81">
              <w:rPr>
                <w:rFonts w:ascii="Times New Roman" w:eastAsia="Times New Roman" w:hAnsi="Times New Roman" w:cs="Times New Roman"/>
                <w:color w:val="000000"/>
                <w:sz w:val="20"/>
                <w:szCs w:val="20"/>
              </w:rPr>
              <w:br/>
              <w:t>(</w:t>
            </w:r>
            <w:proofErr w:type="spellStart"/>
            <w:r w:rsidRPr="005A1C81">
              <w:rPr>
                <w:rFonts w:ascii="Times New Roman" w:eastAsia="Times New Roman" w:hAnsi="Times New Roman" w:cs="Times New Roman"/>
                <w:color w:val="000000"/>
                <w:sz w:val="20"/>
                <w:szCs w:val="20"/>
              </w:rPr>
              <w:t>GCV.Cp</w:t>
            </w:r>
            <w:proofErr w:type="spellEnd"/>
            <w:r w:rsidRPr="005A1C81">
              <w:rPr>
                <w:rFonts w:ascii="Times New Roman" w:eastAsia="Times New Roman" w:hAnsi="Times New Roman" w:cs="Times New Roman"/>
                <w:color w:val="000000"/>
                <w:sz w:val="20"/>
                <w:szCs w:val="20"/>
              </w:rPr>
              <w:t>)</w:t>
            </w:r>
          </w:p>
        </w:tc>
        <w:tc>
          <w:tcPr>
            <w:tcW w:w="576"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9632D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0.01</w:t>
            </w:r>
            <w:r w:rsidRPr="005A1C81">
              <w:rPr>
                <w:rFonts w:ascii="Times New Roman" w:eastAsia="Times New Roman" w:hAnsi="Times New Roman" w:cs="Times New Roman"/>
                <w:color w:val="000000"/>
                <w:sz w:val="20"/>
                <w:szCs w:val="20"/>
              </w:rPr>
              <w:br/>
              <w:t>(94)</w:t>
            </w:r>
          </w:p>
        </w:tc>
      </w:tr>
      <w:tr w:rsidR="00911CB1" w:rsidRPr="005A1C81" w14:paraId="0A239893"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D9A71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ADC7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s(V</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992C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0E7A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128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114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C707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2851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0.38</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91F9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0.54</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DCF7D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1B9CE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5E7E6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57E50C4B"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A0F59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9EEC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s(V</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940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0094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168A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973F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195C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2.17</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BDA1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6.42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AACA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3E45A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03005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31004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10D9F65F"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58B4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D5AE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s(V</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4C1D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CDC8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4D9D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6132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9974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3.02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D965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6.23</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EA5F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B1942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8C6D9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54E4C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17CDF1A9"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CD5DF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9F90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s(V</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3AC3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324B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4F6D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E9F4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216D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386C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4.05</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67B7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0.05</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2BC27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D07CE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54F87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79D549B7"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BCABD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7A4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s(V</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pelagic</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5A6F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397D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4F6D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E408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DDA7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1.00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2471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0.13</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E2AF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0.72</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9388B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EFE06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8134D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403DBA7"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79DD0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03C0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roofErr w:type="gramStart"/>
            <w:r w:rsidRPr="005A1C81">
              <w:rPr>
                <w:rFonts w:ascii="Times New Roman" w:eastAsia="Times New Roman" w:hAnsi="Times New Roman" w:cs="Times New Roman"/>
                <w:color w:val="000000"/>
                <w:sz w:val="20"/>
                <w:szCs w:val="20"/>
              </w:rPr>
              <w:t>s(</w:t>
            </w:r>
            <w:proofErr w:type="gramEnd"/>
            <w:r w:rsidRPr="005A1C81">
              <w:rPr>
                <w:rFonts w:ascii="Times New Roman" w:eastAsia="Times New Roman" w:hAnsi="Times New Roman" w:cs="Times New Roman"/>
                <w:color w:val="000000"/>
                <w:sz w:val="20"/>
                <w:szCs w:val="20"/>
              </w:rPr>
              <w:t>Outflow Q)</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B385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C9DF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425E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FED3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C019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2.67</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6CB6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4.31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754A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D6E00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5D858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D9224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933B455" w14:textId="77777777" w:rsidTr="007178E5">
        <w:trPr>
          <w:jc w:val="center"/>
        </w:trPr>
        <w:tc>
          <w:tcPr>
            <w:tcW w:w="1152"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230E467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5B166C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t>
            </w:r>
            <w:proofErr w:type="spellStart"/>
            <w:r w:rsidRPr="005A1C81">
              <w:rPr>
                <w:rFonts w:ascii="Times New Roman" w:eastAsia="Times New Roman" w:hAnsi="Times New Roman" w:cs="Times New Roman"/>
                <w:color w:val="000000"/>
                <w:sz w:val="20"/>
                <w:szCs w:val="20"/>
              </w:rPr>
              <w:t>EcoZone</w:t>
            </w:r>
            <w:proofErr w:type="spellEnd"/>
            <w:r w:rsidRPr="005A1C81">
              <w:rPr>
                <w:rFonts w:ascii="Times New Roman" w:eastAsia="Times New Roman" w:hAnsi="Times New Roman" w:cs="Times New Roman"/>
                <w:color w:val="000000"/>
                <w:sz w:val="20"/>
                <w:szCs w:val="20"/>
              </w:rPr>
              <w:t>)</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1C067D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D5D4A1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EF07F7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B57D98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440878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3.83</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A9B1E9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24.08</w:t>
            </w:r>
          </w:p>
        </w:tc>
        <w:tc>
          <w:tcPr>
            <w:tcW w:w="72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BF0EEE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750902C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75BC92B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5E554B3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0D7427EF" w14:textId="77777777" w:rsidTr="007178E5">
        <w:trPr>
          <w:jc w:val="center"/>
        </w:trPr>
        <w:tc>
          <w:tcPr>
            <w:tcW w:w="1152"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1F99E69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 Dissolved Inorganic N</w:t>
            </w:r>
          </w:p>
        </w:tc>
        <w:tc>
          <w:tcPr>
            <w:tcW w:w="273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EF94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Intercept</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EFAC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-3.56</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69AA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0.43</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7B8A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-8.38</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3E38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1AA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7D22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73A8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31D24A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0.58</w:t>
            </w:r>
            <w:r w:rsidRPr="005A1C81">
              <w:rPr>
                <w:rFonts w:ascii="Times New Roman" w:eastAsia="Times New Roman" w:hAnsi="Times New Roman" w:cs="Times New Roman"/>
                <w:color w:val="000000"/>
                <w:sz w:val="20"/>
                <w:szCs w:val="20"/>
              </w:rPr>
              <w:br/>
              <w:t>(0.61)</w:t>
            </w:r>
          </w:p>
        </w:tc>
        <w:tc>
          <w:tcPr>
            <w:tcW w:w="864"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01341A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-139.57</w:t>
            </w:r>
            <w:r w:rsidRPr="005A1C81">
              <w:rPr>
                <w:rFonts w:ascii="Times New Roman" w:eastAsia="Times New Roman" w:hAnsi="Times New Roman" w:cs="Times New Roman"/>
                <w:color w:val="000000"/>
                <w:sz w:val="20"/>
                <w:szCs w:val="20"/>
              </w:rPr>
              <w:br/>
              <w:t>(</w:t>
            </w:r>
            <w:proofErr w:type="spellStart"/>
            <w:r w:rsidRPr="005A1C81">
              <w:rPr>
                <w:rFonts w:ascii="Times New Roman" w:eastAsia="Times New Roman" w:hAnsi="Times New Roman" w:cs="Times New Roman"/>
                <w:color w:val="000000"/>
                <w:sz w:val="20"/>
                <w:szCs w:val="20"/>
              </w:rPr>
              <w:t>GCV.Cp</w:t>
            </w:r>
            <w:proofErr w:type="spellEnd"/>
            <w:r w:rsidRPr="005A1C81">
              <w:rPr>
                <w:rFonts w:ascii="Times New Roman" w:eastAsia="Times New Roman" w:hAnsi="Times New Roman" w:cs="Times New Roman"/>
                <w:color w:val="000000"/>
                <w:sz w:val="20"/>
                <w:szCs w:val="20"/>
              </w:rPr>
              <w:t>)</w:t>
            </w:r>
          </w:p>
        </w:tc>
        <w:tc>
          <w:tcPr>
            <w:tcW w:w="576"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6DCA85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0.13</w:t>
            </w:r>
            <w:r w:rsidRPr="005A1C81">
              <w:rPr>
                <w:rFonts w:ascii="Times New Roman" w:eastAsia="Times New Roman" w:hAnsi="Times New Roman" w:cs="Times New Roman"/>
                <w:color w:val="000000"/>
                <w:sz w:val="20"/>
                <w:szCs w:val="20"/>
              </w:rPr>
              <w:br/>
              <w:t>(93)</w:t>
            </w:r>
          </w:p>
        </w:tc>
      </w:tr>
      <w:tr w:rsidR="00911CB1" w:rsidRPr="005A1C81" w14:paraId="104E825F" w14:textId="77777777" w:rsidTr="007178E5">
        <w:trPr>
          <w:jc w:val="center"/>
        </w:trPr>
        <w:tc>
          <w:tcPr>
            <w:tcW w:w="1152"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2CBE4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CD4C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Outflow Q</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BC37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vertAlign w:val="superscript"/>
              </w:rPr>
            </w:pPr>
            <w:r w:rsidRPr="005A1C81">
              <w:rPr>
                <w:rFonts w:ascii="Times New Roman" w:eastAsia="Times New Roman" w:hAnsi="Times New Roman" w:cs="Times New Roman"/>
                <w:color w:val="000000"/>
                <w:sz w:val="20"/>
                <w:szCs w:val="20"/>
              </w:rPr>
              <w:t>2x10</w:t>
            </w:r>
            <w:r w:rsidRPr="005A1C81">
              <w:rPr>
                <w:rFonts w:ascii="Times New Roman" w:eastAsia="Times New Roman" w:hAnsi="Times New Roman" w:cs="Times New Roman"/>
                <w:color w:val="000000"/>
                <w:sz w:val="20"/>
                <w:szCs w:val="20"/>
                <w:vertAlign w:val="superscript"/>
              </w:rPr>
              <w:t>-9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678A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6x10</w:t>
            </w:r>
            <w:r w:rsidRPr="005A1C81">
              <w:rPr>
                <w:rFonts w:ascii="Times New Roman" w:eastAsia="Times New Roman" w:hAnsi="Times New Roman" w:cs="Times New Roman"/>
                <w:color w:val="000000"/>
                <w:sz w:val="20"/>
                <w:szCs w:val="20"/>
                <w:vertAlign w:val="superscript"/>
              </w:rPr>
              <w:t>-10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FA95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3.51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1109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5D5A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26A5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6836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CC645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32D1A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A197E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793C0BAD"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EC221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5CE2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V</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2DF0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0.18</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1D04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F0B8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1.46</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92F0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0.15</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EE1B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6C53C"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963C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D52F4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84290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7217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2BA32CC8"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98DB4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09D6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s(WRT</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North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4B47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B3C7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BDD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1292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663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3.01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2AD9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3.22</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A509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0.04</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73CAA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31B83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73F5A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75D965D6"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F9C1E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0C58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s(WRT</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South</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6F3F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9DA0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DA76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B7C4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C48B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1.40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DD3D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0.44</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3DC21"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0.48</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70CAB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1D711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88A2C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5895CD7E"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24AFC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7B0C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s(WRT</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Lit. West</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542B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505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BC60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8165E"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ECD3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2.60</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4AD1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1.26</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17AC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0.25</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00DD0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2CCF4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18C04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144B45CA"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F9493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AB92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s(WRT</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Nearshore</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D8513"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7126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AC85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4D59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42620"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2.51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930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2.13</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977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0.09</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F2344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CC5A4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B0A23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6489B11E" w14:textId="77777777" w:rsidTr="007178E5">
        <w:trPr>
          <w:jc w:val="center"/>
        </w:trPr>
        <w:tc>
          <w:tcPr>
            <w:tcW w:w="1152"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C0FFF8"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89FAA"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s(WRT</w:t>
            </w:r>
            <w:proofErr w:type="gramStart"/>
            <w:r w:rsidRPr="005A1C81">
              <w:rPr>
                <w:rFonts w:ascii="Times New Roman" w:eastAsia="Times New Roman" w:hAnsi="Times New Roman" w:cs="Times New Roman"/>
                <w:color w:val="000000"/>
                <w:sz w:val="20"/>
                <w:szCs w:val="20"/>
              </w:rPr>
              <w:t>):</w:t>
            </w:r>
            <w:proofErr w:type="spellStart"/>
            <w:r w:rsidRPr="005A1C81">
              <w:rPr>
                <w:rFonts w:ascii="Times New Roman" w:eastAsia="Times New Roman" w:hAnsi="Times New Roman" w:cs="Times New Roman"/>
                <w:color w:val="000000"/>
                <w:sz w:val="20"/>
                <w:szCs w:val="20"/>
              </w:rPr>
              <w:t>EcoZone</w:t>
            </w:r>
            <w:proofErr w:type="spellEnd"/>
            <w:proofErr w:type="gramEnd"/>
            <w:r w:rsidRPr="005A1C81">
              <w:rPr>
                <w:rFonts w:ascii="Times New Roman" w:eastAsia="Times New Roman" w:hAnsi="Times New Roman" w:cs="Times New Roman"/>
                <w:color w:val="000000"/>
                <w:sz w:val="20"/>
                <w:szCs w:val="20"/>
              </w:rPr>
              <w:t xml:space="preserve"> - Pelagic</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21D0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0F22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5D29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D260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8AA5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2.71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BB69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1.51</w:t>
            </w:r>
          </w:p>
        </w:tc>
        <w:tc>
          <w:tcPr>
            <w:tcW w:w="72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91A7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0.22</w:t>
            </w: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59565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524542"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37E64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r w:rsidR="00911CB1" w:rsidRPr="005A1C81" w14:paraId="47E515E8" w14:textId="77777777" w:rsidTr="007178E5">
        <w:trPr>
          <w:jc w:val="center"/>
        </w:trPr>
        <w:tc>
          <w:tcPr>
            <w:tcW w:w="1152"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115CB3D4"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273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C6B7D05"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s(</w:t>
            </w:r>
            <w:proofErr w:type="spellStart"/>
            <w:r w:rsidRPr="005A1C81">
              <w:rPr>
                <w:rFonts w:ascii="Times New Roman" w:eastAsia="Times New Roman" w:hAnsi="Times New Roman" w:cs="Times New Roman"/>
                <w:color w:val="000000"/>
                <w:sz w:val="20"/>
                <w:szCs w:val="20"/>
              </w:rPr>
              <w:t>EcoZone</w:t>
            </w:r>
            <w:proofErr w:type="spellEnd"/>
            <w:r w:rsidRPr="005A1C81">
              <w:rPr>
                <w:rFonts w:ascii="Times New Roman" w:eastAsia="Times New Roman" w:hAnsi="Times New Roman" w:cs="Times New Roman"/>
                <w:color w:val="000000"/>
                <w:sz w:val="20"/>
                <w:szCs w:val="20"/>
              </w:rPr>
              <w:t>)</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2A7FAB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4A066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FE4D25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72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867537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 xml:space="preserve"> --- </w:t>
            </w:r>
          </w:p>
        </w:tc>
        <w:tc>
          <w:tcPr>
            <w:tcW w:w="57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EF9C49D"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3.43</w:t>
            </w:r>
          </w:p>
        </w:tc>
        <w:tc>
          <w:tcPr>
            <w:tcW w:w="72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EF88059"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color w:val="000000"/>
                <w:sz w:val="20"/>
                <w:szCs w:val="20"/>
              </w:rPr>
              <w:t>6.74</w:t>
            </w:r>
          </w:p>
        </w:tc>
        <w:tc>
          <w:tcPr>
            <w:tcW w:w="72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E608A7B"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5A1C81">
              <w:rPr>
                <w:rFonts w:ascii="Times New Roman" w:eastAsia="Times New Roman" w:hAnsi="Times New Roman" w:cs="Times New Roman"/>
                <w:i/>
                <w:color w:val="000000"/>
                <w:sz w:val="20"/>
                <w:szCs w:val="20"/>
              </w:rPr>
              <w:t>&lt; 0.01</w:t>
            </w:r>
          </w:p>
        </w:tc>
        <w:tc>
          <w:tcPr>
            <w:tcW w:w="864"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08AD7AB6"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864"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02494C7F"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c>
          <w:tcPr>
            <w:tcW w:w="576"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51085657" w14:textId="77777777" w:rsidR="00911CB1" w:rsidRPr="005A1C81"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p>
        </w:tc>
      </w:tr>
    </w:tbl>
    <w:p w14:paraId="3A864F01" w14:textId="77777777" w:rsidR="00911CB1" w:rsidRDefault="00911CB1" w:rsidP="00911CB1"/>
    <w:p w14:paraId="4D91BE84" w14:textId="77777777" w:rsidR="00911CB1" w:rsidRDefault="00911CB1" w:rsidP="00911CB1">
      <w:r>
        <w:br w:type="page"/>
      </w:r>
    </w:p>
    <w:p w14:paraId="6B46B008" w14:textId="77777777" w:rsidR="00911CB1" w:rsidRPr="004F4512" w:rsidRDefault="00911CB1" w:rsidP="00911CB1">
      <w:pPr>
        <w:jc w:val="both"/>
        <w:rPr>
          <w:sz w:val="24"/>
          <w:szCs w:val="24"/>
        </w:rPr>
      </w:pPr>
      <w:r w:rsidRPr="004F4512">
        <w:rPr>
          <w:sz w:val="24"/>
          <w:szCs w:val="24"/>
        </w:rPr>
        <w:lastRenderedPageBreak/>
        <w:t>Table S</w:t>
      </w:r>
      <w:r>
        <w:rPr>
          <w:sz w:val="24"/>
          <w:szCs w:val="24"/>
        </w:rPr>
        <w:t>5</w:t>
      </w:r>
      <w:r w:rsidRPr="004F4512">
        <w:rPr>
          <w:sz w:val="24"/>
          <w:szCs w:val="24"/>
        </w:rPr>
        <w:t>. Summary statistics for observed and simulated stage elevation within Lake Okeechobee during the observed period of record and period of simulation (P.O.S.;1965 – 2016) for all alternatives.</w:t>
      </w:r>
    </w:p>
    <w:tbl>
      <w:tblPr>
        <w:tblW w:w="0" w:type="auto"/>
        <w:jc w:val="center"/>
        <w:tblLayout w:type="fixed"/>
        <w:tblLook w:val="0420" w:firstRow="1" w:lastRow="0" w:firstColumn="0" w:lastColumn="0" w:noHBand="0" w:noVBand="1"/>
      </w:tblPr>
      <w:tblGrid>
        <w:gridCol w:w="1440"/>
        <w:gridCol w:w="1800"/>
        <w:gridCol w:w="1080"/>
        <w:gridCol w:w="1440"/>
        <w:gridCol w:w="864"/>
        <w:gridCol w:w="864"/>
        <w:gridCol w:w="864"/>
        <w:gridCol w:w="864"/>
        <w:gridCol w:w="864"/>
      </w:tblGrid>
      <w:tr w:rsidR="00911CB1" w14:paraId="037C0CC7" w14:textId="77777777" w:rsidTr="007178E5">
        <w:trPr>
          <w:tblHeader/>
          <w:jc w:val="center"/>
        </w:trPr>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1DC1A3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Variable</w:t>
            </w:r>
          </w:p>
        </w:tc>
        <w:tc>
          <w:tcPr>
            <w:tcW w:w="180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3E5AA3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Area/Region</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CC090D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Period</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282830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Alternative</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3E91FA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Min.</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16FEC0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Mean</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DBFE39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St. Dev</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58B50D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Median</w:t>
            </w:r>
          </w:p>
        </w:tc>
        <w:tc>
          <w:tcPr>
            <w:tcW w:w="8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CA9A71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Max.</w:t>
            </w:r>
          </w:p>
        </w:tc>
      </w:tr>
      <w:tr w:rsidR="00911CB1" w14:paraId="7D65A893" w14:textId="77777777" w:rsidTr="007178E5">
        <w:trPr>
          <w:jc w:val="center"/>
        </w:trPr>
        <w:tc>
          <w:tcPr>
            <w:tcW w:w="1440" w:type="dxa"/>
            <w:vMerge w:val="restart"/>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4902E59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Stage</w:t>
            </w:r>
            <w:r>
              <w:rPr>
                <w:rFonts w:ascii="Times New Roman" w:eastAsia="Times New Roman" w:hAnsi="Times New Roman" w:cs="Times New Roman"/>
                <w:color w:val="000000"/>
              </w:rPr>
              <w:br/>
              <w:t>(m, NGVD29)</w:t>
            </w:r>
            <w:r>
              <w:rPr>
                <w:rFonts w:ascii="Times New Roman" w:eastAsia="Times New Roman" w:hAnsi="Times New Roman" w:cs="Times New Roman"/>
                <w:color w:val="000000"/>
                <w:vertAlign w:val="superscript"/>
              </w:rPr>
              <w:t xml:space="preserve"> 1 </w:t>
            </w:r>
          </w:p>
        </w:tc>
        <w:tc>
          <w:tcPr>
            <w:tcW w:w="1800" w:type="dxa"/>
            <w:vMerge w:val="restart"/>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0F2EADA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Lake</w:t>
            </w:r>
            <w:r>
              <w:rPr>
                <w:rFonts w:ascii="Times New Roman" w:eastAsia="Times New Roman" w:hAnsi="Times New Roman" w:cs="Times New Roman"/>
                <w:color w:val="000000"/>
              </w:rPr>
              <w:br/>
              <w:t>Okeechobee</w:t>
            </w:r>
          </w:p>
        </w:tc>
        <w:tc>
          <w:tcPr>
            <w:tcW w:w="1080"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C859F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P.O.S.</w:t>
            </w:r>
            <w:r>
              <w:rPr>
                <w:rFonts w:ascii="Times New Roman" w:eastAsia="Times New Roman" w:hAnsi="Times New Roman" w:cs="Times New Roman"/>
                <w:color w:val="000000"/>
                <w:vertAlign w:val="superscript"/>
              </w:rPr>
              <w:t xml:space="preserve"> 2 </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086C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OBS</w:t>
            </w:r>
            <w:r>
              <w:rPr>
                <w:rFonts w:ascii="Times New Roman" w:eastAsia="Times New Roman" w:hAnsi="Times New Roman" w:cs="Times New Roman"/>
                <w:color w:val="000000"/>
                <w:vertAlign w:val="superscript"/>
              </w:rPr>
              <w:t xml:space="preserve"> A </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FCB5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2.69</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8F8C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4.31</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C2C1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0.57</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C49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4.38</w:t>
            </w:r>
          </w:p>
        </w:tc>
        <w:tc>
          <w:tcPr>
            <w:tcW w:w="8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6213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5.65</w:t>
            </w:r>
          </w:p>
        </w:tc>
      </w:tr>
      <w:tr w:rsidR="00911CB1" w14:paraId="57F807F2" w14:textId="77777777" w:rsidTr="007178E5">
        <w:trPr>
          <w:jc w:val="center"/>
        </w:trPr>
        <w:tc>
          <w:tcPr>
            <w:tcW w:w="1440"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010EE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A6ABB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152FA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182F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NA25f</w:t>
            </w:r>
            <w:r>
              <w:rPr>
                <w:rFonts w:ascii="Times New Roman" w:eastAsia="Times New Roman" w:hAnsi="Times New Roman" w:cs="Times New Roman"/>
                <w:color w:val="000000"/>
                <w:vertAlign w:val="superscript"/>
              </w:rPr>
              <w:t xml:space="preserve"> B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A162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2.49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0702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4.03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BFC9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0.57</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5CD9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4.09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D4EE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5.37</w:t>
            </w:r>
          </w:p>
        </w:tc>
      </w:tr>
      <w:tr w:rsidR="00911CB1" w14:paraId="005BA05E" w14:textId="77777777" w:rsidTr="007178E5">
        <w:trPr>
          <w:jc w:val="center"/>
        </w:trPr>
        <w:tc>
          <w:tcPr>
            <w:tcW w:w="144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55B29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B054D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B3B91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059E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PA25</w:t>
            </w:r>
            <w:r>
              <w:rPr>
                <w:rFonts w:ascii="Times New Roman" w:eastAsia="Times New Roman" w:hAnsi="Times New Roman" w:cs="Times New Roman"/>
                <w:color w:val="000000"/>
                <w:vertAlign w:val="superscript"/>
              </w:rPr>
              <w:t xml:space="preserve"> B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6F09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928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4.21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6671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0.63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CFBF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4.28</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A6E0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5.40</w:t>
            </w:r>
          </w:p>
        </w:tc>
      </w:tr>
      <w:tr w:rsidR="00911CB1" w14:paraId="0881814E" w14:textId="77777777" w:rsidTr="007178E5">
        <w:trPr>
          <w:jc w:val="center"/>
        </w:trPr>
        <w:tc>
          <w:tcPr>
            <w:tcW w:w="144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23F50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7B5D2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B1094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D51B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FWOLL</w:t>
            </w:r>
            <w:r>
              <w:rPr>
                <w:rFonts w:ascii="Times New Roman" w:eastAsia="Times New Roman" w:hAnsi="Times New Roman" w:cs="Times New Roman"/>
                <w:color w:val="000000"/>
                <w:vertAlign w:val="superscript"/>
              </w:rPr>
              <w:t xml:space="preserve"> C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4B56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2.50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09ED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4.09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A773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0.61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B91E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4.16</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840F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5.38</w:t>
            </w:r>
          </w:p>
        </w:tc>
      </w:tr>
      <w:tr w:rsidR="00911CB1" w14:paraId="2551C4E5" w14:textId="77777777" w:rsidTr="007178E5">
        <w:trPr>
          <w:jc w:val="center"/>
        </w:trPr>
        <w:tc>
          <w:tcPr>
            <w:tcW w:w="144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6B4A2F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18101AF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3CE7DD5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622F10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LCR1</w:t>
            </w:r>
            <w:r>
              <w:rPr>
                <w:rFonts w:ascii="Times New Roman" w:eastAsia="Times New Roman" w:hAnsi="Times New Roman" w:cs="Times New Roman"/>
                <w:color w:val="000000"/>
                <w:vertAlign w:val="superscript"/>
              </w:rPr>
              <w:t xml:space="preserve"> C </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58569A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2.68</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A32991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4.11</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227B90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0.54</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8F2522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4.20</w:t>
            </w:r>
          </w:p>
        </w:tc>
        <w:tc>
          <w:tcPr>
            <w:tcW w:w="864"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34691B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5.38</w:t>
            </w:r>
          </w:p>
        </w:tc>
      </w:tr>
      <w:tr w:rsidR="00911CB1" w14:paraId="648163A5" w14:textId="77777777" w:rsidTr="007178E5">
        <w:trPr>
          <w:jc w:val="center"/>
        </w:trPr>
        <w:tc>
          <w:tcPr>
            <w:tcW w:w="1440" w:type="dxa"/>
            <w:vMerge/>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FB58B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88127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C38535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Summer</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205B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OBS</w:t>
            </w:r>
            <w:r>
              <w:rPr>
                <w:rFonts w:ascii="Times New Roman" w:eastAsia="Times New Roman" w:hAnsi="Times New Roman" w:cs="Times New Roman"/>
                <w:color w:val="000000"/>
                <w:vertAlign w:val="superscript"/>
              </w:rPr>
              <w:t xml:space="preserve"> A </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2713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2.69</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EDB4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4.08</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EC30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0.55</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DB38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4.15</w:t>
            </w:r>
          </w:p>
        </w:tc>
        <w:tc>
          <w:tcPr>
            <w:tcW w:w="864"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CE16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5.18</w:t>
            </w:r>
          </w:p>
        </w:tc>
      </w:tr>
      <w:tr w:rsidR="00911CB1" w14:paraId="08163169" w14:textId="77777777" w:rsidTr="007178E5">
        <w:trPr>
          <w:jc w:val="center"/>
        </w:trPr>
        <w:tc>
          <w:tcPr>
            <w:tcW w:w="144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D8A8C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CEB89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8CA02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9829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NA25f</w:t>
            </w:r>
            <w:r>
              <w:rPr>
                <w:rFonts w:ascii="Times New Roman" w:eastAsia="Times New Roman" w:hAnsi="Times New Roman" w:cs="Times New Roman"/>
                <w:color w:val="000000"/>
                <w:vertAlign w:val="superscript"/>
              </w:rPr>
              <w:t xml:space="preserve"> B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979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2.49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7E63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3.79</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88FA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C875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3.81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0BD9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4.84</w:t>
            </w:r>
          </w:p>
        </w:tc>
      </w:tr>
      <w:tr w:rsidR="00911CB1" w14:paraId="22134520" w14:textId="77777777" w:rsidTr="007178E5">
        <w:trPr>
          <w:jc w:val="center"/>
        </w:trPr>
        <w:tc>
          <w:tcPr>
            <w:tcW w:w="144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723DA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B4AF9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C2532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E059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PA25</w:t>
            </w:r>
            <w:r>
              <w:rPr>
                <w:rFonts w:ascii="Times New Roman" w:eastAsia="Times New Roman" w:hAnsi="Times New Roman" w:cs="Times New Roman"/>
                <w:color w:val="000000"/>
                <w:vertAlign w:val="superscript"/>
              </w:rPr>
              <w:t xml:space="preserve"> B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A6C8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2.61</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2EAC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3.98</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5F62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0.63</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083B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4.02</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AE08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5.13</w:t>
            </w:r>
          </w:p>
        </w:tc>
      </w:tr>
      <w:tr w:rsidR="00911CB1" w14:paraId="48495648" w14:textId="77777777" w:rsidTr="007178E5">
        <w:trPr>
          <w:jc w:val="center"/>
        </w:trPr>
        <w:tc>
          <w:tcPr>
            <w:tcW w:w="144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4FA00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BC4B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ABFE0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C174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FWOLL</w:t>
            </w:r>
            <w:r>
              <w:rPr>
                <w:rFonts w:ascii="Times New Roman" w:eastAsia="Times New Roman" w:hAnsi="Times New Roman" w:cs="Times New Roman"/>
                <w:color w:val="000000"/>
                <w:vertAlign w:val="superscript"/>
              </w:rPr>
              <w:t xml:space="preserve"> C </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B28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2.50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B988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3.84</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6F7F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0.60</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47E4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3.85</w:t>
            </w:r>
          </w:p>
        </w:tc>
        <w:tc>
          <w:tcPr>
            <w:tcW w:w="8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E1E3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5.08</w:t>
            </w:r>
          </w:p>
        </w:tc>
      </w:tr>
      <w:tr w:rsidR="00911CB1" w14:paraId="7FBF8E83" w14:textId="77777777" w:rsidTr="007178E5">
        <w:trPr>
          <w:jc w:val="center"/>
        </w:trPr>
        <w:tc>
          <w:tcPr>
            <w:tcW w:w="1440"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407FD42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800"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02F9FD3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080"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4B74BB5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842E81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rPr>
              <w:t>LCR1</w:t>
            </w:r>
            <w:r>
              <w:rPr>
                <w:rFonts w:ascii="Times New Roman" w:eastAsia="Times New Roman" w:hAnsi="Times New Roman" w:cs="Times New Roman"/>
                <w:color w:val="000000"/>
                <w:vertAlign w:val="superscript"/>
              </w:rPr>
              <w:t xml:space="preserve"> C </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9CDDC9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2.68</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99590B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3.87</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DC6A0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0.54</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7DB9FC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3.87</w:t>
            </w:r>
          </w:p>
        </w:tc>
        <w:tc>
          <w:tcPr>
            <w:tcW w:w="8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F8E437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rPr>
              <w:t>4.95</w:t>
            </w:r>
          </w:p>
        </w:tc>
      </w:tr>
      <w:tr w:rsidR="00911CB1" w14:paraId="7698D5FA" w14:textId="77777777" w:rsidTr="007178E5">
        <w:trPr>
          <w:jc w:val="center"/>
        </w:trPr>
        <w:tc>
          <w:tcPr>
            <w:tcW w:w="10080" w:type="dxa"/>
            <w:gridSpan w:val="9"/>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2CB26B5" w14:textId="77777777" w:rsidR="00911CB1" w:rsidRDefault="00911CB1" w:rsidP="007178E5">
            <w:pPr>
              <w:pBdr>
                <w:top w:val="none" w:sz="0" w:space="0" w:color="000000"/>
                <w:left w:val="none" w:sz="0" w:space="0" w:color="000000"/>
                <w:bottom w:val="none" w:sz="0" w:space="0" w:color="000000"/>
                <w:right w:val="none" w:sz="0" w:space="0" w:color="000000"/>
              </w:pBdr>
              <w:spacing w:before="100" w:after="100"/>
              <w:ind w:left="100" w:right="100"/>
            </w:pPr>
            <w:r>
              <w:rPr>
                <w:rFonts w:ascii="Times New Roman" w:eastAsia="Times New Roman" w:hAnsi="Times New Roman" w:cs="Times New Roman"/>
                <w:color w:val="000000"/>
                <w:vertAlign w:val="superscript"/>
              </w:rPr>
              <w:t xml:space="preserve"> 1 </w:t>
            </w:r>
            <w:r>
              <w:rPr>
                <w:rFonts w:ascii="Times New Roman" w:eastAsia="Times New Roman" w:hAnsi="Times New Roman" w:cs="Times New Roman"/>
                <w:color w:val="000000"/>
              </w:rPr>
              <w:t>National Geodetic Vertical Datum of 1929</w:t>
            </w:r>
          </w:p>
        </w:tc>
      </w:tr>
      <w:tr w:rsidR="00911CB1" w14:paraId="565EC62B" w14:textId="77777777" w:rsidTr="007178E5">
        <w:trPr>
          <w:jc w:val="center"/>
        </w:trPr>
        <w:tc>
          <w:tcPr>
            <w:tcW w:w="10080" w:type="dxa"/>
            <w:gridSpan w:val="9"/>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055CB22" w14:textId="77777777" w:rsidR="00911CB1" w:rsidRDefault="00911CB1" w:rsidP="007178E5">
            <w:pPr>
              <w:pBdr>
                <w:top w:val="none" w:sz="0" w:space="0" w:color="000000"/>
                <w:left w:val="none" w:sz="0" w:space="0" w:color="000000"/>
                <w:bottom w:val="none" w:sz="0" w:space="0" w:color="000000"/>
                <w:right w:val="none" w:sz="0" w:space="0" w:color="000000"/>
              </w:pBdr>
              <w:spacing w:before="100" w:after="100"/>
              <w:ind w:left="100" w:right="100"/>
            </w:pPr>
            <w:r>
              <w:rPr>
                <w:rFonts w:ascii="Times New Roman" w:eastAsia="Times New Roman" w:hAnsi="Times New Roman" w:cs="Times New Roman"/>
                <w:color w:val="000000"/>
                <w:vertAlign w:val="superscript"/>
              </w:rPr>
              <w:t xml:space="preserve"> 2 </w:t>
            </w:r>
            <w:r>
              <w:rPr>
                <w:rFonts w:ascii="Times New Roman" w:eastAsia="Times New Roman" w:hAnsi="Times New Roman" w:cs="Times New Roman"/>
                <w:color w:val="000000"/>
              </w:rPr>
              <w:t>Period of Simulation (Jan 1965 - Dec 2016)</w:t>
            </w:r>
          </w:p>
        </w:tc>
      </w:tr>
      <w:tr w:rsidR="00911CB1" w14:paraId="5491AABB" w14:textId="77777777" w:rsidTr="007178E5">
        <w:trPr>
          <w:jc w:val="center"/>
        </w:trPr>
        <w:tc>
          <w:tcPr>
            <w:tcW w:w="10080" w:type="dxa"/>
            <w:gridSpan w:val="9"/>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CE55244" w14:textId="77777777" w:rsidR="00911CB1" w:rsidRDefault="00911CB1" w:rsidP="007178E5">
            <w:pPr>
              <w:pBdr>
                <w:top w:val="none" w:sz="0" w:space="0" w:color="000000"/>
                <w:left w:val="none" w:sz="0" w:space="0" w:color="000000"/>
                <w:bottom w:val="none" w:sz="0" w:space="0" w:color="000000"/>
                <w:right w:val="none" w:sz="0" w:space="0" w:color="000000"/>
              </w:pBdr>
              <w:spacing w:before="100" w:after="100"/>
              <w:ind w:left="100" w:right="100"/>
            </w:pPr>
            <w:r>
              <w:rPr>
                <w:rFonts w:ascii="Times New Roman" w:eastAsia="Times New Roman" w:hAnsi="Times New Roman" w:cs="Times New Roman"/>
                <w:color w:val="000000"/>
                <w:vertAlign w:val="superscript"/>
              </w:rPr>
              <w:t xml:space="preserve"> </w:t>
            </w:r>
            <w:proofErr w:type="gramStart"/>
            <w:r>
              <w:rPr>
                <w:rFonts w:ascii="Times New Roman" w:eastAsia="Times New Roman" w:hAnsi="Times New Roman" w:cs="Times New Roman"/>
                <w:color w:val="000000"/>
                <w:vertAlign w:val="superscript"/>
              </w:rPr>
              <w:t>A</w:t>
            </w:r>
            <w:proofErr w:type="gramEnd"/>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Observed data (Oct 1974 - Sept 2023)</w:t>
            </w:r>
          </w:p>
        </w:tc>
      </w:tr>
      <w:tr w:rsidR="00911CB1" w14:paraId="53793E05" w14:textId="77777777" w:rsidTr="007178E5">
        <w:trPr>
          <w:jc w:val="center"/>
        </w:trPr>
        <w:tc>
          <w:tcPr>
            <w:tcW w:w="10080" w:type="dxa"/>
            <w:gridSpan w:val="9"/>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34FB254" w14:textId="77777777" w:rsidR="00911CB1" w:rsidRDefault="00911CB1" w:rsidP="007178E5">
            <w:pPr>
              <w:pBdr>
                <w:top w:val="none" w:sz="0" w:space="0" w:color="000000"/>
                <w:left w:val="none" w:sz="0" w:space="0" w:color="000000"/>
                <w:bottom w:val="none" w:sz="0" w:space="0" w:color="000000"/>
                <w:right w:val="none" w:sz="0" w:space="0" w:color="000000"/>
              </w:pBdr>
              <w:spacing w:before="100" w:after="100"/>
              <w:ind w:left="100" w:right="100"/>
            </w:pPr>
            <w:r>
              <w:rPr>
                <w:rFonts w:ascii="Times New Roman" w:eastAsia="Times New Roman" w:hAnsi="Times New Roman" w:cs="Times New Roman"/>
                <w:color w:val="000000"/>
                <w:vertAlign w:val="superscript"/>
              </w:rPr>
              <w:t xml:space="preserve"> B </w:t>
            </w:r>
            <w:r>
              <w:rPr>
                <w:rFonts w:ascii="Times New Roman" w:eastAsia="Times New Roman" w:hAnsi="Times New Roman" w:cs="Times New Roman"/>
                <w:color w:val="000000"/>
              </w:rPr>
              <w:t>Lake Okeechobee System Operating Manual - Operational Planning Project</w:t>
            </w:r>
          </w:p>
        </w:tc>
      </w:tr>
      <w:tr w:rsidR="00911CB1" w14:paraId="44343126" w14:textId="77777777" w:rsidTr="007178E5">
        <w:trPr>
          <w:jc w:val="center"/>
        </w:trPr>
        <w:tc>
          <w:tcPr>
            <w:tcW w:w="10080" w:type="dxa"/>
            <w:gridSpan w:val="9"/>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D4D293E" w14:textId="77777777" w:rsidR="00911CB1" w:rsidRDefault="00911CB1" w:rsidP="007178E5">
            <w:pPr>
              <w:pBdr>
                <w:top w:val="none" w:sz="0" w:space="0" w:color="000000"/>
                <w:left w:val="none" w:sz="0" w:space="0" w:color="000000"/>
                <w:bottom w:val="none" w:sz="0" w:space="0" w:color="000000"/>
                <w:right w:val="none" w:sz="0" w:space="0" w:color="000000"/>
              </w:pBdr>
              <w:spacing w:before="100" w:after="100"/>
              <w:ind w:left="100" w:right="100"/>
            </w:pPr>
            <w:r>
              <w:rPr>
                <w:rFonts w:ascii="Times New Roman" w:eastAsia="Times New Roman" w:hAnsi="Times New Roman" w:cs="Times New Roman"/>
                <w:color w:val="000000"/>
                <w:vertAlign w:val="superscript"/>
              </w:rPr>
              <w:t xml:space="preserve"> C </w:t>
            </w:r>
            <w:r>
              <w:rPr>
                <w:rFonts w:ascii="Times New Roman" w:eastAsia="Times New Roman" w:hAnsi="Times New Roman" w:cs="Times New Roman"/>
                <w:color w:val="000000"/>
              </w:rPr>
              <w:t>Lake Okeechobee Component A Reservoir - Restoration Planning Project</w:t>
            </w:r>
          </w:p>
        </w:tc>
      </w:tr>
    </w:tbl>
    <w:p w14:paraId="214E61F0" w14:textId="77777777" w:rsidR="00911CB1" w:rsidRDefault="00911CB1" w:rsidP="00911CB1">
      <w:r>
        <w:br/>
      </w:r>
    </w:p>
    <w:p w14:paraId="570FF393" w14:textId="77777777" w:rsidR="00911CB1" w:rsidRDefault="00911CB1" w:rsidP="00911CB1">
      <w:r>
        <w:br w:type="page"/>
      </w:r>
    </w:p>
    <w:p w14:paraId="1A0041DF" w14:textId="77777777" w:rsidR="00911CB1" w:rsidRDefault="00911CB1" w:rsidP="00911CB1">
      <w:pPr>
        <w:jc w:val="both"/>
        <w:rPr>
          <w:sz w:val="24"/>
          <w:szCs w:val="24"/>
        </w:rPr>
      </w:pPr>
      <w:r w:rsidRPr="00200E77">
        <w:rPr>
          <w:sz w:val="24"/>
          <w:szCs w:val="24"/>
        </w:rPr>
        <w:lastRenderedPageBreak/>
        <w:t>Table S</w:t>
      </w:r>
      <w:r>
        <w:rPr>
          <w:sz w:val="24"/>
          <w:szCs w:val="24"/>
        </w:rPr>
        <w:t>6</w:t>
      </w:r>
      <w:r w:rsidRPr="00200E77">
        <w:rPr>
          <w:sz w:val="24"/>
          <w:szCs w:val="24"/>
        </w:rPr>
        <w:t xml:space="preserve">. Mean </w:t>
      </w:r>
      <w:r>
        <w:rPr>
          <w:sz w:val="24"/>
          <w:szCs w:val="24"/>
        </w:rPr>
        <w:t xml:space="preserve">(minimum – maximum) </w:t>
      </w:r>
      <w:r w:rsidRPr="00200E77">
        <w:rPr>
          <w:sz w:val="24"/>
          <w:szCs w:val="24"/>
        </w:rPr>
        <w:t>observed</w:t>
      </w:r>
      <w:r>
        <w:rPr>
          <w:sz w:val="24"/>
          <w:szCs w:val="24"/>
        </w:rPr>
        <w:t xml:space="preserve"> (OBS)</w:t>
      </w:r>
      <w:r w:rsidRPr="00200E77">
        <w:rPr>
          <w:sz w:val="24"/>
          <w:szCs w:val="24"/>
        </w:rPr>
        <w:t xml:space="preserve"> and simulated chlorophyll</w:t>
      </w:r>
      <w:r>
        <w:rPr>
          <w:sz w:val="24"/>
          <w:szCs w:val="24"/>
        </w:rPr>
        <w:t xml:space="preserve"> concentration (1), frequency of exceeding 20 µg L</w:t>
      </w:r>
      <w:r>
        <w:rPr>
          <w:sz w:val="24"/>
          <w:szCs w:val="24"/>
          <w:vertAlign w:val="superscript"/>
        </w:rPr>
        <w:t>-1</w:t>
      </w:r>
      <w:r>
        <w:rPr>
          <w:sz w:val="24"/>
          <w:szCs w:val="24"/>
        </w:rPr>
        <w:t xml:space="preserve"> (2), and frequency of exceeding 40 µg L</w:t>
      </w:r>
      <w:r>
        <w:rPr>
          <w:sz w:val="24"/>
          <w:szCs w:val="24"/>
          <w:vertAlign w:val="superscript"/>
        </w:rPr>
        <w:t>-1</w:t>
      </w:r>
      <w:r>
        <w:rPr>
          <w:sz w:val="24"/>
          <w:szCs w:val="24"/>
        </w:rPr>
        <w:t xml:space="preserve"> (3)</w:t>
      </w:r>
      <w:r w:rsidRPr="00200E77">
        <w:rPr>
          <w:sz w:val="24"/>
          <w:szCs w:val="24"/>
        </w:rPr>
        <w:t xml:space="preserve"> within Lake Okeechobee during the model fitting period (2000 – 2023) and the period of simulation (P.O.S.;1965 – 2016) for all alternatives. </w:t>
      </w:r>
    </w:p>
    <w:tbl>
      <w:tblPr>
        <w:tblW w:w="10440" w:type="dxa"/>
        <w:jc w:val="center"/>
        <w:tblLayout w:type="fixed"/>
        <w:tblLook w:val="0420" w:firstRow="1" w:lastRow="0" w:firstColumn="0" w:lastColumn="0" w:noHBand="0" w:noVBand="1"/>
      </w:tblPr>
      <w:tblGrid>
        <w:gridCol w:w="2520"/>
        <w:gridCol w:w="1440"/>
        <w:gridCol w:w="1296"/>
        <w:gridCol w:w="1296"/>
        <w:gridCol w:w="1296"/>
        <w:gridCol w:w="1296"/>
        <w:gridCol w:w="1296"/>
      </w:tblGrid>
      <w:tr w:rsidR="00911CB1" w14:paraId="064F614B" w14:textId="77777777" w:rsidTr="007178E5">
        <w:trPr>
          <w:tblHeader/>
          <w:jc w:val="center"/>
        </w:trPr>
        <w:tc>
          <w:tcPr>
            <w:tcW w:w="252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6EBB7F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Variable</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BFD622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b/>
                <w:color w:val="000000"/>
              </w:rPr>
              <w:t>Ecological Zone</w:t>
            </w:r>
          </w:p>
        </w:tc>
        <w:tc>
          <w:tcPr>
            <w:tcW w:w="129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2AB9A2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OBS</w:t>
            </w:r>
          </w:p>
        </w:tc>
        <w:tc>
          <w:tcPr>
            <w:tcW w:w="129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C45D3A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NA25f</w:t>
            </w:r>
          </w:p>
        </w:tc>
        <w:tc>
          <w:tcPr>
            <w:tcW w:w="129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DD5E03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PA25</w:t>
            </w:r>
          </w:p>
        </w:tc>
        <w:tc>
          <w:tcPr>
            <w:tcW w:w="129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107BEC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FWOLL</w:t>
            </w:r>
          </w:p>
        </w:tc>
        <w:tc>
          <w:tcPr>
            <w:tcW w:w="1296"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12EAA7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b/>
                <w:color w:val="000000"/>
              </w:rPr>
              <w:t>LCR1</w:t>
            </w:r>
          </w:p>
        </w:tc>
      </w:tr>
      <w:tr w:rsidR="00911CB1" w14:paraId="3AB37B31" w14:textId="77777777" w:rsidTr="007178E5">
        <w:trPr>
          <w:jc w:val="center"/>
        </w:trPr>
        <w:tc>
          <w:tcPr>
            <w:tcW w:w="2520"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54329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 xml:space="preserve">(1) </w:t>
            </w:r>
            <w:proofErr w:type="spellStart"/>
            <w:r>
              <w:rPr>
                <w:rFonts w:ascii="Times New Roman" w:eastAsia="Times New Roman" w:hAnsi="Times New Roman" w:cs="Times New Roman"/>
                <w:color w:val="000000"/>
                <w:sz w:val="20"/>
                <w:szCs w:val="20"/>
              </w:rPr>
              <w:t>Chl</w:t>
            </w:r>
            <w:proofErr w:type="spellEnd"/>
            <w:r>
              <w:rPr>
                <w:rFonts w:ascii="Times New Roman" w:eastAsia="Times New Roman" w:hAnsi="Times New Roman" w:cs="Times New Roman"/>
                <w:color w:val="000000"/>
                <w:sz w:val="20"/>
                <w:szCs w:val="20"/>
              </w:rPr>
              <w:t>-a Conc. (</w:t>
            </w:r>
            <w:proofErr w:type="spellStart"/>
            <w:r>
              <w:rPr>
                <w:rFonts w:ascii="Times New Roman" w:eastAsia="Times New Roman" w:hAnsi="Times New Roman" w:cs="Times New Roman"/>
                <w:color w:val="000000"/>
                <w:sz w:val="20"/>
                <w:szCs w:val="20"/>
              </w:rPr>
              <w:t>μg</w:t>
            </w:r>
            <w:proofErr w:type="spellEnd"/>
            <w:r>
              <w:rPr>
                <w:rFonts w:ascii="Times New Roman" w:eastAsia="Times New Roman" w:hAnsi="Times New Roman" w:cs="Times New Roman"/>
                <w:color w:val="000000"/>
                <w:sz w:val="20"/>
                <w:szCs w:val="20"/>
              </w:rPr>
              <w:t xml:space="preserve"> L⁻¹)</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25BB7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North</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5EB0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26.7</w:t>
            </w:r>
            <w:r>
              <w:rPr>
                <w:rFonts w:ascii="Times New Roman" w:eastAsia="Times New Roman" w:hAnsi="Times New Roman" w:cs="Times New Roman"/>
                <w:color w:val="000000"/>
                <w:sz w:val="20"/>
                <w:szCs w:val="20"/>
              </w:rPr>
              <w:br/>
              <w:t>(13.3 - 42.6)</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6058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27.5</w:t>
            </w:r>
            <w:r>
              <w:rPr>
                <w:rFonts w:ascii="Times New Roman" w:eastAsia="Times New Roman" w:hAnsi="Times New Roman" w:cs="Times New Roman"/>
                <w:color w:val="000000"/>
                <w:sz w:val="20"/>
                <w:szCs w:val="20"/>
              </w:rPr>
              <w:br/>
              <w:t>(26.6 - 29.3)</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F807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28.0</w:t>
            </w:r>
            <w:r>
              <w:rPr>
                <w:rFonts w:ascii="Times New Roman" w:eastAsia="Times New Roman" w:hAnsi="Times New Roman" w:cs="Times New Roman"/>
                <w:color w:val="000000"/>
                <w:sz w:val="20"/>
                <w:szCs w:val="20"/>
              </w:rPr>
              <w:br/>
              <w:t>(26.6 - 30.3)</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FF5F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27.7</w:t>
            </w:r>
            <w:r>
              <w:rPr>
                <w:rFonts w:ascii="Times New Roman" w:eastAsia="Times New Roman" w:hAnsi="Times New Roman" w:cs="Times New Roman"/>
                <w:color w:val="000000"/>
                <w:sz w:val="20"/>
                <w:szCs w:val="20"/>
              </w:rPr>
              <w:br/>
              <w:t>(26.6 - 29.9)</w:t>
            </w:r>
          </w:p>
        </w:tc>
        <w:tc>
          <w:tcPr>
            <w:tcW w:w="1296"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C39D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27.7</w:t>
            </w:r>
            <w:r>
              <w:rPr>
                <w:rFonts w:ascii="Times New Roman" w:eastAsia="Times New Roman" w:hAnsi="Times New Roman" w:cs="Times New Roman"/>
                <w:color w:val="000000"/>
                <w:sz w:val="20"/>
                <w:szCs w:val="20"/>
              </w:rPr>
              <w:br/>
              <w:t>(26.6 - 29.5)</w:t>
            </w:r>
          </w:p>
        </w:tc>
      </w:tr>
      <w:tr w:rsidR="00911CB1" w14:paraId="4A3F4CC2"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89E65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563B6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South</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2715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18.0</w:t>
            </w:r>
            <w:r>
              <w:rPr>
                <w:rFonts w:ascii="Times New Roman" w:eastAsia="Times New Roman" w:hAnsi="Times New Roman" w:cs="Times New Roman"/>
                <w:color w:val="000000"/>
                <w:sz w:val="20"/>
                <w:szCs w:val="20"/>
              </w:rPr>
              <w:br/>
              <w:t>(3.8 - 42.6)</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28E3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14.5</w:t>
            </w:r>
            <w:r>
              <w:rPr>
                <w:rFonts w:ascii="Times New Roman" w:eastAsia="Times New Roman" w:hAnsi="Times New Roman" w:cs="Times New Roman"/>
                <w:color w:val="000000"/>
                <w:sz w:val="20"/>
                <w:szCs w:val="20"/>
              </w:rPr>
              <w:br/>
              <w:t>(7.6 - 34.4)</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6A0A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br/>
              <w:t>(7.6 - 55.6)</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D39B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16.5</w:t>
            </w:r>
            <w:r>
              <w:rPr>
                <w:rFonts w:ascii="Times New Roman" w:eastAsia="Times New Roman" w:hAnsi="Times New Roman" w:cs="Times New Roman"/>
                <w:color w:val="000000"/>
                <w:sz w:val="20"/>
                <w:szCs w:val="20"/>
              </w:rPr>
              <w:br/>
              <w:t>(7.6 - 46.0)</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C442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16.0</w:t>
            </w:r>
            <w:r>
              <w:rPr>
                <w:rFonts w:ascii="Times New Roman" w:eastAsia="Times New Roman" w:hAnsi="Times New Roman" w:cs="Times New Roman"/>
                <w:color w:val="000000"/>
                <w:sz w:val="20"/>
                <w:szCs w:val="20"/>
              </w:rPr>
              <w:br/>
              <w:t>(7.6 - 37.4)</w:t>
            </w:r>
          </w:p>
        </w:tc>
      </w:tr>
      <w:tr w:rsidR="00911CB1" w14:paraId="25BFF5E9"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70782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BD790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West</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9093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19.6</w:t>
            </w:r>
            <w:r>
              <w:rPr>
                <w:rFonts w:ascii="Times New Roman" w:eastAsia="Times New Roman" w:hAnsi="Times New Roman" w:cs="Times New Roman"/>
                <w:color w:val="000000"/>
                <w:sz w:val="20"/>
                <w:szCs w:val="20"/>
              </w:rPr>
              <w:br/>
              <w:t>(1.4 - 51.7)</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4411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16.9</w:t>
            </w:r>
            <w:r>
              <w:rPr>
                <w:rFonts w:ascii="Times New Roman" w:eastAsia="Times New Roman" w:hAnsi="Times New Roman" w:cs="Times New Roman"/>
                <w:color w:val="000000"/>
                <w:sz w:val="20"/>
                <w:szCs w:val="20"/>
              </w:rPr>
              <w:br/>
              <w:t>(11.0 - 31.7)</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34BE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20.9</w:t>
            </w:r>
            <w:r>
              <w:rPr>
                <w:rFonts w:ascii="Times New Roman" w:eastAsia="Times New Roman" w:hAnsi="Times New Roman" w:cs="Times New Roman"/>
                <w:color w:val="000000"/>
                <w:sz w:val="20"/>
                <w:szCs w:val="20"/>
              </w:rPr>
              <w:br/>
              <w:t>(11.0 - 44.4)</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3E79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18.3</w:t>
            </w:r>
            <w:r>
              <w:rPr>
                <w:rFonts w:ascii="Times New Roman" w:eastAsia="Times New Roman" w:hAnsi="Times New Roman" w:cs="Times New Roman"/>
                <w:color w:val="000000"/>
                <w:sz w:val="20"/>
                <w:szCs w:val="20"/>
              </w:rPr>
              <w:br/>
              <w:t>(11.0 - 38.9)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92DD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18.1</w:t>
            </w:r>
            <w:r>
              <w:rPr>
                <w:rFonts w:ascii="Times New Roman" w:eastAsia="Times New Roman" w:hAnsi="Times New Roman" w:cs="Times New Roman"/>
                <w:color w:val="000000"/>
                <w:sz w:val="20"/>
                <w:szCs w:val="20"/>
              </w:rPr>
              <w:br/>
              <w:t>(11.0 - 33.6)</w:t>
            </w:r>
          </w:p>
        </w:tc>
      </w:tr>
      <w:tr w:rsidR="00911CB1" w14:paraId="5B9A21E9"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49A19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C915A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Nearshore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1059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20.3</w:t>
            </w:r>
            <w:r>
              <w:rPr>
                <w:rFonts w:ascii="Times New Roman" w:eastAsia="Times New Roman" w:hAnsi="Times New Roman" w:cs="Times New Roman"/>
                <w:color w:val="000000"/>
                <w:sz w:val="20"/>
                <w:szCs w:val="20"/>
              </w:rPr>
              <w:br/>
              <w:t>(10.9 - 37.5)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0E5E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19.0</w:t>
            </w:r>
            <w:r>
              <w:rPr>
                <w:rFonts w:ascii="Times New Roman" w:eastAsia="Times New Roman" w:hAnsi="Times New Roman" w:cs="Times New Roman"/>
                <w:color w:val="000000"/>
                <w:sz w:val="20"/>
                <w:szCs w:val="20"/>
              </w:rPr>
              <w:br/>
              <w:t>(15.1 - 27.5)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0733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21.2</w:t>
            </w:r>
            <w:r>
              <w:rPr>
                <w:rFonts w:ascii="Times New Roman" w:eastAsia="Times New Roman" w:hAnsi="Times New Roman" w:cs="Times New Roman"/>
                <w:color w:val="000000"/>
                <w:sz w:val="20"/>
                <w:szCs w:val="20"/>
              </w:rPr>
              <w:br/>
              <w:t>(15.1 - 33.3)</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FA89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19.7</w:t>
            </w:r>
            <w:r>
              <w:rPr>
                <w:rFonts w:ascii="Times New Roman" w:eastAsia="Times New Roman" w:hAnsi="Times New Roman" w:cs="Times New Roman"/>
                <w:color w:val="000000"/>
                <w:sz w:val="20"/>
                <w:szCs w:val="20"/>
              </w:rPr>
              <w:br/>
              <w:t>(15.1 - 30.9)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4876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19.7</w:t>
            </w:r>
            <w:r>
              <w:rPr>
                <w:rFonts w:ascii="Times New Roman" w:eastAsia="Times New Roman" w:hAnsi="Times New Roman" w:cs="Times New Roman"/>
                <w:color w:val="000000"/>
                <w:sz w:val="20"/>
                <w:szCs w:val="20"/>
              </w:rPr>
              <w:br/>
              <w:t>(15.1 - 28.4)</w:t>
            </w:r>
          </w:p>
        </w:tc>
      </w:tr>
      <w:tr w:rsidR="00911CB1" w14:paraId="1436E0CE"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13DA6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AE48A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Pelagic</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71BF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21.9</w:t>
            </w:r>
            <w:r>
              <w:rPr>
                <w:rFonts w:ascii="Times New Roman" w:eastAsia="Times New Roman" w:hAnsi="Times New Roman" w:cs="Times New Roman"/>
                <w:color w:val="000000"/>
                <w:sz w:val="20"/>
                <w:szCs w:val="20"/>
              </w:rPr>
              <w:br/>
              <w:t>(11.0 - 38.2)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7D9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21.6</w:t>
            </w:r>
            <w:r>
              <w:rPr>
                <w:rFonts w:ascii="Times New Roman" w:eastAsia="Times New Roman" w:hAnsi="Times New Roman" w:cs="Times New Roman"/>
                <w:color w:val="000000"/>
                <w:sz w:val="20"/>
                <w:szCs w:val="20"/>
              </w:rPr>
              <w:br/>
              <w:t>(21.5 - 21.7)</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29AE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21.6</w:t>
            </w:r>
            <w:r>
              <w:rPr>
                <w:rFonts w:ascii="Times New Roman" w:eastAsia="Times New Roman" w:hAnsi="Times New Roman" w:cs="Times New Roman"/>
                <w:color w:val="000000"/>
                <w:sz w:val="20"/>
                <w:szCs w:val="20"/>
              </w:rPr>
              <w:br/>
              <w:t>(21.5 - 21.7)</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D096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21.6</w:t>
            </w:r>
            <w:r>
              <w:rPr>
                <w:rFonts w:ascii="Times New Roman" w:eastAsia="Times New Roman" w:hAnsi="Times New Roman" w:cs="Times New Roman"/>
                <w:color w:val="000000"/>
                <w:sz w:val="20"/>
                <w:szCs w:val="20"/>
              </w:rPr>
              <w:br/>
              <w:t>(21.5 - 21.7)</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E6F7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21.6</w:t>
            </w:r>
            <w:r>
              <w:rPr>
                <w:rFonts w:ascii="Times New Roman" w:eastAsia="Times New Roman" w:hAnsi="Times New Roman" w:cs="Times New Roman"/>
                <w:color w:val="000000"/>
                <w:sz w:val="20"/>
                <w:szCs w:val="20"/>
              </w:rPr>
              <w:br/>
              <w:t>(21.5 - 21.7)</w:t>
            </w:r>
          </w:p>
        </w:tc>
      </w:tr>
      <w:tr w:rsidR="00911CB1" w14:paraId="3385B382" w14:textId="77777777" w:rsidTr="007178E5">
        <w:trPr>
          <w:jc w:val="center"/>
        </w:trPr>
        <w:tc>
          <w:tcPr>
            <w:tcW w:w="252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185AF7A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74DACF8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Lake wide</w:t>
            </w:r>
            <w:r>
              <w:rPr>
                <w:rFonts w:ascii="Times New Roman" w:eastAsia="Times New Roman" w:hAnsi="Times New Roman" w:cs="Times New Roman"/>
                <w:color w:val="000000"/>
                <w:sz w:val="20"/>
                <w:szCs w:val="20"/>
                <w:vertAlign w:val="superscript"/>
              </w:rPr>
              <w:t xml:space="preserve"> </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09593BE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21.3</w:t>
            </w:r>
            <w:r>
              <w:rPr>
                <w:rFonts w:ascii="Times New Roman" w:eastAsia="Times New Roman" w:hAnsi="Times New Roman" w:cs="Times New Roman"/>
                <w:color w:val="000000"/>
                <w:sz w:val="20"/>
                <w:szCs w:val="20"/>
              </w:rPr>
              <w:br/>
              <w:t>(1.4 - 51.7)</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F5CB58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19.1</w:t>
            </w:r>
            <w:r>
              <w:rPr>
                <w:rFonts w:ascii="Times New Roman" w:eastAsia="Times New Roman" w:hAnsi="Times New Roman" w:cs="Times New Roman"/>
                <w:color w:val="000000"/>
                <w:sz w:val="20"/>
                <w:szCs w:val="20"/>
              </w:rPr>
              <w:br/>
              <w:t>(14.9 - 28.5)</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2AE0D3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21.5</w:t>
            </w:r>
            <w:r>
              <w:rPr>
                <w:rFonts w:ascii="Times New Roman" w:eastAsia="Times New Roman" w:hAnsi="Times New Roman" w:cs="Times New Roman"/>
                <w:color w:val="000000"/>
                <w:sz w:val="20"/>
                <w:szCs w:val="20"/>
              </w:rPr>
              <w:br/>
              <w:t>(14.9 - 35.1)</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A3D976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19.9</w:t>
            </w:r>
            <w:r>
              <w:rPr>
                <w:rFonts w:ascii="Times New Roman" w:eastAsia="Times New Roman" w:hAnsi="Times New Roman" w:cs="Times New Roman"/>
                <w:color w:val="000000"/>
                <w:sz w:val="20"/>
                <w:szCs w:val="20"/>
              </w:rPr>
              <w:br/>
              <w:t>(14.9 - 32.4)</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7E6FD0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19.9</w:t>
            </w:r>
            <w:r>
              <w:rPr>
                <w:rFonts w:ascii="Times New Roman" w:eastAsia="Times New Roman" w:hAnsi="Times New Roman" w:cs="Times New Roman"/>
                <w:color w:val="000000"/>
                <w:sz w:val="20"/>
                <w:szCs w:val="20"/>
              </w:rPr>
              <w:br/>
              <w:t>(14.9 - 29.6)</w:t>
            </w:r>
          </w:p>
        </w:tc>
      </w:tr>
      <w:tr w:rsidR="00911CB1" w14:paraId="4C43D423" w14:textId="77777777" w:rsidTr="007178E5">
        <w:trPr>
          <w:jc w:val="center"/>
        </w:trPr>
        <w:tc>
          <w:tcPr>
            <w:tcW w:w="2520"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44646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 xml:space="preserve">(2) </w:t>
            </w:r>
            <w:proofErr w:type="gramStart"/>
            <w:r>
              <w:rPr>
                <w:rFonts w:ascii="Times New Roman" w:eastAsia="Times New Roman" w:hAnsi="Times New Roman" w:cs="Times New Roman"/>
                <w:color w:val="000000"/>
                <w:sz w:val="20"/>
                <w:szCs w:val="20"/>
              </w:rPr>
              <w:t>ƒ(</w:t>
            </w:r>
            <w:proofErr w:type="spellStart"/>
            <w:proofErr w:type="gramEnd"/>
            <w:r>
              <w:rPr>
                <w:rFonts w:ascii="Times New Roman" w:eastAsia="Times New Roman" w:hAnsi="Times New Roman" w:cs="Times New Roman"/>
                <w:color w:val="000000"/>
                <w:sz w:val="20"/>
                <w:szCs w:val="20"/>
              </w:rPr>
              <w:t>Chl</w:t>
            </w:r>
            <w:proofErr w:type="spellEnd"/>
            <w:r>
              <w:rPr>
                <w:rFonts w:ascii="Times New Roman" w:eastAsia="Times New Roman" w:hAnsi="Times New Roman" w:cs="Times New Roman"/>
                <w:color w:val="000000"/>
                <w:sz w:val="20"/>
                <w:szCs w:val="20"/>
              </w:rPr>
              <w:t xml:space="preserve">-a &gt;20 </w:t>
            </w:r>
            <w:proofErr w:type="spellStart"/>
            <w:r>
              <w:rPr>
                <w:rFonts w:ascii="Times New Roman" w:eastAsia="Times New Roman" w:hAnsi="Times New Roman" w:cs="Times New Roman"/>
                <w:color w:val="000000"/>
                <w:sz w:val="20"/>
                <w:szCs w:val="20"/>
              </w:rPr>
              <w:t>μg</w:t>
            </w:r>
            <w:proofErr w:type="spellEnd"/>
            <w:r>
              <w:rPr>
                <w:rFonts w:ascii="Times New Roman" w:eastAsia="Times New Roman" w:hAnsi="Times New Roman" w:cs="Times New Roman"/>
                <w:color w:val="000000"/>
                <w:sz w:val="20"/>
                <w:szCs w:val="20"/>
              </w:rPr>
              <w:t xml:space="preserve"> L⁻¹)</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CBDB7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North</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04D1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0.49</w:t>
            </w:r>
            <w:r>
              <w:rPr>
                <w:rFonts w:ascii="Times New Roman" w:eastAsia="Times New Roman" w:hAnsi="Times New Roman" w:cs="Times New Roman"/>
                <w:color w:val="000000"/>
                <w:sz w:val="20"/>
                <w:szCs w:val="20"/>
              </w:rPr>
              <w:br/>
              <w:t>(0.00 - 0.83)</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A167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0.56</w:t>
            </w:r>
            <w:r>
              <w:rPr>
                <w:rFonts w:ascii="Times New Roman" w:eastAsia="Times New Roman" w:hAnsi="Times New Roman" w:cs="Times New Roman"/>
                <w:color w:val="000000"/>
                <w:sz w:val="20"/>
                <w:szCs w:val="20"/>
              </w:rPr>
              <w:br/>
              <w:t>(0.50 - 0.59)</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BB18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rPr>
              <w:br/>
              <w:t>(0.48 - 0.59)</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6AF5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0.55</w:t>
            </w:r>
            <w:r>
              <w:rPr>
                <w:rFonts w:ascii="Times New Roman" w:eastAsia="Times New Roman" w:hAnsi="Times New Roman" w:cs="Times New Roman"/>
                <w:color w:val="000000"/>
                <w:sz w:val="20"/>
                <w:szCs w:val="20"/>
              </w:rPr>
              <w:br/>
              <w:t>(0.49 - 0.59)</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2272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0.55</w:t>
            </w:r>
            <w:r>
              <w:rPr>
                <w:rFonts w:ascii="Times New Roman" w:eastAsia="Times New Roman" w:hAnsi="Times New Roman" w:cs="Times New Roman"/>
                <w:color w:val="000000"/>
                <w:sz w:val="20"/>
                <w:szCs w:val="20"/>
              </w:rPr>
              <w:br/>
              <w:t>(0.50 - 0.59)</w:t>
            </w:r>
          </w:p>
        </w:tc>
      </w:tr>
      <w:tr w:rsidR="00911CB1" w14:paraId="28BC435C"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2E109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3E59F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South</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D9FD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0.31</w:t>
            </w:r>
            <w:r>
              <w:rPr>
                <w:rFonts w:ascii="Times New Roman" w:eastAsia="Times New Roman" w:hAnsi="Times New Roman" w:cs="Times New Roman"/>
                <w:color w:val="000000"/>
                <w:sz w:val="20"/>
                <w:szCs w:val="20"/>
              </w:rPr>
              <w:br/>
              <w:t>(0.00 - 0.75)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A99E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rPr>
              <w:br/>
              <w:t>(0.05 - 0.71)</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0259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rPr>
              <w:br/>
              <w:t>(0.05 - 0.89)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EDB6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0.27</w:t>
            </w:r>
            <w:r>
              <w:rPr>
                <w:rFonts w:ascii="Times New Roman" w:eastAsia="Times New Roman" w:hAnsi="Times New Roman" w:cs="Times New Roman"/>
                <w:color w:val="000000"/>
                <w:sz w:val="20"/>
                <w:szCs w:val="20"/>
              </w:rPr>
              <w:br/>
              <w:t>(0.05 - 0.84)</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5196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0.26</w:t>
            </w:r>
            <w:r>
              <w:rPr>
                <w:rFonts w:ascii="Times New Roman" w:eastAsia="Times New Roman" w:hAnsi="Times New Roman" w:cs="Times New Roman"/>
                <w:color w:val="000000"/>
                <w:sz w:val="20"/>
                <w:szCs w:val="20"/>
              </w:rPr>
              <w:br/>
              <w:t>(0.05 - 0.76)</w:t>
            </w:r>
          </w:p>
        </w:tc>
      </w:tr>
      <w:tr w:rsidR="00911CB1" w14:paraId="02FBE468"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70EA1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D0C9F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West</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02A1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0.33</w:t>
            </w:r>
            <w:r>
              <w:rPr>
                <w:rFonts w:ascii="Times New Roman" w:eastAsia="Times New Roman" w:hAnsi="Times New Roman" w:cs="Times New Roman"/>
                <w:color w:val="000000"/>
                <w:sz w:val="20"/>
                <w:szCs w:val="20"/>
              </w:rPr>
              <w:br/>
              <w:t>(0.00 - 0.75)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BCB1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rPr>
              <w:br/>
              <w:t>(0.27 - 0.46)</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DCB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0.36</w:t>
            </w:r>
            <w:r>
              <w:rPr>
                <w:rFonts w:ascii="Times New Roman" w:eastAsia="Times New Roman" w:hAnsi="Times New Roman" w:cs="Times New Roman"/>
                <w:color w:val="000000"/>
                <w:sz w:val="20"/>
                <w:szCs w:val="20"/>
              </w:rPr>
              <w:br/>
              <w:t>(0.27 - 0.52)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E655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rPr>
              <w:br/>
              <w:t>(0.27 - 0.49)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1A74C"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0.35</w:t>
            </w:r>
            <w:r>
              <w:rPr>
                <w:rFonts w:ascii="Times New Roman" w:eastAsia="Times New Roman" w:hAnsi="Times New Roman" w:cs="Times New Roman"/>
                <w:color w:val="000000"/>
                <w:sz w:val="20"/>
                <w:szCs w:val="20"/>
              </w:rPr>
              <w:br/>
              <w:t>(0.27 - 0.47)</w:t>
            </w:r>
          </w:p>
        </w:tc>
      </w:tr>
      <w:tr w:rsidR="00911CB1" w14:paraId="469DBFF1"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761C7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2DA01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Nearshore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2C9E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0.33</w:t>
            </w:r>
            <w:r>
              <w:rPr>
                <w:rFonts w:ascii="Times New Roman" w:eastAsia="Times New Roman" w:hAnsi="Times New Roman" w:cs="Times New Roman"/>
                <w:color w:val="000000"/>
                <w:sz w:val="20"/>
                <w:szCs w:val="20"/>
              </w:rPr>
              <w:br/>
              <w:t>(0.10 - 0.51)</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863F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0.33</w:t>
            </w:r>
            <w:r>
              <w:rPr>
                <w:rFonts w:ascii="Times New Roman" w:eastAsia="Times New Roman" w:hAnsi="Times New Roman" w:cs="Times New Roman"/>
                <w:color w:val="000000"/>
                <w:sz w:val="20"/>
                <w:szCs w:val="20"/>
              </w:rPr>
              <w:br/>
              <w:t>(0.26 - 0.45)</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F7AF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0.36</w:t>
            </w:r>
            <w:r>
              <w:rPr>
                <w:rFonts w:ascii="Times New Roman" w:eastAsia="Times New Roman" w:hAnsi="Times New Roman" w:cs="Times New Roman"/>
                <w:color w:val="000000"/>
                <w:sz w:val="20"/>
                <w:szCs w:val="20"/>
              </w:rPr>
              <w:br/>
              <w:t>(0.26 - 0.52)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CD16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rPr>
              <w:br/>
              <w:t>(0.26 - 0.49)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9884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rPr>
              <w:br/>
              <w:t>(0.26 - 0.46)</w:t>
            </w:r>
          </w:p>
        </w:tc>
      </w:tr>
      <w:tr w:rsidR="00911CB1" w14:paraId="1429C50B"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D96A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DA641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Pelagic</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B1C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0.41</w:t>
            </w:r>
            <w:r>
              <w:rPr>
                <w:rFonts w:ascii="Times New Roman" w:eastAsia="Times New Roman" w:hAnsi="Times New Roman" w:cs="Times New Roman"/>
                <w:color w:val="000000"/>
                <w:sz w:val="20"/>
                <w:szCs w:val="20"/>
              </w:rPr>
              <w:br/>
              <w:t>(0.17 - 0.73)</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9CB5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0.45</w:t>
            </w:r>
            <w:r>
              <w:rPr>
                <w:rFonts w:ascii="Times New Roman" w:eastAsia="Times New Roman" w:hAnsi="Times New Roman" w:cs="Times New Roman"/>
                <w:color w:val="000000"/>
                <w:sz w:val="20"/>
                <w:szCs w:val="20"/>
              </w:rPr>
              <w:br/>
              <w:t>(0.39 - 0.49)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B0E0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0.44</w:t>
            </w:r>
            <w:r>
              <w:rPr>
                <w:rFonts w:ascii="Times New Roman" w:eastAsia="Times New Roman" w:hAnsi="Times New Roman" w:cs="Times New Roman"/>
                <w:color w:val="000000"/>
                <w:sz w:val="20"/>
                <w:szCs w:val="20"/>
              </w:rPr>
              <w:br/>
              <w:t>(0.35 - 0.49)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6877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0.45</w:t>
            </w:r>
            <w:r>
              <w:rPr>
                <w:rFonts w:ascii="Times New Roman" w:eastAsia="Times New Roman" w:hAnsi="Times New Roman" w:cs="Times New Roman"/>
                <w:color w:val="000000"/>
                <w:sz w:val="20"/>
                <w:szCs w:val="20"/>
              </w:rPr>
              <w:br/>
              <w:t>(0.37 - 0.49)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1D3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0.45</w:t>
            </w:r>
            <w:r>
              <w:rPr>
                <w:rFonts w:ascii="Times New Roman" w:eastAsia="Times New Roman" w:hAnsi="Times New Roman" w:cs="Times New Roman"/>
                <w:color w:val="000000"/>
                <w:sz w:val="20"/>
                <w:szCs w:val="20"/>
              </w:rPr>
              <w:br/>
              <w:t>(0.38 - 0.49)</w:t>
            </w:r>
          </w:p>
        </w:tc>
      </w:tr>
      <w:tr w:rsidR="00911CB1" w14:paraId="618ACBE5" w14:textId="77777777" w:rsidTr="007178E5">
        <w:trPr>
          <w:jc w:val="center"/>
        </w:trPr>
        <w:tc>
          <w:tcPr>
            <w:tcW w:w="252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2178F19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37D90958"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Lake wide</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C48467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0.37</w:t>
            </w:r>
            <w:r>
              <w:rPr>
                <w:rFonts w:ascii="Times New Roman" w:eastAsia="Times New Roman" w:hAnsi="Times New Roman" w:cs="Times New Roman"/>
                <w:color w:val="000000"/>
                <w:sz w:val="20"/>
                <w:szCs w:val="20"/>
              </w:rPr>
              <w:br/>
              <w:t>(0.00 - 0.83)</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BC51B3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0.36</w:t>
            </w:r>
            <w:r>
              <w:rPr>
                <w:rFonts w:ascii="Times New Roman" w:eastAsia="Times New Roman" w:hAnsi="Times New Roman" w:cs="Times New Roman"/>
                <w:color w:val="000000"/>
                <w:sz w:val="20"/>
                <w:szCs w:val="20"/>
              </w:rPr>
              <w:br/>
              <w:t>(0.29 - 0.50)</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3B2568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0.39</w:t>
            </w:r>
            <w:r>
              <w:rPr>
                <w:rFonts w:ascii="Times New Roman" w:eastAsia="Times New Roman" w:hAnsi="Times New Roman" w:cs="Times New Roman"/>
                <w:color w:val="000000"/>
                <w:sz w:val="20"/>
                <w:szCs w:val="20"/>
              </w:rPr>
              <w:br/>
              <w:t>(0.29 - 0.58)</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BAEB72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0.37</w:t>
            </w:r>
            <w:r>
              <w:rPr>
                <w:rFonts w:ascii="Times New Roman" w:eastAsia="Times New Roman" w:hAnsi="Times New Roman" w:cs="Times New Roman"/>
                <w:color w:val="000000"/>
                <w:sz w:val="20"/>
                <w:szCs w:val="20"/>
              </w:rPr>
              <w:br/>
              <w:t>(0.29 - 0.55)</w:t>
            </w:r>
          </w:p>
        </w:tc>
        <w:tc>
          <w:tcPr>
            <w:tcW w:w="1296"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8B48CD0"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0.37</w:t>
            </w:r>
            <w:r>
              <w:rPr>
                <w:rFonts w:ascii="Times New Roman" w:eastAsia="Times New Roman" w:hAnsi="Times New Roman" w:cs="Times New Roman"/>
                <w:color w:val="000000"/>
                <w:sz w:val="20"/>
                <w:szCs w:val="20"/>
              </w:rPr>
              <w:br/>
              <w:t>(0.29 - 0.52)</w:t>
            </w:r>
          </w:p>
        </w:tc>
      </w:tr>
      <w:tr w:rsidR="00911CB1" w14:paraId="6EBEFC79" w14:textId="77777777" w:rsidTr="007178E5">
        <w:trPr>
          <w:jc w:val="center"/>
        </w:trPr>
        <w:tc>
          <w:tcPr>
            <w:tcW w:w="2520"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4BD033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 xml:space="preserve">(3) </w:t>
            </w:r>
            <w:proofErr w:type="gramStart"/>
            <w:r>
              <w:rPr>
                <w:rFonts w:ascii="Times New Roman" w:eastAsia="Times New Roman" w:hAnsi="Times New Roman" w:cs="Times New Roman"/>
                <w:color w:val="000000"/>
                <w:sz w:val="20"/>
                <w:szCs w:val="20"/>
              </w:rPr>
              <w:t>ƒ(</w:t>
            </w:r>
            <w:proofErr w:type="spellStart"/>
            <w:proofErr w:type="gramEnd"/>
            <w:r>
              <w:rPr>
                <w:rFonts w:ascii="Times New Roman" w:eastAsia="Times New Roman" w:hAnsi="Times New Roman" w:cs="Times New Roman"/>
                <w:color w:val="000000"/>
                <w:sz w:val="20"/>
                <w:szCs w:val="20"/>
              </w:rPr>
              <w:t>Chl</w:t>
            </w:r>
            <w:proofErr w:type="spellEnd"/>
            <w:r>
              <w:rPr>
                <w:rFonts w:ascii="Times New Roman" w:eastAsia="Times New Roman" w:hAnsi="Times New Roman" w:cs="Times New Roman"/>
                <w:color w:val="000000"/>
                <w:sz w:val="20"/>
                <w:szCs w:val="20"/>
              </w:rPr>
              <w:t xml:space="preserve">-a &gt;40 </w:t>
            </w:r>
            <w:proofErr w:type="spellStart"/>
            <w:r>
              <w:rPr>
                <w:rFonts w:ascii="Times New Roman" w:eastAsia="Times New Roman" w:hAnsi="Times New Roman" w:cs="Times New Roman"/>
                <w:color w:val="000000"/>
                <w:sz w:val="20"/>
                <w:szCs w:val="20"/>
              </w:rPr>
              <w:t>μg</w:t>
            </w:r>
            <w:proofErr w:type="spellEnd"/>
            <w:r>
              <w:rPr>
                <w:rFonts w:ascii="Times New Roman" w:eastAsia="Times New Roman" w:hAnsi="Times New Roman" w:cs="Times New Roman"/>
                <w:color w:val="000000"/>
                <w:sz w:val="20"/>
                <w:szCs w:val="20"/>
              </w:rPr>
              <w:t xml:space="preserve"> L⁻¹)</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30DB2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North</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306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0.19</w:t>
            </w:r>
            <w:r>
              <w:rPr>
                <w:rFonts w:ascii="Times New Roman" w:eastAsia="Times New Roman" w:hAnsi="Times New Roman" w:cs="Times New Roman"/>
                <w:color w:val="000000"/>
                <w:sz w:val="20"/>
                <w:szCs w:val="20"/>
              </w:rPr>
              <w:br/>
              <w:t>(0.00 - 0.45)</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551E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rPr>
              <w:br/>
              <w:t>(0.21 - 0.22)</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35A37"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rPr>
              <w:br/>
              <w:t>(0.21 - 0.22)</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8C74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rPr>
              <w:br/>
              <w:t>(0.21 - 0.22)</w:t>
            </w:r>
          </w:p>
        </w:tc>
        <w:tc>
          <w:tcPr>
            <w:tcW w:w="1296"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1935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rPr>
              <w:br/>
              <w:t>(0.21 - 0.22)</w:t>
            </w:r>
          </w:p>
        </w:tc>
      </w:tr>
      <w:tr w:rsidR="00911CB1" w14:paraId="433B03B2" w14:textId="77777777" w:rsidTr="007178E5">
        <w:trPr>
          <w:jc w:val="center"/>
        </w:trPr>
        <w:tc>
          <w:tcPr>
            <w:tcW w:w="2520"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E895C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C804F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South</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408C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br/>
              <w:t>(0.00 - 0.50)</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1438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rPr>
              <w:br/>
              <w:t>(0.03 - 0.33)</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7B94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rPr>
              <w:br/>
              <w:t>(0.03 - 0.52)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AC315"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br/>
              <w:t>(0.03 - 0.44)</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AFFF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(0.03 - 0.36)</w:t>
            </w:r>
          </w:p>
        </w:tc>
      </w:tr>
      <w:tr w:rsidR="00911CB1" w14:paraId="0B62410F"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099064"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F5262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Littoral West</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6114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br/>
              <w:t>(0.00 - 0.39)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243C9"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rPr>
              <w:br/>
              <w:t>(0.11 - 0.23)</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F522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rPr>
              <w:br/>
              <w:t>(0.11 - 0.29)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0989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rPr>
              <w:br/>
              <w:t>(0.11 - 0.26)</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A7F4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rPr>
              <w:br/>
              <w:t>(0.11 - 0.24)</w:t>
            </w:r>
          </w:p>
        </w:tc>
      </w:tr>
      <w:tr w:rsidR="00911CB1" w14:paraId="2D395776"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6683A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D4DDF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Nearshore</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4B0E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(0.00 - 0.30)</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2D1F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br/>
              <w:t>(0.07 - 0.19)</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E31A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br/>
              <w:t>(0.07 - 0.26)</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462C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br/>
              <w:t>(0.07 - 0.23)</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D8D0E"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br/>
              <w:t>(0.07 - 0.20)</w:t>
            </w:r>
          </w:p>
        </w:tc>
      </w:tr>
      <w:tr w:rsidR="00911CB1" w14:paraId="5F49E503" w14:textId="77777777" w:rsidTr="007178E5">
        <w:trPr>
          <w:jc w:val="center"/>
        </w:trPr>
        <w:tc>
          <w:tcPr>
            <w:tcW w:w="252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DD09A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C7556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Pelagic</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450A"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rPr>
              <w:br/>
              <w:t>(0.00 - 0.31)</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64F9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(0.12 - 0.12)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7840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(0.12 - 0.12)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1FC22"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(0.12 - 0.12)</w:t>
            </w:r>
          </w:p>
        </w:tc>
        <w:tc>
          <w:tcPr>
            <w:tcW w:w="1296"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25F2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rPr>
              <w:br/>
              <w:t>(0.12 - 0.12)</w:t>
            </w:r>
          </w:p>
        </w:tc>
      </w:tr>
      <w:tr w:rsidR="00911CB1" w14:paraId="5B5BD614" w14:textId="77777777" w:rsidTr="007178E5">
        <w:trPr>
          <w:jc w:val="center"/>
        </w:trPr>
        <w:tc>
          <w:tcPr>
            <w:tcW w:w="2520"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0E38F9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509469D"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pPr>
            <w:r>
              <w:rPr>
                <w:rFonts w:ascii="Times New Roman" w:eastAsia="Times New Roman" w:hAnsi="Times New Roman" w:cs="Times New Roman"/>
                <w:color w:val="000000"/>
                <w:sz w:val="20"/>
                <w:szCs w:val="20"/>
              </w:rPr>
              <w:t>Lake wide</w:t>
            </w:r>
            <w:r>
              <w:rPr>
                <w:rFonts w:ascii="Times New Roman" w:eastAsia="Times New Roman" w:hAnsi="Times New Roman" w:cs="Times New Roman"/>
                <w:color w:val="000000"/>
                <w:sz w:val="20"/>
                <w:szCs w:val="20"/>
                <w:vertAlign w:val="superscript"/>
              </w:rPr>
              <w:t xml:space="preserve"> </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FE6C0EF"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rPr>
              <w:br/>
              <w:t>(0.00 - 0.50)</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284911B"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rPr>
              <w:br/>
              <w:t>(0.09 - 0.21)</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2BF6B16"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rPr>
              <w:br/>
              <w:t>(0.09 - 0.26)</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47C0043"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rPr>
              <w:br/>
              <w:t>(0.09 - 0.24)</w:t>
            </w:r>
          </w:p>
        </w:tc>
        <w:tc>
          <w:tcPr>
            <w:tcW w:w="1296"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422EFF1" w14:textId="77777777" w:rsidR="00911CB1" w:rsidRDefault="00911CB1" w:rsidP="007178E5">
            <w:pPr>
              <w:pBdr>
                <w:top w:val="none" w:sz="0" w:space="0" w:color="000000"/>
                <w:left w:val="none" w:sz="0" w:space="0" w:color="000000"/>
                <w:bottom w:val="none" w:sz="0" w:space="0" w:color="000000"/>
                <w:right w:val="none" w:sz="0" w:space="0" w:color="000000"/>
              </w:pBdr>
              <w:spacing w:before="20" w:after="20"/>
              <w:ind w:left="20" w:right="20"/>
              <w:jc w:val="cente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rPr>
              <w:br/>
              <w:t>(0.09 - 0.22)</w:t>
            </w:r>
          </w:p>
        </w:tc>
      </w:tr>
    </w:tbl>
    <w:p w14:paraId="6D309BD3" w14:textId="77777777" w:rsidR="00911CB1" w:rsidRDefault="00911CB1" w:rsidP="00911CB1">
      <w:pPr>
        <w:jc w:val="both"/>
      </w:pPr>
    </w:p>
    <w:p w14:paraId="7CD6D054" w14:textId="77777777" w:rsidR="00911CB1" w:rsidRPr="0072633E" w:rsidRDefault="00911CB1" w:rsidP="00911CB1">
      <w:pPr>
        <w:jc w:val="both"/>
        <w:rPr>
          <w:sz w:val="24"/>
          <w:szCs w:val="24"/>
        </w:rPr>
      </w:pPr>
      <w:r w:rsidRPr="0072633E">
        <w:rPr>
          <w:sz w:val="24"/>
          <w:szCs w:val="24"/>
        </w:rPr>
        <w:lastRenderedPageBreak/>
        <w:t>Table S</w:t>
      </w:r>
      <w:r>
        <w:rPr>
          <w:sz w:val="24"/>
          <w:szCs w:val="24"/>
        </w:rPr>
        <w:t>7</w:t>
      </w:r>
      <w:r w:rsidRPr="0072633E">
        <w:rPr>
          <w:sz w:val="24"/>
          <w:szCs w:val="24"/>
        </w:rPr>
        <w:t>. Wilcoxon pairwise two-sided comparisons between alternatives for fixed-effect model predicted chlorophyll-a concentration (1), frequency of exceedance of 20 µg L</w:t>
      </w:r>
      <w:r w:rsidRPr="0072633E">
        <w:rPr>
          <w:sz w:val="24"/>
          <w:szCs w:val="24"/>
          <w:vertAlign w:val="superscript"/>
        </w:rPr>
        <w:t>-1</w:t>
      </w:r>
      <w:r w:rsidRPr="0072633E">
        <w:rPr>
          <w:sz w:val="24"/>
          <w:szCs w:val="24"/>
        </w:rPr>
        <w:t xml:space="preserve"> (2), and frequency of exceedance of 40 µg L</w:t>
      </w:r>
      <w:r w:rsidRPr="0072633E">
        <w:rPr>
          <w:sz w:val="24"/>
          <w:szCs w:val="24"/>
          <w:vertAlign w:val="superscript"/>
        </w:rPr>
        <w:t>-1</w:t>
      </w:r>
      <w:r w:rsidRPr="0072633E">
        <w:rPr>
          <w:sz w:val="24"/>
          <w:szCs w:val="24"/>
        </w:rPr>
        <w:t xml:space="preserve"> (3).  </w:t>
      </w:r>
    </w:p>
    <w:tbl>
      <w:tblPr>
        <w:tblW w:w="0" w:type="auto"/>
        <w:jc w:val="center"/>
        <w:tblLayout w:type="fixed"/>
        <w:tblLook w:val="0420" w:firstRow="1" w:lastRow="0" w:firstColumn="0" w:lastColumn="0" w:noHBand="0" w:noVBand="1"/>
      </w:tblPr>
      <w:tblGrid>
        <w:gridCol w:w="1800"/>
        <w:gridCol w:w="1440"/>
        <w:gridCol w:w="1440"/>
        <w:gridCol w:w="1080"/>
        <w:gridCol w:w="1080"/>
      </w:tblGrid>
      <w:tr w:rsidR="00911CB1" w:rsidRPr="00730F32" w14:paraId="75F09033" w14:textId="77777777" w:rsidTr="007178E5">
        <w:trPr>
          <w:tblHeader/>
          <w:jc w:val="center"/>
        </w:trPr>
        <w:tc>
          <w:tcPr>
            <w:tcW w:w="180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8032F42"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730F32">
              <w:rPr>
                <w:rFonts w:ascii="Times New Roman" w:eastAsia="Times New Roman" w:hAnsi="Times New Roman" w:cs="Times New Roman"/>
                <w:b/>
                <w:color w:val="000000"/>
                <w:sz w:val="20"/>
                <w:szCs w:val="20"/>
              </w:rPr>
              <w:t>Variable</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D38E3D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color w:val="000000"/>
                <w:sz w:val="20"/>
                <w:szCs w:val="20"/>
              </w:rPr>
              <w:t>Alternative 1</w:t>
            </w:r>
          </w:p>
        </w:tc>
        <w:tc>
          <w:tcPr>
            <w:tcW w:w="144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A89D2BF"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color w:val="000000"/>
                <w:sz w:val="20"/>
                <w:szCs w:val="20"/>
              </w:rPr>
              <w:t>Alternative 2</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466DE32"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color w:val="000000"/>
                <w:sz w:val="20"/>
                <w:szCs w:val="20"/>
              </w:rPr>
              <w:t>V-statistic</w:t>
            </w:r>
          </w:p>
        </w:tc>
        <w:tc>
          <w:tcPr>
            <w:tcW w:w="1080"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9672B3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color w:val="000000"/>
                <w:sz w:val="20"/>
                <w:szCs w:val="20"/>
              </w:rPr>
              <w:t>Adjusted</w:t>
            </w:r>
            <w:r w:rsidRPr="00730F32">
              <w:rPr>
                <w:rFonts w:ascii="Times New Roman" w:eastAsia="Times New Roman" w:hAnsi="Times New Roman" w:cs="Times New Roman"/>
                <w:b/>
                <w:color w:val="000000"/>
                <w:sz w:val="20"/>
                <w:szCs w:val="20"/>
              </w:rPr>
              <w:br/>
              <w:t>ρ-value</w:t>
            </w:r>
            <w:r w:rsidRPr="00730F32">
              <w:rPr>
                <w:rFonts w:ascii="Times New Roman" w:eastAsia="Times New Roman" w:hAnsi="Times New Roman" w:cs="Times New Roman"/>
                <w:b/>
                <w:color w:val="000000"/>
                <w:sz w:val="20"/>
                <w:szCs w:val="20"/>
                <w:vertAlign w:val="superscript"/>
              </w:rPr>
              <w:t xml:space="preserve"> 1 </w:t>
            </w:r>
          </w:p>
        </w:tc>
      </w:tr>
      <w:tr w:rsidR="00911CB1" w:rsidRPr="00730F32" w14:paraId="029CD22C" w14:textId="77777777" w:rsidTr="007178E5">
        <w:trPr>
          <w:jc w:val="center"/>
        </w:trPr>
        <w:tc>
          <w:tcPr>
            <w:tcW w:w="1800" w:type="dxa"/>
            <w:vMerge w:val="restart"/>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D8E47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 xml:space="preserve">(1) </w:t>
            </w:r>
            <w:proofErr w:type="spellStart"/>
            <w:r w:rsidRPr="00730F32">
              <w:rPr>
                <w:rFonts w:ascii="Times New Roman" w:eastAsia="Times New Roman" w:hAnsi="Times New Roman" w:cs="Times New Roman"/>
                <w:color w:val="000000"/>
                <w:sz w:val="20"/>
                <w:szCs w:val="20"/>
              </w:rPr>
              <w:t>Chl</w:t>
            </w:r>
            <w:proofErr w:type="spellEnd"/>
            <w:r w:rsidRPr="00730F32">
              <w:rPr>
                <w:rFonts w:ascii="Times New Roman" w:eastAsia="Times New Roman" w:hAnsi="Times New Roman" w:cs="Times New Roman"/>
                <w:color w:val="000000"/>
                <w:sz w:val="20"/>
                <w:szCs w:val="20"/>
              </w:rPr>
              <w:t>-a Conc.</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1B7D2"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5C02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9F30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123</w:t>
            </w:r>
          </w:p>
        </w:tc>
        <w:tc>
          <w:tcPr>
            <w:tcW w:w="108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D69B3"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28D515DE"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3782C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E1BE"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E1CC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1CCB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323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74F9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0.05</w:t>
            </w:r>
          </w:p>
        </w:tc>
      </w:tr>
      <w:tr w:rsidR="00911CB1" w:rsidRPr="00730F32" w14:paraId="0F786D84"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B4C07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84E6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48F9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5B3AE"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179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ADE8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5703588A"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0E0D7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73DA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5556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A6EE5"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1014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D013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39BF46BE"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6898A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3FA9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0F26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0562C"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931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6C061"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6EF5E208" w14:textId="77777777" w:rsidTr="007178E5">
        <w:trPr>
          <w:jc w:val="center"/>
        </w:trPr>
        <w:tc>
          <w:tcPr>
            <w:tcW w:w="180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7A09CA73"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4A89F6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3F8158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4F5F819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461</w:t>
            </w:r>
          </w:p>
        </w:tc>
        <w:tc>
          <w:tcPr>
            <w:tcW w:w="108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1DFC312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0.39</w:t>
            </w:r>
          </w:p>
        </w:tc>
      </w:tr>
      <w:tr w:rsidR="00911CB1" w:rsidRPr="00730F32" w14:paraId="24F16339" w14:textId="77777777" w:rsidTr="007178E5">
        <w:trPr>
          <w:jc w:val="center"/>
        </w:trPr>
        <w:tc>
          <w:tcPr>
            <w:tcW w:w="1800" w:type="dxa"/>
            <w:vMerge w:val="restart"/>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ED3055"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 xml:space="preserve">(2) </w:t>
            </w:r>
            <w:proofErr w:type="gramStart"/>
            <w:r w:rsidRPr="00730F32">
              <w:rPr>
                <w:rFonts w:ascii="Times New Roman" w:eastAsia="Times New Roman" w:hAnsi="Times New Roman" w:cs="Times New Roman"/>
                <w:color w:val="000000"/>
                <w:sz w:val="20"/>
                <w:szCs w:val="20"/>
              </w:rPr>
              <w:t>ƒ(</w:t>
            </w:r>
            <w:proofErr w:type="spellStart"/>
            <w:proofErr w:type="gramEnd"/>
            <w:r w:rsidRPr="00730F32">
              <w:rPr>
                <w:rFonts w:ascii="Times New Roman" w:eastAsia="Times New Roman" w:hAnsi="Times New Roman" w:cs="Times New Roman"/>
                <w:color w:val="000000"/>
                <w:sz w:val="20"/>
                <w:szCs w:val="20"/>
              </w:rPr>
              <w:t>Chl</w:t>
            </w:r>
            <w:proofErr w:type="spellEnd"/>
            <w:r w:rsidRPr="00730F32">
              <w:rPr>
                <w:rFonts w:ascii="Times New Roman" w:eastAsia="Times New Roman" w:hAnsi="Times New Roman" w:cs="Times New Roman"/>
                <w:color w:val="000000"/>
                <w:sz w:val="20"/>
                <w:szCs w:val="20"/>
              </w:rPr>
              <w:t xml:space="preserve">-a &gt;20 </w:t>
            </w:r>
            <w:proofErr w:type="spellStart"/>
            <w:r w:rsidRPr="00730F32">
              <w:rPr>
                <w:rFonts w:ascii="Times New Roman" w:eastAsia="Times New Roman" w:hAnsi="Times New Roman" w:cs="Times New Roman"/>
                <w:color w:val="000000"/>
                <w:sz w:val="20"/>
                <w:szCs w:val="20"/>
              </w:rPr>
              <w:t>μg</w:t>
            </w:r>
            <w:proofErr w:type="spellEnd"/>
            <w:r w:rsidRPr="00730F32">
              <w:rPr>
                <w:rFonts w:ascii="Times New Roman" w:eastAsia="Times New Roman" w:hAnsi="Times New Roman" w:cs="Times New Roman"/>
                <w:color w:val="000000"/>
                <w:sz w:val="20"/>
                <w:szCs w:val="20"/>
              </w:rPr>
              <w:t>/L)</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42E9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BCDB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08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FB92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123</w:t>
            </w:r>
          </w:p>
        </w:tc>
        <w:tc>
          <w:tcPr>
            <w:tcW w:w="108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FC91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7F65EE8D"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7857A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76242"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1477C"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01AC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326</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0A0CF"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0.05</w:t>
            </w:r>
          </w:p>
        </w:tc>
      </w:tr>
      <w:tr w:rsidR="00911CB1" w:rsidRPr="00730F32" w14:paraId="3B9F9CFB"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7D90C3"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72DE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9D9E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A4A7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171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78A4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624FF261"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5619F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E9E81"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6DE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B920F"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1009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F05D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4B13ADF9"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126BF3"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414A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9408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D708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928</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2E40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2C9801A9" w14:textId="77777777" w:rsidTr="007178E5">
        <w:trPr>
          <w:jc w:val="center"/>
        </w:trPr>
        <w:tc>
          <w:tcPr>
            <w:tcW w:w="1800" w:type="dxa"/>
            <w:vMerge/>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tcPr>
          <w:p w14:paraId="4D060EFC"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7C79B81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44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6498C67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54038BCA"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448</w:t>
            </w:r>
          </w:p>
        </w:tc>
        <w:tc>
          <w:tcPr>
            <w:tcW w:w="1080" w:type="dxa"/>
            <w:tcBorders>
              <w:top w:val="none" w:sz="0" w:space="0" w:color="000000"/>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716B12E"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0.31</w:t>
            </w:r>
          </w:p>
        </w:tc>
      </w:tr>
      <w:tr w:rsidR="00911CB1" w:rsidRPr="00730F32" w14:paraId="759F847F" w14:textId="77777777" w:rsidTr="007178E5">
        <w:trPr>
          <w:jc w:val="center"/>
        </w:trPr>
        <w:tc>
          <w:tcPr>
            <w:tcW w:w="1800" w:type="dxa"/>
            <w:vMerge w:val="restart"/>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5E8482F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 xml:space="preserve">(3) </w:t>
            </w:r>
            <w:proofErr w:type="gramStart"/>
            <w:r w:rsidRPr="00730F32">
              <w:rPr>
                <w:rFonts w:ascii="Times New Roman" w:eastAsia="Times New Roman" w:hAnsi="Times New Roman" w:cs="Times New Roman"/>
                <w:color w:val="000000"/>
                <w:sz w:val="20"/>
                <w:szCs w:val="20"/>
              </w:rPr>
              <w:t>ƒ(</w:t>
            </w:r>
            <w:proofErr w:type="spellStart"/>
            <w:proofErr w:type="gramEnd"/>
            <w:r w:rsidRPr="00730F32">
              <w:rPr>
                <w:rFonts w:ascii="Times New Roman" w:eastAsia="Times New Roman" w:hAnsi="Times New Roman" w:cs="Times New Roman"/>
                <w:color w:val="000000"/>
                <w:sz w:val="20"/>
                <w:szCs w:val="20"/>
              </w:rPr>
              <w:t>Chl</w:t>
            </w:r>
            <w:proofErr w:type="spellEnd"/>
            <w:r w:rsidRPr="00730F32">
              <w:rPr>
                <w:rFonts w:ascii="Times New Roman" w:eastAsia="Times New Roman" w:hAnsi="Times New Roman" w:cs="Times New Roman"/>
                <w:color w:val="000000"/>
                <w:sz w:val="20"/>
                <w:szCs w:val="20"/>
              </w:rPr>
              <w:t xml:space="preserve">-a &gt;40 </w:t>
            </w:r>
            <w:proofErr w:type="spellStart"/>
            <w:r w:rsidRPr="00730F32">
              <w:rPr>
                <w:rFonts w:ascii="Times New Roman" w:eastAsia="Times New Roman" w:hAnsi="Times New Roman" w:cs="Times New Roman"/>
                <w:color w:val="000000"/>
                <w:sz w:val="20"/>
                <w:szCs w:val="20"/>
              </w:rPr>
              <w:t>μg</w:t>
            </w:r>
            <w:proofErr w:type="spellEnd"/>
            <w:r w:rsidRPr="00730F32">
              <w:rPr>
                <w:rFonts w:ascii="Times New Roman" w:eastAsia="Times New Roman" w:hAnsi="Times New Roman" w:cs="Times New Roman"/>
                <w:color w:val="000000"/>
                <w:sz w:val="20"/>
                <w:szCs w:val="20"/>
              </w:rPr>
              <w:t>/L)</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11E0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9429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08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C6B1B"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124</w:t>
            </w:r>
          </w:p>
        </w:tc>
        <w:tc>
          <w:tcPr>
            <w:tcW w:w="1080" w:type="dxa"/>
            <w:tcBorders>
              <w:top w:val="single" w:sz="8"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5B2F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5DB5F68A" w14:textId="77777777" w:rsidTr="007178E5">
        <w:trPr>
          <w:jc w:val="center"/>
        </w:trPr>
        <w:tc>
          <w:tcPr>
            <w:tcW w:w="1800" w:type="dxa"/>
            <w:vMerge/>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AAE30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3D31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4F902"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1A6A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323</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3483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0.05</w:t>
            </w:r>
          </w:p>
        </w:tc>
      </w:tr>
      <w:tr w:rsidR="00911CB1" w:rsidRPr="00730F32" w14:paraId="314DCCB2"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FEB71"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829B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NA25f</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42465"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5204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179</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3A7EC"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3B396B80"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B298D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E313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30544"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DC5F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1014</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05A6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4FEF25CF" w14:textId="77777777" w:rsidTr="007178E5">
        <w:trPr>
          <w:jc w:val="center"/>
        </w:trPr>
        <w:tc>
          <w:tcPr>
            <w:tcW w:w="1800"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DDE2FF"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A0DC7"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PA25</w:t>
            </w:r>
          </w:p>
        </w:tc>
        <w:tc>
          <w:tcPr>
            <w:tcW w:w="144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F6D8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98C9D"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931</w:t>
            </w:r>
          </w:p>
        </w:tc>
        <w:tc>
          <w:tcPr>
            <w:tcW w:w="108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44245"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b/>
                <w:i/>
                <w:color w:val="000000"/>
                <w:sz w:val="20"/>
                <w:szCs w:val="20"/>
              </w:rPr>
              <w:t>&lt; 0.01</w:t>
            </w:r>
          </w:p>
        </w:tc>
      </w:tr>
      <w:tr w:rsidR="00911CB1" w:rsidRPr="00730F32" w14:paraId="460FAE8C" w14:textId="77777777" w:rsidTr="007178E5">
        <w:trPr>
          <w:jc w:val="center"/>
        </w:trPr>
        <w:tc>
          <w:tcPr>
            <w:tcW w:w="1800" w:type="dxa"/>
            <w:vMerge/>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48A60C0"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rPr>
                <w:rFonts w:ascii="Cambria" w:eastAsia="Times New Roman" w:hAnsi="Cambria" w:cs="Times New Roman"/>
                <w:sz w:val="24"/>
                <w:szCs w:val="24"/>
              </w:rPr>
            </w:pP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BAE647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FWOLL</w:t>
            </w:r>
          </w:p>
        </w:tc>
        <w:tc>
          <w:tcPr>
            <w:tcW w:w="144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C510459"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LCR1</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B207903"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462</w:t>
            </w:r>
          </w:p>
        </w:tc>
        <w:tc>
          <w:tcPr>
            <w:tcW w:w="108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7CF4826"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after="0" w:line="240" w:lineRule="auto"/>
              <w:jc w:val="center"/>
              <w:rPr>
                <w:rFonts w:ascii="Cambria" w:eastAsia="Times New Roman" w:hAnsi="Cambria" w:cs="Times New Roman"/>
                <w:sz w:val="24"/>
                <w:szCs w:val="24"/>
              </w:rPr>
            </w:pPr>
            <w:r w:rsidRPr="00730F32">
              <w:rPr>
                <w:rFonts w:ascii="Times New Roman" w:eastAsia="Times New Roman" w:hAnsi="Times New Roman" w:cs="Times New Roman"/>
                <w:color w:val="000000"/>
                <w:sz w:val="20"/>
                <w:szCs w:val="20"/>
              </w:rPr>
              <w:t>0.39</w:t>
            </w:r>
          </w:p>
        </w:tc>
      </w:tr>
      <w:tr w:rsidR="00911CB1" w:rsidRPr="00730F32" w14:paraId="663049DC" w14:textId="77777777" w:rsidTr="007178E5">
        <w:trPr>
          <w:jc w:val="center"/>
        </w:trPr>
        <w:tc>
          <w:tcPr>
            <w:tcW w:w="6840" w:type="dxa"/>
            <w:gridSpan w:val="5"/>
            <w:tcBorders>
              <w:top w:val="single" w:sz="16" w:space="0" w:color="666666"/>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2A81B68" w14:textId="77777777" w:rsidR="00911CB1" w:rsidRPr="00730F32" w:rsidRDefault="00911CB1" w:rsidP="007178E5">
            <w:pPr>
              <w:pBdr>
                <w:top w:val="none" w:sz="0" w:space="0" w:color="000000"/>
                <w:left w:val="none" w:sz="0" w:space="0" w:color="000000"/>
                <w:bottom w:val="none" w:sz="0" w:space="0" w:color="000000"/>
                <w:right w:val="none" w:sz="0" w:space="0" w:color="000000"/>
              </w:pBdr>
              <w:spacing w:before="100" w:after="100" w:line="240" w:lineRule="auto"/>
              <w:ind w:left="100" w:right="100"/>
              <w:rPr>
                <w:rFonts w:ascii="Cambria" w:eastAsia="Times New Roman" w:hAnsi="Cambria" w:cs="Times New Roman"/>
                <w:sz w:val="24"/>
                <w:szCs w:val="24"/>
              </w:rPr>
            </w:pPr>
            <w:r w:rsidRPr="00730F32">
              <w:rPr>
                <w:rFonts w:ascii="Times New Roman" w:eastAsia="Times New Roman" w:hAnsi="Times New Roman" w:cs="Times New Roman"/>
                <w:color w:val="000000"/>
                <w:vertAlign w:val="superscript"/>
              </w:rPr>
              <w:t xml:space="preserve"> 1 </w:t>
            </w:r>
            <w:r w:rsidRPr="00730F32">
              <w:rPr>
                <w:rFonts w:ascii="Times New Roman" w:eastAsia="Times New Roman" w:hAnsi="Times New Roman" w:cs="Times New Roman"/>
                <w:color w:val="000000"/>
              </w:rPr>
              <w:t>ρ-value adjusted using the Holm-Bonferroni method</w:t>
            </w:r>
          </w:p>
        </w:tc>
      </w:tr>
    </w:tbl>
    <w:p w14:paraId="658E5808" w14:textId="77777777" w:rsidR="00911CB1" w:rsidRDefault="00911CB1" w:rsidP="00911CB1"/>
    <w:p w14:paraId="20D42651" w14:textId="77777777" w:rsidR="00911CB1" w:rsidRDefault="00911CB1" w:rsidP="00911CB1">
      <w:r>
        <w:br w:type="page"/>
      </w:r>
    </w:p>
    <w:p w14:paraId="05CEAB20" w14:textId="77777777" w:rsidR="00911CB1" w:rsidRDefault="00911CB1" w:rsidP="00911CB1">
      <w:pPr>
        <w:sectPr w:rsidR="00911CB1" w:rsidSect="00DB1145">
          <w:pgSz w:w="12240" w:h="15840"/>
          <w:pgMar w:top="1440" w:right="1440" w:bottom="1440" w:left="1440" w:header="720" w:footer="720" w:gutter="0"/>
          <w:cols w:space="720"/>
          <w:docGrid w:linePitch="360"/>
        </w:sectPr>
      </w:pPr>
    </w:p>
    <w:p w14:paraId="648798DB" w14:textId="77777777" w:rsidR="00911CB1" w:rsidRDefault="00911CB1" w:rsidP="00911CB1"/>
    <w:p w14:paraId="40FFE62C" w14:textId="77777777" w:rsidR="00911CB1" w:rsidRDefault="00911CB1" w:rsidP="00911CB1">
      <w:pPr>
        <w:spacing w:line="360" w:lineRule="auto"/>
        <w:jc w:val="both"/>
      </w:pPr>
      <w:r>
        <w:rPr>
          <w:noProof/>
        </w:rPr>
        <w:drawing>
          <wp:inline distT="0" distB="0" distL="0" distR="0" wp14:anchorId="4562898F" wp14:editId="6628B17D">
            <wp:extent cx="5943600" cy="3200400"/>
            <wp:effectExtent l="0" t="0" r="0" b="0"/>
            <wp:docPr id="780884610" name="Picture 2"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84610" name="Picture 2" descr="A graph of a function&#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noFill/>
                    <a:ln>
                      <a:noFill/>
                    </a:ln>
                  </pic:spPr>
                </pic:pic>
              </a:graphicData>
            </a:graphic>
          </wp:inline>
        </w:drawing>
      </w:r>
    </w:p>
    <w:p w14:paraId="342DECF1" w14:textId="77777777" w:rsidR="00911CB1" w:rsidRPr="00AD63FD" w:rsidRDefault="00911CB1" w:rsidP="00911CB1">
      <w:pPr>
        <w:spacing w:line="360" w:lineRule="auto"/>
        <w:jc w:val="both"/>
        <w:rPr>
          <w:sz w:val="24"/>
          <w:szCs w:val="24"/>
        </w:rPr>
      </w:pPr>
      <w:r w:rsidRPr="00AD63FD">
        <w:rPr>
          <w:sz w:val="24"/>
          <w:szCs w:val="24"/>
        </w:rPr>
        <w:t xml:space="preserve">Figure S1. A) Nonmetric Multidimensional Scaling (NMDS) </w:t>
      </w:r>
      <w:proofErr w:type="spellStart"/>
      <w:r w:rsidRPr="00AD63FD">
        <w:rPr>
          <w:sz w:val="24"/>
          <w:szCs w:val="24"/>
        </w:rPr>
        <w:t>screeplot</w:t>
      </w:r>
      <w:proofErr w:type="spellEnd"/>
      <w:r w:rsidRPr="00AD63FD">
        <w:rPr>
          <w:sz w:val="24"/>
          <w:szCs w:val="24"/>
        </w:rPr>
        <w:t xml:space="preserve"> with the stress values of the first three dimensions identified. B) NMDS shepherds plot to show the relative goodness of fit of observed dissimilarity and distance. </w:t>
      </w:r>
    </w:p>
    <w:p w14:paraId="60E7B3EA" w14:textId="77777777" w:rsidR="00911CB1" w:rsidRDefault="00911CB1" w:rsidP="00911CB1">
      <w:r>
        <w:br w:type="page"/>
      </w:r>
    </w:p>
    <w:p w14:paraId="33EDF419" w14:textId="77777777" w:rsidR="00911CB1" w:rsidRDefault="00911CB1" w:rsidP="00911CB1">
      <w:pPr>
        <w:spacing w:line="360" w:lineRule="auto"/>
        <w:jc w:val="both"/>
      </w:pPr>
      <w:r>
        <w:rPr>
          <w:noProof/>
        </w:rPr>
        <w:lastRenderedPageBreak/>
        <w:drawing>
          <wp:inline distT="0" distB="0" distL="0" distR="0" wp14:anchorId="7F074367" wp14:editId="422E040B">
            <wp:extent cx="5029200" cy="3657600"/>
            <wp:effectExtent l="0" t="0" r="0" b="0"/>
            <wp:docPr id="881953944" name="Picture 1" descr="A graph of different types of grow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53944" name="Picture 1" descr="A graph of different types of growth&#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ABA1FA0" w14:textId="77777777" w:rsidR="00911CB1" w:rsidRDefault="00911CB1" w:rsidP="00911CB1">
      <w:pPr>
        <w:spacing w:line="360" w:lineRule="auto"/>
        <w:jc w:val="both"/>
      </w:pPr>
      <w:r>
        <w:t>Figure S2. Average (± 95% confidence intervals) response curve for chlorophyll-</w:t>
      </w:r>
      <w:r>
        <w:rPr>
          <w:i/>
          <w:iCs/>
        </w:rPr>
        <w:t>a</w:t>
      </w:r>
      <w:r>
        <w:t xml:space="preserve"> and phycocyanin generalized additive models relative to Lake Okeechobee summer average stage elevation. </w:t>
      </w:r>
    </w:p>
    <w:p w14:paraId="615C0DF9" w14:textId="77777777" w:rsidR="00911CB1" w:rsidRDefault="00911CB1" w:rsidP="00911CB1">
      <w:pPr>
        <w:spacing w:line="360" w:lineRule="auto"/>
        <w:jc w:val="both"/>
      </w:pPr>
    </w:p>
    <w:p w14:paraId="2390E2EC" w14:textId="77777777" w:rsidR="00911CB1" w:rsidRDefault="00911CB1" w:rsidP="00911CB1">
      <w:pPr>
        <w:spacing w:line="360" w:lineRule="auto"/>
        <w:jc w:val="both"/>
      </w:pPr>
    </w:p>
    <w:p w14:paraId="085E4CEE" w14:textId="77777777" w:rsidR="00911CB1" w:rsidRDefault="00911CB1" w:rsidP="00911CB1">
      <w:r>
        <w:br w:type="page"/>
      </w:r>
    </w:p>
    <w:p w14:paraId="24BA0E18" w14:textId="77777777" w:rsidR="00911CB1" w:rsidRDefault="00911CB1" w:rsidP="00911CB1">
      <w:r>
        <w:rPr>
          <w:noProof/>
        </w:rPr>
        <w:lastRenderedPageBreak/>
        <w:drawing>
          <wp:inline distT="0" distB="0" distL="0" distR="0" wp14:anchorId="43121407" wp14:editId="7A5DE898">
            <wp:extent cx="5943600" cy="5029200"/>
            <wp:effectExtent l="0" t="0" r="0" b="0"/>
            <wp:docPr id="757277128" name="Picture 2" descr="A graph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77128" name="Picture 2" descr="A graph of different colored squar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029200"/>
                    </a:xfrm>
                    <a:prstGeom prst="rect">
                      <a:avLst/>
                    </a:prstGeom>
                    <a:noFill/>
                    <a:ln>
                      <a:noFill/>
                    </a:ln>
                  </pic:spPr>
                </pic:pic>
              </a:graphicData>
            </a:graphic>
          </wp:inline>
        </w:drawing>
      </w:r>
    </w:p>
    <w:p w14:paraId="10BB7B13" w14:textId="77777777" w:rsidR="00911CB1" w:rsidRDefault="00911CB1" w:rsidP="00911CB1">
      <w:pPr>
        <w:jc w:val="both"/>
      </w:pPr>
      <w:r>
        <w:t>Figure S3. The average presence rate of cyanobacteria and algae genera across Lake Okeechobee observed between May 2017 to April 2024 represented as A) time-series during the period and B) seasonal (monthly) average values for the entire period of record. Data provided by Florida Department of Environmental Protection (</w:t>
      </w:r>
      <w:hyperlink r:id="rId10" w:history="1">
        <w:r w:rsidRPr="009C0CAD">
          <w:rPr>
            <w:rStyle w:val="Hyperlink"/>
          </w:rPr>
          <w:t>https://floridadep.gov/dear/algal-bloom/content/algal-bloom-sampling-results</w:t>
        </w:r>
      </w:hyperlink>
      <w:r>
        <w:t xml:space="preserve">).  </w:t>
      </w:r>
    </w:p>
    <w:p w14:paraId="036D3EE7" w14:textId="77777777" w:rsidR="00911CB1" w:rsidRDefault="00911CB1" w:rsidP="00911CB1">
      <w:r>
        <w:br w:type="page"/>
      </w:r>
    </w:p>
    <w:p w14:paraId="1112E3D6" w14:textId="77777777" w:rsidR="00911CB1" w:rsidRDefault="00911CB1" w:rsidP="00911CB1">
      <w:r>
        <w:rPr>
          <w:noProof/>
        </w:rPr>
        <w:lastRenderedPageBreak/>
        <w:drawing>
          <wp:inline distT="0" distB="0" distL="0" distR="0" wp14:anchorId="6AF47DC8" wp14:editId="7FB0FDCF">
            <wp:extent cx="5943600" cy="3657600"/>
            <wp:effectExtent l="0" t="0" r="0" b="0"/>
            <wp:docPr id="266737018" name="Picture 1" descr="A graph of different types of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37018" name="Picture 1" descr="A graph of different types of wa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1CBB39E6" w14:textId="77777777" w:rsidR="00911CB1" w:rsidRDefault="00911CB1" w:rsidP="00911CB1">
      <w:pPr>
        <w:jc w:val="both"/>
      </w:pPr>
      <w:r>
        <w:t xml:space="preserve">Figure S4. Mean summer trophic state index (TSI) for total phosphorus (TP) and total nitrogen (TN) calculated consistent with </w:t>
      </w:r>
      <w:r>
        <w:fldChar w:fldCharType="begin"/>
      </w:r>
      <w:r>
        <w:instrText xml:space="preserve"> ADDIN ZOTERO_ITEM CSL_CITATION {"citationID":"FprAuhib","properties":{"formattedCitation":"(Carlson 2007)","plainCitation":"(Carlson 2007)","dontUpdate":true,"noteIndex":0},"citationItems":[{"id":6157,"uris":["http://zotero.org/users/2108329/items/V2JVA7NY"],"itemData":{"id":6157,"type":"article-journal","container-title":"LakeLine","issue":"1","note":"ISBN: 0743-7978","page":"25-28","title":"Estimating trophic state","volume":"27","author":[{"family":"Carlson","given":"R. E."}],"issued":{"date-parts":[["2007"]]}}}],"schema":"https://github.com/citation-style-language/schema/raw/master/csl-citation.json"} </w:instrText>
      </w:r>
      <w:r>
        <w:fldChar w:fldCharType="separate"/>
      </w:r>
      <w:r w:rsidRPr="00A90B51">
        <w:rPr>
          <w:rFonts w:ascii="Aptos" w:hAnsi="Aptos"/>
        </w:rPr>
        <w:t xml:space="preserve">Carlson </w:t>
      </w:r>
      <w:r>
        <w:rPr>
          <w:rFonts w:ascii="Aptos" w:hAnsi="Aptos"/>
        </w:rPr>
        <w:t>(</w:t>
      </w:r>
      <w:r w:rsidRPr="00A90B51">
        <w:rPr>
          <w:rFonts w:ascii="Aptos" w:hAnsi="Aptos"/>
        </w:rPr>
        <w:t>2007)</w:t>
      </w:r>
      <w:r>
        <w:fldChar w:fldCharType="end"/>
      </w:r>
      <w:r>
        <w:t xml:space="preserve"> across Lake Okeechobee ecological regions (A – E) and the difference TSI</w:t>
      </w:r>
      <w:r w:rsidRPr="00CE3934">
        <w:rPr>
          <w:vertAlign w:val="subscript"/>
        </w:rPr>
        <w:t>TN</w:t>
      </w:r>
      <w:r>
        <w:rPr>
          <w:vertAlign w:val="subscript"/>
        </w:rPr>
        <w:t xml:space="preserve"> </w:t>
      </w:r>
      <w:r>
        <w:t>and TSI</w:t>
      </w:r>
      <w:r>
        <w:rPr>
          <w:vertAlign w:val="subscript"/>
        </w:rPr>
        <w:t>TP</w:t>
      </w:r>
      <w:r>
        <w:t xml:space="preserve"> (F – J) between water year 1975 to 2024 (WY; May – April). Negative TSI difference values suggest potential N limitation while positive TSI values suggest potential P limitation as indicated by </w:t>
      </w:r>
      <w:r>
        <w:fldChar w:fldCharType="begin"/>
      </w:r>
      <w:r>
        <w:instrText xml:space="preserve"> ADDIN ZOTERO_ITEM CSL_CITATION {"citationID":"BRDG6yQm","properties":{"formattedCitation":"(Havens 1995)","plainCitation":"(Havens 1995)","dontUpdate":true,"noteIndex":0},"citationItems":[{"id":8065,"uris":["http://zotero.org/users/2108329/items/PI2TWNQG"],"itemData":{"id":8065,"type":"article-journal","abstract":"A 20-year history of nutrient limitation was quantified for Lake Okeechobee, a nutrient-impacted lake in Florida, USA. Limiting status (nitrogen versus phosphorus) was estimated from deviations between trophic state index (TSI) parameters, calculated from routine monitoring data. The lake is presently nitrogen-limited. However, historical trends in the TSI deviations indicate that contemporary nitrogen limitation is a secondary, unnatural condition that has arisen due to excessive phosphorus loading. Prior to 1980, there was evidence of lake-wide limitation by phosphorus, rather than nitrogen. The finding of secondary nitrogen limitation in Lake Okeechobee has important management implications. Phosphorus loads are presently being reduced in order to reduce in-lake concentrations and create phosphorus-limited conditions (nitrogen limitation is undersirable because it has favored bloom-forming cyanobacteria). The present results indicate that this long-term management goal is ecologically sound; it is consistent with the concept of restoration of the lake.","container-title":"Environmental Pollution","DOI":"10.1016/0269-7491(94)00076-P","ISSN":"0269-7491","issue":"3","journalAbbreviation":"Environmental Pollution","page":"241-246","source":"ScienceDirect","title":"Secondary nitrogen limitation in a subtropical lake impacted by non-point source agricultural pollution","volume":"89","author":[{"family":"Havens","given":"Karl E."}],"issued":{"date-parts":[["1995",1,1]]}}}],"schema":"https://github.com/citation-style-language/schema/raw/master/csl-citation.json"} </w:instrText>
      </w:r>
      <w:r>
        <w:fldChar w:fldCharType="separate"/>
      </w:r>
      <w:r w:rsidRPr="00F9336A">
        <w:rPr>
          <w:rFonts w:ascii="Aptos" w:hAnsi="Aptos"/>
        </w:rPr>
        <w:t xml:space="preserve">Havens </w:t>
      </w:r>
      <w:r>
        <w:rPr>
          <w:rFonts w:ascii="Aptos" w:hAnsi="Aptos"/>
        </w:rPr>
        <w:t>(</w:t>
      </w:r>
      <w:r w:rsidRPr="00F9336A">
        <w:rPr>
          <w:rFonts w:ascii="Aptos" w:hAnsi="Aptos"/>
        </w:rPr>
        <w:t>1995)</w:t>
      </w:r>
      <w:r>
        <w:fldChar w:fldCharType="end"/>
      </w:r>
      <w:r>
        <w:t>.</w:t>
      </w:r>
    </w:p>
    <w:p w14:paraId="55A8E606" w14:textId="77777777" w:rsidR="00911CB1" w:rsidRDefault="00911CB1" w:rsidP="00911CB1">
      <w:r>
        <w:br w:type="page"/>
      </w:r>
    </w:p>
    <w:p w14:paraId="4B8D5A3B" w14:textId="77777777" w:rsidR="00911CB1" w:rsidRDefault="00911CB1" w:rsidP="00911CB1">
      <w:r>
        <w:rPr>
          <w:noProof/>
        </w:rPr>
        <w:lastRenderedPageBreak/>
        <w:drawing>
          <wp:inline distT="0" distB="0" distL="0" distR="0" wp14:anchorId="17E765F3" wp14:editId="4405F24C">
            <wp:extent cx="5943600" cy="3657600"/>
            <wp:effectExtent l="0" t="0" r="0" b="0"/>
            <wp:docPr id="1795652293" name="Picture 2" descr="A group of boxes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52293" name="Picture 2" descr="A group of boxes with different colored squar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08CB7269" w14:textId="77777777" w:rsidR="00911CB1" w:rsidRDefault="00911CB1" w:rsidP="00911CB1">
      <w:pPr>
        <w:jc w:val="both"/>
      </w:pPr>
      <w:r>
        <w:t>Figure S5. Season mean nitrate-nitrite (NO</w:t>
      </w:r>
      <w:r w:rsidRPr="00390492">
        <w:rPr>
          <w:vertAlign w:val="subscript"/>
        </w:rPr>
        <w:t>x</w:t>
      </w:r>
      <w:r>
        <w:t>) and ammonium (</w:t>
      </w:r>
      <w:r w:rsidRPr="00390492">
        <w:t>NH</w:t>
      </w:r>
      <w:r w:rsidRPr="00390492">
        <w:rPr>
          <w:vertAlign w:val="subscript"/>
        </w:rPr>
        <w:t>4</w:t>
      </w:r>
      <w:r>
        <w:t>) concentrations across Lake Okeechobee ecological regions and seasons water year 1975 to 2024 (WY; May – April). Seasons are defined as winter (W) January to March, spring (</w:t>
      </w:r>
      <w:proofErr w:type="spellStart"/>
      <w:r>
        <w:t>Sp</w:t>
      </w:r>
      <w:proofErr w:type="spellEnd"/>
      <w:r>
        <w:t xml:space="preserve">) April, summer (Su) May to August and autumn (Au) September to December. </w:t>
      </w:r>
    </w:p>
    <w:p w14:paraId="7FF0EBF9" w14:textId="77777777" w:rsidR="00911CB1" w:rsidRDefault="00911CB1" w:rsidP="00911CB1"/>
    <w:p w14:paraId="5899BABF" w14:textId="77777777" w:rsidR="00911CB1" w:rsidRDefault="00911CB1" w:rsidP="00911CB1">
      <w:r>
        <w:br w:type="page"/>
      </w:r>
    </w:p>
    <w:p w14:paraId="1C9E2501" w14:textId="77777777" w:rsidR="00911CB1" w:rsidRDefault="00911CB1" w:rsidP="00911CB1">
      <w:r>
        <w:rPr>
          <w:noProof/>
        </w:rPr>
        <w:lastRenderedPageBreak/>
        <w:drawing>
          <wp:inline distT="0" distB="0" distL="0" distR="0" wp14:anchorId="3E2695E9" wp14:editId="332D3071">
            <wp:extent cx="5943600" cy="4572000"/>
            <wp:effectExtent l="0" t="0" r="0" b="0"/>
            <wp:docPr id="180798315" name="Picture 1" descr="A group of colored bar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8315" name="Picture 1" descr="A group of colored bars with black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72000"/>
                    </a:xfrm>
                    <a:prstGeom prst="rect">
                      <a:avLst/>
                    </a:prstGeom>
                    <a:noFill/>
                    <a:ln>
                      <a:noFill/>
                    </a:ln>
                  </pic:spPr>
                </pic:pic>
              </a:graphicData>
            </a:graphic>
          </wp:inline>
        </w:drawing>
      </w:r>
    </w:p>
    <w:p w14:paraId="79FE5540" w14:textId="77777777" w:rsidR="00911CB1" w:rsidRDefault="00911CB1" w:rsidP="00911CB1">
      <w:pPr>
        <w:jc w:val="both"/>
      </w:pPr>
      <w:r>
        <w:t xml:space="preserve">Figure S6. Water quality improvement scenario </w:t>
      </w:r>
      <w:proofErr w:type="gramStart"/>
      <w:r>
        <w:t>results</w:t>
      </w:r>
      <w:proofErr w:type="gramEnd"/>
      <w:r>
        <w:t xml:space="preserve"> using LOK HABAM to evaluate potential changes in mean summer chlorophyll-a concentrations across Lake Okeechobee using the FWOLL (LOSOM with EAA Reservoir) from the Lake Okeechobee Component A Reservoir modeling effort. </w:t>
      </w:r>
    </w:p>
    <w:p w14:paraId="2D1979CD" w14:textId="77777777" w:rsidR="00911CB1" w:rsidRDefault="00911CB1" w:rsidP="00911CB1"/>
    <w:p w14:paraId="463D0DC2" w14:textId="77777777" w:rsidR="00F61A86" w:rsidRDefault="00F61A86"/>
    <w:sectPr w:rsidR="00F61A86" w:rsidSect="00DB1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5695" w14:textId="77777777" w:rsidR="008D1FF0" w:rsidRDefault="008D1FF0">
      <w:pPr>
        <w:spacing w:after="0" w:line="240" w:lineRule="auto"/>
      </w:pPr>
      <w:r>
        <w:separator/>
      </w:r>
    </w:p>
  </w:endnote>
  <w:endnote w:type="continuationSeparator" w:id="0">
    <w:p w14:paraId="1245E501" w14:textId="77777777" w:rsidR="008D1FF0" w:rsidRDefault="008D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201020203"/>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196586"/>
      <w:docPartObj>
        <w:docPartGallery w:val="Page Numbers (Bottom of Page)"/>
        <w:docPartUnique/>
      </w:docPartObj>
    </w:sdtPr>
    <w:sdtEndPr>
      <w:rPr>
        <w:noProof/>
      </w:rPr>
    </w:sdtEndPr>
    <w:sdtContent>
      <w:p w14:paraId="06DD6C36" w14:textId="77777777" w:rsidR="00BF4DC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D1780" w14:textId="77777777" w:rsidR="00BF4DCF" w:rsidRDefault="00BF4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37D6A" w14:textId="77777777" w:rsidR="008D1FF0" w:rsidRDefault="008D1FF0">
      <w:pPr>
        <w:spacing w:after="0" w:line="240" w:lineRule="auto"/>
      </w:pPr>
      <w:r>
        <w:separator/>
      </w:r>
    </w:p>
  </w:footnote>
  <w:footnote w:type="continuationSeparator" w:id="0">
    <w:p w14:paraId="55D21C91" w14:textId="77777777" w:rsidR="008D1FF0" w:rsidRDefault="008D1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2tjAwMDI0N7IwtDRW0lEKTi0uzszPAykwrAUAKSTgBCwAAAA="/>
  </w:docVars>
  <w:rsids>
    <w:rsidRoot w:val="00911CB1"/>
    <w:rsid w:val="00005D4B"/>
    <w:rsid w:val="000E2D0F"/>
    <w:rsid w:val="006E108E"/>
    <w:rsid w:val="008D1FF0"/>
    <w:rsid w:val="00911CB1"/>
    <w:rsid w:val="00A52134"/>
    <w:rsid w:val="00AE7734"/>
    <w:rsid w:val="00BF4DCF"/>
    <w:rsid w:val="00DB1145"/>
    <w:rsid w:val="00EE617D"/>
    <w:rsid w:val="00F57647"/>
    <w:rsid w:val="00F6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989"/>
  <w15:chartTrackingRefBased/>
  <w15:docId w15:val="{B804D128-A5D6-4D48-92B3-DF42CF6F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B1"/>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1CB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1CB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1CB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1CB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1CB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1CB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1CB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1CB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1CB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CB1"/>
    <w:rPr>
      <w:rFonts w:eastAsiaTheme="majorEastAsia" w:cstheme="majorBidi"/>
      <w:color w:val="272727" w:themeColor="text1" w:themeTint="D8"/>
    </w:rPr>
  </w:style>
  <w:style w:type="paragraph" w:styleId="Title">
    <w:name w:val="Title"/>
    <w:basedOn w:val="Normal"/>
    <w:next w:val="Normal"/>
    <w:link w:val="TitleChar"/>
    <w:uiPriority w:val="10"/>
    <w:qFormat/>
    <w:rsid w:val="00911CB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CB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CB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1CB1"/>
    <w:rPr>
      <w:i/>
      <w:iCs/>
      <w:color w:val="404040" w:themeColor="text1" w:themeTint="BF"/>
    </w:rPr>
  </w:style>
  <w:style w:type="paragraph" w:styleId="ListParagraph">
    <w:name w:val="List Paragraph"/>
    <w:basedOn w:val="Normal"/>
    <w:uiPriority w:val="34"/>
    <w:qFormat/>
    <w:rsid w:val="00911CB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11CB1"/>
    <w:rPr>
      <w:i/>
      <w:iCs/>
      <w:color w:val="0F4761" w:themeColor="accent1" w:themeShade="BF"/>
    </w:rPr>
  </w:style>
  <w:style w:type="paragraph" w:styleId="IntenseQuote">
    <w:name w:val="Intense Quote"/>
    <w:basedOn w:val="Normal"/>
    <w:next w:val="Normal"/>
    <w:link w:val="IntenseQuoteChar"/>
    <w:uiPriority w:val="30"/>
    <w:qFormat/>
    <w:rsid w:val="00911CB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1CB1"/>
    <w:rPr>
      <w:i/>
      <w:iCs/>
      <w:color w:val="0F4761" w:themeColor="accent1" w:themeShade="BF"/>
    </w:rPr>
  </w:style>
  <w:style w:type="character" w:styleId="IntenseReference">
    <w:name w:val="Intense Reference"/>
    <w:basedOn w:val="DefaultParagraphFont"/>
    <w:uiPriority w:val="32"/>
    <w:qFormat/>
    <w:rsid w:val="00911CB1"/>
    <w:rPr>
      <w:b/>
      <w:bCs/>
      <w:smallCaps/>
      <w:color w:val="0F4761" w:themeColor="accent1" w:themeShade="BF"/>
      <w:spacing w:val="5"/>
    </w:rPr>
  </w:style>
  <w:style w:type="character" w:styleId="Hyperlink">
    <w:name w:val="Hyperlink"/>
    <w:uiPriority w:val="99"/>
    <w:unhideWhenUsed/>
    <w:rsid w:val="00911CB1"/>
    <w:rPr>
      <w:color w:val="0563C1"/>
      <w:u w:val="single"/>
    </w:rPr>
  </w:style>
  <w:style w:type="paragraph" w:styleId="NoSpacing">
    <w:name w:val="No Spacing"/>
    <w:qFormat/>
    <w:rsid w:val="00911CB1"/>
    <w:pPr>
      <w:suppressAutoHyphens/>
      <w:spacing w:after="0" w:line="240" w:lineRule="auto"/>
    </w:pPr>
    <w:rPr>
      <w:rFonts w:ascii="Calibri" w:eastAsia="Calibri" w:hAnsi="Calibri" w:cs="Calibri"/>
      <w:kern w:val="0"/>
      <w:sz w:val="22"/>
      <w:szCs w:val="22"/>
      <w:lang w:eastAsia="ar-SA"/>
      <w14:ligatures w14:val="none"/>
    </w:rPr>
  </w:style>
  <w:style w:type="character" w:styleId="CommentReference">
    <w:name w:val="annotation reference"/>
    <w:basedOn w:val="DefaultParagraphFont"/>
    <w:uiPriority w:val="99"/>
    <w:semiHidden/>
    <w:unhideWhenUsed/>
    <w:rsid w:val="00911CB1"/>
    <w:rPr>
      <w:sz w:val="16"/>
      <w:szCs w:val="16"/>
    </w:rPr>
  </w:style>
  <w:style w:type="paragraph" w:styleId="CommentText">
    <w:name w:val="annotation text"/>
    <w:basedOn w:val="Normal"/>
    <w:link w:val="CommentTextChar"/>
    <w:uiPriority w:val="99"/>
    <w:unhideWhenUsed/>
    <w:rsid w:val="00911CB1"/>
    <w:pPr>
      <w:spacing w:line="240" w:lineRule="auto"/>
    </w:pPr>
    <w:rPr>
      <w:sz w:val="20"/>
      <w:szCs w:val="20"/>
    </w:rPr>
  </w:style>
  <w:style w:type="character" w:customStyle="1" w:styleId="CommentTextChar">
    <w:name w:val="Comment Text Char"/>
    <w:basedOn w:val="DefaultParagraphFont"/>
    <w:link w:val="CommentText"/>
    <w:uiPriority w:val="99"/>
    <w:rsid w:val="00911C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1CB1"/>
    <w:rPr>
      <w:b/>
      <w:bCs/>
    </w:rPr>
  </w:style>
  <w:style w:type="character" w:customStyle="1" w:styleId="CommentSubjectChar">
    <w:name w:val="Comment Subject Char"/>
    <w:basedOn w:val="CommentTextChar"/>
    <w:link w:val="CommentSubject"/>
    <w:uiPriority w:val="99"/>
    <w:semiHidden/>
    <w:rsid w:val="00911CB1"/>
    <w:rPr>
      <w:b/>
      <w:bCs/>
      <w:kern w:val="0"/>
      <w:sz w:val="20"/>
      <w:szCs w:val="20"/>
      <w14:ligatures w14:val="none"/>
    </w:rPr>
  </w:style>
  <w:style w:type="table" w:styleId="TableGrid">
    <w:name w:val="Table Grid"/>
    <w:basedOn w:val="TableNormal"/>
    <w:uiPriority w:val="39"/>
    <w:rsid w:val="00911CB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11CB1"/>
  </w:style>
  <w:style w:type="paragraph" w:styleId="Header">
    <w:name w:val="header"/>
    <w:basedOn w:val="Normal"/>
    <w:link w:val="HeaderChar"/>
    <w:uiPriority w:val="99"/>
    <w:unhideWhenUsed/>
    <w:rsid w:val="00911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CB1"/>
    <w:rPr>
      <w:kern w:val="0"/>
      <w:sz w:val="22"/>
      <w:szCs w:val="22"/>
      <w14:ligatures w14:val="none"/>
    </w:rPr>
  </w:style>
  <w:style w:type="paragraph" w:styleId="Footer">
    <w:name w:val="footer"/>
    <w:basedOn w:val="Normal"/>
    <w:link w:val="FooterChar"/>
    <w:uiPriority w:val="99"/>
    <w:unhideWhenUsed/>
    <w:rsid w:val="00911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CB1"/>
    <w:rPr>
      <w:kern w:val="0"/>
      <w:sz w:val="22"/>
      <w:szCs w:val="22"/>
      <w14:ligatures w14:val="none"/>
    </w:rPr>
  </w:style>
  <w:style w:type="paragraph" w:styleId="Bibliography">
    <w:name w:val="Bibliography"/>
    <w:basedOn w:val="Normal"/>
    <w:next w:val="Normal"/>
    <w:uiPriority w:val="37"/>
    <w:unhideWhenUsed/>
    <w:rsid w:val="00911CB1"/>
    <w:pPr>
      <w:spacing w:after="240" w:line="240" w:lineRule="auto"/>
      <w:ind w:left="720" w:hanging="720"/>
    </w:pPr>
  </w:style>
  <w:style w:type="character" w:styleId="UnresolvedMention">
    <w:name w:val="Unresolved Mention"/>
    <w:basedOn w:val="DefaultParagraphFont"/>
    <w:uiPriority w:val="99"/>
    <w:semiHidden/>
    <w:unhideWhenUsed/>
    <w:rsid w:val="00911CB1"/>
    <w:rPr>
      <w:color w:val="605E5C"/>
      <w:shd w:val="clear" w:color="auto" w:fill="E1DFDD"/>
    </w:rPr>
  </w:style>
  <w:style w:type="character" w:styleId="FollowedHyperlink">
    <w:name w:val="FollowedHyperlink"/>
    <w:basedOn w:val="DefaultParagraphFont"/>
    <w:uiPriority w:val="99"/>
    <w:semiHidden/>
    <w:unhideWhenUsed/>
    <w:rsid w:val="00911CB1"/>
    <w:rPr>
      <w:color w:val="96607D" w:themeColor="followedHyperlink"/>
      <w:u w:val="single"/>
    </w:rPr>
  </w:style>
  <w:style w:type="character" w:customStyle="1" w:styleId="cf01">
    <w:name w:val="cf01"/>
    <w:basedOn w:val="DefaultParagraphFont"/>
    <w:rsid w:val="00911CB1"/>
    <w:rPr>
      <w:rFonts w:ascii="Segoe UI" w:hAnsi="Segoe UI" w:cs="Segoe UI" w:hint="default"/>
      <w:sz w:val="18"/>
      <w:szCs w:val="18"/>
    </w:rPr>
  </w:style>
  <w:style w:type="paragraph" w:styleId="Revision">
    <w:name w:val="Revision"/>
    <w:hidden/>
    <w:uiPriority w:val="99"/>
    <w:semiHidden/>
    <w:rsid w:val="00911CB1"/>
    <w:pPr>
      <w:spacing w:after="0" w:line="240" w:lineRule="auto"/>
    </w:pPr>
    <w:rPr>
      <w:kern w:val="0"/>
      <w:sz w:val="22"/>
      <w:szCs w:val="22"/>
      <w14:ligatures w14:val="none"/>
    </w:rPr>
  </w:style>
  <w:style w:type="character" w:styleId="Mention">
    <w:name w:val="Mention"/>
    <w:basedOn w:val="DefaultParagraphFont"/>
    <w:uiPriority w:val="99"/>
    <w:unhideWhenUsed/>
    <w:rsid w:val="00911CB1"/>
    <w:rPr>
      <w:color w:val="2B579A"/>
      <w:shd w:val="clear" w:color="auto" w:fill="E1DFDD"/>
    </w:rPr>
  </w:style>
  <w:style w:type="character" w:styleId="PlaceholderText">
    <w:name w:val="Placeholder Text"/>
    <w:basedOn w:val="DefaultParagraphFont"/>
    <w:uiPriority w:val="99"/>
    <w:semiHidden/>
    <w:rsid w:val="00911CB1"/>
    <w:rPr>
      <w:color w:val="666666"/>
    </w:rPr>
  </w:style>
  <w:style w:type="paragraph" w:styleId="NormalWeb">
    <w:name w:val="Normal (Web)"/>
    <w:basedOn w:val="Normal"/>
    <w:uiPriority w:val="99"/>
    <w:semiHidden/>
    <w:unhideWhenUsed/>
    <w:rsid w:val="00911C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floridadep.gov/dear/algal-bloom/content/algal-bloom-sampling-result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Julian</dc:creator>
  <cp:keywords/>
  <dc:description/>
  <cp:lastModifiedBy>Tim West</cp:lastModifiedBy>
  <cp:revision>2</cp:revision>
  <dcterms:created xsi:type="dcterms:W3CDTF">2025-04-28T18:20:00Z</dcterms:created>
  <dcterms:modified xsi:type="dcterms:W3CDTF">2025-07-02T13:37:00Z</dcterms:modified>
</cp:coreProperties>
</file>